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10C39" w14:textId="77777777" w:rsidR="0074696E" w:rsidRPr="004C6EEE" w:rsidRDefault="000E0970" w:rsidP="00AD784C">
      <w:pPr>
        <w:pStyle w:val="Spacerparatopoffirstpage"/>
      </w:pPr>
      <w:bookmarkStart w:id="0" w:name="_GoBack"/>
      <w:bookmarkEnd w:id="0"/>
      <w:r>
        <w:rPr>
          <w:lang w:eastAsia="en-AU"/>
        </w:rPr>
        <w:drawing>
          <wp:anchor distT="0" distB="0" distL="114300" distR="114300" simplePos="0" relativeHeight="251657216" behindDoc="1" locked="1" layoutInCell="0" allowOverlap="1" wp14:anchorId="18C6A98D" wp14:editId="18635546">
            <wp:simplePos x="0" y="0"/>
            <wp:positionH relativeFrom="page">
              <wp:posOffset>0</wp:posOffset>
            </wp:positionH>
            <wp:positionV relativeFrom="page">
              <wp:posOffset>635</wp:posOffset>
            </wp:positionV>
            <wp:extent cx="7570470" cy="2072640"/>
            <wp:effectExtent l="0" t="0" r="0" b="381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570470"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DE9E27" w14:textId="77777777" w:rsidR="00A62D44" w:rsidRPr="004C6EEE" w:rsidRDefault="00A62D44" w:rsidP="004C6EEE">
      <w:pPr>
        <w:pStyle w:val="Sectionbreakfirstpage"/>
        <w:sectPr w:rsidR="00A62D44" w:rsidRPr="004C6EEE" w:rsidSect="00AD784C">
          <w:headerReference w:type="even" r:id="rId13"/>
          <w:headerReference w:type="default" r:id="rId14"/>
          <w:footerReference w:type="even" r:id="rId15"/>
          <w:footerReference w:type="default" r:id="rId16"/>
          <w:headerReference w:type="first" r:id="rId17"/>
          <w:footerReference w:type="first" r:id="rId18"/>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472"/>
      </w:tblGrid>
      <w:tr w:rsidR="00AD784C" w14:paraId="3E153AFB" w14:textId="77777777" w:rsidTr="003C1224">
        <w:trPr>
          <w:trHeight w:val="1247"/>
        </w:trPr>
        <w:tc>
          <w:tcPr>
            <w:tcW w:w="8472" w:type="dxa"/>
            <w:shd w:val="clear" w:color="auto" w:fill="auto"/>
            <w:vAlign w:val="bottom"/>
          </w:tcPr>
          <w:p w14:paraId="646627E4" w14:textId="77777777" w:rsidR="00AD784C" w:rsidRPr="00161AA0" w:rsidRDefault="00B13A4E" w:rsidP="00A91406">
            <w:pPr>
              <w:pStyle w:val="WOVGmainheading"/>
            </w:pPr>
            <w:r w:rsidRPr="00B13A4E">
              <w:t>Child Information Sharing Scheme</w:t>
            </w:r>
          </w:p>
        </w:tc>
      </w:tr>
      <w:tr w:rsidR="00AD784C" w14:paraId="2BC5AEA1" w14:textId="77777777" w:rsidTr="003C1224">
        <w:trPr>
          <w:trHeight w:hRule="exact" w:val="1162"/>
        </w:trPr>
        <w:tc>
          <w:tcPr>
            <w:tcW w:w="8472" w:type="dxa"/>
            <w:shd w:val="clear" w:color="auto" w:fill="auto"/>
            <w:tcMar>
              <w:top w:w="170" w:type="dxa"/>
              <w:bottom w:w="510" w:type="dxa"/>
            </w:tcMar>
          </w:tcPr>
          <w:p w14:paraId="4F849144" w14:textId="68155187" w:rsidR="00357B4E" w:rsidRPr="00AD784C" w:rsidRDefault="006F219D" w:rsidP="0003563D">
            <w:pPr>
              <w:pStyle w:val="WOVGmainsubheading"/>
              <w:rPr>
                <w:szCs w:val="28"/>
              </w:rPr>
            </w:pPr>
            <w:r>
              <w:rPr>
                <w:szCs w:val="28"/>
              </w:rPr>
              <w:t xml:space="preserve">Scenario 1 - </w:t>
            </w:r>
            <w:r w:rsidR="00EA784E">
              <w:rPr>
                <w:szCs w:val="28"/>
              </w:rPr>
              <w:t>Applying the scheme</w:t>
            </w:r>
            <w:r w:rsidR="00662979" w:rsidRPr="00662979">
              <w:rPr>
                <w:szCs w:val="28"/>
              </w:rPr>
              <w:t xml:space="preserve"> –</w:t>
            </w:r>
            <w:r w:rsidR="00A5179D">
              <w:rPr>
                <w:szCs w:val="28"/>
              </w:rPr>
              <w:t xml:space="preserve"> </w:t>
            </w:r>
            <w:r w:rsidR="007B5440">
              <w:rPr>
                <w:szCs w:val="28"/>
              </w:rPr>
              <w:t>a ‘</w:t>
            </w:r>
            <w:r w:rsidR="00662979" w:rsidRPr="00662979">
              <w:rPr>
                <w:szCs w:val="28"/>
              </w:rPr>
              <w:t>requesting information</w:t>
            </w:r>
            <w:r w:rsidR="007B5440">
              <w:rPr>
                <w:szCs w:val="28"/>
              </w:rPr>
              <w:t>’</w:t>
            </w:r>
            <w:r w:rsidR="00662979" w:rsidRPr="00662979">
              <w:rPr>
                <w:szCs w:val="28"/>
              </w:rPr>
              <w:t xml:space="preserve"> scenario</w:t>
            </w:r>
          </w:p>
        </w:tc>
      </w:tr>
    </w:tbl>
    <w:p w14:paraId="59C9108E" w14:textId="77777777" w:rsidR="00662979" w:rsidRPr="00407084" w:rsidRDefault="00662979" w:rsidP="00815B47">
      <w:pPr>
        <w:pStyle w:val="WOVGbody"/>
        <w:spacing w:line="276" w:lineRule="auto"/>
        <w:rPr>
          <w:rFonts w:cs="Arial"/>
        </w:rPr>
      </w:pPr>
      <w:r w:rsidRPr="00407084">
        <w:rPr>
          <w:rFonts w:cs="Arial"/>
        </w:rPr>
        <w:t>This information sheet provides a scenario to demonstrate how the Chil</w:t>
      </w:r>
      <w:r w:rsidR="0003563D" w:rsidRPr="00407084">
        <w:rPr>
          <w:rFonts w:cs="Arial"/>
        </w:rPr>
        <w:t xml:space="preserve">d Information Sharing Scheme </w:t>
      </w:r>
      <w:r w:rsidR="002C7102" w:rsidRPr="00407084">
        <w:rPr>
          <w:rFonts w:cs="Arial"/>
        </w:rPr>
        <w:t xml:space="preserve">(the scheme) </w:t>
      </w:r>
      <w:r w:rsidR="0003563D" w:rsidRPr="00407084">
        <w:rPr>
          <w:rFonts w:cs="Arial"/>
        </w:rPr>
        <w:t>might</w:t>
      </w:r>
      <w:r w:rsidRPr="00407084">
        <w:rPr>
          <w:rFonts w:cs="Arial"/>
        </w:rPr>
        <w:t xml:space="preserve"> be applied in practice. </w:t>
      </w:r>
    </w:p>
    <w:p w14:paraId="6B86212F" w14:textId="0DF71724" w:rsidR="007173CA" w:rsidRPr="00407084" w:rsidRDefault="00662979" w:rsidP="003112D1">
      <w:pPr>
        <w:pStyle w:val="WOVGbody"/>
        <w:spacing w:line="276" w:lineRule="auto"/>
        <w:rPr>
          <w:rFonts w:cs="Arial"/>
        </w:rPr>
        <w:sectPr w:rsidR="007173CA" w:rsidRPr="00407084" w:rsidSect="00F01E5F">
          <w:headerReference w:type="default" r:id="rId19"/>
          <w:footerReference w:type="default" r:id="rId20"/>
          <w:type w:val="continuous"/>
          <w:pgSz w:w="11906" w:h="16838" w:code="9"/>
          <w:pgMar w:top="1418" w:right="851" w:bottom="1134" w:left="851" w:header="567" w:footer="510" w:gutter="0"/>
          <w:cols w:space="340"/>
          <w:titlePg/>
          <w:docGrid w:linePitch="360"/>
        </w:sectPr>
      </w:pPr>
      <w:r w:rsidRPr="00407084">
        <w:rPr>
          <w:rFonts w:cs="Arial"/>
          <w:b/>
        </w:rPr>
        <w:t>Themes:</w:t>
      </w:r>
      <w:r w:rsidRPr="00407084">
        <w:rPr>
          <w:rFonts w:cs="Arial"/>
        </w:rPr>
        <w:t xml:space="preserve"> Making a request for information, sharing information about people with disabilities, wellbeing and safety, seeking the views of children and families, maintaining engagement with children and young people, record keeping.</w:t>
      </w:r>
    </w:p>
    <w:tbl>
      <w:tblPr>
        <w:tblStyle w:val="TableGrid1"/>
        <w:tblW w:w="10461" w:type="dxa"/>
        <w:tblInd w:w="-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5358"/>
        <w:gridCol w:w="5103"/>
      </w:tblGrid>
      <w:tr w:rsidR="007B5440" w:rsidRPr="007B5440" w14:paraId="7FD49270" w14:textId="77777777" w:rsidTr="00290E70">
        <w:trPr>
          <w:trHeight w:val="345"/>
          <w:tblHeader/>
        </w:trPr>
        <w:tc>
          <w:tcPr>
            <w:tcW w:w="5358" w:type="dxa"/>
            <w:shd w:val="clear" w:color="auto" w:fill="53565A" w:themeFill="accent1"/>
          </w:tcPr>
          <w:p w14:paraId="13B3F745" w14:textId="77777777" w:rsidR="0024000A" w:rsidRPr="00616D1C" w:rsidRDefault="0024000A" w:rsidP="00290E70">
            <w:pPr>
              <w:spacing w:before="80" w:after="60" w:line="276" w:lineRule="auto"/>
              <w:rPr>
                <w:rFonts w:ascii="Arial" w:hAnsi="Arial" w:cs="Arial"/>
                <w:b/>
                <w:color w:val="000000" w:themeColor="text1"/>
              </w:rPr>
            </w:pPr>
            <w:r w:rsidRPr="00290E70">
              <w:rPr>
                <w:rFonts w:ascii="Arial" w:hAnsi="Arial" w:cs="Arial"/>
                <w:color w:val="FFFFFF" w:themeColor="background1"/>
                <w:sz w:val="28"/>
              </w:rPr>
              <w:t>Scenario</w:t>
            </w:r>
          </w:p>
        </w:tc>
        <w:tc>
          <w:tcPr>
            <w:tcW w:w="5103" w:type="dxa"/>
            <w:shd w:val="clear" w:color="auto" w:fill="00848F" w:themeFill="accent2"/>
          </w:tcPr>
          <w:p w14:paraId="7A21DAD2" w14:textId="63703039" w:rsidR="0024000A" w:rsidRPr="00616D1C" w:rsidRDefault="0024000A" w:rsidP="00290E70">
            <w:pPr>
              <w:spacing w:before="80" w:after="60" w:line="276" w:lineRule="auto"/>
              <w:ind w:left="40"/>
              <w:rPr>
                <w:rFonts w:ascii="Arial" w:hAnsi="Arial" w:cs="Arial"/>
                <w:b/>
                <w:i/>
                <w:color w:val="004247" w:themeColor="accent2" w:themeShade="80"/>
              </w:rPr>
            </w:pPr>
            <w:r w:rsidRPr="00290E70">
              <w:rPr>
                <w:rFonts w:ascii="Arial" w:hAnsi="Arial" w:cs="Arial"/>
                <w:color w:val="FFFFFF" w:themeColor="background1"/>
                <w:sz w:val="28"/>
              </w:rPr>
              <w:t xml:space="preserve">What this means under the </w:t>
            </w:r>
            <w:r w:rsidR="00290E70">
              <w:rPr>
                <w:rFonts w:ascii="Arial" w:hAnsi="Arial" w:cs="Arial"/>
                <w:color w:val="FFFFFF" w:themeColor="background1"/>
                <w:sz w:val="28"/>
              </w:rPr>
              <w:t>scheme</w:t>
            </w:r>
          </w:p>
        </w:tc>
      </w:tr>
      <w:tr w:rsidR="007B5440" w:rsidRPr="007B5440" w14:paraId="2FFC7A27" w14:textId="77777777" w:rsidTr="00290E70">
        <w:tc>
          <w:tcPr>
            <w:tcW w:w="5358" w:type="dxa"/>
            <w:shd w:val="clear" w:color="auto" w:fill="F4F4F4" w:themeFill="accent4" w:themeFillTint="33"/>
          </w:tcPr>
          <w:p w14:paraId="1902BF1D" w14:textId="77777777" w:rsidR="007E3F4D" w:rsidRPr="00616D1C" w:rsidRDefault="007E3F4D" w:rsidP="00290E70">
            <w:pPr>
              <w:spacing w:before="120" w:after="120" w:line="276" w:lineRule="auto"/>
              <w:rPr>
                <w:rFonts w:ascii="Arial" w:hAnsi="Arial" w:cs="Arial"/>
                <w:color w:val="000000" w:themeColor="text1"/>
              </w:rPr>
            </w:pPr>
            <w:r w:rsidRPr="00616D1C">
              <w:rPr>
                <w:rFonts w:ascii="Arial" w:hAnsi="Arial" w:cs="Arial"/>
                <w:color w:val="000000" w:themeColor="text1"/>
              </w:rPr>
              <w:t>Lira is the group facilitator for a youth alcohol and other drug recovery group.</w:t>
            </w:r>
          </w:p>
          <w:p w14:paraId="196A68B8" w14:textId="77777777" w:rsidR="007E3F4D" w:rsidRPr="00616D1C" w:rsidRDefault="00806FAD" w:rsidP="00290E70">
            <w:pPr>
              <w:spacing w:before="120" w:after="120" w:line="276" w:lineRule="auto"/>
              <w:rPr>
                <w:rFonts w:ascii="Arial" w:hAnsi="Arial" w:cs="Arial"/>
                <w:color w:val="000000" w:themeColor="text1"/>
              </w:rPr>
            </w:pPr>
            <w:proofErr w:type="gramStart"/>
            <w:r w:rsidRPr="00616D1C">
              <w:rPr>
                <w:rFonts w:ascii="Arial" w:hAnsi="Arial" w:cs="Arial"/>
                <w:color w:val="000000" w:themeColor="text1"/>
              </w:rPr>
              <w:t>Sixteen year old</w:t>
            </w:r>
            <w:proofErr w:type="gramEnd"/>
            <w:r w:rsidRPr="00616D1C">
              <w:rPr>
                <w:rFonts w:ascii="Arial" w:hAnsi="Arial" w:cs="Arial"/>
                <w:color w:val="000000" w:themeColor="text1"/>
              </w:rPr>
              <w:t xml:space="preserve"> Kali lives in an out of home care residential home and is a participant</w:t>
            </w:r>
            <w:r w:rsidR="008D0E99" w:rsidRPr="00616D1C">
              <w:rPr>
                <w:rFonts w:ascii="Arial" w:hAnsi="Arial" w:cs="Arial"/>
                <w:color w:val="000000" w:themeColor="text1"/>
              </w:rPr>
              <w:t xml:space="preserve"> in Lira’s group</w:t>
            </w:r>
            <w:r w:rsidRPr="00616D1C">
              <w:rPr>
                <w:rFonts w:ascii="Arial" w:hAnsi="Arial" w:cs="Arial"/>
                <w:color w:val="000000" w:themeColor="text1"/>
              </w:rPr>
              <w:t xml:space="preserve">. Before </w:t>
            </w:r>
            <w:r w:rsidR="008D0E99" w:rsidRPr="00616D1C">
              <w:rPr>
                <w:rFonts w:ascii="Arial" w:hAnsi="Arial" w:cs="Arial"/>
                <w:color w:val="000000" w:themeColor="text1"/>
              </w:rPr>
              <w:t xml:space="preserve">the group starts, </w:t>
            </w:r>
            <w:r w:rsidRPr="00616D1C">
              <w:rPr>
                <w:rFonts w:ascii="Arial" w:hAnsi="Arial" w:cs="Arial"/>
                <w:color w:val="000000" w:themeColor="text1"/>
              </w:rPr>
              <w:t xml:space="preserve">Lira </w:t>
            </w:r>
            <w:r w:rsidR="008D0E99" w:rsidRPr="00616D1C">
              <w:rPr>
                <w:rFonts w:ascii="Arial" w:hAnsi="Arial" w:cs="Arial"/>
                <w:color w:val="000000" w:themeColor="text1"/>
              </w:rPr>
              <w:t xml:space="preserve">informs each participant </w:t>
            </w:r>
            <w:r w:rsidRPr="00616D1C">
              <w:rPr>
                <w:rFonts w:ascii="Arial" w:hAnsi="Arial" w:cs="Arial"/>
                <w:color w:val="000000" w:themeColor="text1"/>
              </w:rPr>
              <w:t xml:space="preserve">about her obligations to share information where appropriate as part of her service provision.  </w:t>
            </w:r>
          </w:p>
        </w:tc>
        <w:tc>
          <w:tcPr>
            <w:tcW w:w="5103" w:type="dxa"/>
            <w:shd w:val="clear" w:color="auto" w:fill="EEF6F7" w:themeFill="accent5" w:themeFillTint="33"/>
          </w:tcPr>
          <w:p w14:paraId="224022A1" w14:textId="63327594" w:rsidR="008D0E99" w:rsidRPr="00616D1C" w:rsidRDefault="007E3F4D" w:rsidP="00290E70">
            <w:pPr>
              <w:pStyle w:val="WOVGbullet1"/>
              <w:rPr>
                <w:rFonts w:cs="Arial"/>
                <w:i/>
                <w:color w:val="004247" w:themeColor="accent2" w:themeShade="80"/>
              </w:rPr>
            </w:pPr>
            <w:r w:rsidRPr="00616D1C">
              <w:rPr>
                <w:rFonts w:cs="Arial"/>
                <w:i/>
                <w:color w:val="004247" w:themeColor="accent2" w:themeShade="80"/>
              </w:rPr>
              <w:t xml:space="preserve">Lira works for a prescribed </w:t>
            </w:r>
            <w:r w:rsidR="007B5440">
              <w:rPr>
                <w:rFonts w:cs="Arial"/>
                <w:i/>
                <w:color w:val="004247" w:themeColor="accent2" w:themeShade="80"/>
              </w:rPr>
              <w:t>I</w:t>
            </w:r>
            <w:r w:rsidRPr="00616D1C">
              <w:rPr>
                <w:rFonts w:cs="Arial"/>
                <w:i/>
                <w:color w:val="004247" w:themeColor="accent2" w:themeShade="80"/>
              </w:rPr>
              <w:t xml:space="preserve">nformation </w:t>
            </w:r>
            <w:r w:rsidR="007B5440">
              <w:rPr>
                <w:rFonts w:cs="Arial"/>
                <w:i/>
                <w:color w:val="004247" w:themeColor="accent2" w:themeShade="80"/>
              </w:rPr>
              <w:t>S</w:t>
            </w:r>
            <w:r w:rsidRPr="00616D1C">
              <w:rPr>
                <w:rFonts w:cs="Arial"/>
                <w:i/>
                <w:color w:val="004247" w:themeColor="accent2" w:themeShade="80"/>
              </w:rPr>
              <w:t xml:space="preserve">haring </w:t>
            </w:r>
            <w:r w:rsidR="007B5440">
              <w:rPr>
                <w:rFonts w:cs="Arial"/>
                <w:i/>
                <w:color w:val="004247" w:themeColor="accent2" w:themeShade="80"/>
              </w:rPr>
              <w:t>E</w:t>
            </w:r>
            <w:r w:rsidRPr="00616D1C">
              <w:rPr>
                <w:rFonts w:cs="Arial"/>
                <w:i/>
                <w:color w:val="004247" w:themeColor="accent2" w:themeShade="80"/>
              </w:rPr>
              <w:t xml:space="preserve">ntity </w:t>
            </w:r>
            <w:r w:rsidR="007B5440">
              <w:rPr>
                <w:rFonts w:cs="Arial"/>
                <w:i/>
                <w:color w:val="004247" w:themeColor="accent2" w:themeShade="80"/>
              </w:rPr>
              <w:t xml:space="preserve">(ISE) </w:t>
            </w:r>
            <w:r w:rsidRPr="00616D1C">
              <w:rPr>
                <w:rFonts w:cs="Arial"/>
                <w:i/>
                <w:color w:val="004247" w:themeColor="accent2" w:themeShade="80"/>
              </w:rPr>
              <w:t>under the scheme</w:t>
            </w:r>
            <w:r w:rsidR="002C7102" w:rsidRPr="00616D1C">
              <w:rPr>
                <w:rFonts w:cs="Arial"/>
                <w:i/>
                <w:color w:val="004247" w:themeColor="accent2" w:themeShade="80"/>
              </w:rPr>
              <w:t>.</w:t>
            </w:r>
          </w:p>
          <w:p w14:paraId="117D2E6B" w14:textId="77777777" w:rsidR="007E3F4D" w:rsidRPr="00616D1C" w:rsidRDefault="008D0E99" w:rsidP="00290E70">
            <w:pPr>
              <w:pStyle w:val="WOVGbullet1"/>
              <w:rPr>
                <w:rFonts w:cs="Arial"/>
                <w:i/>
                <w:color w:val="004247" w:themeColor="accent2" w:themeShade="80"/>
              </w:rPr>
            </w:pPr>
            <w:r w:rsidRPr="00616D1C">
              <w:rPr>
                <w:rFonts w:cs="Arial"/>
                <w:i/>
                <w:color w:val="004247" w:themeColor="accent2" w:themeShade="80"/>
              </w:rPr>
              <w:t>She</w:t>
            </w:r>
            <w:r w:rsidR="007E3F4D" w:rsidRPr="00616D1C">
              <w:rPr>
                <w:rFonts w:cs="Arial"/>
                <w:i/>
                <w:color w:val="004247" w:themeColor="accent2" w:themeShade="80"/>
              </w:rPr>
              <w:t xml:space="preserve"> is aware of her </w:t>
            </w:r>
            <w:r w:rsidR="002C7102" w:rsidRPr="00616D1C">
              <w:rPr>
                <w:rFonts w:cs="Arial"/>
                <w:i/>
                <w:color w:val="004247" w:themeColor="accent2" w:themeShade="80"/>
              </w:rPr>
              <w:t xml:space="preserve">organisation’s </w:t>
            </w:r>
            <w:r w:rsidR="007E3F4D" w:rsidRPr="00616D1C">
              <w:rPr>
                <w:rFonts w:cs="Arial"/>
                <w:i/>
                <w:color w:val="004247" w:themeColor="accent2" w:themeShade="80"/>
              </w:rPr>
              <w:t>policies</w:t>
            </w:r>
            <w:r w:rsidR="00AD701B" w:rsidRPr="00616D1C">
              <w:rPr>
                <w:rFonts w:cs="Arial"/>
                <w:i/>
                <w:color w:val="004247" w:themeColor="accent2" w:themeShade="80"/>
              </w:rPr>
              <w:t xml:space="preserve"> and her obligations under the s</w:t>
            </w:r>
            <w:r w:rsidR="007E3F4D" w:rsidRPr="00616D1C">
              <w:rPr>
                <w:rFonts w:cs="Arial"/>
                <w:i/>
                <w:color w:val="004247" w:themeColor="accent2" w:themeShade="80"/>
              </w:rPr>
              <w:t>cheme.</w:t>
            </w:r>
          </w:p>
          <w:p w14:paraId="0A6A6DA1" w14:textId="77777777" w:rsidR="008D0E99" w:rsidRPr="00616D1C" w:rsidRDefault="008D0E99" w:rsidP="00290E70">
            <w:pPr>
              <w:pStyle w:val="WOVGbullet1"/>
              <w:rPr>
                <w:rFonts w:cs="Arial"/>
                <w:i/>
                <w:color w:val="004247" w:themeColor="accent2" w:themeShade="80"/>
              </w:rPr>
            </w:pPr>
            <w:r w:rsidRPr="00616D1C">
              <w:rPr>
                <w:rFonts w:cs="Arial"/>
                <w:i/>
                <w:color w:val="004247" w:themeColor="accent2" w:themeShade="80"/>
              </w:rPr>
              <w:t xml:space="preserve">At the start of service, she talks to her clients about these obligations. </w:t>
            </w:r>
          </w:p>
        </w:tc>
      </w:tr>
      <w:tr w:rsidR="007B5440" w:rsidRPr="007B5440" w14:paraId="0299778E" w14:textId="77777777" w:rsidTr="00290E70">
        <w:tc>
          <w:tcPr>
            <w:tcW w:w="5358" w:type="dxa"/>
            <w:shd w:val="clear" w:color="auto" w:fill="F4F4F4" w:themeFill="accent4" w:themeFillTint="33"/>
          </w:tcPr>
          <w:p w14:paraId="03E6FAA5" w14:textId="113963F5" w:rsidR="007E3F4D" w:rsidRPr="00616D1C" w:rsidRDefault="007E3F4D" w:rsidP="00290E70">
            <w:pPr>
              <w:spacing w:before="120" w:after="120" w:line="276" w:lineRule="auto"/>
              <w:rPr>
                <w:rFonts w:ascii="Arial" w:hAnsi="Arial" w:cs="Arial"/>
                <w:color w:val="000000" w:themeColor="text1"/>
              </w:rPr>
            </w:pPr>
            <w:r w:rsidRPr="00616D1C">
              <w:rPr>
                <w:rFonts w:ascii="Arial" w:hAnsi="Arial" w:cs="Arial"/>
                <w:color w:val="000000" w:themeColor="text1"/>
              </w:rPr>
              <w:t>Lira is</w:t>
            </w:r>
            <w:r w:rsidR="004B7F44" w:rsidRPr="00616D1C">
              <w:rPr>
                <w:rFonts w:ascii="Arial" w:hAnsi="Arial" w:cs="Arial"/>
                <w:color w:val="000000" w:themeColor="text1"/>
              </w:rPr>
              <w:t xml:space="preserve"> having trouble establishing a relationship with </w:t>
            </w:r>
            <w:r w:rsidRPr="00616D1C">
              <w:rPr>
                <w:rFonts w:ascii="Arial" w:hAnsi="Arial" w:cs="Arial"/>
                <w:color w:val="000000" w:themeColor="text1"/>
              </w:rPr>
              <w:t>Kali</w:t>
            </w:r>
            <w:r w:rsidR="00806FAD" w:rsidRPr="00616D1C">
              <w:rPr>
                <w:rFonts w:ascii="Arial" w:hAnsi="Arial" w:cs="Arial"/>
                <w:color w:val="000000" w:themeColor="text1"/>
              </w:rPr>
              <w:t xml:space="preserve"> during the group sessions.</w:t>
            </w:r>
            <w:r w:rsidR="008D0E99" w:rsidRPr="00616D1C">
              <w:rPr>
                <w:rFonts w:ascii="Arial" w:hAnsi="Arial" w:cs="Arial"/>
                <w:color w:val="000000" w:themeColor="text1"/>
              </w:rPr>
              <w:t xml:space="preserve"> </w:t>
            </w:r>
            <w:r w:rsidR="007B5440">
              <w:rPr>
                <w:rFonts w:ascii="Arial" w:hAnsi="Arial" w:cs="Arial"/>
                <w:color w:val="000000" w:themeColor="text1"/>
              </w:rPr>
              <w:t xml:space="preserve">Kali’s </w:t>
            </w:r>
            <w:r w:rsidRPr="00616D1C">
              <w:rPr>
                <w:rFonts w:ascii="Arial" w:hAnsi="Arial" w:cs="Arial"/>
                <w:color w:val="000000" w:themeColor="text1"/>
              </w:rPr>
              <w:t xml:space="preserve">participation is </w:t>
            </w:r>
            <w:proofErr w:type="gramStart"/>
            <w:r w:rsidRPr="00616D1C">
              <w:rPr>
                <w:rFonts w:ascii="Arial" w:hAnsi="Arial" w:cs="Arial"/>
                <w:color w:val="000000" w:themeColor="text1"/>
              </w:rPr>
              <w:t>limited</w:t>
            </w:r>
            <w:proofErr w:type="gramEnd"/>
            <w:r w:rsidRPr="00616D1C">
              <w:rPr>
                <w:rFonts w:ascii="Arial" w:hAnsi="Arial" w:cs="Arial"/>
                <w:color w:val="000000" w:themeColor="text1"/>
              </w:rPr>
              <w:t xml:space="preserve"> and it appears that she may not understand all of the information provided. This seems to be limiting the benefit that Kali c</w:t>
            </w:r>
            <w:r w:rsidR="008D0E99" w:rsidRPr="00616D1C">
              <w:rPr>
                <w:rFonts w:ascii="Arial" w:hAnsi="Arial" w:cs="Arial"/>
                <w:color w:val="000000" w:themeColor="text1"/>
              </w:rPr>
              <w:t>ould</w:t>
            </w:r>
            <w:r w:rsidRPr="00616D1C">
              <w:rPr>
                <w:rFonts w:ascii="Arial" w:hAnsi="Arial" w:cs="Arial"/>
                <w:color w:val="000000" w:themeColor="text1"/>
              </w:rPr>
              <w:t xml:space="preserve"> </w:t>
            </w:r>
            <w:r w:rsidR="007B5440" w:rsidRPr="00616D1C">
              <w:rPr>
                <w:rFonts w:ascii="Arial" w:hAnsi="Arial" w:cs="Arial"/>
                <w:color w:val="000000" w:themeColor="text1"/>
              </w:rPr>
              <w:t>g</w:t>
            </w:r>
            <w:r w:rsidR="007B5440">
              <w:rPr>
                <w:rFonts w:ascii="Arial" w:hAnsi="Arial" w:cs="Arial"/>
                <w:color w:val="000000" w:themeColor="text1"/>
              </w:rPr>
              <w:t>ain</w:t>
            </w:r>
            <w:r w:rsidR="007B5440" w:rsidRPr="00616D1C">
              <w:rPr>
                <w:rFonts w:ascii="Arial" w:hAnsi="Arial" w:cs="Arial"/>
                <w:color w:val="000000" w:themeColor="text1"/>
              </w:rPr>
              <w:t xml:space="preserve"> </w:t>
            </w:r>
            <w:r w:rsidRPr="00616D1C">
              <w:rPr>
                <w:rFonts w:ascii="Arial" w:hAnsi="Arial" w:cs="Arial"/>
                <w:color w:val="000000" w:themeColor="text1"/>
              </w:rPr>
              <w:t>from the sessions.</w:t>
            </w:r>
          </w:p>
          <w:p w14:paraId="4F2A4290" w14:textId="77777777" w:rsidR="007E3F4D" w:rsidRPr="00616D1C" w:rsidRDefault="007E3F4D" w:rsidP="00290E70">
            <w:pPr>
              <w:spacing w:before="120" w:after="120" w:line="276" w:lineRule="auto"/>
              <w:rPr>
                <w:rFonts w:ascii="Arial" w:hAnsi="Arial" w:cs="Arial"/>
                <w:color w:val="000000" w:themeColor="text1"/>
              </w:rPr>
            </w:pPr>
            <w:r w:rsidRPr="00616D1C">
              <w:rPr>
                <w:rFonts w:ascii="Arial" w:hAnsi="Arial" w:cs="Arial"/>
                <w:color w:val="000000" w:themeColor="text1"/>
              </w:rPr>
              <w:t xml:space="preserve">Lira raises this carefully with </w:t>
            </w:r>
            <w:proofErr w:type="gramStart"/>
            <w:r w:rsidRPr="00616D1C">
              <w:rPr>
                <w:rFonts w:ascii="Arial" w:hAnsi="Arial" w:cs="Arial"/>
                <w:color w:val="000000" w:themeColor="text1"/>
              </w:rPr>
              <w:t>Kali</w:t>
            </w:r>
            <w:proofErr w:type="gramEnd"/>
            <w:r w:rsidRPr="00616D1C">
              <w:rPr>
                <w:rFonts w:ascii="Arial" w:hAnsi="Arial" w:cs="Arial"/>
                <w:color w:val="000000" w:themeColor="text1"/>
              </w:rPr>
              <w:t xml:space="preserve"> but Kali </w:t>
            </w:r>
            <w:r w:rsidR="004B7F44" w:rsidRPr="00616D1C">
              <w:rPr>
                <w:rFonts w:ascii="Arial" w:hAnsi="Arial" w:cs="Arial"/>
                <w:color w:val="000000" w:themeColor="text1"/>
              </w:rPr>
              <w:t>remains withdrawn</w:t>
            </w:r>
            <w:r w:rsidRPr="00616D1C">
              <w:rPr>
                <w:rFonts w:ascii="Arial" w:hAnsi="Arial" w:cs="Arial"/>
                <w:color w:val="000000" w:themeColor="text1"/>
              </w:rPr>
              <w:t xml:space="preserve"> and appears ashamed. </w:t>
            </w:r>
          </w:p>
          <w:p w14:paraId="2348781D" w14:textId="2B9CD5C4" w:rsidR="008668EE" w:rsidRPr="00616D1C" w:rsidRDefault="007E3F4D" w:rsidP="00290E70">
            <w:pPr>
              <w:spacing w:before="120" w:after="120" w:line="276" w:lineRule="auto"/>
              <w:rPr>
                <w:rFonts w:ascii="Arial" w:hAnsi="Arial" w:cs="Arial"/>
                <w:color w:val="000000" w:themeColor="text1"/>
              </w:rPr>
            </w:pPr>
            <w:r w:rsidRPr="00616D1C">
              <w:rPr>
                <w:rFonts w:ascii="Arial" w:hAnsi="Arial" w:cs="Arial"/>
                <w:color w:val="000000" w:themeColor="text1"/>
              </w:rPr>
              <w:t xml:space="preserve">Lira wants </w:t>
            </w:r>
            <w:r w:rsidR="005351AB" w:rsidRPr="00616D1C">
              <w:rPr>
                <w:rFonts w:ascii="Arial" w:hAnsi="Arial" w:cs="Arial"/>
                <w:color w:val="000000" w:themeColor="text1"/>
              </w:rPr>
              <w:t>more information about Kali</w:t>
            </w:r>
            <w:r w:rsidR="007B5440">
              <w:rPr>
                <w:rFonts w:ascii="Arial" w:hAnsi="Arial" w:cs="Arial"/>
                <w:color w:val="000000" w:themeColor="text1"/>
              </w:rPr>
              <w:t xml:space="preserve"> so that she can</w:t>
            </w:r>
            <w:r w:rsidR="005351AB" w:rsidRPr="00616D1C">
              <w:rPr>
                <w:rFonts w:ascii="Arial" w:hAnsi="Arial" w:cs="Arial"/>
                <w:color w:val="000000" w:themeColor="text1"/>
              </w:rPr>
              <w:t xml:space="preserve"> </w:t>
            </w:r>
            <w:r w:rsidR="007B5440">
              <w:rPr>
                <w:rFonts w:ascii="Arial" w:hAnsi="Arial" w:cs="Arial"/>
                <w:color w:val="000000" w:themeColor="text1"/>
              </w:rPr>
              <w:t xml:space="preserve">better support </w:t>
            </w:r>
            <w:r w:rsidR="00806FAD" w:rsidRPr="00616D1C">
              <w:rPr>
                <w:rFonts w:ascii="Arial" w:hAnsi="Arial" w:cs="Arial"/>
                <w:color w:val="000000" w:themeColor="text1"/>
              </w:rPr>
              <w:t>Kali</w:t>
            </w:r>
            <w:r w:rsidR="007B5440">
              <w:rPr>
                <w:rFonts w:ascii="Arial" w:hAnsi="Arial" w:cs="Arial"/>
                <w:color w:val="000000" w:themeColor="text1"/>
              </w:rPr>
              <w:t>’s</w:t>
            </w:r>
            <w:r w:rsidR="00806FAD" w:rsidRPr="00616D1C">
              <w:rPr>
                <w:rFonts w:ascii="Arial" w:hAnsi="Arial" w:cs="Arial"/>
                <w:color w:val="000000" w:themeColor="text1"/>
              </w:rPr>
              <w:t xml:space="preserve"> participat</w:t>
            </w:r>
            <w:r w:rsidR="007B5440">
              <w:rPr>
                <w:rFonts w:ascii="Arial" w:hAnsi="Arial" w:cs="Arial"/>
                <w:color w:val="000000" w:themeColor="text1"/>
              </w:rPr>
              <w:t>ion in the group.</w:t>
            </w:r>
            <w:r w:rsidR="00806FAD" w:rsidRPr="00616D1C">
              <w:rPr>
                <w:rFonts w:ascii="Arial" w:hAnsi="Arial" w:cs="Arial"/>
                <w:color w:val="000000" w:themeColor="text1"/>
              </w:rPr>
              <w:t xml:space="preserve"> </w:t>
            </w:r>
          </w:p>
        </w:tc>
        <w:tc>
          <w:tcPr>
            <w:tcW w:w="5103" w:type="dxa"/>
            <w:shd w:val="clear" w:color="auto" w:fill="EEF6F7" w:themeFill="accent5" w:themeFillTint="33"/>
          </w:tcPr>
          <w:p w14:paraId="2E34B64B" w14:textId="77777777" w:rsidR="007E3F4D" w:rsidRPr="00616D1C" w:rsidRDefault="007E3F4D" w:rsidP="00290E70">
            <w:pPr>
              <w:pStyle w:val="WOVGbullet1"/>
              <w:rPr>
                <w:rFonts w:cs="Arial"/>
                <w:i/>
                <w:color w:val="004247" w:themeColor="accent2" w:themeShade="80"/>
              </w:rPr>
            </w:pPr>
            <w:r w:rsidRPr="00616D1C">
              <w:rPr>
                <w:rFonts w:cs="Arial"/>
                <w:i/>
                <w:color w:val="004247" w:themeColor="accent2" w:themeShade="80"/>
              </w:rPr>
              <w:t xml:space="preserve">Lira believes </w:t>
            </w:r>
            <w:r w:rsidR="005351AB" w:rsidRPr="00616D1C">
              <w:rPr>
                <w:rFonts w:cs="Arial"/>
                <w:i/>
                <w:color w:val="004247" w:themeColor="accent2" w:themeShade="80"/>
              </w:rPr>
              <w:t xml:space="preserve">that </w:t>
            </w:r>
            <w:r w:rsidR="00DA49C8" w:rsidRPr="00616D1C">
              <w:rPr>
                <w:rFonts w:cs="Arial"/>
                <w:i/>
                <w:color w:val="004247" w:themeColor="accent2" w:themeShade="80"/>
              </w:rPr>
              <w:t xml:space="preserve">more </w:t>
            </w:r>
            <w:r w:rsidR="005351AB" w:rsidRPr="00616D1C">
              <w:rPr>
                <w:rFonts w:cs="Arial"/>
                <w:i/>
                <w:color w:val="004247" w:themeColor="accent2" w:themeShade="80"/>
              </w:rPr>
              <w:t xml:space="preserve">information will </w:t>
            </w:r>
            <w:r w:rsidR="00404D8F" w:rsidRPr="00616D1C">
              <w:rPr>
                <w:rFonts w:cs="Arial"/>
                <w:i/>
                <w:color w:val="004247" w:themeColor="accent2" w:themeShade="80"/>
              </w:rPr>
              <w:t>enable her</w:t>
            </w:r>
            <w:r w:rsidR="00B34C9B" w:rsidRPr="00616D1C">
              <w:rPr>
                <w:rFonts w:cs="Arial"/>
                <w:i/>
                <w:color w:val="004247" w:themeColor="accent2" w:themeShade="80"/>
              </w:rPr>
              <w:t xml:space="preserve"> to</w:t>
            </w:r>
            <w:r w:rsidR="00404D8F" w:rsidRPr="00616D1C">
              <w:rPr>
                <w:rFonts w:cs="Arial"/>
                <w:i/>
                <w:color w:val="004247" w:themeColor="accent2" w:themeShade="80"/>
              </w:rPr>
              <w:t xml:space="preserve"> </w:t>
            </w:r>
            <w:r w:rsidR="008D0E99" w:rsidRPr="00616D1C">
              <w:rPr>
                <w:rFonts w:cs="Arial"/>
                <w:i/>
                <w:color w:val="004247" w:themeColor="accent2" w:themeShade="80"/>
              </w:rPr>
              <w:t>gain a greater understanding</w:t>
            </w:r>
            <w:r w:rsidR="005351AB" w:rsidRPr="00616D1C">
              <w:rPr>
                <w:rFonts w:cs="Arial"/>
                <w:i/>
                <w:color w:val="004247" w:themeColor="accent2" w:themeShade="80"/>
              </w:rPr>
              <w:t xml:space="preserve"> of Kali’s needs</w:t>
            </w:r>
            <w:r w:rsidR="00DA49C8" w:rsidRPr="00616D1C">
              <w:rPr>
                <w:rFonts w:cs="Arial"/>
                <w:i/>
                <w:color w:val="004247" w:themeColor="accent2" w:themeShade="80"/>
              </w:rPr>
              <w:t xml:space="preserve"> and</w:t>
            </w:r>
            <w:r w:rsidRPr="00616D1C">
              <w:rPr>
                <w:rFonts w:cs="Arial"/>
                <w:i/>
                <w:color w:val="004247" w:themeColor="accent2" w:themeShade="80"/>
              </w:rPr>
              <w:t xml:space="preserve"> assist in promoting </w:t>
            </w:r>
            <w:r w:rsidR="00B34C9B" w:rsidRPr="00616D1C">
              <w:rPr>
                <w:rFonts w:cs="Arial"/>
                <w:i/>
                <w:color w:val="004247" w:themeColor="accent2" w:themeShade="80"/>
              </w:rPr>
              <w:t xml:space="preserve">her </w:t>
            </w:r>
            <w:r w:rsidRPr="00616D1C">
              <w:rPr>
                <w:rFonts w:cs="Arial"/>
                <w:i/>
                <w:color w:val="004247" w:themeColor="accent2" w:themeShade="80"/>
              </w:rPr>
              <w:t>wellbeing by increasing her engagement with the recovery group.</w:t>
            </w:r>
          </w:p>
          <w:p w14:paraId="37423935" w14:textId="77777777" w:rsidR="007E3F4D" w:rsidRPr="00616D1C" w:rsidRDefault="00AA6A12" w:rsidP="00290E70">
            <w:pPr>
              <w:pStyle w:val="WOVGbullet1"/>
              <w:rPr>
                <w:rFonts w:cs="Arial"/>
                <w:i/>
                <w:color w:val="004247" w:themeColor="accent2" w:themeShade="80"/>
              </w:rPr>
            </w:pPr>
            <w:r w:rsidRPr="00616D1C">
              <w:rPr>
                <w:rFonts w:cs="Arial"/>
                <w:i/>
                <w:color w:val="004247" w:themeColor="accent2" w:themeShade="80"/>
              </w:rPr>
              <w:t>Kali is sixteen years old</w:t>
            </w:r>
            <w:r w:rsidR="00B34C9B" w:rsidRPr="00616D1C">
              <w:rPr>
                <w:rFonts w:cs="Arial"/>
                <w:i/>
                <w:color w:val="004247" w:themeColor="accent2" w:themeShade="80"/>
              </w:rPr>
              <w:t xml:space="preserve"> and so considered a child under the scheme. </w:t>
            </w:r>
            <w:proofErr w:type="gramStart"/>
            <w:r w:rsidR="00B34C9B" w:rsidRPr="00616D1C">
              <w:rPr>
                <w:rFonts w:cs="Arial"/>
                <w:i/>
                <w:color w:val="004247" w:themeColor="accent2" w:themeShade="80"/>
              </w:rPr>
              <w:t>Thus</w:t>
            </w:r>
            <w:proofErr w:type="gramEnd"/>
            <w:r w:rsidR="00B34C9B" w:rsidRPr="00616D1C">
              <w:rPr>
                <w:rFonts w:cs="Arial"/>
                <w:i/>
                <w:color w:val="004247" w:themeColor="accent2" w:themeShade="80"/>
              </w:rPr>
              <w:t xml:space="preserve"> i</w:t>
            </w:r>
            <w:r w:rsidR="007E3F4D" w:rsidRPr="00616D1C">
              <w:rPr>
                <w:rFonts w:cs="Arial"/>
                <w:i/>
                <w:color w:val="004247" w:themeColor="accent2" w:themeShade="80"/>
              </w:rPr>
              <w:t xml:space="preserve">nformation can be shared to promote her wellbeing </w:t>
            </w:r>
            <w:r w:rsidR="008D0E99" w:rsidRPr="00616D1C">
              <w:rPr>
                <w:rFonts w:cs="Arial"/>
                <w:i/>
                <w:color w:val="004247" w:themeColor="accent2" w:themeShade="80"/>
              </w:rPr>
              <w:t xml:space="preserve">and </w:t>
            </w:r>
            <w:r w:rsidR="007E3F4D" w:rsidRPr="00616D1C">
              <w:rPr>
                <w:rFonts w:cs="Arial"/>
                <w:i/>
                <w:color w:val="004247" w:themeColor="accent2" w:themeShade="80"/>
              </w:rPr>
              <w:t xml:space="preserve">safety </w:t>
            </w:r>
            <w:r w:rsidR="00B34C9B" w:rsidRPr="00616D1C">
              <w:rPr>
                <w:rFonts w:cs="Arial"/>
                <w:i/>
                <w:color w:val="004247" w:themeColor="accent2" w:themeShade="80"/>
              </w:rPr>
              <w:t>in line with the scheme</w:t>
            </w:r>
            <w:r w:rsidR="007E3F4D" w:rsidRPr="00616D1C">
              <w:rPr>
                <w:rFonts w:cs="Arial"/>
                <w:i/>
                <w:color w:val="004247" w:themeColor="accent2" w:themeShade="80"/>
              </w:rPr>
              <w:t>.</w:t>
            </w:r>
          </w:p>
        </w:tc>
      </w:tr>
      <w:tr w:rsidR="007B5440" w:rsidRPr="007B5440" w14:paraId="61021A85" w14:textId="77777777" w:rsidTr="00290E70">
        <w:tc>
          <w:tcPr>
            <w:tcW w:w="5358" w:type="dxa"/>
            <w:shd w:val="clear" w:color="auto" w:fill="F4F4F4" w:themeFill="accent4" w:themeFillTint="33"/>
          </w:tcPr>
          <w:p w14:paraId="548C3922" w14:textId="77777777" w:rsidR="008668EE" w:rsidRPr="00616D1C" w:rsidRDefault="007E3F4D" w:rsidP="00290E70">
            <w:pPr>
              <w:spacing w:before="120" w:after="120" w:line="276" w:lineRule="auto"/>
              <w:rPr>
                <w:rFonts w:ascii="Arial" w:hAnsi="Arial" w:cs="Arial"/>
                <w:color w:val="000000" w:themeColor="text1"/>
              </w:rPr>
            </w:pPr>
            <w:r w:rsidRPr="00616D1C">
              <w:rPr>
                <w:rFonts w:ascii="Arial" w:hAnsi="Arial" w:cs="Arial"/>
                <w:color w:val="000000" w:themeColor="text1"/>
              </w:rPr>
              <w:t xml:space="preserve">Lira believes that the </w:t>
            </w:r>
            <w:r w:rsidR="00B136A4" w:rsidRPr="00616D1C">
              <w:rPr>
                <w:rFonts w:ascii="Arial" w:hAnsi="Arial" w:cs="Arial"/>
                <w:color w:val="000000" w:themeColor="text1"/>
              </w:rPr>
              <w:t>house supervisor</w:t>
            </w:r>
            <w:r w:rsidR="00806FAD" w:rsidRPr="00616D1C">
              <w:rPr>
                <w:rFonts w:ascii="Arial" w:hAnsi="Arial" w:cs="Arial"/>
                <w:color w:val="000000" w:themeColor="text1"/>
              </w:rPr>
              <w:t xml:space="preserve"> in the residential home where Kali lives</w:t>
            </w:r>
            <w:r w:rsidR="008668EE" w:rsidRPr="00616D1C">
              <w:rPr>
                <w:rFonts w:ascii="Arial" w:hAnsi="Arial" w:cs="Arial"/>
                <w:color w:val="000000" w:themeColor="text1"/>
              </w:rPr>
              <w:t xml:space="preserve"> </w:t>
            </w:r>
            <w:r w:rsidR="001360ED" w:rsidRPr="00616D1C">
              <w:rPr>
                <w:rFonts w:ascii="Arial" w:hAnsi="Arial" w:cs="Arial"/>
                <w:color w:val="000000" w:themeColor="text1"/>
              </w:rPr>
              <w:t>may have</w:t>
            </w:r>
            <w:r w:rsidRPr="00616D1C">
              <w:rPr>
                <w:rFonts w:ascii="Arial" w:hAnsi="Arial" w:cs="Arial"/>
                <w:color w:val="000000" w:themeColor="text1"/>
              </w:rPr>
              <w:t xml:space="preserve"> infor</w:t>
            </w:r>
            <w:r w:rsidR="001360ED" w:rsidRPr="00616D1C">
              <w:rPr>
                <w:rFonts w:ascii="Arial" w:hAnsi="Arial" w:cs="Arial"/>
                <w:color w:val="000000" w:themeColor="text1"/>
              </w:rPr>
              <w:t xml:space="preserve">mation that could assist her in </w:t>
            </w:r>
            <w:r w:rsidRPr="00616D1C">
              <w:rPr>
                <w:rFonts w:ascii="Arial" w:hAnsi="Arial" w:cs="Arial"/>
                <w:color w:val="000000" w:themeColor="text1"/>
              </w:rPr>
              <w:t xml:space="preserve">engaging </w:t>
            </w:r>
            <w:r w:rsidR="001360ED" w:rsidRPr="00616D1C">
              <w:rPr>
                <w:rFonts w:ascii="Arial" w:hAnsi="Arial" w:cs="Arial"/>
                <w:color w:val="000000" w:themeColor="text1"/>
              </w:rPr>
              <w:t xml:space="preserve">with </w:t>
            </w:r>
            <w:r w:rsidRPr="00616D1C">
              <w:rPr>
                <w:rFonts w:ascii="Arial" w:hAnsi="Arial" w:cs="Arial"/>
                <w:color w:val="000000" w:themeColor="text1"/>
              </w:rPr>
              <w:t xml:space="preserve">Kali. </w:t>
            </w:r>
          </w:p>
        </w:tc>
        <w:tc>
          <w:tcPr>
            <w:tcW w:w="5103" w:type="dxa"/>
            <w:shd w:val="clear" w:color="auto" w:fill="EEF6F7" w:themeFill="accent5" w:themeFillTint="33"/>
          </w:tcPr>
          <w:p w14:paraId="2278B030" w14:textId="77777777" w:rsidR="007E3F4D" w:rsidRPr="00616D1C" w:rsidRDefault="007E3F4D" w:rsidP="00290E70">
            <w:pPr>
              <w:pStyle w:val="WOVGbullet1"/>
              <w:rPr>
                <w:rFonts w:cs="Arial"/>
                <w:i/>
                <w:color w:val="004247" w:themeColor="accent2" w:themeShade="80"/>
              </w:rPr>
            </w:pPr>
            <w:r w:rsidRPr="00616D1C">
              <w:rPr>
                <w:rFonts w:cs="Arial"/>
                <w:i/>
                <w:color w:val="004247" w:themeColor="accent2" w:themeShade="80"/>
              </w:rPr>
              <w:t>Lira confirms that th</w:t>
            </w:r>
            <w:r w:rsidR="008D0E99" w:rsidRPr="00616D1C">
              <w:rPr>
                <w:rFonts w:cs="Arial"/>
                <w:i/>
                <w:color w:val="004247" w:themeColor="accent2" w:themeShade="80"/>
              </w:rPr>
              <w:t>e out of home care provider</w:t>
            </w:r>
            <w:r w:rsidRPr="00616D1C">
              <w:rPr>
                <w:rFonts w:cs="Arial"/>
                <w:i/>
                <w:color w:val="004247" w:themeColor="accent2" w:themeShade="80"/>
              </w:rPr>
              <w:t xml:space="preserve"> is a</w:t>
            </w:r>
            <w:r w:rsidR="00B34C9B" w:rsidRPr="00616D1C">
              <w:rPr>
                <w:rFonts w:cs="Arial"/>
                <w:i/>
                <w:color w:val="004247" w:themeColor="accent2" w:themeShade="80"/>
              </w:rPr>
              <w:t>lso a</w:t>
            </w:r>
            <w:r w:rsidRPr="00616D1C">
              <w:rPr>
                <w:rFonts w:cs="Arial"/>
                <w:i/>
                <w:color w:val="004247" w:themeColor="accent2" w:themeShade="80"/>
              </w:rPr>
              <w:t xml:space="preserve"> prescribed inform</w:t>
            </w:r>
            <w:r w:rsidR="00AD701B" w:rsidRPr="00616D1C">
              <w:rPr>
                <w:rFonts w:cs="Arial"/>
                <w:i/>
                <w:color w:val="004247" w:themeColor="accent2" w:themeShade="80"/>
              </w:rPr>
              <w:t>ation sharing entity under the s</w:t>
            </w:r>
            <w:r w:rsidRPr="00616D1C">
              <w:rPr>
                <w:rFonts w:cs="Arial"/>
                <w:i/>
                <w:color w:val="004247" w:themeColor="accent2" w:themeShade="80"/>
              </w:rPr>
              <w:t>cheme.</w:t>
            </w:r>
          </w:p>
          <w:p w14:paraId="0B0BDBF6" w14:textId="77777777" w:rsidR="008668EE" w:rsidRPr="00616D1C" w:rsidRDefault="002C7102" w:rsidP="00290E70">
            <w:pPr>
              <w:pStyle w:val="WOVGbullet1"/>
              <w:rPr>
                <w:rFonts w:cs="Arial"/>
                <w:i/>
                <w:color w:val="004247" w:themeColor="accent2" w:themeShade="80"/>
              </w:rPr>
            </w:pPr>
            <w:r w:rsidRPr="00616D1C">
              <w:rPr>
                <w:rFonts w:cs="Arial"/>
                <w:i/>
                <w:color w:val="004247" w:themeColor="accent2" w:themeShade="80"/>
              </w:rPr>
              <w:t>Lira forms the view that requesting information could help to promote Kali’s wellbeing.</w:t>
            </w:r>
          </w:p>
        </w:tc>
      </w:tr>
      <w:tr w:rsidR="007B5440" w:rsidRPr="007B5440" w14:paraId="55A4C343" w14:textId="77777777" w:rsidTr="00290E70">
        <w:tc>
          <w:tcPr>
            <w:tcW w:w="5358" w:type="dxa"/>
            <w:shd w:val="clear" w:color="auto" w:fill="F4F4F4" w:themeFill="accent4" w:themeFillTint="33"/>
          </w:tcPr>
          <w:p w14:paraId="28C05C53" w14:textId="3C9D3F00"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t xml:space="preserve">Lira discusses with </w:t>
            </w:r>
            <w:proofErr w:type="spellStart"/>
            <w:proofErr w:type="gramStart"/>
            <w:r w:rsidRPr="00616D1C">
              <w:rPr>
                <w:rFonts w:ascii="Arial" w:hAnsi="Arial" w:cs="Arial"/>
                <w:color w:val="000000" w:themeColor="text1"/>
              </w:rPr>
              <w:t>Kali</w:t>
            </w:r>
            <w:r w:rsidR="007B5440">
              <w:rPr>
                <w:rFonts w:ascii="Arial" w:hAnsi="Arial" w:cs="Arial"/>
                <w:color w:val="000000" w:themeColor="text1"/>
              </w:rPr>
              <w:t>,</w:t>
            </w:r>
            <w:r w:rsidRPr="00616D1C">
              <w:rPr>
                <w:rFonts w:ascii="Arial" w:hAnsi="Arial" w:cs="Arial"/>
                <w:color w:val="000000" w:themeColor="text1"/>
              </w:rPr>
              <w:t>in</w:t>
            </w:r>
            <w:proofErr w:type="spellEnd"/>
            <w:proofErr w:type="gramEnd"/>
            <w:r w:rsidRPr="00616D1C">
              <w:rPr>
                <w:rFonts w:ascii="Arial" w:hAnsi="Arial" w:cs="Arial"/>
                <w:color w:val="000000" w:themeColor="text1"/>
              </w:rPr>
              <w:t xml:space="preserve"> an age-appropriate manner</w:t>
            </w:r>
            <w:r w:rsidR="007B5440">
              <w:rPr>
                <w:rFonts w:ascii="Arial" w:hAnsi="Arial" w:cs="Arial"/>
                <w:color w:val="000000" w:themeColor="text1"/>
              </w:rPr>
              <w:t>,</w:t>
            </w:r>
            <w:r w:rsidRPr="00616D1C">
              <w:rPr>
                <w:rFonts w:ascii="Arial" w:hAnsi="Arial" w:cs="Arial"/>
                <w:color w:val="000000" w:themeColor="text1"/>
              </w:rPr>
              <w:t xml:space="preserve"> </w:t>
            </w:r>
            <w:r w:rsidR="007B5440">
              <w:rPr>
                <w:rFonts w:ascii="Arial" w:hAnsi="Arial" w:cs="Arial"/>
                <w:color w:val="000000" w:themeColor="text1"/>
              </w:rPr>
              <w:t xml:space="preserve">her interest in </w:t>
            </w:r>
            <w:r w:rsidRPr="00616D1C">
              <w:rPr>
                <w:rFonts w:ascii="Arial" w:hAnsi="Arial" w:cs="Arial"/>
                <w:color w:val="000000" w:themeColor="text1"/>
              </w:rPr>
              <w:t>speak</w:t>
            </w:r>
            <w:r w:rsidR="007B5440">
              <w:rPr>
                <w:rFonts w:ascii="Arial" w:hAnsi="Arial" w:cs="Arial"/>
                <w:color w:val="000000" w:themeColor="text1"/>
              </w:rPr>
              <w:t>ing</w:t>
            </w:r>
            <w:r w:rsidRPr="00616D1C">
              <w:rPr>
                <w:rFonts w:ascii="Arial" w:hAnsi="Arial" w:cs="Arial"/>
                <w:color w:val="000000" w:themeColor="text1"/>
              </w:rPr>
              <w:t xml:space="preserve"> with </w:t>
            </w:r>
            <w:r w:rsidR="007B5440">
              <w:rPr>
                <w:rFonts w:ascii="Arial" w:hAnsi="Arial" w:cs="Arial"/>
                <w:color w:val="000000" w:themeColor="text1"/>
              </w:rPr>
              <w:t xml:space="preserve">Kali’s </w:t>
            </w:r>
            <w:r w:rsidRPr="00616D1C">
              <w:rPr>
                <w:rFonts w:ascii="Arial" w:hAnsi="Arial" w:cs="Arial"/>
                <w:color w:val="000000" w:themeColor="text1"/>
              </w:rPr>
              <w:t xml:space="preserve">house supervisor, Sam, about supporting her participation </w:t>
            </w:r>
            <w:r w:rsidR="007B5440">
              <w:rPr>
                <w:rFonts w:ascii="Arial" w:hAnsi="Arial" w:cs="Arial"/>
                <w:color w:val="000000" w:themeColor="text1"/>
              </w:rPr>
              <w:t>so that she gets</w:t>
            </w:r>
            <w:r w:rsidRPr="00616D1C">
              <w:rPr>
                <w:rFonts w:ascii="Arial" w:hAnsi="Arial" w:cs="Arial"/>
                <w:color w:val="000000" w:themeColor="text1"/>
              </w:rPr>
              <w:t xml:space="preserve"> the most out of the sessions. </w:t>
            </w:r>
          </w:p>
          <w:p w14:paraId="76A2A73A" w14:textId="7786BD10"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t xml:space="preserve">Lira checks to make sure Kali has understood what she is </w:t>
            </w:r>
            <w:r w:rsidR="00351584">
              <w:rPr>
                <w:rFonts w:ascii="Arial" w:hAnsi="Arial" w:cs="Arial"/>
                <w:color w:val="000000" w:themeColor="text1"/>
              </w:rPr>
              <w:t>suggesting</w:t>
            </w:r>
            <w:r w:rsidRPr="00616D1C">
              <w:rPr>
                <w:rFonts w:ascii="Arial" w:hAnsi="Arial" w:cs="Arial"/>
                <w:color w:val="000000" w:themeColor="text1"/>
              </w:rPr>
              <w:t xml:space="preserve">. </w:t>
            </w:r>
          </w:p>
          <w:p w14:paraId="58F65C6C" w14:textId="77777777"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t xml:space="preserve">Kali says she doesn’t want the conversation with Sam to happen. When Lira asks why, Kali shrugs and will not </w:t>
            </w:r>
            <w:r w:rsidRPr="00616D1C">
              <w:rPr>
                <w:rFonts w:ascii="Arial" w:hAnsi="Arial" w:cs="Arial"/>
                <w:color w:val="000000" w:themeColor="text1"/>
              </w:rPr>
              <w:lastRenderedPageBreak/>
              <w:t>elaborate. She appears to become uncomfortable with further questions, so Lira does not persist.</w:t>
            </w:r>
          </w:p>
        </w:tc>
        <w:tc>
          <w:tcPr>
            <w:tcW w:w="5103" w:type="dxa"/>
            <w:shd w:val="clear" w:color="auto" w:fill="EEF6F7" w:themeFill="accent5" w:themeFillTint="33"/>
          </w:tcPr>
          <w:p w14:paraId="7E447AEA" w14:textId="1BD7EB3A" w:rsidR="008444BA" w:rsidRPr="00616D1C" w:rsidRDefault="008444BA" w:rsidP="00290E70">
            <w:pPr>
              <w:pStyle w:val="WOVGbullet1"/>
              <w:rPr>
                <w:rFonts w:cs="Arial"/>
                <w:i/>
                <w:color w:val="004247" w:themeColor="accent2" w:themeShade="80"/>
              </w:rPr>
            </w:pPr>
            <w:r w:rsidRPr="00616D1C">
              <w:rPr>
                <w:rFonts w:cs="Arial"/>
                <w:i/>
                <w:color w:val="004247" w:themeColor="accent2" w:themeShade="80"/>
              </w:rPr>
              <w:lastRenderedPageBreak/>
              <w:t xml:space="preserve">Lira </w:t>
            </w:r>
            <w:r w:rsidR="00351584">
              <w:rPr>
                <w:rFonts w:cs="Arial"/>
                <w:i/>
                <w:color w:val="004247" w:themeColor="accent2" w:themeShade="80"/>
              </w:rPr>
              <w:t>judges</w:t>
            </w:r>
            <w:r w:rsidR="00351584" w:rsidRPr="00616D1C">
              <w:rPr>
                <w:rFonts w:cs="Arial"/>
                <w:i/>
                <w:color w:val="004247" w:themeColor="accent2" w:themeShade="80"/>
              </w:rPr>
              <w:t xml:space="preserve"> </w:t>
            </w:r>
            <w:r w:rsidRPr="00616D1C">
              <w:rPr>
                <w:rFonts w:cs="Arial"/>
                <w:i/>
                <w:color w:val="004247" w:themeColor="accent2" w:themeShade="80"/>
              </w:rPr>
              <w:t xml:space="preserve">it is appropriate, safe and reasonable to seek and </w:t>
            </w:r>
            <w:proofErr w:type="gramStart"/>
            <w:r w:rsidRPr="00616D1C">
              <w:rPr>
                <w:rFonts w:cs="Arial"/>
                <w:i/>
                <w:color w:val="004247" w:themeColor="accent2" w:themeShade="80"/>
              </w:rPr>
              <w:t>take into account</w:t>
            </w:r>
            <w:proofErr w:type="gramEnd"/>
            <w:r w:rsidRPr="00616D1C">
              <w:rPr>
                <w:rFonts w:cs="Arial"/>
                <w:i/>
                <w:color w:val="004247" w:themeColor="accent2" w:themeShade="80"/>
              </w:rPr>
              <w:t xml:space="preserve"> </w:t>
            </w:r>
            <w:r w:rsidR="00351584">
              <w:rPr>
                <w:rFonts w:cs="Arial"/>
                <w:i/>
                <w:color w:val="004247" w:themeColor="accent2" w:themeShade="80"/>
              </w:rPr>
              <w:t xml:space="preserve">Kali’s </w:t>
            </w:r>
            <w:r w:rsidRPr="00616D1C">
              <w:rPr>
                <w:rFonts w:cs="Arial"/>
                <w:i/>
                <w:color w:val="004247" w:themeColor="accent2" w:themeShade="80"/>
              </w:rPr>
              <w:t xml:space="preserve">views </w:t>
            </w:r>
            <w:r w:rsidR="00351584">
              <w:rPr>
                <w:rFonts w:cs="Arial"/>
                <w:i/>
                <w:color w:val="004247" w:themeColor="accent2" w:themeShade="80"/>
              </w:rPr>
              <w:t>about requesting information from another ISE.</w:t>
            </w:r>
          </w:p>
          <w:p w14:paraId="242C617D" w14:textId="77777777" w:rsidR="008444BA" w:rsidRPr="00616D1C" w:rsidRDefault="008444BA" w:rsidP="00290E70">
            <w:pPr>
              <w:pStyle w:val="WOVGbullet1"/>
              <w:rPr>
                <w:rFonts w:cs="Arial"/>
                <w:i/>
                <w:color w:val="004247" w:themeColor="accent2" w:themeShade="80"/>
              </w:rPr>
            </w:pPr>
            <w:r w:rsidRPr="00616D1C">
              <w:rPr>
                <w:rFonts w:cs="Arial"/>
                <w:i/>
                <w:color w:val="004247" w:themeColor="accent2" w:themeShade="80"/>
              </w:rPr>
              <w:t xml:space="preserve">Lira notes for her records that Kali is not comfortable with Lira requesting information from her residential home. </w:t>
            </w:r>
          </w:p>
        </w:tc>
      </w:tr>
      <w:tr w:rsidR="007B5440" w:rsidRPr="007B5440" w14:paraId="06CC517B" w14:textId="77777777" w:rsidTr="00290E70">
        <w:tc>
          <w:tcPr>
            <w:tcW w:w="5358" w:type="dxa"/>
            <w:shd w:val="clear" w:color="auto" w:fill="F4F4F4" w:themeFill="accent4" w:themeFillTint="33"/>
          </w:tcPr>
          <w:p w14:paraId="2CE3CCCA" w14:textId="4567C4F8"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t xml:space="preserve">Lira is confident that by having more information and better understanding Kali’s situation, she will be able to make better decisions to support </w:t>
            </w:r>
            <w:r w:rsidR="00351584">
              <w:rPr>
                <w:rFonts w:ascii="Arial" w:hAnsi="Arial" w:cs="Arial"/>
                <w:color w:val="000000" w:themeColor="text1"/>
              </w:rPr>
              <w:t>Kali</w:t>
            </w:r>
            <w:r w:rsidRPr="00616D1C">
              <w:rPr>
                <w:rFonts w:ascii="Arial" w:hAnsi="Arial" w:cs="Arial"/>
                <w:color w:val="000000" w:themeColor="text1"/>
              </w:rPr>
              <w:t xml:space="preserve">.  </w:t>
            </w:r>
          </w:p>
          <w:p w14:paraId="3A3426FE" w14:textId="26C5C4D7"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t>Lira contacts Sam to ask if he can share information to help her understand how Kali could be better supported and more engaged in a group setting</w:t>
            </w:r>
            <w:r w:rsidR="00351584">
              <w:rPr>
                <w:rFonts w:ascii="Arial" w:hAnsi="Arial" w:cs="Arial"/>
                <w:color w:val="000000" w:themeColor="text1"/>
              </w:rPr>
              <w:t>,</w:t>
            </w:r>
            <w:r w:rsidRPr="00616D1C">
              <w:rPr>
                <w:rFonts w:ascii="Arial" w:hAnsi="Arial" w:cs="Arial"/>
                <w:color w:val="000000" w:themeColor="text1"/>
              </w:rPr>
              <w:t xml:space="preserve"> and whether </w:t>
            </w:r>
            <w:r w:rsidR="00351584">
              <w:rPr>
                <w:rFonts w:ascii="Arial" w:hAnsi="Arial" w:cs="Arial"/>
                <w:color w:val="000000" w:themeColor="text1"/>
              </w:rPr>
              <w:t xml:space="preserve">Kali </w:t>
            </w:r>
            <w:r w:rsidRPr="00616D1C">
              <w:rPr>
                <w:rFonts w:ascii="Arial" w:hAnsi="Arial" w:cs="Arial"/>
                <w:color w:val="000000" w:themeColor="text1"/>
              </w:rPr>
              <w:t xml:space="preserve">may </w:t>
            </w:r>
            <w:r w:rsidR="00351584">
              <w:rPr>
                <w:rFonts w:ascii="Arial" w:hAnsi="Arial" w:cs="Arial"/>
                <w:color w:val="000000" w:themeColor="text1"/>
              </w:rPr>
              <w:t xml:space="preserve">have </w:t>
            </w:r>
            <w:r w:rsidRPr="00616D1C">
              <w:rPr>
                <w:rFonts w:ascii="Arial" w:hAnsi="Arial" w:cs="Arial"/>
                <w:color w:val="000000" w:themeColor="text1"/>
              </w:rPr>
              <w:t xml:space="preserve">other needs </w:t>
            </w:r>
            <w:r w:rsidR="00351584">
              <w:rPr>
                <w:rFonts w:ascii="Arial" w:hAnsi="Arial" w:cs="Arial"/>
                <w:color w:val="000000" w:themeColor="text1"/>
              </w:rPr>
              <w:t xml:space="preserve">and if there are </w:t>
            </w:r>
            <w:r w:rsidRPr="00616D1C">
              <w:rPr>
                <w:rFonts w:ascii="Arial" w:hAnsi="Arial" w:cs="Arial"/>
                <w:color w:val="000000" w:themeColor="text1"/>
              </w:rPr>
              <w:t xml:space="preserve">better ways </w:t>
            </w:r>
            <w:r w:rsidR="00351584">
              <w:rPr>
                <w:rFonts w:ascii="Arial" w:hAnsi="Arial" w:cs="Arial"/>
                <w:color w:val="000000" w:themeColor="text1"/>
              </w:rPr>
              <w:t xml:space="preserve">to </w:t>
            </w:r>
            <w:r w:rsidRPr="00616D1C">
              <w:rPr>
                <w:rFonts w:ascii="Arial" w:hAnsi="Arial" w:cs="Arial"/>
                <w:color w:val="000000" w:themeColor="text1"/>
              </w:rPr>
              <w:t>engag</w:t>
            </w:r>
            <w:r w:rsidR="00351584">
              <w:rPr>
                <w:rFonts w:ascii="Arial" w:hAnsi="Arial" w:cs="Arial"/>
                <w:color w:val="000000" w:themeColor="text1"/>
              </w:rPr>
              <w:t xml:space="preserve">e </w:t>
            </w:r>
            <w:r w:rsidRPr="00616D1C">
              <w:rPr>
                <w:rFonts w:ascii="Arial" w:hAnsi="Arial" w:cs="Arial"/>
                <w:color w:val="000000" w:themeColor="text1"/>
              </w:rPr>
              <w:t xml:space="preserve">Kali. </w:t>
            </w:r>
          </w:p>
          <w:p w14:paraId="7DC8AE4B" w14:textId="77777777"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t xml:space="preserve">Lira informs Sam that Kali did not want her to contact him.  </w:t>
            </w:r>
          </w:p>
        </w:tc>
        <w:tc>
          <w:tcPr>
            <w:tcW w:w="5103" w:type="dxa"/>
            <w:shd w:val="clear" w:color="auto" w:fill="EEF6F7" w:themeFill="accent5" w:themeFillTint="33"/>
          </w:tcPr>
          <w:p w14:paraId="16D37327" w14:textId="628E839D" w:rsidR="008444BA" w:rsidRPr="00616D1C" w:rsidRDefault="008444BA" w:rsidP="00290E70">
            <w:pPr>
              <w:pStyle w:val="WOVGbullet1"/>
              <w:rPr>
                <w:i/>
                <w:color w:val="004247" w:themeColor="accent2" w:themeShade="80"/>
              </w:rPr>
            </w:pPr>
            <w:r w:rsidRPr="00616D1C">
              <w:rPr>
                <w:i/>
                <w:color w:val="004247" w:themeColor="accent2" w:themeShade="80"/>
              </w:rPr>
              <w:t xml:space="preserve">Kali’s wellbeing and safety is the highest priority, and under the scheme, information can be shared even if </w:t>
            </w:r>
            <w:r w:rsidR="00351584">
              <w:rPr>
                <w:i/>
                <w:color w:val="004247" w:themeColor="accent2" w:themeShade="80"/>
              </w:rPr>
              <w:t xml:space="preserve">Kali’s </w:t>
            </w:r>
            <w:r w:rsidRPr="00616D1C">
              <w:rPr>
                <w:i/>
                <w:color w:val="004247" w:themeColor="accent2" w:themeShade="80"/>
              </w:rPr>
              <w:t xml:space="preserve">consent is not provided, so long as the threshold </w:t>
            </w:r>
            <w:r w:rsidR="00351584">
              <w:rPr>
                <w:i/>
                <w:color w:val="004247" w:themeColor="accent2" w:themeShade="80"/>
              </w:rPr>
              <w:t xml:space="preserve">for sharing </w:t>
            </w:r>
            <w:r w:rsidRPr="00616D1C">
              <w:rPr>
                <w:i/>
                <w:color w:val="004247" w:themeColor="accent2" w:themeShade="80"/>
              </w:rPr>
              <w:t xml:space="preserve">is met. Informed by </w:t>
            </w:r>
            <w:r w:rsidR="00EA784E">
              <w:rPr>
                <w:i/>
                <w:color w:val="004247" w:themeColor="accent2" w:themeShade="80"/>
              </w:rPr>
              <w:t>the</w:t>
            </w:r>
            <w:r w:rsidRPr="00616D1C">
              <w:rPr>
                <w:i/>
                <w:color w:val="004247" w:themeColor="accent2" w:themeShade="80"/>
              </w:rPr>
              <w:t xml:space="preserve"> </w:t>
            </w:r>
            <w:r w:rsidR="00EA784E">
              <w:rPr>
                <w:i/>
                <w:color w:val="004247" w:themeColor="accent2" w:themeShade="80"/>
              </w:rPr>
              <w:t>Child’s B</w:t>
            </w:r>
            <w:r w:rsidRPr="00616D1C">
              <w:rPr>
                <w:i/>
                <w:color w:val="004247" w:themeColor="accent2" w:themeShade="80"/>
              </w:rPr>
              <w:t xml:space="preserve">est </w:t>
            </w:r>
            <w:r w:rsidR="00EA784E">
              <w:rPr>
                <w:i/>
                <w:color w:val="004247" w:themeColor="accent2" w:themeShade="80"/>
              </w:rPr>
              <w:t>I</w:t>
            </w:r>
            <w:r w:rsidRPr="00616D1C">
              <w:rPr>
                <w:i/>
                <w:color w:val="004247" w:themeColor="accent2" w:themeShade="80"/>
              </w:rPr>
              <w:t>nterests framework</w:t>
            </w:r>
            <w:r w:rsidR="00351584">
              <w:rPr>
                <w:i/>
                <w:color w:val="004247" w:themeColor="accent2" w:themeShade="80"/>
              </w:rPr>
              <w:t>,</w:t>
            </w:r>
            <w:r w:rsidRPr="00616D1C">
              <w:rPr>
                <w:i/>
                <w:color w:val="004247" w:themeColor="accent2" w:themeShade="80"/>
              </w:rPr>
              <w:t xml:space="preserve"> Lira</w:t>
            </w:r>
            <w:r w:rsidR="00351584">
              <w:rPr>
                <w:i/>
                <w:color w:val="004247" w:themeColor="accent2" w:themeShade="80"/>
              </w:rPr>
              <w:t>’s</w:t>
            </w:r>
            <w:r w:rsidRPr="00616D1C">
              <w:rPr>
                <w:i/>
                <w:color w:val="004247" w:themeColor="accent2" w:themeShade="80"/>
              </w:rPr>
              <w:t xml:space="preserve"> professional judgement </w:t>
            </w:r>
            <w:r w:rsidR="00351584">
              <w:rPr>
                <w:i/>
                <w:color w:val="004247" w:themeColor="accent2" w:themeShade="80"/>
              </w:rPr>
              <w:t>is</w:t>
            </w:r>
            <w:r w:rsidRPr="00616D1C">
              <w:rPr>
                <w:i/>
                <w:color w:val="004247" w:themeColor="accent2" w:themeShade="80"/>
              </w:rPr>
              <w:t xml:space="preserve"> that requesting information from Sam would meet the threshold. </w:t>
            </w:r>
          </w:p>
          <w:p w14:paraId="48F5550B" w14:textId="77767F4C" w:rsidR="008444BA" w:rsidRPr="00616D1C" w:rsidRDefault="008444BA" w:rsidP="00290E70">
            <w:pPr>
              <w:pStyle w:val="WOVGbullet1"/>
              <w:rPr>
                <w:rFonts w:cs="Arial"/>
                <w:i/>
                <w:color w:val="004247" w:themeColor="accent2" w:themeShade="80"/>
              </w:rPr>
            </w:pPr>
            <w:r w:rsidRPr="00616D1C">
              <w:rPr>
                <w:i/>
                <w:color w:val="004247" w:themeColor="accent2" w:themeShade="80"/>
              </w:rPr>
              <w:t>Lira calls Sam to make the request</w:t>
            </w:r>
            <w:r w:rsidR="00351584">
              <w:rPr>
                <w:i/>
                <w:color w:val="004247" w:themeColor="accent2" w:themeShade="80"/>
              </w:rPr>
              <w:t>. He</w:t>
            </w:r>
            <w:r w:rsidRPr="00616D1C">
              <w:rPr>
                <w:i/>
                <w:color w:val="004247" w:themeColor="accent2" w:themeShade="80"/>
              </w:rPr>
              <w:t xml:space="preserve"> asks that she submit the request in writing to confirm her identity and so he can check if her organisation is </w:t>
            </w:r>
            <w:r w:rsidR="00351584">
              <w:rPr>
                <w:i/>
                <w:color w:val="004247" w:themeColor="accent2" w:themeShade="80"/>
              </w:rPr>
              <w:t xml:space="preserve">a </w:t>
            </w:r>
            <w:r w:rsidRPr="00616D1C">
              <w:rPr>
                <w:i/>
                <w:color w:val="004247" w:themeColor="accent2" w:themeShade="80"/>
              </w:rPr>
              <w:t>prescribed</w:t>
            </w:r>
            <w:r w:rsidR="00351584">
              <w:rPr>
                <w:i/>
                <w:color w:val="004247" w:themeColor="accent2" w:themeShade="80"/>
              </w:rPr>
              <w:t xml:space="preserve"> ISE</w:t>
            </w:r>
            <w:r w:rsidRPr="00616D1C">
              <w:rPr>
                <w:i/>
                <w:color w:val="004247" w:themeColor="accent2" w:themeShade="80"/>
              </w:rPr>
              <w:t xml:space="preserve">. Sam </w:t>
            </w:r>
            <w:r w:rsidR="00351584">
              <w:rPr>
                <w:i/>
                <w:color w:val="004247" w:themeColor="accent2" w:themeShade="80"/>
              </w:rPr>
              <w:t xml:space="preserve">maintains a </w:t>
            </w:r>
            <w:r w:rsidRPr="00616D1C">
              <w:rPr>
                <w:i/>
                <w:color w:val="004247" w:themeColor="accent2" w:themeShade="80"/>
              </w:rPr>
              <w:t>record</w:t>
            </w:r>
            <w:r w:rsidR="00351584">
              <w:rPr>
                <w:i/>
                <w:color w:val="004247" w:themeColor="accent2" w:themeShade="80"/>
              </w:rPr>
              <w:t xml:space="preserve"> of</w:t>
            </w:r>
            <w:r w:rsidRPr="00616D1C">
              <w:rPr>
                <w:i/>
                <w:color w:val="004247" w:themeColor="accent2" w:themeShade="80"/>
              </w:rPr>
              <w:t xml:space="preserve"> </w:t>
            </w:r>
            <w:r w:rsidRPr="00616D1C">
              <w:rPr>
                <w:rFonts w:cs="Arial"/>
                <w:i/>
                <w:color w:val="004247" w:themeColor="accent2" w:themeShade="80"/>
              </w:rPr>
              <w:t xml:space="preserve">the name of the requesting </w:t>
            </w:r>
            <w:r w:rsidR="00351584">
              <w:rPr>
                <w:rFonts w:cs="Arial"/>
                <w:i/>
                <w:color w:val="004247" w:themeColor="accent2" w:themeShade="80"/>
              </w:rPr>
              <w:t>ISE</w:t>
            </w:r>
            <w:r w:rsidRPr="00616D1C">
              <w:rPr>
                <w:rFonts w:cs="Arial"/>
                <w:i/>
                <w:color w:val="004247" w:themeColor="accent2" w:themeShade="80"/>
              </w:rPr>
              <w:t xml:space="preserve">, the information requested, and the date </w:t>
            </w:r>
            <w:r w:rsidR="00351584">
              <w:rPr>
                <w:rFonts w:cs="Arial"/>
                <w:i/>
                <w:color w:val="004247" w:themeColor="accent2" w:themeShade="80"/>
              </w:rPr>
              <w:t>of</w:t>
            </w:r>
            <w:r w:rsidRPr="00616D1C">
              <w:rPr>
                <w:rFonts w:cs="Arial"/>
                <w:i/>
                <w:color w:val="004247" w:themeColor="accent2" w:themeShade="80"/>
              </w:rPr>
              <w:t xml:space="preserve"> the request.</w:t>
            </w:r>
          </w:p>
        </w:tc>
      </w:tr>
      <w:tr w:rsidR="007B5440" w:rsidRPr="007B5440" w14:paraId="2C067D7B" w14:textId="77777777" w:rsidTr="00290E70">
        <w:tc>
          <w:tcPr>
            <w:tcW w:w="5358" w:type="dxa"/>
            <w:shd w:val="clear" w:color="auto" w:fill="F4F4F4" w:themeFill="accent4" w:themeFillTint="33"/>
          </w:tcPr>
          <w:p w14:paraId="675E7DEC" w14:textId="17FE7DF9"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t>Sam asks Lira what type of information she needs and how she will use it to improve Kali’s participation in the group sessions. Based on the discussion, Sam believes he has information which would help Lira provide a better service to Kali.</w:t>
            </w:r>
          </w:p>
          <w:p w14:paraId="2F11C750" w14:textId="77777777"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t xml:space="preserve">Based on his conversation with Lira, Sam is aware that Kali does not want her information to be shared. Sam decides that in this instance it is not appropriate to seek Kali’s views about sharing her information. However, he makes a note to provide </w:t>
            </w:r>
            <w:proofErr w:type="gramStart"/>
            <w:r w:rsidRPr="00616D1C">
              <w:rPr>
                <w:rFonts w:ascii="Arial" w:hAnsi="Arial" w:cs="Arial"/>
                <w:color w:val="000000" w:themeColor="text1"/>
              </w:rPr>
              <w:t>sufficient</w:t>
            </w:r>
            <w:proofErr w:type="gramEnd"/>
            <w:r w:rsidRPr="00616D1C">
              <w:rPr>
                <w:rFonts w:ascii="Arial" w:hAnsi="Arial" w:cs="Arial"/>
                <w:color w:val="000000" w:themeColor="text1"/>
              </w:rPr>
              <w:t xml:space="preserve"> context to help Lira use the information in Kali’s best interests.  </w:t>
            </w:r>
          </w:p>
        </w:tc>
        <w:tc>
          <w:tcPr>
            <w:tcW w:w="5103" w:type="dxa"/>
            <w:shd w:val="clear" w:color="auto" w:fill="EEF6F7" w:themeFill="accent5" w:themeFillTint="33"/>
          </w:tcPr>
          <w:p w14:paraId="58181636" w14:textId="77777777" w:rsidR="008444BA" w:rsidRPr="00616D1C" w:rsidRDefault="008444BA" w:rsidP="00290E70">
            <w:pPr>
              <w:pStyle w:val="WOVGbullet1"/>
              <w:rPr>
                <w:rFonts w:cs="Arial"/>
                <w:i/>
                <w:color w:val="004247" w:themeColor="accent2" w:themeShade="80"/>
              </w:rPr>
            </w:pPr>
            <w:r w:rsidRPr="00616D1C">
              <w:rPr>
                <w:rFonts w:cs="Arial"/>
                <w:i/>
                <w:color w:val="004247" w:themeColor="accent2" w:themeShade="80"/>
              </w:rPr>
              <w:t xml:space="preserve">Sam asks questions to help decide whether the threshold for sharing information under the scheme is met, in which case he must respond to Lira’s request. </w:t>
            </w:r>
          </w:p>
          <w:p w14:paraId="2F1900C4" w14:textId="77777777" w:rsidR="008444BA" w:rsidRPr="00616D1C" w:rsidRDefault="008444BA" w:rsidP="00290E70">
            <w:pPr>
              <w:pStyle w:val="WOVGbullet1"/>
              <w:rPr>
                <w:rFonts w:cs="Arial"/>
                <w:i/>
                <w:color w:val="004247" w:themeColor="accent2" w:themeShade="80"/>
              </w:rPr>
            </w:pPr>
            <w:r w:rsidRPr="00616D1C">
              <w:rPr>
                <w:rFonts w:cs="Arial"/>
                <w:i/>
                <w:color w:val="004247" w:themeColor="accent2" w:themeShade="80"/>
              </w:rPr>
              <w:t>Before sharing information, Sam considers whether it is appropriate, safe and reasonable to seek Kali’s views about her information being shared.</w:t>
            </w:r>
          </w:p>
          <w:p w14:paraId="6D3F2F4D" w14:textId="77777777" w:rsidR="008444BA" w:rsidRPr="00616D1C" w:rsidRDefault="008444BA" w:rsidP="00290E70">
            <w:pPr>
              <w:pStyle w:val="WOVGbullet1"/>
              <w:rPr>
                <w:rFonts w:cs="Arial"/>
                <w:i/>
                <w:color w:val="004247" w:themeColor="accent2" w:themeShade="80"/>
              </w:rPr>
            </w:pPr>
            <w:r w:rsidRPr="00616D1C">
              <w:rPr>
                <w:rFonts w:cs="Arial"/>
                <w:i/>
                <w:color w:val="004247" w:themeColor="accent2" w:themeShade="80"/>
              </w:rPr>
              <w:t xml:space="preserve">Sam considers Kali’s circumstances and is sensitive in the way that he shares Kali’s information. </w:t>
            </w:r>
          </w:p>
        </w:tc>
      </w:tr>
      <w:tr w:rsidR="007B5440" w:rsidRPr="007B5440" w14:paraId="1217EFB6" w14:textId="77777777" w:rsidTr="00290E70">
        <w:tc>
          <w:tcPr>
            <w:tcW w:w="5358" w:type="dxa"/>
            <w:shd w:val="clear" w:color="auto" w:fill="F4F4F4" w:themeFill="accent4" w:themeFillTint="33"/>
          </w:tcPr>
          <w:p w14:paraId="1008AFBA" w14:textId="77777777"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t>Sam considers what information is relevant to helping Lira to perform her job and to promote Kali’s wellbeing. To his knowledge, the information he wishes to share is not excluded under the scheme.</w:t>
            </w:r>
          </w:p>
        </w:tc>
        <w:tc>
          <w:tcPr>
            <w:tcW w:w="5103" w:type="dxa"/>
            <w:shd w:val="clear" w:color="auto" w:fill="EEF6F7" w:themeFill="accent5" w:themeFillTint="33"/>
          </w:tcPr>
          <w:p w14:paraId="384A3675" w14:textId="77777777" w:rsidR="008444BA" w:rsidRPr="00616D1C" w:rsidRDefault="008444BA" w:rsidP="00290E70">
            <w:pPr>
              <w:pStyle w:val="WOVGbullet1"/>
              <w:rPr>
                <w:rFonts w:cs="Arial"/>
                <w:i/>
                <w:color w:val="004247" w:themeColor="accent2" w:themeShade="80"/>
              </w:rPr>
            </w:pPr>
            <w:r w:rsidRPr="00616D1C">
              <w:rPr>
                <w:rFonts w:cs="Arial"/>
                <w:i/>
                <w:color w:val="004247" w:themeColor="accent2" w:themeShade="80"/>
              </w:rPr>
              <w:t>Sam considers what information would meet the threshold of the scheme to promote Kali’s wellbeing, and to help Lira deliver a better service to Kali. He also determines that the information is not ‘excluded information’ under the scheme (see the Child Information Sharing Ministerial Guidelines for full list of excluded information.)</w:t>
            </w:r>
          </w:p>
        </w:tc>
      </w:tr>
      <w:tr w:rsidR="007B5440" w:rsidRPr="007B5440" w14:paraId="08F6E152" w14:textId="77777777" w:rsidTr="00290E70">
        <w:tc>
          <w:tcPr>
            <w:tcW w:w="5358" w:type="dxa"/>
            <w:shd w:val="clear" w:color="auto" w:fill="F4F4F4" w:themeFill="accent4" w:themeFillTint="33"/>
          </w:tcPr>
          <w:p w14:paraId="3B53DE5A" w14:textId="77777777"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t xml:space="preserve">Sam discloses to Lira that Kali has an intellectual disability. </w:t>
            </w:r>
          </w:p>
          <w:p w14:paraId="1B85F63E" w14:textId="19337A93"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t xml:space="preserve">Sam also explains that Kali feels </w:t>
            </w:r>
            <w:r w:rsidR="00351584">
              <w:rPr>
                <w:rFonts w:ascii="Arial" w:hAnsi="Arial" w:cs="Arial"/>
                <w:color w:val="000000" w:themeColor="text1"/>
              </w:rPr>
              <w:t xml:space="preserve">embarrassed </w:t>
            </w:r>
            <w:r w:rsidRPr="00616D1C">
              <w:rPr>
                <w:rFonts w:ascii="Arial" w:hAnsi="Arial" w:cs="Arial"/>
                <w:color w:val="000000" w:themeColor="text1"/>
              </w:rPr>
              <w:t xml:space="preserve">about her disability and is very concerned about people finding out. She is especially worried that the other attendees might find out and that could lead to stigma and social ostracism, which has happened in the past. </w:t>
            </w:r>
          </w:p>
          <w:p w14:paraId="7D44704D" w14:textId="77777777"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t xml:space="preserve">Sam discusses with Lira strategies he uses to support Kali including how to help mitigate any risk of stigma or discrimination from others. </w:t>
            </w:r>
          </w:p>
        </w:tc>
        <w:tc>
          <w:tcPr>
            <w:tcW w:w="5103" w:type="dxa"/>
            <w:shd w:val="clear" w:color="auto" w:fill="EEF6F7" w:themeFill="accent5" w:themeFillTint="33"/>
          </w:tcPr>
          <w:p w14:paraId="45953AA0" w14:textId="77777777" w:rsidR="008444BA" w:rsidRPr="00616D1C" w:rsidRDefault="008444BA" w:rsidP="00290E70">
            <w:pPr>
              <w:pStyle w:val="WOVGbullet1"/>
              <w:rPr>
                <w:rFonts w:cs="Arial"/>
                <w:i/>
                <w:color w:val="004247" w:themeColor="accent2" w:themeShade="80"/>
              </w:rPr>
            </w:pPr>
            <w:r w:rsidRPr="00616D1C">
              <w:rPr>
                <w:rFonts w:cs="Arial"/>
                <w:i/>
                <w:color w:val="004247" w:themeColor="accent2" w:themeShade="80"/>
              </w:rPr>
              <w:t xml:space="preserve">Sam shares only relevant information with </w:t>
            </w:r>
            <w:proofErr w:type="gramStart"/>
            <w:r w:rsidRPr="00616D1C">
              <w:rPr>
                <w:rFonts w:cs="Arial"/>
                <w:i/>
                <w:color w:val="004247" w:themeColor="accent2" w:themeShade="80"/>
              </w:rPr>
              <w:t>Lira, and</w:t>
            </w:r>
            <w:proofErr w:type="gramEnd"/>
            <w:r w:rsidRPr="00616D1C">
              <w:rPr>
                <w:rFonts w:cs="Arial"/>
                <w:i/>
                <w:color w:val="004247" w:themeColor="accent2" w:themeShade="80"/>
              </w:rPr>
              <w:t xml:space="preserve"> provides appropriate context to minimise the risk of stigma and discrimination and to keep Kali engaged with the service.</w:t>
            </w:r>
          </w:p>
        </w:tc>
      </w:tr>
      <w:tr w:rsidR="007B5440" w:rsidRPr="007B5440" w14:paraId="7A6082C4" w14:textId="77777777" w:rsidTr="00290E70">
        <w:tc>
          <w:tcPr>
            <w:tcW w:w="5358" w:type="dxa"/>
            <w:shd w:val="clear" w:color="auto" w:fill="F4F4F4" w:themeFill="accent4" w:themeFillTint="33"/>
          </w:tcPr>
          <w:p w14:paraId="022ECE6D" w14:textId="77777777"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lastRenderedPageBreak/>
              <w:t>Lira acts on the information by consulting with an advocacy service for people with intellectual disability.</w:t>
            </w:r>
          </w:p>
          <w:p w14:paraId="58B1D196" w14:textId="77777777"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t xml:space="preserve">This helps her plan ways she can support Kali to participate in the group while not exposing her disability to others and risking stigma.  </w:t>
            </w:r>
          </w:p>
          <w:p w14:paraId="38C244DB" w14:textId="77777777"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t>Kali now engages with the group and develops positive relationships with the other participants. Lira develops a more trusting and positive relationship with Kali.</w:t>
            </w:r>
          </w:p>
        </w:tc>
        <w:tc>
          <w:tcPr>
            <w:tcW w:w="5103" w:type="dxa"/>
            <w:shd w:val="clear" w:color="auto" w:fill="EEF6F7" w:themeFill="accent5" w:themeFillTint="33"/>
          </w:tcPr>
          <w:p w14:paraId="0FD85C7B" w14:textId="77777777" w:rsidR="008444BA" w:rsidRPr="00616D1C" w:rsidRDefault="008444BA" w:rsidP="00290E70">
            <w:pPr>
              <w:pStyle w:val="WOVGbullet1"/>
              <w:rPr>
                <w:rFonts w:cs="Arial"/>
                <w:i/>
                <w:color w:val="004247" w:themeColor="accent2" w:themeShade="80"/>
              </w:rPr>
            </w:pPr>
            <w:r w:rsidRPr="00616D1C">
              <w:rPr>
                <w:rFonts w:cs="Arial"/>
                <w:i/>
                <w:color w:val="004247" w:themeColor="accent2" w:themeShade="80"/>
              </w:rPr>
              <w:t>Lira uses the information to promote Kali’s wellbeing through improved service provision.</w:t>
            </w:r>
          </w:p>
        </w:tc>
      </w:tr>
      <w:tr w:rsidR="007B5440" w:rsidRPr="007B5440" w14:paraId="4BA12B52" w14:textId="77777777" w:rsidTr="00290E70">
        <w:tc>
          <w:tcPr>
            <w:tcW w:w="5358" w:type="dxa"/>
            <w:shd w:val="clear" w:color="auto" w:fill="F4F4F4" w:themeFill="accent4" w:themeFillTint="33"/>
          </w:tcPr>
          <w:p w14:paraId="6385A039" w14:textId="77777777"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t xml:space="preserve">Sam uses professional judgement to decide that advising Kali that her information was shared at this point is likely to upset Kali and damage their relationship. It could also set back the progress made by Lira in engaging Kali with the support group. </w:t>
            </w:r>
          </w:p>
        </w:tc>
        <w:tc>
          <w:tcPr>
            <w:tcW w:w="5103" w:type="dxa"/>
            <w:shd w:val="clear" w:color="auto" w:fill="EEF6F7" w:themeFill="accent5" w:themeFillTint="33"/>
          </w:tcPr>
          <w:p w14:paraId="186090D6" w14:textId="77777777" w:rsidR="008444BA" w:rsidRPr="00616D1C" w:rsidRDefault="008444BA" w:rsidP="00290E70">
            <w:pPr>
              <w:pStyle w:val="WOVGbullet1"/>
              <w:rPr>
                <w:rFonts w:cs="Arial"/>
                <w:i/>
                <w:color w:val="004247" w:themeColor="accent2" w:themeShade="80"/>
              </w:rPr>
            </w:pPr>
            <w:r w:rsidRPr="00616D1C">
              <w:rPr>
                <w:rFonts w:cs="Arial"/>
                <w:i/>
                <w:color w:val="004247" w:themeColor="accent2" w:themeShade="80"/>
              </w:rPr>
              <w:t xml:space="preserve">Sam considers whether it is appropriate, safe and reasonable in this instance to inform Kali that her information was shared. In this instance, </w:t>
            </w:r>
            <w:r w:rsidR="00351584">
              <w:rPr>
                <w:rFonts w:cs="Arial"/>
                <w:i/>
                <w:color w:val="004247" w:themeColor="accent2" w:themeShade="80"/>
              </w:rPr>
              <w:t xml:space="preserve">he judges </w:t>
            </w:r>
            <w:r w:rsidRPr="00616D1C">
              <w:rPr>
                <w:rFonts w:cs="Arial"/>
                <w:i/>
                <w:color w:val="004247" w:themeColor="accent2" w:themeShade="80"/>
              </w:rPr>
              <w:t xml:space="preserve">it is not appropriate. </w:t>
            </w:r>
          </w:p>
        </w:tc>
      </w:tr>
      <w:tr w:rsidR="007B5440" w:rsidRPr="007B5440" w14:paraId="40B20F66" w14:textId="77777777" w:rsidTr="00290E70">
        <w:tc>
          <w:tcPr>
            <w:tcW w:w="5358" w:type="dxa"/>
            <w:shd w:val="clear" w:color="auto" w:fill="F4F4F4" w:themeFill="accent4" w:themeFillTint="33"/>
          </w:tcPr>
          <w:p w14:paraId="0107D0DE" w14:textId="77777777"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t>Now that Kali is more engaged, Lira discusses with Kali that it might be beneficial for her to work more closely with Sam. Lira explains that she and Sam will talk to each other to help them both support Kali better, and they will let Kali know about this if possible.</w:t>
            </w:r>
          </w:p>
          <w:p w14:paraId="23E49397" w14:textId="77777777" w:rsidR="008444BA" w:rsidRPr="00616D1C" w:rsidRDefault="008444BA" w:rsidP="00290E70">
            <w:pPr>
              <w:spacing w:before="120" w:after="120" w:line="276" w:lineRule="auto"/>
              <w:rPr>
                <w:rFonts w:ascii="Arial" w:hAnsi="Arial" w:cs="Arial"/>
                <w:color w:val="000000" w:themeColor="text1"/>
              </w:rPr>
            </w:pPr>
            <w:r w:rsidRPr="00616D1C">
              <w:rPr>
                <w:rFonts w:ascii="Arial" w:hAnsi="Arial" w:cs="Arial"/>
                <w:color w:val="000000" w:themeColor="text1"/>
              </w:rPr>
              <w:t xml:space="preserve">Lira asks Kali how she feels. Kali says she is okay with this. </w:t>
            </w:r>
          </w:p>
        </w:tc>
        <w:tc>
          <w:tcPr>
            <w:tcW w:w="5103" w:type="dxa"/>
            <w:shd w:val="clear" w:color="auto" w:fill="EEF6F7" w:themeFill="accent5" w:themeFillTint="33"/>
          </w:tcPr>
          <w:p w14:paraId="12FED184" w14:textId="77777777" w:rsidR="008444BA" w:rsidRPr="00616D1C" w:rsidRDefault="008444BA" w:rsidP="00290E70">
            <w:pPr>
              <w:pStyle w:val="WOVGbullet1"/>
              <w:rPr>
                <w:rFonts w:cs="Arial"/>
                <w:i/>
                <w:color w:val="004247" w:themeColor="accent2" w:themeShade="80"/>
              </w:rPr>
            </w:pPr>
            <w:r w:rsidRPr="00616D1C">
              <w:rPr>
                <w:rFonts w:cs="Arial"/>
                <w:i/>
                <w:color w:val="004247" w:themeColor="accent2" w:themeShade="80"/>
              </w:rPr>
              <w:t xml:space="preserve">Lira considers that it is now appropriate, safe and reasonable to seek and </w:t>
            </w:r>
            <w:proofErr w:type="gramStart"/>
            <w:r w:rsidRPr="00616D1C">
              <w:rPr>
                <w:rFonts w:cs="Arial"/>
                <w:i/>
                <w:color w:val="004247" w:themeColor="accent2" w:themeShade="80"/>
              </w:rPr>
              <w:t>take into account</w:t>
            </w:r>
            <w:proofErr w:type="gramEnd"/>
            <w:r w:rsidRPr="00616D1C">
              <w:rPr>
                <w:rFonts w:cs="Arial"/>
                <w:i/>
                <w:color w:val="004247" w:themeColor="accent2" w:themeShade="80"/>
              </w:rPr>
              <w:t xml:space="preserve"> Kali’s views about possible future information sharing. </w:t>
            </w:r>
          </w:p>
          <w:p w14:paraId="54B862C5" w14:textId="77777777" w:rsidR="008444BA" w:rsidRPr="00616D1C" w:rsidRDefault="008444BA" w:rsidP="00290E70">
            <w:pPr>
              <w:pStyle w:val="WOVGbullet1"/>
              <w:rPr>
                <w:rFonts w:cs="Arial"/>
                <w:i/>
                <w:color w:val="004247" w:themeColor="accent2" w:themeShade="80"/>
              </w:rPr>
            </w:pPr>
            <w:r w:rsidRPr="00616D1C">
              <w:rPr>
                <w:rFonts w:cs="Arial"/>
                <w:i/>
                <w:color w:val="004247" w:themeColor="accent2" w:themeShade="80"/>
              </w:rPr>
              <w:t>Because Kali has agreed that collaboration between Lira and Sam is okay, Lira recognises that, while she should always consider whether it is safe, appropriate or reasonable to see</w:t>
            </w:r>
            <w:r w:rsidR="00504F9F">
              <w:rPr>
                <w:rFonts w:cs="Arial"/>
                <w:i/>
                <w:color w:val="004247" w:themeColor="accent2" w:themeShade="80"/>
              </w:rPr>
              <w:t>k</w:t>
            </w:r>
            <w:r w:rsidRPr="00616D1C">
              <w:rPr>
                <w:rFonts w:cs="Arial"/>
                <w:i/>
                <w:color w:val="004247" w:themeColor="accent2" w:themeShade="80"/>
              </w:rPr>
              <w:t xml:space="preserve"> Kali’s views about each instance of information sharing, it may not always be appropriate for her to do so. </w:t>
            </w:r>
          </w:p>
        </w:tc>
      </w:tr>
      <w:tr w:rsidR="007B5440" w:rsidRPr="007B5440" w14:paraId="066F9FE8" w14:textId="77777777" w:rsidTr="00290E70">
        <w:tc>
          <w:tcPr>
            <w:tcW w:w="5358" w:type="dxa"/>
            <w:shd w:val="clear" w:color="auto" w:fill="F4F4F4" w:themeFill="accent4" w:themeFillTint="33"/>
          </w:tcPr>
          <w:p w14:paraId="0A058689" w14:textId="32C25360" w:rsidR="008444BA" w:rsidRPr="00616D1C" w:rsidRDefault="00504F9F" w:rsidP="00290E70">
            <w:pPr>
              <w:pStyle w:val="Pa2"/>
              <w:spacing w:before="120" w:after="120" w:line="276" w:lineRule="auto"/>
              <w:rPr>
                <w:rFonts w:ascii="Arial" w:hAnsi="Arial" w:cs="Arial"/>
                <w:color w:val="000000" w:themeColor="text1"/>
                <w:sz w:val="20"/>
                <w:szCs w:val="20"/>
              </w:rPr>
            </w:pPr>
            <w:r>
              <w:rPr>
                <w:rFonts w:ascii="Arial" w:hAnsi="Arial" w:cs="Arial"/>
                <w:color w:val="000000" w:themeColor="text1"/>
                <w:sz w:val="20"/>
                <w:szCs w:val="20"/>
              </w:rPr>
              <w:t>In line with</w:t>
            </w:r>
            <w:r w:rsidRPr="00616D1C">
              <w:rPr>
                <w:rFonts w:ascii="Arial" w:hAnsi="Arial" w:cs="Arial"/>
                <w:color w:val="000000" w:themeColor="text1"/>
                <w:sz w:val="20"/>
                <w:szCs w:val="20"/>
              </w:rPr>
              <w:t xml:space="preserve"> good practice, </w:t>
            </w:r>
            <w:r w:rsidR="008444BA" w:rsidRPr="00616D1C">
              <w:rPr>
                <w:rFonts w:ascii="Arial" w:hAnsi="Arial" w:cs="Arial"/>
                <w:color w:val="000000" w:themeColor="text1"/>
                <w:sz w:val="20"/>
                <w:szCs w:val="20"/>
              </w:rPr>
              <w:t>Lira</w:t>
            </w:r>
            <w:r w:rsidR="008444BA" w:rsidRPr="00616D1C">
              <w:rPr>
                <w:rFonts w:ascii="Arial" w:hAnsi="Arial" w:cs="Arial"/>
                <w:color w:val="000000" w:themeColor="text1"/>
                <w:sz w:val="22"/>
                <w:szCs w:val="22"/>
              </w:rPr>
              <w:t xml:space="preserve"> makes</w:t>
            </w:r>
            <w:r w:rsidR="008444BA" w:rsidRPr="00616D1C">
              <w:rPr>
                <w:rFonts w:ascii="Arial" w:hAnsi="Arial" w:cs="Arial"/>
                <w:color w:val="000000" w:themeColor="text1"/>
                <w:sz w:val="20"/>
                <w:szCs w:val="20"/>
              </w:rPr>
              <w:t xml:space="preserve"> a case note recording her </w:t>
            </w:r>
            <w:r>
              <w:rPr>
                <w:rFonts w:ascii="Arial" w:hAnsi="Arial" w:cs="Arial"/>
                <w:color w:val="000000" w:themeColor="text1"/>
                <w:sz w:val="20"/>
                <w:szCs w:val="20"/>
              </w:rPr>
              <w:t xml:space="preserve">information </w:t>
            </w:r>
            <w:r w:rsidR="008444BA" w:rsidRPr="00616D1C">
              <w:rPr>
                <w:rFonts w:ascii="Arial" w:hAnsi="Arial" w:cs="Arial"/>
                <w:color w:val="000000" w:themeColor="text1"/>
                <w:sz w:val="20"/>
                <w:szCs w:val="20"/>
              </w:rPr>
              <w:t>request</w:t>
            </w:r>
            <w:r>
              <w:rPr>
                <w:rFonts w:ascii="Arial" w:hAnsi="Arial" w:cs="Arial"/>
                <w:color w:val="000000" w:themeColor="text1"/>
                <w:sz w:val="20"/>
                <w:szCs w:val="20"/>
              </w:rPr>
              <w:t>s</w:t>
            </w:r>
            <w:r w:rsidR="00EA784E">
              <w:rPr>
                <w:rFonts w:ascii="Arial" w:hAnsi="Arial" w:cs="Arial"/>
                <w:color w:val="000000" w:themeColor="text1"/>
                <w:sz w:val="20"/>
                <w:szCs w:val="20"/>
              </w:rPr>
              <w:t>, the reason</w:t>
            </w:r>
            <w:r>
              <w:rPr>
                <w:rFonts w:ascii="Arial" w:hAnsi="Arial" w:cs="Arial"/>
                <w:color w:val="000000" w:themeColor="text1"/>
                <w:sz w:val="20"/>
                <w:szCs w:val="20"/>
              </w:rPr>
              <w:t xml:space="preserve">/s for her request </w:t>
            </w:r>
            <w:r w:rsidR="00EA784E">
              <w:rPr>
                <w:rFonts w:ascii="Arial" w:hAnsi="Arial" w:cs="Arial"/>
                <w:color w:val="000000" w:themeColor="text1"/>
                <w:sz w:val="20"/>
                <w:szCs w:val="20"/>
              </w:rPr>
              <w:t xml:space="preserve">in line </w:t>
            </w:r>
            <w:r>
              <w:rPr>
                <w:rFonts w:ascii="Arial" w:hAnsi="Arial" w:cs="Arial"/>
                <w:color w:val="000000" w:themeColor="text1"/>
                <w:sz w:val="20"/>
                <w:szCs w:val="20"/>
              </w:rPr>
              <w:t>with the threshold for sharing under the scheme,</w:t>
            </w:r>
            <w:r w:rsidR="008444BA" w:rsidRPr="00616D1C">
              <w:rPr>
                <w:rFonts w:ascii="Arial" w:hAnsi="Arial" w:cs="Arial"/>
                <w:color w:val="000000" w:themeColor="text1"/>
                <w:sz w:val="20"/>
                <w:szCs w:val="20"/>
              </w:rPr>
              <w:t xml:space="preserve"> the date</w:t>
            </w:r>
            <w:r>
              <w:rPr>
                <w:rFonts w:ascii="Arial" w:hAnsi="Arial" w:cs="Arial"/>
                <w:color w:val="000000" w:themeColor="text1"/>
                <w:sz w:val="20"/>
                <w:szCs w:val="20"/>
              </w:rPr>
              <w:t xml:space="preserve"> of request,</w:t>
            </w:r>
            <w:r w:rsidR="008444BA" w:rsidRPr="00616D1C">
              <w:rPr>
                <w:rFonts w:ascii="Arial" w:hAnsi="Arial" w:cs="Arial"/>
                <w:color w:val="000000" w:themeColor="text1"/>
                <w:sz w:val="20"/>
                <w:szCs w:val="20"/>
              </w:rPr>
              <w:t xml:space="preserve"> </w:t>
            </w:r>
            <w:r>
              <w:rPr>
                <w:rFonts w:ascii="Arial" w:hAnsi="Arial" w:cs="Arial"/>
                <w:color w:val="000000" w:themeColor="text1"/>
                <w:sz w:val="20"/>
                <w:szCs w:val="20"/>
              </w:rPr>
              <w:t xml:space="preserve">that she sought </w:t>
            </w:r>
            <w:r w:rsidR="008444BA" w:rsidRPr="00616D1C">
              <w:rPr>
                <w:rFonts w:ascii="Arial" w:hAnsi="Arial" w:cs="Arial"/>
                <w:color w:val="000000" w:themeColor="text1"/>
                <w:sz w:val="20"/>
                <w:szCs w:val="20"/>
              </w:rPr>
              <w:t>Kali’s views about sharing</w:t>
            </w:r>
            <w:r>
              <w:rPr>
                <w:rFonts w:ascii="Arial" w:hAnsi="Arial" w:cs="Arial"/>
                <w:color w:val="000000" w:themeColor="text1"/>
                <w:sz w:val="20"/>
                <w:szCs w:val="20"/>
              </w:rPr>
              <w:t xml:space="preserve"> </w:t>
            </w:r>
            <w:r w:rsidRPr="00C4067B">
              <w:rPr>
                <w:rFonts w:ascii="Arial" w:hAnsi="Arial" w:cs="Arial"/>
                <w:color w:val="000000" w:themeColor="text1"/>
                <w:sz w:val="20"/>
                <w:szCs w:val="20"/>
              </w:rPr>
              <w:t xml:space="preserve">information </w:t>
            </w:r>
            <w:r>
              <w:rPr>
                <w:rFonts w:ascii="Arial" w:hAnsi="Arial" w:cs="Arial"/>
                <w:color w:val="000000" w:themeColor="text1"/>
                <w:sz w:val="20"/>
                <w:szCs w:val="20"/>
              </w:rPr>
              <w:t>and how Kali responded</w:t>
            </w:r>
            <w:r w:rsidR="008444BA" w:rsidRPr="00616D1C">
              <w:rPr>
                <w:rFonts w:ascii="Arial" w:hAnsi="Arial" w:cs="Arial"/>
                <w:color w:val="000000" w:themeColor="text1"/>
                <w:sz w:val="20"/>
                <w:szCs w:val="20"/>
              </w:rPr>
              <w:t xml:space="preserve">, when and what information Sam disclosed to her, and the relevant context to minimise any stigma for Kali. </w:t>
            </w:r>
          </w:p>
          <w:p w14:paraId="1106FE61" w14:textId="77777777" w:rsidR="007D76D5" w:rsidRPr="00616D1C" w:rsidRDefault="008444BA" w:rsidP="00290E70">
            <w:pPr>
              <w:spacing w:before="120" w:line="276" w:lineRule="auto"/>
              <w:rPr>
                <w:rFonts w:ascii="Arial" w:hAnsi="Arial" w:cs="Arial"/>
                <w:color w:val="000000" w:themeColor="text1"/>
              </w:rPr>
            </w:pPr>
            <w:r w:rsidRPr="00616D1C">
              <w:rPr>
                <w:rFonts w:ascii="Arial" w:hAnsi="Arial" w:cs="Arial"/>
                <w:color w:val="000000" w:themeColor="text1"/>
              </w:rPr>
              <w:t xml:space="preserve">Reflecting good practice and </w:t>
            </w:r>
            <w:r w:rsidR="00504F9F">
              <w:rPr>
                <w:rFonts w:ascii="Arial" w:hAnsi="Arial" w:cs="Arial"/>
                <w:color w:val="000000" w:themeColor="text1"/>
              </w:rPr>
              <w:t xml:space="preserve">the </w:t>
            </w:r>
            <w:r w:rsidRPr="00616D1C">
              <w:rPr>
                <w:rFonts w:ascii="Arial" w:hAnsi="Arial" w:cs="Arial"/>
                <w:color w:val="000000" w:themeColor="text1"/>
              </w:rPr>
              <w:t>requirements of the scheme, Sam makes a case note recording</w:t>
            </w:r>
            <w:r w:rsidR="007D76D5" w:rsidRPr="00616D1C">
              <w:rPr>
                <w:rFonts w:ascii="Arial" w:hAnsi="Arial" w:cs="Arial"/>
                <w:color w:val="000000" w:themeColor="text1"/>
              </w:rPr>
              <w:t>:</w:t>
            </w:r>
          </w:p>
          <w:p w14:paraId="54598316" w14:textId="77777777" w:rsidR="007D76D5" w:rsidRDefault="007D76D5" w:rsidP="00290E70">
            <w:pPr>
              <w:pStyle w:val="WOVGbullet1"/>
              <w:rPr>
                <w:color w:val="000000" w:themeColor="text1"/>
              </w:rPr>
            </w:pPr>
            <w:r w:rsidRPr="00616D1C">
              <w:rPr>
                <w:color w:val="000000" w:themeColor="text1"/>
              </w:rPr>
              <w:t xml:space="preserve">the name of the information sharing entity that received the information; </w:t>
            </w:r>
          </w:p>
          <w:p w14:paraId="0906D782" w14:textId="77777777" w:rsidR="00504F9F" w:rsidRPr="00616D1C" w:rsidRDefault="0047475F" w:rsidP="00290E70">
            <w:pPr>
              <w:pStyle w:val="WOVGbullet1"/>
              <w:rPr>
                <w:color w:val="000000" w:themeColor="text1"/>
              </w:rPr>
            </w:pPr>
            <w:r>
              <w:rPr>
                <w:color w:val="000000" w:themeColor="text1"/>
              </w:rPr>
              <w:t>whether and how the</w:t>
            </w:r>
            <w:r w:rsidR="00504F9F">
              <w:rPr>
                <w:color w:val="000000" w:themeColor="text1"/>
              </w:rPr>
              <w:t xml:space="preserve"> scheme</w:t>
            </w:r>
            <w:r>
              <w:rPr>
                <w:color w:val="000000" w:themeColor="text1"/>
              </w:rPr>
              <w:t>’s</w:t>
            </w:r>
            <w:r w:rsidR="00504F9F">
              <w:rPr>
                <w:color w:val="000000" w:themeColor="text1"/>
              </w:rPr>
              <w:t xml:space="preserve"> threshold was met</w:t>
            </w:r>
          </w:p>
          <w:p w14:paraId="66865B02" w14:textId="77777777" w:rsidR="007D76D5" w:rsidRPr="00616D1C" w:rsidRDefault="007D76D5" w:rsidP="00290E70">
            <w:pPr>
              <w:pStyle w:val="WOVGbullet1"/>
              <w:rPr>
                <w:color w:val="000000" w:themeColor="text1"/>
              </w:rPr>
            </w:pPr>
            <w:r w:rsidRPr="00616D1C">
              <w:rPr>
                <w:color w:val="000000" w:themeColor="text1"/>
              </w:rPr>
              <w:t xml:space="preserve">the date the information was disclosed; a record of the information that was disclosed; </w:t>
            </w:r>
          </w:p>
          <w:p w14:paraId="4B5E5230" w14:textId="40497260" w:rsidR="007D76D5" w:rsidRPr="00616D1C" w:rsidRDefault="007D76D5" w:rsidP="00290E70">
            <w:pPr>
              <w:pStyle w:val="WOVGbullet1"/>
              <w:rPr>
                <w:color w:val="000000" w:themeColor="text1"/>
              </w:rPr>
            </w:pPr>
            <w:r w:rsidRPr="00616D1C">
              <w:rPr>
                <w:color w:val="000000" w:themeColor="text1"/>
              </w:rPr>
              <w:t xml:space="preserve">whether the views of </w:t>
            </w:r>
            <w:r w:rsidR="0032213C">
              <w:rPr>
                <w:color w:val="000000" w:themeColor="text1"/>
              </w:rPr>
              <w:t>Kali</w:t>
            </w:r>
            <w:r w:rsidRPr="00616D1C">
              <w:rPr>
                <w:color w:val="000000" w:themeColor="text1"/>
              </w:rPr>
              <w:t xml:space="preserve"> </w:t>
            </w:r>
            <w:r w:rsidR="000403B7" w:rsidRPr="000403B7">
              <w:rPr>
                <w:color w:val="000000" w:themeColor="text1"/>
              </w:rPr>
              <w:t>and</w:t>
            </w:r>
            <w:r w:rsidR="000403B7">
              <w:rPr>
                <w:color w:val="000000" w:themeColor="text1"/>
              </w:rPr>
              <w:t>/or</w:t>
            </w:r>
            <w:r w:rsidR="000403B7" w:rsidRPr="000403B7">
              <w:rPr>
                <w:color w:val="000000" w:themeColor="text1"/>
              </w:rPr>
              <w:t xml:space="preserve"> her</w:t>
            </w:r>
            <w:r w:rsidR="000403B7">
              <w:rPr>
                <w:color w:val="000000" w:themeColor="text1"/>
              </w:rPr>
              <w:t xml:space="preserve"> </w:t>
            </w:r>
            <w:proofErr w:type="gramStart"/>
            <w:r w:rsidR="000403B7">
              <w:rPr>
                <w:color w:val="000000" w:themeColor="text1"/>
              </w:rPr>
              <w:t xml:space="preserve">carer </w:t>
            </w:r>
            <w:r w:rsidRPr="00616D1C">
              <w:rPr>
                <w:color w:val="000000" w:themeColor="text1"/>
              </w:rPr>
              <w:t xml:space="preserve"> were</w:t>
            </w:r>
            <w:proofErr w:type="gramEnd"/>
            <w:r w:rsidRPr="00616D1C">
              <w:rPr>
                <w:color w:val="000000" w:themeColor="text1"/>
              </w:rPr>
              <w:t xml:space="preserve"> sought and obtained in relation to the information that was disclosed and </w:t>
            </w:r>
            <w:r w:rsidR="0032213C">
              <w:rPr>
                <w:color w:val="000000" w:themeColor="text1"/>
              </w:rPr>
              <w:t>what</w:t>
            </w:r>
            <w:r w:rsidR="0047475F">
              <w:rPr>
                <w:color w:val="000000" w:themeColor="text1"/>
              </w:rPr>
              <w:t xml:space="preserve"> these views were; and </w:t>
            </w:r>
          </w:p>
          <w:p w14:paraId="7C83DBF1" w14:textId="47B61994" w:rsidR="008444BA" w:rsidRPr="00616D1C" w:rsidRDefault="007D76D5" w:rsidP="00290E70">
            <w:pPr>
              <w:pStyle w:val="WOVGbullet1"/>
              <w:rPr>
                <w:color w:val="000000" w:themeColor="text1"/>
              </w:rPr>
            </w:pPr>
            <w:r w:rsidRPr="00616D1C">
              <w:rPr>
                <w:color w:val="000000" w:themeColor="text1"/>
              </w:rPr>
              <w:t xml:space="preserve">whether </w:t>
            </w:r>
            <w:r w:rsidR="0032213C">
              <w:rPr>
                <w:color w:val="000000" w:themeColor="text1"/>
              </w:rPr>
              <w:t>Kali</w:t>
            </w:r>
            <w:r w:rsidRPr="00616D1C">
              <w:rPr>
                <w:color w:val="000000" w:themeColor="text1"/>
              </w:rPr>
              <w:t xml:space="preserve"> </w:t>
            </w:r>
            <w:r w:rsidR="0032213C">
              <w:rPr>
                <w:color w:val="000000" w:themeColor="text1"/>
              </w:rPr>
              <w:t xml:space="preserve">and/or her </w:t>
            </w:r>
            <w:r w:rsidR="000403B7">
              <w:rPr>
                <w:color w:val="000000" w:themeColor="text1"/>
              </w:rPr>
              <w:t>carer</w:t>
            </w:r>
            <w:r w:rsidR="0032213C">
              <w:rPr>
                <w:color w:val="000000" w:themeColor="text1"/>
              </w:rPr>
              <w:t xml:space="preserve"> </w:t>
            </w:r>
            <w:r w:rsidR="000403B7" w:rsidRPr="00616D1C">
              <w:rPr>
                <w:color w:val="000000" w:themeColor="text1"/>
              </w:rPr>
              <w:t>w</w:t>
            </w:r>
            <w:r w:rsidR="000403B7">
              <w:rPr>
                <w:color w:val="000000" w:themeColor="text1"/>
              </w:rPr>
              <w:t>ere</w:t>
            </w:r>
            <w:r w:rsidR="000403B7" w:rsidRPr="00616D1C">
              <w:rPr>
                <w:color w:val="000000" w:themeColor="text1"/>
              </w:rPr>
              <w:t xml:space="preserve"> </w:t>
            </w:r>
            <w:r w:rsidRPr="00616D1C">
              <w:rPr>
                <w:color w:val="000000" w:themeColor="text1"/>
              </w:rPr>
              <w:t xml:space="preserve">informed that </w:t>
            </w:r>
            <w:r w:rsidR="0032213C">
              <w:rPr>
                <w:color w:val="000000" w:themeColor="text1"/>
              </w:rPr>
              <w:t>her</w:t>
            </w:r>
            <w:r w:rsidR="0032213C" w:rsidRPr="00616D1C">
              <w:rPr>
                <w:color w:val="000000" w:themeColor="text1"/>
              </w:rPr>
              <w:t xml:space="preserve"> </w:t>
            </w:r>
            <w:r w:rsidRPr="00616D1C">
              <w:rPr>
                <w:color w:val="000000" w:themeColor="text1"/>
              </w:rPr>
              <w:t>information was or would be disclosed.</w:t>
            </w:r>
          </w:p>
        </w:tc>
        <w:tc>
          <w:tcPr>
            <w:tcW w:w="5103" w:type="dxa"/>
            <w:shd w:val="clear" w:color="auto" w:fill="EEF6F7" w:themeFill="accent5" w:themeFillTint="33"/>
          </w:tcPr>
          <w:p w14:paraId="6999AAF4" w14:textId="30002AC4" w:rsidR="008444BA" w:rsidRPr="00616D1C" w:rsidRDefault="008444BA" w:rsidP="00290E70">
            <w:pPr>
              <w:pStyle w:val="WOVGbullet1"/>
              <w:rPr>
                <w:rFonts w:cs="Arial"/>
                <w:i/>
                <w:color w:val="004247" w:themeColor="accent2" w:themeShade="80"/>
              </w:rPr>
            </w:pPr>
            <w:r w:rsidRPr="00616D1C">
              <w:rPr>
                <w:rFonts w:cs="Arial"/>
                <w:i/>
                <w:color w:val="004247" w:themeColor="accent2" w:themeShade="80"/>
              </w:rPr>
              <w:t xml:space="preserve">As the requesting information sharing entity, Lira is not required to keep a record in accordance with the record keeping requirements of the </w:t>
            </w:r>
            <w:proofErr w:type="gramStart"/>
            <w:r w:rsidRPr="00616D1C">
              <w:rPr>
                <w:rFonts w:cs="Arial"/>
                <w:i/>
                <w:color w:val="004247" w:themeColor="accent2" w:themeShade="80"/>
              </w:rPr>
              <w:t>scheme, but</w:t>
            </w:r>
            <w:proofErr w:type="gramEnd"/>
            <w:r w:rsidRPr="00616D1C">
              <w:rPr>
                <w:rFonts w:cs="Arial"/>
                <w:i/>
                <w:color w:val="004247" w:themeColor="accent2" w:themeShade="80"/>
              </w:rPr>
              <w:t xml:space="preserve"> does so </w:t>
            </w:r>
            <w:r w:rsidR="00504F9F">
              <w:rPr>
                <w:rFonts w:cs="Arial"/>
                <w:i/>
                <w:color w:val="004247" w:themeColor="accent2" w:themeShade="80"/>
              </w:rPr>
              <w:t>in line with</w:t>
            </w:r>
            <w:r w:rsidRPr="00616D1C">
              <w:rPr>
                <w:rFonts w:cs="Arial"/>
                <w:i/>
                <w:color w:val="004247" w:themeColor="accent2" w:themeShade="80"/>
              </w:rPr>
              <w:t xml:space="preserve"> </w:t>
            </w:r>
            <w:r w:rsidR="00504F9F">
              <w:rPr>
                <w:rFonts w:cs="Arial"/>
                <w:i/>
                <w:color w:val="004247" w:themeColor="accent2" w:themeShade="80"/>
              </w:rPr>
              <w:t xml:space="preserve">recognised </w:t>
            </w:r>
            <w:r w:rsidRPr="00616D1C">
              <w:rPr>
                <w:rFonts w:cs="Arial"/>
                <w:i/>
                <w:color w:val="004247" w:themeColor="accent2" w:themeShade="80"/>
              </w:rPr>
              <w:t xml:space="preserve">best practice. </w:t>
            </w:r>
            <w:r w:rsidR="00504F9F">
              <w:rPr>
                <w:rFonts w:cs="Arial"/>
                <w:i/>
                <w:color w:val="004247" w:themeColor="accent2" w:themeShade="80"/>
              </w:rPr>
              <w:t>The ISE may have a form that staff are required to use to make a request. A copy of this form can be kept on the case record as a record of the request.</w:t>
            </w:r>
          </w:p>
          <w:p w14:paraId="47403CF7" w14:textId="72CBA041" w:rsidR="008444BA" w:rsidRPr="00616D1C" w:rsidRDefault="008444BA" w:rsidP="00290E70">
            <w:pPr>
              <w:pStyle w:val="WOVGbullet1"/>
              <w:rPr>
                <w:rFonts w:cs="Arial"/>
                <w:i/>
                <w:color w:val="004247" w:themeColor="accent2" w:themeShade="80"/>
              </w:rPr>
            </w:pPr>
            <w:r w:rsidRPr="00616D1C">
              <w:rPr>
                <w:i/>
                <w:color w:val="004247" w:themeColor="accent2" w:themeShade="80"/>
              </w:rPr>
              <w:t>As the disclosing information sharing entity, Sam is required to keep appropriate records in accordance with the scheme</w:t>
            </w:r>
            <w:r w:rsidR="00504F9F">
              <w:rPr>
                <w:i/>
                <w:color w:val="004247" w:themeColor="accent2" w:themeShade="80"/>
              </w:rPr>
              <w:t>, and again, may use a fo</w:t>
            </w:r>
            <w:r w:rsidR="00616D1C">
              <w:rPr>
                <w:i/>
                <w:color w:val="004247" w:themeColor="accent2" w:themeShade="80"/>
              </w:rPr>
              <w:t xml:space="preserve">rm adopted by his organisation </w:t>
            </w:r>
            <w:r w:rsidR="00504F9F">
              <w:rPr>
                <w:i/>
                <w:color w:val="004247" w:themeColor="accent2" w:themeShade="80"/>
              </w:rPr>
              <w:t xml:space="preserve">to assist him to do so, as well as any written request </w:t>
            </w:r>
            <w:r w:rsidR="0047475F">
              <w:rPr>
                <w:i/>
                <w:color w:val="004247" w:themeColor="accent2" w:themeShade="80"/>
              </w:rPr>
              <w:t>from the requesting ISE</w:t>
            </w:r>
            <w:r w:rsidR="00504F9F">
              <w:rPr>
                <w:i/>
                <w:color w:val="004247" w:themeColor="accent2" w:themeShade="80"/>
              </w:rPr>
              <w:t>.</w:t>
            </w:r>
          </w:p>
        </w:tc>
      </w:tr>
      <w:tr w:rsidR="008444BA" w:rsidRPr="007B5440" w14:paraId="24B7314C" w14:textId="77777777" w:rsidTr="00290E70">
        <w:tc>
          <w:tcPr>
            <w:tcW w:w="5358" w:type="dxa"/>
            <w:shd w:val="clear" w:color="auto" w:fill="F4F4F4" w:themeFill="accent4" w:themeFillTint="33"/>
          </w:tcPr>
          <w:p w14:paraId="03564866" w14:textId="77777777" w:rsidR="008444BA" w:rsidRPr="00616D1C" w:rsidRDefault="008444BA" w:rsidP="00290E70">
            <w:pPr>
              <w:pStyle w:val="Pa2"/>
              <w:spacing w:before="120" w:after="120" w:line="276" w:lineRule="auto"/>
              <w:rPr>
                <w:rFonts w:ascii="Arial" w:hAnsi="Arial" w:cs="Arial"/>
                <w:color w:val="000000" w:themeColor="text1"/>
                <w:sz w:val="20"/>
                <w:szCs w:val="20"/>
              </w:rPr>
            </w:pPr>
            <w:r w:rsidRPr="00616D1C">
              <w:rPr>
                <w:rFonts w:ascii="Arial" w:hAnsi="Arial" w:cs="Arial"/>
                <w:color w:val="000000" w:themeColor="text1"/>
                <w:sz w:val="20"/>
                <w:szCs w:val="20"/>
              </w:rPr>
              <w:t>Sam arranges for Lira to be invited to the fortnightly care team meeting for Kali.</w:t>
            </w:r>
          </w:p>
        </w:tc>
        <w:tc>
          <w:tcPr>
            <w:tcW w:w="5103" w:type="dxa"/>
            <w:shd w:val="clear" w:color="auto" w:fill="EEF6F7" w:themeFill="accent5" w:themeFillTint="33"/>
          </w:tcPr>
          <w:p w14:paraId="20241E9D" w14:textId="77777777" w:rsidR="008444BA" w:rsidRPr="00616D1C" w:rsidRDefault="008444BA" w:rsidP="00290E70">
            <w:pPr>
              <w:pStyle w:val="WOVGbullet1"/>
              <w:rPr>
                <w:rFonts w:cs="Arial"/>
                <w:i/>
                <w:color w:val="004247" w:themeColor="accent2" w:themeShade="80"/>
              </w:rPr>
            </w:pPr>
            <w:r w:rsidRPr="00616D1C">
              <w:rPr>
                <w:rFonts w:cs="Arial"/>
                <w:i/>
                <w:color w:val="004247" w:themeColor="accent2" w:themeShade="80"/>
              </w:rPr>
              <w:t>Lira and Sam work collaboratively, respecting each other’s expertise</w:t>
            </w:r>
            <w:r w:rsidR="0002095E">
              <w:rPr>
                <w:rFonts w:cs="Arial"/>
                <w:i/>
                <w:color w:val="004247" w:themeColor="accent2" w:themeShade="80"/>
              </w:rPr>
              <w:t xml:space="preserve"> and Kali’s privacy</w:t>
            </w:r>
            <w:r w:rsidRPr="00616D1C">
              <w:rPr>
                <w:rFonts w:cs="Arial"/>
                <w:i/>
                <w:color w:val="004247" w:themeColor="accent2" w:themeShade="80"/>
              </w:rPr>
              <w:t>.</w:t>
            </w:r>
          </w:p>
        </w:tc>
      </w:tr>
    </w:tbl>
    <w:p w14:paraId="22EAF64B" w14:textId="77777777" w:rsidR="00815B47" w:rsidRPr="00616D1C" w:rsidRDefault="00815B47">
      <w:pPr>
        <w:rPr>
          <w:rFonts w:ascii="Arial" w:hAnsi="Arial" w:cs="Arial"/>
          <w:i/>
          <w:color w:val="004247" w:themeColor="accent2" w:themeShade="80"/>
        </w:rPr>
      </w:pPr>
    </w:p>
    <w:p w14:paraId="2AF7723D" w14:textId="77777777" w:rsidR="00BB677F" w:rsidRDefault="00BB677F" w:rsidP="00815B47">
      <w:pPr>
        <w:spacing w:line="276" w:lineRule="auto"/>
      </w:pPr>
    </w:p>
    <w:tbl>
      <w:tblPr>
        <w:tblW w:w="5000" w:type="pct"/>
        <w:tblInd w:w="113" w:type="dxa"/>
        <w:shd w:val="clear" w:color="auto" w:fill="F4F4F4" w:themeFill="accent4" w:themeFillTint="33"/>
        <w:tblCellMar>
          <w:top w:w="113" w:type="dxa"/>
          <w:bottom w:w="57" w:type="dxa"/>
        </w:tblCellMar>
        <w:tblLook w:val="00A0" w:firstRow="1" w:lastRow="0" w:firstColumn="1" w:lastColumn="0" w:noHBand="0" w:noVBand="0"/>
      </w:tblPr>
      <w:tblGrid>
        <w:gridCol w:w="10204"/>
      </w:tblGrid>
      <w:tr w:rsidR="006254F8" w:rsidRPr="002802E3" w14:paraId="47B81DD9" w14:textId="77777777" w:rsidTr="00290E70">
        <w:trPr>
          <w:cantSplit/>
        </w:trPr>
        <w:tc>
          <w:tcPr>
            <w:tcW w:w="5000" w:type="pct"/>
            <w:shd w:val="clear" w:color="auto" w:fill="F4F4F4" w:themeFill="accent4" w:themeFillTint="33"/>
            <w:vAlign w:val="bottom"/>
          </w:tcPr>
          <w:p w14:paraId="71E66393" w14:textId="77777777" w:rsidR="004252C2" w:rsidRPr="00407084" w:rsidRDefault="004252C2" w:rsidP="00D32FCC">
            <w:pPr>
              <w:pStyle w:val="WOVGbody"/>
            </w:pPr>
            <w:r w:rsidRPr="00B07E02">
              <w:t>This scenario is practice guidance to assist professionals in the application of the Child Information Sharing Scheme. The Child Information Sharing Scheme Ministerial Guidelines detail the legal obligations of prescribed information sharing entities. Ministerial guidelines and additional resources are available at &lt;https://www.vic.gov.au/childinfosharing&gt;</w:t>
            </w:r>
          </w:p>
          <w:p w14:paraId="2E87014E" w14:textId="77777777" w:rsidR="004252C2" w:rsidRPr="004252C2" w:rsidRDefault="004252C2" w:rsidP="004252C2">
            <w:pPr>
              <w:pStyle w:val="WOVGbody"/>
              <w:rPr>
                <w:rFonts w:cs="Arial"/>
                <w:sz w:val="24"/>
                <w:szCs w:val="24"/>
              </w:rPr>
            </w:pPr>
            <w:r w:rsidRPr="004252C2">
              <w:rPr>
                <w:sz w:val="24"/>
                <w:szCs w:val="24"/>
              </w:rPr>
              <w:t xml:space="preserve">To receive this publication in an accessible format email </w:t>
            </w:r>
            <w:r w:rsidRPr="004252C2">
              <w:rPr>
                <w:rFonts w:cs="Arial"/>
                <w:sz w:val="24"/>
                <w:szCs w:val="24"/>
              </w:rPr>
              <w:t>&lt;</w:t>
            </w:r>
            <w:r w:rsidRPr="003E0D75">
              <w:rPr>
                <w:rFonts w:cs="Arial"/>
                <w:sz w:val="24"/>
                <w:szCs w:val="24"/>
              </w:rPr>
              <w:t>childinfosharing@edumail.vic.gov.au&gt;</w:t>
            </w:r>
          </w:p>
          <w:p w14:paraId="0C49CD67" w14:textId="77777777" w:rsidR="006254F8" w:rsidRPr="00B07E02" w:rsidRDefault="006254F8" w:rsidP="00B07E02">
            <w:pPr>
              <w:pStyle w:val="WOVGbody"/>
            </w:pPr>
            <w:r w:rsidRPr="00B07E02">
              <w:t>Authorised and published by the Victorian Government, 1 Treasury Place, Melbourne.</w:t>
            </w:r>
          </w:p>
          <w:p w14:paraId="0659A783" w14:textId="77777777" w:rsidR="00473BA3" w:rsidRPr="00B07E02" w:rsidRDefault="00D42EE0">
            <w:pPr>
              <w:pStyle w:val="WOVGbody"/>
            </w:pPr>
            <w:r w:rsidRPr="00B07E02">
              <w:t>© State of Victoria, Department of</w:t>
            </w:r>
            <w:r w:rsidR="00FE1BFB" w:rsidRPr="00B07E02">
              <w:t xml:space="preserve"> Health and Human </w:t>
            </w:r>
            <w:proofErr w:type="gramStart"/>
            <w:r w:rsidR="00FE1BFB" w:rsidRPr="00B07E02">
              <w:t>Services</w:t>
            </w:r>
            <w:r w:rsidR="00785D56" w:rsidRPr="00B07E02">
              <w:t xml:space="preserve"> August</w:t>
            </w:r>
            <w:r w:rsidR="00FE1BFB" w:rsidRPr="00B07E02">
              <w:t>,</w:t>
            </w:r>
            <w:proofErr w:type="gramEnd"/>
            <w:r w:rsidRPr="00B07E02">
              <w:t xml:space="preserve"> 2018.</w:t>
            </w:r>
          </w:p>
          <w:p w14:paraId="387BFDD2" w14:textId="77777777" w:rsidR="00FE1BFB" w:rsidRPr="00B07E02" w:rsidRDefault="00FE1BFB">
            <w:pPr>
              <w:pStyle w:val="WOVGbody"/>
            </w:pPr>
            <w:r w:rsidRPr="00B07E02">
              <w:t xml:space="preserve">In this document, ‘Aboriginal’ refers to both Aboriginal and Torres Strait Islander people. </w:t>
            </w:r>
          </w:p>
          <w:p w14:paraId="07C521BB" w14:textId="77777777" w:rsidR="005B3241" w:rsidRPr="00B07E02" w:rsidRDefault="005B3241">
            <w:pPr>
              <w:pStyle w:val="WOVGbody"/>
            </w:pPr>
            <w:r w:rsidRPr="00B07E02">
              <w:t>ISBN 978-1-76069-551-4 (pdf/online/MS word)</w:t>
            </w:r>
          </w:p>
          <w:p w14:paraId="30ABBE81" w14:textId="77777777" w:rsidR="006254F8" w:rsidRPr="0031416B" w:rsidRDefault="006254F8">
            <w:pPr>
              <w:pStyle w:val="WOVGbody"/>
            </w:pPr>
            <w:r w:rsidRPr="00B07E02">
              <w:t xml:space="preserve">Available at </w:t>
            </w:r>
            <w:r w:rsidR="0031416B" w:rsidRPr="00B07E02">
              <w:t>&lt;https://w</w:t>
            </w:r>
            <w:r w:rsidR="00FE1BFB" w:rsidRPr="00B07E02">
              <w:t>ww.vic.gov.au/childinfosharing</w:t>
            </w:r>
            <w:r w:rsidR="00FE1BFB">
              <w:t>&gt;</w:t>
            </w:r>
          </w:p>
        </w:tc>
      </w:tr>
    </w:tbl>
    <w:p w14:paraId="7D5DF681" w14:textId="77777777" w:rsidR="00ED3758" w:rsidRPr="00906490" w:rsidRDefault="00ED3758" w:rsidP="00FF6D9D">
      <w:pPr>
        <w:pStyle w:val="WOVGbody"/>
      </w:pPr>
    </w:p>
    <w:sectPr w:rsidR="00ED3758" w:rsidRPr="00906490" w:rsidSect="004013C7">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49C98" w14:textId="77777777" w:rsidR="00BA055A" w:rsidRDefault="00BA055A">
      <w:r>
        <w:separator/>
      </w:r>
    </w:p>
  </w:endnote>
  <w:endnote w:type="continuationSeparator" w:id="0">
    <w:p w14:paraId="3D67A990" w14:textId="77777777" w:rsidR="00BA055A" w:rsidRDefault="00BA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C Light">
    <w:altName w:val="Calibri"/>
    <w:panose1 w:val="00000400000000000000"/>
    <w:charset w:val="00"/>
    <w:family w:val="swiss"/>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174C4" w14:textId="77777777" w:rsidR="00BE124A" w:rsidRDefault="00BE1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FEE17" w14:textId="77777777" w:rsidR="009D70A4" w:rsidRPr="00F65AA9" w:rsidRDefault="004252C2" w:rsidP="0051568D">
    <w:pPr>
      <w:pStyle w:val="WOVGfooter"/>
    </w:pPr>
    <w:r w:rsidRPr="004252C2">
      <w:t>24 August 2018</w:t>
    </w:r>
    <w:r w:rsidR="000E0970" w:rsidRPr="00785D56">
      <w:rPr>
        <w:noProof/>
        <w:highlight w:val="yellow"/>
        <w:lang w:eastAsia="en-AU"/>
      </w:rPr>
      <w:drawing>
        <wp:anchor distT="0" distB="0" distL="114300" distR="114300" simplePos="0" relativeHeight="251658240" behindDoc="0" locked="1" layoutInCell="0" allowOverlap="1" wp14:anchorId="5CE9C303" wp14:editId="0EEB2D60">
          <wp:simplePos x="0" y="0"/>
          <wp:positionH relativeFrom="page">
            <wp:posOffset>6003925</wp:posOffset>
          </wp:positionH>
          <wp:positionV relativeFrom="page">
            <wp:posOffset>9893935</wp:posOffset>
          </wp:positionV>
          <wp:extent cx="1552575" cy="747395"/>
          <wp:effectExtent l="0" t="0" r="9525" b="0"/>
          <wp:wrapNone/>
          <wp:docPr id="14" name="Picture 14"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rotWithShape="1">
                  <a:blip r:embed="rId1">
                    <a:extLst>
                      <a:ext uri="{28A0092B-C50C-407E-A947-70E740481C1C}">
                        <a14:useLocalDpi xmlns:a14="http://schemas.microsoft.com/office/drawing/2010/main" val="0"/>
                      </a:ext>
                    </a:extLst>
                  </a:blip>
                  <a:srcRect l="78235"/>
                  <a:stretch/>
                </pic:blipFill>
                <pic:spPr bwMode="auto">
                  <a:xfrm>
                    <a:off x="0" y="0"/>
                    <a:ext cx="1552575" cy="747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F76F" w14:textId="77777777" w:rsidR="00BE124A" w:rsidRDefault="00BE12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072209"/>
      <w:docPartObj>
        <w:docPartGallery w:val="Page Numbers (Bottom of Page)"/>
        <w:docPartUnique/>
      </w:docPartObj>
    </w:sdtPr>
    <w:sdtEndPr>
      <w:rPr>
        <w:noProof/>
      </w:rPr>
    </w:sdtEndPr>
    <w:sdtContent>
      <w:p w14:paraId="5F761721" w14:textId="309F3DDF" w:rsidR="00AC176A" w:rsidRDefault="00AC176A">
        <w:pPr>
          <w:pStyle w:val="Footer"/>
          <w:jc w:val="right"/>
        </w:pPr>
        <w:r>
          <w:fldChar w:fldCharType="begin"/>
        </w:r>
        <w:r>
          <w:instrText xml:space="preserve"> PAGE   \* MERGEFORMAT </w:instrText>
        </w:r>
        <w:r>
          <w:fldChar w:fldCharType="separate"/>
        </w:r>
        <w:r w:rsidR="006F219D">
          <w:rPr>
            <w:noProof/>
          </w:rPr>
          <w:t>4</w:t>
        </w:r>
        <w:r>
          <w:rPr>
            <w:noProof/>
          </w:rPr>
          <w:fldChar w:fldCharType="end"/>
        </w:r>
      </w:p>
    </w:sdtContent>
  </w:sdt>
  <w:p w14:paraId="506228C6" w14:textId="77777777" w:rsidR="009D70A4" w:rsidRPr="0024000A" w:rsidRDefault="00AC176A" w:rsidP="0024000A">
    <w:pPr>
      <w:pStyle w:val="Footer"/>
    </w:pPr>
    <w:r w:rsidRPr="00AC176A">
      <w:t xml:space="preserve">How </w:t>
    </w:r>
    <w:r w:rsidR="001F46D5">
      <w:t xml:space="preserve">the schemes </w:t>
    </w:r>
    <w:proofErr w:type="gramStart"/>
    <w:r w:rsidR="001F46D5">
      <w:t>applies</w:t>
    </w:r>
    <w:proofErr w:type="gramEnd"/>
    <w:r w:rsidRPr="00AC176A">
      <w:t xml:space="preserve"> – </w:t>
    </w:r>
    <w:r w:rsidR="00FF1D02" w:rsidRPr="00FF1D02">
      <w:t>requesting information scenario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A014F" w14:textId="77777777" w:rsidR="00BA055A" w:rsidRDefault="00BA055A" w:rsidP="002862F1">
      <w:pPr>
        <w:spacing w:before="120"/>
      </w:pPr>
      <w:r>
        <w:separator/>
      </w:r>
    </w:p>
  </w:footnote>
  <w:footnote w:type="continuationSeparator" w:id="0">
    <w:p w14:paraId="6FA0674E" w14:textId="77777777" w:rsidR="00BA055A" w:rsidRDefault="00BA0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EEFA1" w14:textId="77777777" w:rsidR="00BE124A" w:rsidRDefault="00BE1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3F8DF" w14:textId="77777777" w:rsidR="00BE124A" w:rsidRDefault="00BE1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58934" w14:textId="77777777" w:rsidR="00BE124A" w:rsidRDefault="00BE12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B4952" w14:textId="77777777" w:rsidR="009D70A4" w:rsidRPr="0051568D" w:rsidRDefault="009D70A4" w:rsidP="0051568D">
    <w:pPr>
      <w:pStyle w:val="WOVG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1376D9DC"/>
    <w:numStyleLink w:val="ZZNumbersdigit"/>
  </w:abstractNum>
  <w:abstractNum w:abstractNumId="3" w15:restartNumberingAfterBreak="0">
    <w:nsid w:val="0BAD2E30"/>
    <w:multiLevelType w:val="multilevel"/>
    <w:tmpl w:val="4A1477D0"/>
    <w:styleLink w:val="ZZNumbersloweralpha"/>
    <w:lvl w:ilvl="0">
      <w:start w:val="1"/>
      <w:numFmt w:val="lowerLetter"/>
      <w:pStyle w:val="WOVGnumberloweralpha"/>
      <w:lvlText w:val="(%1)"/>
      <w:lvlJc w:val="left"/>
      <w:pPr>
        <w:tabs>
          <w:tab w:val="num" w:pos="397"/>
        </w:tabs>
        <w:ind w:left="397" w:hanging="397"/>
      </w:pPr>
      <w:rPr>
        <w:rFonts w:hint="default"/>
      </w:rPr>
    </w:lvl>
    <w:lvl w:ilvl="1">
      <w:start w:val="1"/>
      <w:numFmt w:val="lowerLetter"/>
      <w:pStyle w:val="WOVG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5CB53F3"/>
    <w:multiLevelType w:val="hybridMultilevel"/>
    <w:tmpl w:val="8264AAD0"/>
    <w:lvl w:ilvl="0" w:tplc="93049928">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F4344F"/>
    <w:multiLevelType w:val="hybridMultilevel"/>
    <w:tmpl w:val="07245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7B96CDA"/>
    <w:multiLevelType w:val="multilevel"/>
    <w:tmpl w:val="ACFE2276"/>
    <w:lvl w:ilvl="0">
      <w:start w:val="1"/>
      <w:numFmt w:val="decimal"/>
      <w:pStyle w:val="WOVG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WOVGnumberdigitindent"/>
      <w:lvlText w:val="%2."/>
      <w:lvlJc w:val="left"/>
      <w:pPr>
        <w:tabs>
          <w:tab w:val="num" w:pos="794"/>
        </w:tabs>
        <w:ind w:left="794" w:hanging="397"/>
      </w:pPr>
      <w:rPr>
        <w:rFonts w:hint="default"/>
      </w:rPr>
    </w:lvl>
    <w:lvl w:ilvl="2">
      <w:start w:val="1"/>
      <w:numFmt w:val="bullet"/>
      <w:lvlRestart w:val="0"/>
      <w:pStyle w:val="WOVGbulletafternumbers1"/>
      <w:lvlText w:val="•"/>
      <w:lvlJc w:val="left"/>
      <w:pPr>
        <w:ind w:left="794" w:hanging="397"/>
      </w:pPr>
      <w:rPr>
        <w:rFonts w:ascii="Calibri" w:hAnsi="Calibri" w:hint="default"/>
        <w:color w:val="auto"/>
      </w:rPr>
    </w:lvl>
    <w:lvl w:ilvl="3">
      <w:start w:val="1"/>
      <w:numFmt w:val="bullet"/>
      <w:lvlRestart w:val="0"/>
      <w:pStyle w:val="WOVG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WOVGnumberlowerroman"/>
      <w:lvlText w:val="(%1)"/>
      <w:lvlJc w:val="left"/>
      <w:pPr>
        <w:tabs>
          <w:tab w:val="num" w:pos="397"/>
        </w:tabs>
        <w:ind w:left="397" w:hanging="397"/>
      </w:pPr>
      <w:rPr>
        <w:rFonts w:hint="default"/>
      </w:rPr>
    </w:lvl>
    <w:lvl w:ilvl="1">
      <w:start w:val="1"/>
      <w:numFmt w:val="lowerRoman"/>
      <w:pStyle w:val="WOVG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00A7A6D"/>
    <w:multiLevelType w:val="hybridMultilevel"/>
    <w:tmpl w:val="BC20B212"/>
    <w:lvl w:ilvl="0" w:tplc="11E4CFBA">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1611C2"/>
    <w:multiLevelType w:val="multilevel"/>
    <w:tmpl w:val="96B4DF56"/>
    <w:styleLink w:val="ZZTablebullets"/>
    <w:lvl w:ilvl="0">
      <w:start w:val="1"/>
      <w:numFmt w:val="bullet"/>
      <w:pStyle w:val="WOVGtablebullet1"/>
      <w:lvlText w:val="•"/>
      <w:lvlJc w:val="left"/>
      <w:pPr>
        <w:ind w:left="227" w:hanging="227"/>
      </w:pPr>
      <w:rPr>
        <w:rFonts w:ascii="Calibri" w:hAnsi="Calibri" w:hint="default"/>
      </w:rPr>
    </w:lvl>
    <w:lvl w:ilvl="1">
      <w:start w:val="1"/>
      <w:numFmt w:val="bullet"/>
      <w:lvlRestart w:val="0"/>
      <w:pStyle w:val="WOVG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370647"/>
    <w:multiLevelType w:val="hybridMultilevel"/>
    <w:tmpl w:val="1EF4D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BA1E5A"/>
    <w:multiLevelType w:val="multilevel"/>
    <w:tmpl w:val="EC2C0F22"/>
    <w:styleLink w:val="ZZBullets"/>
    <w:lvl w:ilvl="0">
      <w:start w:val="1"/>
      <w:numFmt w:val="bullet"/>
      <w:pStyle w:val="WOVGbullet1"/>
      <w:lvlText w:val="•"/>
      <w:lvlJc w:val="left"/>
      <w:pPr>
        <w:ind w:left="284" w:hanging="284"/>
      </w:pPr>
      <w:rPr>
        <w:rFonts w:ascii="Calibri" w:hAnsi="Calibri" w:hint="default"/>
      </w:rPr>
    </w:lvl>
    <w:lvl w:ilvl="1">
      <w:start w:val="1"/>
      <w:numFmt w:val="bullet"/>
      <w:lvlRestart w:val="0"/>
      <w:pStyle w:val="WOVG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6B3547F"/>
    <w:multiLevelType w:val="hybridMultilevel"/>
    <w:tmpl w:val="C7D4C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E3563A"/>
    <w:multiLevelType w:val="hybridMultilevel"/>
    <w:tmpl w:val="9286B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09259F"/>
    <w:multiLevelType w:val="multilevel"/>
    <w:tmpl w:val="866C5A8E"/>
    <w:styleLink w:val="ZZQuotebullets"/>
    <w:lvl w:ilvl="0">
      <w:start w:val="1"/>
      <w:numFmt w:val="bullet"/>
      <w:pStyle w:val="WOVGquotebullet1"/>
      <w:lvlText w:val="•"/>
      <w:lvlJc w:val="left"/>
      <w:pPr>
        <w:ind w:left="680" w:hanging="283"/>
      </w:pPr>
      <w:rPr>
        <w:rFonts w:ascii="Calibri" w:hAnsi="Calibri" w:hint="default"/>
        <w:color w:val="auto"/>
      </w:rPr>
    </w:lvl>
    <w:lvl w:ilvl="1">
      <w:start w:val="1"/>
      <w:numFmt w:val="bullet"/>
      <w:lvlRestart w:val="0"/>
      <w:pStyle w:val="WOVG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0"/>
  </w:num>
  <w:num w:numId="26">
    <w:abstractNumId w:val="4"/>
  </w:num>
  <w:num w:numId="27">
    <w:abstractNumId w:val="15"/>
  </w:num>
  <w:num w:numId="28">
    <w:abstractNumId w:val="5"/>
  </w:num>
  <w:num w:numId="2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A4E"/>
    <w:rsid w:val="000072B6"/>
    <w:rsid w:val="0001021B"/>
    <w:rsid w:val="00011D89"/>
    <w:rsid w:val="000154FD"/>
    <w:rsid w:val="0002095E"/>
    <w:rsid w:val="00024D89"/>
    <w:rsid w:val="000250B6"/>
    <w:rsid w:val="00033D81"/>
    <w:rsid w:val="0003563D"/>
    <w:rsid w:val="000403B7"/>
    <w:rsid w:val="00041BF0"/>
    <w:rsid w:val="0004536B"/>
    <w:rsid w:val="00046B68"/>
    <w:rsid w:val="000500E4"/>
    <w:rsid w:val="000527DD"/>
    <w:rsid w:val="000578B2"/>
    <w:rsid w:val="00060959"/>
    <w:rsid w:val="000663CD"/>
    <w:rsid w:val="000733FE"/>
    <w:rsid w:val="00073EB8"/>
    <w:rsid w:val="00074219"/>
    <w:rsid w:val="00074ED5"/>
    <w:rsid w:val="0008508E"/>
    <w:rsid w:val="000857C6"/>
    <w:rsid w:val="00087171"/>
    <w:rsid w:val="0009113B"/>
    <w:rsid w:val="00093402"/>
    <w:rsid w:val="00094DA3"/>
    <w:rsid w:val="00096CD1"/>
    <w:rsid w:val="000A012C"/>
    <w:rsid w:val="000A0EB9"/>
    <w:rsid w:val="000A186C"/>
    <w:rsid w:val="000A1EA4"/>
    <w:rsid w:val="000A73B4"/>
    <w:rsid w:val="000B3EDB"/>
    <w:rsid w:val="000B543D"/>
    <w:rsid w:val="000B5BF7"/>
    <w:rsid w:val="000B6BC8"/>
    <w:rsid w:val="000C0303"/>
    <w:rsid w:val="000C42EA"/>
    <w:rsid w:val="000C4546"/>
    <w:rsid w:val="000D1242"/>
    <w:rsid w:val="000E0970"/>
    <w:rsid w:val="000E3CC7"/>
    <w:rsid w:val="000E6BD4"/>
    <w:rsid w:val="000F1F1E"/>
    <w:rsid w:val="000F2259"/>
    <w:rsid w:val="000F300C"/>
    <w:rsid w:val="0010392D"/>
    <w:rsid w:val="0010447F"/>
    <w:rsid w:val="00104FE3"/>
    <w:rsid w:val="00120BD3"/>
    <w:rsid w:val="00122FEA"/>
    <w:rsid w:val="001232BD"/>
    <w:rsid w:val="00124ED5"/>
    <w:rsid w:val="001276FA"/>
    <w:rsid w:val="00130B2C"/>
    <w:rsid w:val="00130CC4"/>
    <w:rsid w:val="001360ED"/>
    <w:rsid w:val="00137E0A"/>
    <w:rsid w:val="001447B3"/>
    <w:rsid w:val="00152073"/>
    <w:rsid w:val="00156598"/>
    <w:rsid w:val="00161939"/>
    <w:rsid w:val="00161AA0"/>
    <w:rsid w:val="00162093"/>
    <w:rsid w:val="00172BAF"/>
    <w:rsid w:val="001771DD"/>
    <w:rsid w:val="00177995"/>
    <w:rsid w:val="00177A8C"/>
    <w:rsid w:val="00186B33"/>
    <w:rsid w:val="00192F9D"/>
    <w:rsid w:val="00196EB8"/>
    <w:rsid w:val="00196EFB"/>
    <w:rsid w:val="001979FF"/>
    <w:rsid w:val="00197B17"/>
    <w:rsid w:val="001A1C54"/>
    <w:rsid w:val="001A3ACE"/>
    <w:rsid w:val="001C277E"/>
    <w:rsid w:val="001C2A72"/>
    <w:rsid w:val="001D0B75"/>
    <w:rsid w:val="001D3C09"/>
    <w:rsid w:val="001D44E8"/>
    <w:rsid w:val="001D60EC"/>
    <w:rsid w:val="001E03C4"/>
    <w:rsid w:val="001E44DF"/>
    <w:rsid w:val="001E68A5"/>
    <w:rsid w:val="001E6BB0"/>
    <w:rsid w:val="001F3826"/>
    <w:rsid w:val="001F46D5"/>
    <w:rsid w:val="001F6E46"/>
    <w:rsid w:val="001F7C91"/>
    <w:rsid w:val="00206463"/>
    <w:rsid w:val="0020656A"/>
    <w:rsid w:val="00206F2F"/>
    <w:rsid w:val="0021053D"/>
    <w:rsid w:val="00210A92"/>
    <w:rsid w:val="00216C03"/>
    <w:rsid w:val="00220C04"/>
    <w:rsid w:val="0022278D"/>
    <w:rsid w:val="0022701F"/>
    <w:rsid w:val="002333F5"/>
    <w:rsid w:val="00233724"/>
    <w:rsid w:val="0024000A"/>
    <w:rsid w:val="002432E1"/>
    <w:rsid w:val="00246207"/>
    <w:rsid w:val="00246C5E"/>
    <w:rsid w:val="00247354"/>
    <w:rsid w:val="00251343"/>
    <w:rsid w:val="002536A4"/>
    <w:rsid w:val="00254F58"/>
    <w:rsid w:val="002620BC"/>
    <w:rsid w:val="00262802"/>
    <w:rsid w:val="00263A90"/>
    <w:rsid w:val="00264009"/>
    <w:rsid w:val="0026408B"/>
    <w:rsid w:val="00267C3E"/>
    <w:rsid w:val="002709BB"/>
    <w:rsid w:val="00273BAC"/>
    <w:rsid w:val="002763B3"/>
    <w:rsid w:val="002764A6"/>
    <w:rsid w:val="002802E3"/>
    <w:rsid w:val="0028213D"/>
    <w:rsid w:val="002862F1"/>
    <w:rsid w:val="00287A8C"/>
    <w:rsid w:val="00290E70"/>
    <w:rsid w:val="00291373"/>
    <w:rsid w:val="0029597D"/>
    <w:rsid w:val="002962C3"/>
    <w:rsid w:val="0029752B"/>
    <w:rsid w:val="002A483C"/>
    <w:rsid w:val="002B0C7C"/>
    <w:rsid w:val="002B1729"/>
    <w:rsid w:val="002B36C7"/>
    <w:rsid w:val="002B4DD4"/>
    <w:rsid w:val="002B506C"/>
    <w:rsid w:val="002B5277"/>
    <w:rsid w:val="002B5375"/>
    <w:rsid w:val="002B615E"/>
    <w:rsid w:val="002B77C1"/>
    <w:rsid w:val="002C2728"/>
    <w:rsid w:val="002C419E"/>
    <w:rsid w:val="002C7102"/>
    <w:rsid w:val="002D5006"/>
    <w:rsid w:val="002E01D0"/>
    <w:rsid w:val="002E161D"/>
    <w:rsid w:val="002E3100"/>
    <w:rsid w:val="002E6C95"/>
    <w:rsid w:val="002E7C36"/>
    <w:rsid w:val="002F40E5"/>
    <w:rsid w:val="002F4AC2"/>
    <w:rsid w:val="002F5F31"/>
    <w:rsid w:val="002F5F46"/>
    <w:rsid w:val="00302216"/>
    <w:rsid w:val="00303E53"/>
    <w:rsid w:val="0030445B"/>
    <w:rsid w:val="00306165"/>
    <w:rsid w:val="00306E5F"/>
    <w:rsid w:val="00307E14"/>
    <w:rsid w:val="003112D1"/>
    <w:rsid w:val="00314054"/>
    <w:rsid w:val="0031416B"/>
    <w:rsid w:val="003149D7"/>
    <w:rsid w:val="00316F27"/>
    <w:rsid w:val="0032213C"/>
    <w:rsid w:val="00322E4B"/>
    <w:rsid w:val="00323B77"/>
    <w:rsid w:val="00327870"/>
    <w:rsid w:val="0033259D"/>
    <w:rsid w:val="003333D2"/>
    <w:rsid w:val="00334CCC"/>
    <w:rsid w:val="003406C6"/>
    <w:rsid w:val="003418CC"/>
    <w:rsid w:val="003459BD"/>
    <w:rsid w:val="00350D38"/>
    <w:rsid w:val="00351584"/>
    <w:rsid w:val="00351B36"/>
    <w:rsid w:val="00357B4E"/>
    <w:rsid w:val="003716FD"/>
    <w:rsid w:val="0037204B"/>
    <w:rsid w:val="003744CF"/>
    <w:rsid w:val="00374717"/>
    <w:rsid w:val="0037676C"/>
    <w:rsid w:val="00381043"/>
    <w:rsid w:val="003829E5"/>
    <w:rsid w:val="003956CC"/>
    <w:rsid w:val="00395C9A"/>
    <w:rsid w:val="003A6B67"/>
    <w:rsid w:val="003B13B6"/>
    <w:rsid w:val="003B15E6"/>
    <w:rsid w:val="003B3F5D"/>
    <w:rsid w:val="003C08A2"/>
    <w:rsid w:val="003C1224"/>
    <w:rsid w:val="003C2045"/>
    <w:rsid w:val="003C43A1"/>
    <w:rsid w:val="003C4FC0"/>
    <w:rsid w:val="003C55F4"/>
    <w:rsid w:val="003C7897"/>
    <w:rsid w:val="003C7A3F"/>
    <w:rsid w:val="003D2008"/>
    <w:rsid w:val="003D2766"/>
    <w:rsid w:val="003D3E8F"/>
    <w:rsid w:val="003D6475"/>
    <w:rsid w:val="003E375C"/>
    <w:rsid w:val="003E4086"/>
    <w:rsid w:val="003F0445"/>
    <w:rsid w:val="003F0CF0"/>
    <w:rsid w:val="003F14B1"/>
    <w:rsid w:val="003F3289"/>
    <w:rsid w:val="004013C7"/>
    <w:rsid w:val="00401FCF"/>
    <w:rsid w:val="00404D8F"/>
    <w:rsid w:val="00406285"/>
    <w:rsid w:val="00407084"/>
    <w:rsid w:val="004142DD"/>
    <w:rsid w:val="004148F9"/>
    <w:rsid w:val="0042084E"/>
    <w:rsid w:val="00421EEF"/>
    <w:rsid w:val="004237B6"/>
    <w:rsid w:val="00424D65"/>
    <w:rsid w:val="004252C2"/>
    <w:rsid w:val="004257C4"/>
    <w:rsid w:val="0043059C"/>
    <w:rsid w:val="00442C6C"/>
    <w:rsid w:val="00443CBE"/>
    <w:rsid w:val="00443E8A"/>
    <w:rsid w:val="004441BC"/>
    <w:rsid w:val="004468B4"/>
    <w:rsid w:val="0045230A"/>
    <w:rsid w:val="00457337"/>
    <w:rsid w:val="0047372D"/>
    <w:rsid w:val="00473BA3"/>
    <w:rsid w:val="004743DD"/>
    <w:rsid w:val="0047475F"/>
    <w:rsid w:val="00474CEA"/>
    <w:rsid w:val="004758C6"/>
    <w:rsid w:val="00483968"/>
    <w:rsid w:val="00484F86"/>
    <w:rsid w:val="00490746"/>
    <w:rsid w:val="00490852"/>
    <w:rsid w:val="00492F30"/>
    <w:rsid w:val="004946F4"/>
    <w:rsid w:val="0049487E"/>
    <w:rsid w:val="004A160D"/>
    <w:rsid w:val="004A3E81"/>
    <w:rsid w:val="004A560D"/>
    <w:rsid w:val="004A5C62"/>
    <w:rsid w:val="004A707D"/>
    <w:rsid w:val="004B7F44"/>
    <w:rsid w:val="004C6EEE"/>
    <w:rsid w:val="004C702B"/>
    <w:rsid w:val="004C7384"/>
    <w:rsid w:val="004D0033"/>
    <w:rsid w:val="004D016B"/>
    <w:rsid w:val="004D0F29"/>
    <w:rsid w:val="004D1B22"/>
    <w:rsid w:val="004D36F2"/>
    <w:rsid w:val="004E1106"/>
    <w:rsid w:val="004E138F"/>
    <w:rsid w:val="004E4649"/>
    <w:rsid w:val="004E5C2B"/>
    <w:rsid w:val="004F00DD"/>
    <w:rsid w:val="004F2133"/>
    <w:rsid w:val="004F55F1"/>
    <w:rsid w:val="004F6936"/>
    <w:rsid w:val="00503DC6"/>
    <w:rsid w:val="00504F9F"/>
    <w:rsid w:val="00506F5D"/>
    <w:rsid w:val="005126D0"/>
    <w:rsid w:val="005145E1"/>
    <w:rsid w:val="0051568D"/>
    <w:rsid w:val="00526C15"/>
    <w:rsid w:val="00533AB6"/>
    <w:rsid w:val="005351AB"/>
    <w:rsid w:val="00536499"/>
    <w:rsid w:val="00543903"/>
    <w:rsid w:val="00543F11"/>
    <w:rsid w:val="00547A95"/>
    <w:rsid w:val="00553203"/>
    <w:rsid w:val="00572031"/>
    <w:rsid w:val="00572282"/>
    <w:rsid w:val="00576E84"/>
    <w:rsid w:val="00582B8C"/>
    <w:rsid w:val="0058757E"/>
    <w:rsid w:val="00596A4B"/>
    <w:rsid w:val="00597507"/>
    <w:rsid w:val="005B132D"/>
    <w:rsid w:val="005B1C6D"/>
    <w:rsid w:val="005B21B6"/>
    <w:rsid w:val="005B3241"/>
    <w:rsid w:val="005B3A08"/>
    <w:rsid w:val="005B7A63"/>
    <w:rsid w:val="005C0955"/>
    <w:rsid w:val="005C49DA"/>
    <w:rsid w:val="005C50F3"/>
    <w:rsid w:val="005C54B5"/>
    <w:rsid w:val="005C5D80"/>
    <w:rsid w:val="005C5D91"/>
    <w:rsid w:val="005D07B8"/>
    <w:rsid w:val="005D3A69"/>
    <w:rsid w:val="005D655D"/>
    <w:rsid w:val="005D6597"/>
    <w:rsid w:val="005E14E7"/>
    <w:rsid w:val="005E26A3"/>
    <w:rsid w:val="005E447E"/>
    <w:rsid w:val="005F0775"/>
    <w:rsid w:val="005F0CF5"/>
    <w:rsid w:val="005F21EB"/>
    <w:rsid w:val="005F5327"/>
    <w:rsid w:val="00605908"/>
    <w:rsid w:val="00610D7C"/>
    <w:rsid w:val="00613414"/>
    <w:rsid w:val="00616D1C"/>
    <w:rsid w:val="0061710D"/>
    <w:rsid w:val="00620154"/>
    <w:rsid w:val="0062408D"/>
    <w:rsid w:val="006240CC"/>
    <w:rsid w:val="006254F8"/>
    <w:rsid w:val="00627DA7"/>
    <w:rsid w:val="00635705"/>
    <w:rsid w:val="006358B4"/>
    <w:rsid w:val="006419AA"/>
    <w:rsid w:val="00644B1F"/>
    <w:rsid w:val="00644B7E"/>
    <w:rsid w:val="006454E6"/>
    <w:rsid w:val="00646235"/>
    <w:rsid w:val="00646A68"/>
    <w:rsid w:val="0065092E"/>
    <w:rsid w:val="006557A7"/>
    <w:rsid w:val="00656290"/>
    <w:rsid w:val="00661811"/>
    <w:rsid w:val="006621D7"/>
    <w:rsid w:val="00662979"/>
    <w:rsid w:val="0066302A"/>
    <w:rsid w:val="00663857"/>
    <w:rsid w:val="00664588"/>
    <w:rsid w:val="00670597"/>
    <w:rsid w:val="006706D0"/>
    <w:rsid w:val="00676475"/>
    <w:rsid w:val="00677574"/>
    <w:rsid w:val="0067770E"/>
    <w:rsid w:val="00680734"/>
    <w:rsid w:val="0068454C"/>
    <w:rsid w:val="00691B62"/>
    <w:rsid w:val="006933B5"/>
    <w:rsid w:val="00693D14"/>
    <w:rsid w:val="00695207"/>
    <w:rsid w:val="006A18C2"/>
    <w:rsid w:val="006A6228"/>
    <w:rsid w:val="006B077C"/>
    <w:rsid w:val="006B6803"/>
    <w:rsid w:val="006D0F16"/>
    <w:rsid w:val="006D2A3F"/>
    <w:rsid w:val="006D2FBC"/>
    <w:rsid w:val="006E09BB"/>
    <w:rsid w:val="006E138B"/>
    <w:rsid w:val="006F1FDC"/>
    <w:rsid w:val="006F219D"/>
    <w:rsid w:val="006F6B8C"/>
    <w:rsid w:val="00701277"/>
    <w:rsid w:val="007013EF"/>
    <w:rsid w:val="00711D19"/>
    <w:rsid w:val="007173CA"/>
    <w:rsid w:val="007216AA"/>
    <w:rsid w:val="00721AB5"/>
    <w:rsid w:val="00721CFB"/>
    <w:rsid w:val="00721DEF"/>
    <w:rsid w:val="00724A43"/>
    <w:rsid w:val="007346E4"/>
    <w:rsid w:val="00740F22"/>
    <w:rsid w:val="00741F1A"/>
    <w:rsid w:val="007450F8"/>
    <w:rsid w:val="0074696E"/>
    <w:rsid w:val="00750135"/>
    <w:rsid w:val="00750EC2"/>
    <w:rsid w:val="00752B28"/>
    <w:rsid w:val="00754E36"/>
    <w:rsid w:val="007600C9"/>
    <w:rsid w:val="007601D5"/>
    <w:rsid w:val="00763139"/>
    <w:rsid w:val="00770F37"/>
    <w:rsid w:val="007711A0"/>
    <w:rsid w:val="00772D5E"/>
    <w:rsid w:val="00776928"/>
    <w:rsid w:val="00783A60"/>
    <w:rsid w:val="00785677"/>
    <w:rsid w:val="00785D56"/>
    <w:rsid w:val="00786F16"/>
    <w:rsid w:val="00791BD7"/>
    <w:rsid w:val="007933F7"/>
    <w:rsid w:val="00796E20"/>
    <w:rsid w:val="007970F0"/>
    <w:rsid w:val="00797C32"/>
    <w:rsid w:val="007A11E8"/>
    <w:rsid w:val="007B0914"/>
    <w:rsid w:val="007B1374"/>
    <w:rsid w:val="007B5440"/>
    <w:rsid w:val="007B589F"/>
    <w:rsid w:val="007B6186"/>
    <w:rsid w:val="007B73BC"/>
    <w:rsid w:val="007C20B9"/>
    <w:rsid w:val="007C7301"/>
    <w:rsid w:val="007C7859"/>
    <w:rsid w:val="007D2BDE"/>
    <w:rsid w:val="007D2FB6"/>
    <w:rsid w:val="007D49EB"/>
    <w:rsid w:val="007D76D5"/>
    <w:rsid w:val="007E0DE2"/>
    <w:rsid w:val="007E1A1E"/>
    <w:rsid w:val="007E32E2"/>
    <w:rsid w:val="007E3B98"/>
    <w:rsid w:val="007E3F4D"/>
    <w:rsid w:val="007E417A"/>
    <w:rsid w:val="007F31B6"/>
    <w:rsid w:val="007F546C"/>
    <w:rsid w:val="007F625F"/>
    <w:rsid w:val="007F665E"/>
    <w:rsid w:val="00800412"/>
    <w:rsid w:val="0080587B"/>
    <w:rsid w:val="00806468"/>
    <w:rsid w:val="00806FAD"/>
    <w:rsid w:val="008155F0"/>
    <w:rsid w:val="00815B47"/>
    <w:rsid w:val="00816735"/>
    <w:rsid w:val="00820141"/>
    <w:rsid w:val="00820E0C"/>
    <w:rsid w:val="0082366F"/>
    <w:rsid w:val="00830B85"/>
    <w:rsid w:val="00831121"/>
    <w:rsid w:val="008338A2"/>
    <w:rsid w:val="008339AC"/>
    <w:rsid w:val="00841AA9"/>
    <w:rsid w:val="008444BA"/>
    <w:rsid w:val="00853EE4"/>
    <w:rsid w:val="00855535"/>
    <w:rsid w:val="0085609E"/>
    <w:rsid w:val="00857C5A"/>
    <w:rsid w:val="0086255E"/>
    <w:rsid w:val="008633F0"/>
    <w:rsid w:val="008668EE"/>
    <w:rsid w:val="00867D9D"/>
    <w:rsid w:val="00871370"/>
    <w:rsid w:val="008725A8"/>
    <w:rsid w:val="00872E0A"/>
    <w:rsid w:val="00875285"/>
    <w:rsid w:val="00877169"/>
    <w:rsid w:val="00884B62"/>
    <w:rsid w:val="0088529C"/>
    <w:rsid w:val="00887903"/>
    <w:rsid w:val="0089270A"/>
    <w:rsid w:val="00893AF6"/>
    <w:rsid w:val="008945CD"/>
    <w:rsid w:val="00894BC4"/>
    <w:rsid w:val="00895A2B"/>
    <w:rsid w:val="008A5B32"/>
    <w:rsid w:val="008B2EE4"/>
    <w:rsid w:val="008B4D3D"/>
    <w:rsid w:val="008B57C7"/>
    <w:rsid w:val="008C2796"/>
    <w:rsid w:val="008C2F92"/>
    <w:rsid w:val="008D0E99"/>
    <w:rsid w:val="008D1CB6"/>
    <w:rsid w:val="008D2846"/>
    <w:rsid w:val="008D4236"/>
    <w:rsid w:val="008D462F"/>
    <w:rsid w:val="008D6DCF"/>
    <w:rsid w:val="008E3C5D"/>
    <w:rsid w:val="008E4376"/>
    <w:rsid w:val="008E7A0A"/>
    <w:rsid w:val="008E7B49"/>
    <w:rsid w:val="008F59F6"/>
    <w:rsid w:val="00900719"/>
    <w:rsid w:val="009017AC"/>
    <w:rsid w:val="00904A1C"/>
    <w:rsid w:val="00905030"/>
    <w:rsid w:val="00906490"/>
    <w:rsid w:val="009111B2"/>
    <w:rsid w:val="00915686"/>
    <w:rsid w:val="00924AE1"/>
    <w:rsid w:val="009269B1"/>
    <w:rsid w:val="0092724D"/>
    <w:rsid w:val="0093338F"/>
    <w:rsid w:val="00937BD9"/>
    <w:rsid w:val="009466EF"/>
    <w:rsid w:val="00950E2C"/>
    <w:rsid w:val="00951D50"/>
    <w:rsid w:val="009525EB"/>
    <w:rsid w:val="00954874"/>
    <w:rsid w:val="00961400"/>
    <w:rsid w:val="00963646"/>
    <w:rsid w:val="00964C66"/>
    <w:rsid w:val="0096632D"/>
    <w:rsid w:val="0097559F"/>
    <w:rsid w:val="00981F2B"/>
    <w:rsid w:val="009853E1"/>
    <w:rsid w:val="00986E6B"/>
    <w:rsid w:val="00987BBD"/>
    <w:rsid w:val="00991769"/>
    <w:rsid w:val="00994386"/>
    <w:rsid w:val="00995E92"/>
    <w:rsid w:val="0099600C"/>
    <w:rsid w:val="009A13D8"/>
    <w:rsid w:val="009A279E"/>
    <w:rsid w:val="009A7C6F"/>
    <w:rsid w:val="009B0A6F"/>
    <w:rsid w:val="009B0A94"/>
    <w:rsid w:val="009B59E9"/>
    <w:rsid w:val="009B70AA"/>
    <w:rsid w:val="009B73BA"/>
    <w:rsid w:val="009C0E98"/>
    <w:rsid w:val="009C5E77"/>
    <w:rsid w:val="009C7A7E"/>
    <w:rsid w:val="009D013F"/>
    <w:rsid w:val="009D02E8"/>
    <w:rsid w:val="009D51D0"/>
    <w:rsid w:val="009D5964"/>
    <w:rsid w:val="009D70A4"/>
    <w:rsid w:val="009E08D1"/>
    <w:rsid w:val="009E1B95"/>
    <w:rsid w:val="009E496F"/>
    <w:rsid w:val="009E4B0D"/>
    <w:rsid w:val="009E7F92"/>
    <w:rsid w:val="009F02A3"/>
    <w:rsid w:val="009F2F27"/>
    <w:rsid w:val="009F34AA"/>
    <w:rsid w:val="009F66F9"/>
    <w:rsid w:val="009F6BCB"/>
    <w:rsid w:val="009F7B78"/>
    <w:rsid w:val="00A0057A"/>
    <w:rsid w:val="00A0776B"/>
    <w:rsid w:val="00A11421"/>
    <w:rsid w:val="00A157B1"/>
    <w:rsid w:val="00A22229"/>
    <w:rsid w:val="00A23D02"/>
    <w:rsid w:val="00A330BB"/>
    <w:rsid w:val="00A40765"/>
    <w:rsid w:val="00A44882"/>
    <w:rsid w:val="00A5179D"/>
    <w:rsid w:val="00A54715"/>
    <w:rsid w:val="00A6061C"/>
    <w:rsid w:val="00A62D44"/>
    <w:rsid w:val="00A67263"/>
    <w:rsid w:val="00A7161C"/>
    <w:rsid w:val="00A77AA3"/>
    <w:rsid w:val="00A82A13"/>
    <w:rsid w:val="00A854EB"/>
    <w:rsid w:val="00A85E42"/>
    <w:rsid w:val="00A872E5"/>
    <w:rsid w:val="00A9023B"/>
    <w:rsid w:val="00A91406"/>
    <w:rsid w:val="00A96E65"/>
    <w:rsid w:val="00A97C72"/>
    <w:rsid w:val="00AA010C"/>
    <w:rsid w:val="00AA042C"/>
    <w:rsid w:val="00AA4CBF"/>
    <w:rsid w:val="00AA63D4"/>
    <w:rsid w:val="00AA6A12"/>
    <w:rsid w:val="00AB06E8"/>
    <w:rsid w:val="00AB1CD3"/>
    <w:rsid w:val="00AB352F"/>
    <w:rsid w:val="00AC176A"/>
    <w:rsid w:val="00AC2188"/>
    <w:rsid w:val="00AC274B"/>
    <w:rsid w:val="00AC4764"/>
    <w:rsid w:val="00AC6D36"/>
    <w:rsid w:val="00AD0CBA"/>
    <w:rsid w:val="00AD26E2"/>
    <w:rsid w:val="00AD701B"/>
    <w:rsid w:val="00AD784C"/>
    <w:rsid w:val="00AE126A"/>
    <w:rsid w:val="00AE3005"/>
    <w:rsid w:val="00AE3BD5"/>
    <w:rsid w:val="00AE59A0"/>
    <w:rsid w:val="00AF0C57"/>
    <w:rsid w:val="00AF26F3"/>
    <w:rsid w:val="00AF5F04"/>
    <w:rsid w:val="00B00672"/>
    <w:rsid w:val="00B01B4D"/>
    <w:rsid w:val="00B06571"/>
    <w:rsid w:val="00B068BA"/>
    <w:rsid w:val="00B07E02"/>
    <w:rsid w:val="00B136A4"/>
    <w:rsid w:val="00B13851"/>
    <w:rsid w:val="00B13A4E"/>
    <w:rsid w:val="00B13B1C"/>
    <w:rsid w:val="00B16167"/>
    <w:rsid w:val="00B22291"/>
    <w:rsid w:val="00B23F9A"/>
    <w:rsid w:val="00B2417B"/>
    <w:rsid w:val="00B24E6F"/>
    <w:rsid w:val="00B26CB5"/>
    <w:rsid w:val="00B2752E"/>
    <w:rsid w:val="00B30273"/>
    <w:rsid w:val="00B307CC"/>
    <w:rsid w:val="00B326B7"/>
    <w:rsid w:val="00B34C9B"/>
    <w:rsid w:val="00B431E8"/>
    <w:rsid w:val="00B45141"/>
    <w:rsid w:val="00B50EAA"/>
    <w:rsid w:val="00B5273A"/>
    <w:rsid w:val="00B57329"/>
    <w:rsid w:val="00B60E61"/>
    <w:rsid w:val="00B62461"/>
    <w:rsid w:val="00B62B50"/>
    <w:rsid w:val="00B635B7"/>
    <w:rsid w:val="00B63AE8"/>
    <w:rsid w:val="00B65950"/>
    <w:rsid w:val="00B66D83"/>
    <w:rsid w:val="00B672C0"/>
    <w:rsid w:val="00B75646"/>
    <w:rsid w:val="00B80013"/>
    <w:rsid w:val="00B90729"/>
    <w:rsid w:val="00B907DA"/>
    <w:rsid w:val="00B93586"/>
    <w:rsid w:val="00B950BC"/>
    <w:rsid w:val="00B9714C"/>
    <w:rsid w:val="00BA055A"/>
    <w:rsid w:val="00BA1099"/>
    <w:rsid w:val="00BA2502"/>
    <w:rsid w:val="00BA29AD"/>
    <w:rsid w:val="00BA3F8D"/>
    <w:rsid w:val="00BB41AF"/>
    <w:rsid w:val="00BB677F"/>
    <w:rsid w:val="00BB7A10"/>
    <w:rsid w:val="00BC7468"/>
    <w:rsid w:val="00BC7D4F"/>
    <w:rsid w:val="00BC7ED7"/>
    <w:rsid w:val="00BD2850"/>
    <w:rsid w:val="00BE124A"/>
    <w:rsid w:val="00BE28D2"/>
    <w:rsid w:val="00BE4A64"/>
    <w:rsid w:val="00BF557D"/>
    <w:rsid w:val="00BF673B"/>
    <w:rsid w:val="00BF7F58"/>
    <w:rsid w:val="00C01381"/>
    <w:rsid w:val="00C01AB1"/>
    <w:rsid w:val="00C06180"/>
    <w:rsid w:val="00C07800"/>
    <w:rsid w:val="00C079B8"/>
    <w:rsid w:val="00C10037"/>
    <w:rsid w:val="00C123EA"/>
    <w:rsid w:val="00C12A49"/>
    <w:rsid w:val="00C133EE"/>
    <w:rsid w:val="00C149D0"/>
    <w:rsid w:val="00C175D0"/>
    <w:rsid w:val="00C26588"/>
    <w:rsid w:val="00C27DE9"/>
    <w:rsid w:val="00C30B16"/>
    <w:rsid w:val="00C33388"/>
    <w:rsid w:val="00C35484"/>
    <w:rsid w:val="00C36F4C"/>
    <w:rsid w:val="00C4173A"/>
    <w:rsid w:val="00C50659"/>
    <w:rsid w:val="00C602FF"/>
    <w:rsid w:val="00C61174"/>
    <w:rsid w:val="00C6148F"/>
    <w:rsid w:val="00C62F7A"/>
    <w:rsid w:val="00C63B9C"/>
    <w:rsid w:val="00C65B43"/>
    <w:rsid w:val="00C6682F"/>
    <w:rsid w:val="00C7275E"/>
    <w:rsid w:val="00C74C5D"/>
    <w:rsid w:val="00C771E7"/>
    <w:rsid w:val="00C82F40"/>
    <w:rsid w:val="00C863C4"/>
    <w:rsid w:val="00C920EA"/>
    <w:rsid w:val="00C93C3E"/>
    <w:rsid w:val="00CA12E3"/>
    <w:rsid w:val="00CA6611"/>
    <w:rsid w:val="00CA6AE6"/>
    <w:rsid w:val="00CA782F"/>
    <w:rsid w:val="00CB3285"/>
    <w:rsid w:val="00CC0C72"/>
    <w:rsid w:val="00CC2BFD"/>
    <w:rsid w:val="00CD3476"/>
    <w:rsid w:val="00CD561D"/>
    <w:rsid w:val="00CD64DF"/>
    <w:rsid w:val="00CE66FE"/>
    <w:rsid w:val="00CF2F50"/>
    <w:rsid w:val="00CF6198"/>
    <w:rsid w:val="00D00F90"/>
    <w:rsid w:val="00D025A4"/>
    <w:rsid w:val="00D02919"/>
    <w:rsid w:val="00D04C61"/>
    <w:rsid w:val="00D05B8D"/>
    <w:rsid w:val="00D065A2"/>
    <w:rsid w:val="00D07F00"/>
    <w:rsid w:val="00D12049"/>
    <w:rsid w:val="00D17B72"/>
    <w:rsid w:val="00D20DB5"/>
    <w:rsid w:val="00D3185C"/>
    <w:rsid w:val="00D32FCC"/>
    <w:rsid w:val="00D3318E"/>
    <w:rsid w:val="00D33E72"/>
    <w:rsid w:val="00D35BD6"/>
    <w:rsid w:val="00D361B5"/>
    <w:rsid w:val="00D411A2"/>
    <w:rsid w:val="00D42EE0"/>
    <w:rsid w:val="00D4606D"/>
    <w:rsid w:val="00D46637"/>
    <w:rsid w:val="00D50B9C"/>
    <w:rsid w:val="00D520F6"/>
    <w:rsid w:val="00D52D73"/>
    <w:rsid w:val="00D52E58"/>
    <w:rsid w:val="00D56B20"/>
    <w:rsid w:val="00D714CC"/>
    <w:rsid w:val="00D75EA7"/>
    <w:rsid w:val="00D775CE"/>
    <w:rsid w:val="00D8020D"/>
    <w:rsid w:val="00D81F21"/>
    <w:rsid w:val="00D863F7"/>
    <w:rsid w:val="00D95470"/>
    <w:rsid w:val="00DA2619"/>
    <w:rsid w:val="00DA4239"/>
    <w:rsid w:val="00DA49C8"/>
    <w:rsid w:val="00DA6516"/>
    <w:rsid w:val="00DB0B61"/>
    <w:rsid w:val="00DB52FB"/>
    <w:rsid w:val="00DC090B"/>
    <w:rsid w:val="00DC1679"/>
    <w:rsid w:val="00DC2BC0"/>
    <w:rsid w:val="00DC2CF1"/>
    <w:rsid w:val="00DC4FCF"/>
    <w:rsid w:val="00DC50E0"/>
    <w:rsid w:val="00DC6386"/>
    <w:rsid w:val="00DC7956"/>
    <w:rsid w:val="00DD1130"/>
    <w:rsid w:val="00DD1951"/>
    <w:rsid w:val="00DD6628"/>
    <w:rsid w:val="00DD6945"/>
    <w:rsid w:val="00DE3250"/>
    <w:rsid w:val="00DE6028"/>
    <w:rsid w:val="00DE78A3"/>
    <w:rsid w:val="00DF1A71"/>
    <w:rsid w:val="00DF68C7"/>
    <w:rsid w:val="00DF731A"/>
    <w:rsid w:val="00E04626"/>
    <w:rsid w:val="00E04A7C"/>
    <w:rsid w:val="00E05411"/>
    <w:rsid w:val="00E11278"/>
    <w:rsid w:val="00E11332"/>
    <w:rsid w:val="00E11352"/>
    <w:rsid w:val="00E170DC"/>
    <w:rsid w:val="00E26818"/>
    <w:rsid w:val="00E26B87"/>
    <w:rsid w:val="00E26BFD"/>
    <w:rsid w:val="00E27FFC"/>
    <w:rsid w:val="00E30B15"/>
    <w:rsid w:val="00E40181"/>
    <w:rsid w:val="00E40CCF"/>
    <w:rsid w:val="00E56A01"/>
    <w:rsid w:val="00E629A1"/>
    <w:rsid w:val="00E6794C"/>
    <w:rsid w:val="00E71591"/>
    <w:rsid w:val="00E80DE3"/>
    <w:rsid w:val="00E82C55"/>
    <w:rsid w:val="00E85833"/>
    <w:rsid w:val="00E92AC3"/>
    <w:rsid w:val="00EA6E04"/>
    <w:rsid w:val="00EA784E"/>
    <w:rsid w:val="00EB00E0"/>
    <w:rsid w:val="00EB1930"/>
    <w:rsid w:val="00EC059F"/>
    <w:rsid w:val="00EC1CB1"/>
    <w:rsid w:val="00EC1F24"/>
    <w:rsid w:val="00EC22F6"/>
    <w:rsid w:val="00ED3758"/>
    <w:rsid w:val="00ED534F"/>
    <w:rsid w:val="00ED5B9B"/>
    <w:rsid w:val="00ED6BAD"/>
    <w:rsid w:val="00ED7447"/>
    <w:rsid w:val="00EE1488"/>
    <w:rsid w:val="00EE3E24"/>
    <w:rsid w:val="00EE4D5D"/>
    <w:rsid w:val="00EE5131"/>
    <w:rsid w:val="00EF109B"/>
    <w:rsid w:val="00EF36AF"/>
    <w:rsid w:val="00F00F9C"/>
    <w:rsid w:val="00F01E5F"/>
    <w:rsid w:val="00F02ABA"/>
    <w:rsid w:val="00F0437A"/>
    <w:rsid w:val="00F11037"/>
    <w:rsid w:val="00F16F1B"/>
    <w:rsid w:val="00F2019B"/>
    <w:rsid w:val="00F250A9"/>
    <w:rsid w:val="00F26240"/>
    <w:rsid w:val="00F30FF4"/>
    <w:rsid w:val="00F3122E"/>
    <w:rsid w:val="00F3214A"/>
    <w:rsid w:val="00F331AD"/>
    <w:rsid w:val="00F35287"/>
    <w:rsid w:val="00F43A37"/>
    <w:rsid w:val="00F4641B"/>
    <w:rsid w:val="00F46EB8"/>
    <w:rsid w:val="00F50CD1"/>
    <w:rsid w:val="00F511E4"/>
    <w:rsid w:val="00F52D09"/>
    <w:rsid w:val="00F52E08"/>
    <w:rsid w:val="00F55B21"/>
    <w:rsid w:val="00F56EF6"/>
    <w:rsid w:val="00F61A9F"/>
    <w:rsid w:val="00F64696"/>
    <w:rsid w:val="00F65AA9"/>
    <w:rsid w:val="00F6768F"/>
    <w:rsid w:val="00F7279C"/>
    <w:rsid w:val="00F72C2C"/>
    <w:rsid w:val="00F76CAB"/>
    <w:rsid w:val="00F772C6"/>
    <w:rsid w:val="00F815B5"/>
    <w:rsid w:val="00F85195"/>
    <w:rsid w:val="00F852C6"/>
    <w:rsid w:val="00F91737"/>
    <w:rsid w:val="00F938BA"/>
    <w:rsid w:val="00F9668D"/>
    <w:rsid w:val="00FA2C46"/>
    <w:rsid w:val="00FA3525"/>
    <w:rsid w:val="00FA5A53"/>
    <w:rsid w:val="00FB3902"/>
    <w:rsid w:val="00FB4769"/>
    <w:rsid w:val="00FB4CDA"/>
    <w:rsid w:val="00FC0F81"/>
    <w:rsid w:val="00FC395C"/>
    <w:rsid w:val="00FD3766"/>
    <w:rsid w:val="00FD47C4"/>
    <w:rsid w:val="00FD7108"/>
    <w:rsid w:val="00FE1BFB"/>
    <w:rsid w:val="00FE2DCF"/>
    <w:rsid w:val="00FE3FA7"/>
    <w:rsid w:val="00FF1D02"/>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0AB657B"/>
  <w15:docId w15:val="{273BBCCE-1620-A349-9B65-FEACF223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0154FD"/>
    <w:rPr>
      <w:rFonts w:ascii="Cambria" w:hAnsi="Cambria"/>
      <w:lang w:eastAsia="en-US"/>
    </w:rPr>
  </w:style>
  <w:style w:type="paragraph" w:styleId="Heading1">
    <w:name w:val="heading 1"/>
    <w:next w:val="WOVGbody"/>
    <w:link w:val="Heading1Char"/>
    <w:uiPriority w:val="1"/>
    <w:qFormat/>
    <w:rsid w:val="00D520F6"/>
    <w:pPr>
      <w:keepNext/>
      <w:keepLines/>
      <w:spacing w:before="320" w:after="200" w:line="440" w:lineRule="atLeast"/>
      <w:outlineLvl w:val="0"/>
    </w:pPr>
    <w:rPr>
      <w:rFonts w:ascii="Arial" w:eastAsia="MS Gothic" w:hAnsi="Arial" w:cs="Arial"/>
      <w:bCs/>
      <w:color w:val="00848F" w:themeColor="accent2"/>
      <w:kern w:val="32"/>
      <w:sz w:val="36"/>
      <w:szCs w:val="40"/>
      <w:lang w:eastAsia="en-US"/>
    </w:rPr>
  </w:style>
  <w:style w:type="paragraph" w:styleId="Heading2">
    <w:name w:val="heading 2"/>
    <w:next w:val="WOVGbody"/>
    <w:link w:val="Heading2Char"/>
    <w:uiPriority w:val="1"/>
    <w:qFormat/>
    <w:rsid w:val="00D520F6"/>
    <w:pPr>
      <w:keepNext/>
      <w:keepLines/>
      <w:spacing w:before="240" w:after="90" w:line="320" w:lineRule="atLeast"/>
      <w:outlineLvl w:val="1"/>
    </w:pPr>
    <w:rPr>
      <w:rFonts w:ascii="Arial" w:hAnsi="Arial"/>
      <w:b/>
      <w:color w:val="C5511A" w:themeColor="accent3"/>
      <w:sz w:val="28"/>
      <w:szCs w:val="28"/>
      <w:lang w:eastAsia="en-US"/>
    </w:rPr>
  </w:style>
  <w:style w:type="paragraph" w:styleId="Heading3">
    <w:name w:val="heading 3"/>
    <w:next w:val="WOVG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WOVG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VGbody">
    <w:name w:val="WOVG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D520F6"/>
    <w:rPr>
      <w:rFonts w:ascii="Arial" w:eastAsia="MS Gothic" w:hAnsi="Arial" w:cs="Arial"/>
      <w:bCs/>
      <w:color w:val="00848F" w:themeColor="accent2"/>
      <w:kern w:val="32"/>
      <w:sz w:val="36"/>
      <w:szCs w:val="40"/>
      <w:lang w:eastAsia="en-US"/>
    </w:rPr>
  </w:style>
  <w:style w:type="character" w:customStyle="1" w:styleId="Heading2Char">
    <w:name w:val="Heading 2 Char"/>
    <w:link w:val="Heading2"/>
    <w:uiPriority w:val="1"/>
    <w:rsid w:val="00D520F6"/>
    <w:rPr>
      <w:rFonts w:ascii="Arial" w:hAnsi="Arial"/>
      <w:b/>
      <w:color w:val="C5511A" w:themeColor="accent3"/>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WOVGheader"/>
    <w:uiPriority w:val="10"/>
    <w:rsid w:val="00262802"/>
  </w:style>
  <w:style w:type="paragraph" w:styleId="Footer">
    <w:name w:val="footer"/>
    <w:basedOn w:val="WOVGfooter"/>
    <w:link w:val="FooterChar"/>
    <w:uiPriority w:val="99"/>
    <w:rsid w:val="00C27DE9"/>
  </w:style>
  <w:style w:type="character" w:styleId="FollowedHyperlink">
    <w:name w:val="FollowedHyperlink"/>
    <w:uiPriority w:val="99"/>
    <w:rsid w:val="007A11E8"/>
    <w:rPr>
      <w:color w:val="87189D"/>
      <w:u w:val="dotted"/>
    </w:rPr>
  </w:style>
  <w:style w:type="paragraph" w:customStyle="1" w:styleId="WOVGtabletext6pt">
    <w:name w:val="WOVG table text + 6pt"/>
    <w:basedOn w:val="WOVG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B62461"/>
    <w:rPr>
      <w:rFonts w:ascii="Arial" w:hAnsi="Arial"/>
    </w:rPr>
    <w:tblPr>
      <w:tblInd w:w="108" w:type="dxa"/>
      <w:tblBorders>
        <w:top w:val="single" w:sz="4" w:space="0" w:color="53565A" w:themeColor="accent1"/>
        <w:left w:val="single" w:sz="4" w:space="0" w:color="53565A" w:themeColor="accent1"/>
        <w:bottom w:val="single" w:sz="4" w:space="0" w:color="53565A" w:themeColor="accent1"/>
        <w:right w:val="single" w:sz="4" w:space="0" w:color="53565A" w:themeColor="accent1"/>
        <w:insideH w:val="single" w:sz="4" w:space="0" w:color="53565A" w:themeColor="accent1"/>
        <w:insideV w:val="single" w:sz="4" w:space="0" w:color="53565A" w:themeColor="accent1"/>
      </w:tblBorders>
    </w:tblPr>
    <w:tcPr>
      <w:shd w:val="clear" w:color="auto" w:fill="E1F1F2"/>
    </w:tcPr>
    <w:tblStylePr w:type="firstRow">
      <w:rPr>
        <w:color w:val="00848F" w:themeColor="accent2"/>
      </w:rPr>
      <w:tblPr/>
      <w:tcPr>
        <w:tcBorders>
          <w:insideV w:val="single" w:sz="4" w:space="0" w:color="FFFFFF" w:themeColor="background1"/>
        </w:tcBorders>
        <w:shd w:val="clear" w:color="auto" w:fill="53565A" w:themeFill="accent1"/>
      </w:tcPr>
    </w:tblStylePr>
    <w:tblStylePr w:type="firstCol">
      <w:tblPr/>
      <w:tcPr>
        <w:shd w:val="clear" w:color="auto" w:fill="C7E4E6"/>
      </w:tcPr>
    </w:tblStylePr>
  </w:style>
  <w:style w:type="paragraph" w:customStyle="1" w:styleId="WOVGbodynospace">
    <w:name w:val="WOVG body no space"/>
    <w:basedOn w:val="WOVGbody"/>
    <w:uiPriority w:val="1"/>
    <w:rsid w:val="00F772C6"/>
    <w:pPr>
      <w:spacing w:after="0"/>
    </w:pPr>
  </w:style>
  <w:style w:type="paragraph" w:customStyle="1" w:styleId="WOVGbullet1">
    <w:name w:val="WOVG bullet 1"/>
    <w:basedOn w:val="WOVG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WOVGTOCheadingfactsheet">
    <w:name w:val="WOVG TOC heading fact sheet"/>
    <w:basedOn w:val="Heading2"/>
    <w:next w:val="WOVGbody"/>
    <w:link w:val="WOVGTOCheadingfactsheetChar"/>
    <w:uiPriority w:val="4"/>
    <w:rsid w:val="008339AC"/>
    <w:pPr>
      <w:spacing w:before="0" w:after="200"/>
      <w:outlineLvl w:val="9"/>
    </w:pPr>
    <w:rPr>
      <w:color w:val="53565A" w:themeColor="accent1"/>
    </w:rPr>
  </w:style>
  <w:style w:type="character" w:customStyle="1" w:styleId="WOVGTOCheadingfactsheetChar">
    <w:name w:val="WOVG TOC heading fact sheet Char"/>
    <w:link w:val="WOVGTOCheadingfactsheet"/>
    <w:uiPriority w:val="4"/>
    <w:rsid w:val="008339AC"/>
    <w:rPr>
      <w:rFonts w:ascii="Arial" w:hAnsi="Arial"/>
      <w:b/>
      <w:color w:val="53565A" w:themeColor="accent1"/>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WOVG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WOVGtabletext">
    <w:name w:val="WOVG table text"/>
    <w:uiPriority w:val="3"/>
    <w:qFormat/>
    <w:rsid w:val="00DA2619"/>
    <w:pPr>
      <w:spacing w:before="80" w:after="60"/>
    </w:pPr>
    <w:rPr>
      <w:rFonts w:ascii="Arial" w:hAnsi="Arial"/>
      <w:lang w:eastAsia="en-US"/>
    </w:rPr>
  </w:style>
  <w:style w:type="paragraph" w:customStyle="1" w:styleId="WOVGtablecaption">
    <w:name w:val="WOVG table caption"/>
    <w:next w:val="WOVGbody"/>
    <w:uiPriority w:val="3"/>
    <w:qFormat/>
    <w:rsid w:val="00233724"/>
    <w:pPr>
      <w:keepNext/>
      <w:keepLines/>
      <w:spacing w:before="240" w:after="120" w:line="240" w:lineRule="atLeast"/>
    </w:pPr>
    <w:rPr>
      <w:rFonts w:ascii="Arial" w:hAnsi="Arial"/>
      <w:b/>
      <w:lang w:eastAsia="en-US"/>
    </w:rPr>
  </w:style>
  <w:style w:type="paragraph" w:customStyle="1" w:styleId="WOVGmainheading">
    <w:name w:val="WOVG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WOVGaccessibilitypara">
    <w:name w:val="WOVG accessibility para"/>
    <w:uiPriority w:val="8"/>
    <w:rsid w:val="00770F37"/>
    <w:pPr>
      <w:spacing w:after="200" w:line="300" w:lineRule="atLeast"/>
    </w:pPr>
    <w:rPr>
      <w:rFonts w:ascii="Arial" w:eastAsia="Times" w:hAnsi="Arial"/>
      <w:sz w:val="24"/>
      <w:szCs w:val="19"/>
      <w:lang w:eastAsia="en-US"/>
    </w:rPr>
  </w:style>
  <w:style w:type="paragraph" w:customStyle="1" w:styleId="WOVGfigurecaption">
    <w:name w:val="WOVG figure caption"/>
    <w:next w:val="WOVGbody"/>
    <w:rsid w:val="00770F37"/>
    <w:pPr>
      <w:keepNext/>
      <w:keepLines/>
      <w:spacing w:before="240" w:after="120"/>
    </w:pPr>
    <w:rPr>
      <w:rFonts w:ascii="Arial" w:hAnsi="Arial"/>
      <w:b/>
      <w:lang w:eastAsia="en-US"/>
    </w:rPr>
  </w:style>
  <w:style w:type="paragraph" w:customStyle="1" w:styleId="WOVGbullet2">
    <w:name w:val="WOVG bullet 2"/>
    <w:basedOn w:val="WOVGbody"/>
    <w:uiPriority w:val="2"/>
    <w:qFormat/>
    <w:rsid w:val="008E7B49"/>
    <w:pPr>
      <w:numPr>
        <w:ilvl w:val="1"/>
        <w:numId w:val="7"/>
      </w:numPr>
      <w:spacing w:after="40"/>
    </w:pPr>
  </w:style>
  <w:style w:type="paragraph" w:customStyle="1" w:styleId="WOVGbodyafterbullets">
    <w:name w:val="WOVG body after bullets"/>
    <w:basedOn w:val="WOVGbody"/>
    <w:uiPriority w:val="11"/>
    <w:rsid w:val="00E11352"/>
    <w:pPr>
      <w:spacing w:before="120"/>
    </w:pPr>
  </w:style>
  <w:style w:type="paragraph" w:customStyle="1" w:styleId="WOVGtablebullet2">
    <w:name w:val="WOVG table bullet 2"/>
    <w:basedOn w:val="WOVG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WOVGtablebullet1">
    <w:name w:val="WOVG table bullet 1"/>
    <w:basedOn w:val="WOVG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WOVGtablecolhead">
    <w:name w:val="WOVG table col head"/>
    <w:uiPriority w:val="3"/>
    <w:qFormat/>
    <w:rsid w:val="00B62461"/>
    <w:pPr>
      <w:spacing w:before="80" w:after="60"/>
    </w:pPr>
    <w:rPr>
      <w:rFonts w:ascii="Arial" w:hAnsi="Arial"/>
      <w:b/>
      <w:color w:val="FFFFFF"/>
      <w:lang w:eastAsia="en-US"/>
    </w:rPr>
  </w:style>
  <w:style w:type="paragraph" w:customStyle="1" w:styleId="WOVGbulletafternumbers1">
    <w:name w:val="WOVG bullet after numbers 1"/>
    <w:basedOn w:val="WOVGbody"/>
    <w:uiPriority w:val="4"/>
    <w:rsid w:val="008E7B49"/>
    <w:pPr>
      <w:numPr>
        <w:ilvl w:val="2"/>
        <w:numId w:val="2"/>
      </w:numPr>
    </w:pPr>
  </w:style>
  <w:style w:type="character" w:styleId="Hyperlink">
    <w:name w:val="Hyperlink"/>
    <w:uiPriority w:val="99"/>
    <w:rsid w:val="007A11E8"/>
    <w:rPr>
      <w:color w:val="0072CE"/>
      <w:u w:val="dotted"/>
    </w:rPr>
  </w:style>
  <w:style w:type="paragraph" w:customStyle="1" w:styleId="WOVGmainsubheading">
    <w:name w:val="WOVG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WOVG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8E7B49"/>
    <w:pPr>
      <w:numPr>
        <w:numId w:val="2"/>
      </w:numPr>
    </w:pPr>
  </w:style>
  <w:style w:type="numbering" w:customStyle="1" w:styleId="ZZQuotebullets">
    <w:name w:val="ZZ Quote bullets"/>
    <w:basedOn w:val="ZZNumbersdigit"/>
    <w:rsid w:val="008E7B49"/>
    <w:pPr>
      <w:numPr>
        <w:numId w:val="11"/>
      </w:numPr>
    </w:pPr>
  </w:style>
  <w:style w:type="paragraph" w:customStyle="1" w:styleId="WOVGnumberdigit">
    <w:name w:val="WOVG number digit"/>
    <w:basedOn w:val="WOVGbody"/>
    <w:uiPriority w:val="2"/>
    <w:rsid w:val="00857C5A"/>
    <w:pPr>
      <w:numPr>
        <w:numId w:val="8"/>
      </w:numPr>
    </w:pPr>
  </w:style>
  <w:style w:type="paragraph" w:customStyle="1" w:styleId="WOVGnumberloweralphaindent">
    <w:name w:val="WOVG number lower alpha indent"/>
    <w:basedOn w:val="WOVGbody"/>
    <w:uiPriority w:val="3"/>
    <w:rsid w:val="00721CFB"/>
    <w:pPr>
      <w:numPr>
        <w:ilvl w:val="1"/>
        <w:numId w:val="20"/>
      </w:numPr>
    </w:pPr>
  </w:style>
  <w:style w:type="paragraph" w:customStyle="1" w:styleId="WOVGnumberdigitindent">
    <w:name w:val="WOVG number digit indent"/>
    <w:basedOn w:val="WOVGnumberloweralphaindent"/>
    <w:uiPriority w:val="3"/>
    <w:rsid w:val="008E7B49"/>
    <w:pPr>
      <w:numPr>
        <w:numId w:val="2"/>
      </w:numPr>
    </w:pPr>
  </w:style>
  <w:style w:type="paragraph" w:customStyle="1" w:styleId="WOVGnumberloweralpha">
    <w:name w:val="WOVG number lower alpha"/>
    <w:basedOn w:val="WOVGbody"/>
    <w:uiPriority w:val="3"/>
    <w:rsid w:val="00721CFB"/>
    <w:pPr>
      <w:numPr>
        <w:numId w:val="20"/>
      </w:numPr>
    </w:pPr>
  </w:style>
  <w:style w:type="paragraph" w:customStyle="1" w:styleId="WOVGnumberlowerroman">
    <w:name w:val="WOVG number lower roman"/>
    <w:basedOn w:val="WOVGbody"/>
    <w:uiPriority w:val="3"/>
    <w:rsid w:val="00721CFB"/>
    <w:pPr>
      <w:numPr>
        <w:numId w:val="13"/>
      </w:numPr>
    </w:pPr>
  </w:style>
  <w:style w:type="paragraph" w:customStyle="1" w:styleId="WOVGnumberlowerromanindent">
    <w:name w:val="WOVG number lower roman indent"/>
    <w:basedOn w:val="WOVGbody"/>
    <w:uiPriority w:val="3"/>
    <w:rsid w:val="00721CFB"/>
    <w:pPr>
      <w:numPr>
        <w:ilvl w:val="1"/>
        <w:numId w:val="13"/>
      </w:numPr>
    </w:pPr>
  </w:style>
  <w:style w:type="paragraph" w:customStyle="1" w:styleId="WOVGquote">
    <w:name w:val="WOVG quote"/>
    <w:basedOn w:val="WOVGbody"/>
    <w:uiPriority w:val="4"/>
    <w:rsid w:val="00152073"/>
    <w:pPr>
      <w:ind w:left="397"/>
    </w:pPr>
    <w:rPr>
      <w:szCs w:val="18"/>
    </w:rPr>
  </w:style>
  <w:style w:type="paragraph" w:customStyle="1" w:styleId="WOVGtablefigurenote">
    <w:name w:val="WOVG table/figure note"/>
    <w:uiPriority w:val="4"/>
    <w:rsid w:val="00A330BB"/>
    <w:pPr>
      <w:spacing w:before="60" w:after="60" w:line="240" w:lineRule="exact"/>
    </w:pPr>
    <w:rPr>
      <w:rFonts w:ascii="Arial" w:hAnsi="Arial"/>
      <w:sz w:val="18"/>
      <w:lang w:eastAsia="en-US"/>
    </w:rPr>
  </w:style>
  <w:style w:type="paragraph" w:customStyle="1" w:styleId="WOVGbodyaftertablefigure">
    <w:name w:val="WOVG body after table/figure"/>
    <w:basedOn w:val="WOVGbody"/>
    <w:next w:val="WOVGbody"/>
    <w:uiPriority w:val="1"/>
    <w:rsid w:val="00951D50"/>
    <w:pPr>
      <w:spacing w:before="240"/>
    </w:pPr>
  </w:style>
  <w:style w:type="paragraph" w:customStyle="1" w:styleId="WOVGfooter">
    <w:name w:val="WOVG footer"/>
    <w:uiPriority w:val="11"/>
    <w:rsid w:val="0051568D"/>
    <w:pPr>
      <w:tabs>
        <w:tab w:val="right" w:pos="10206"/>
      </w:tabs>
    </w:pPr>
    <w:rPr>
      <w:rFonts w:ascii="Arial" w:hAnsi="Arial" w:cs="Arial"/>
      <w:sz w:val="18"/>
      <w:szCs w:val="18"/>
      <w:lang w:eastAsia="en-US"/>
    </w:rPr>
  </w:style>
  <w:style w:type="paragraph" w:customStyle="1" w:styleId="WOVGheader">
    <w:name w:val="WOVG header"/>
    <w:basedOn w:val="WOVGfooter"/>
    <w:uiPriority w:val="11"/>
    <w:rsid w:val="0051568D"/>
  </w:style>
  <w:style w:type="paragraph" w:customStyle="1" w:styleId="WOVGbulletafternumbers2">
    <w:name w:val="WOVG bullet after numbers 2"/>
    <w:basedOn w:val="WOVGbody"/>
    <w:rsid w:val="008E7B49"/>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WOVGquotebullet1">
    <w:name w:val="WOVG quote bullet 1"/>
    <w:basedOn w:val="WOVGquote"/>
    <w:rsid w:val="008E7B49"/>
    <w:pPr>
      <w:numPr>
        <w:numId w:val="11"/>
      </w:numPr>
    </w:pPr>
  </w:style>
  <w:style w:type="paragraph" w:customStyle="1" w:styleId="WOVGquotebullet2">
    <w:name w:val="WOVG quote bullet 2"/>
    <w:basedOn w:val="WOVGquote"/>
    <w:rsid w:val="008E7B49"/>
    <w:pPr>
      <w:numPr>
        <w:ilvl w:val="1"/>
        <w:numId w:val="11"/>
      </w:numPr>
    </w:pPr>
  </w:style>
  <w:style w:type="paragraph" w:customStyle="1" w:styleId="WOVGtablecolsubhead">
    <w:name w:val="WOVG table col subhead"/>
    <w:basedOn w:val="WOVGtablecolhead"/>
    <w:rsid w:val="00E05411"/>
    <w:rPr>
      <w:b w:val="0"/>
      <w:color w:val="FFFFFF" w:themeColor="background1"/>
    </w:rPr>
  </w:style>
  <w:style w:type="paragraph" w:styleId="BalloonText">
    <w:name w:val="Balloon Text"/>
    <w:basedOn w:val="Normal"/>
    <w:link w:val="BalloonTextChar"/>
    <w:uiPriority w:val="99"/>
    <w:semiHidden/>
    <w:unhideWhenUsed/>
    <w:rsid w:val="00B13A4E"/>
    <w:rPr>
      <w:rFonts w:ascii="Tahoma" w:hAnsi="Tahoma" w:cs="Tahoma"/>
      <w:sz w:val="16"/>
      <w:szCs w:val="16"/>
    </w:rPr>
  </w:style>
  <w:style w:type="character" w:customStyle="1" w:styleId="BalloonTextChar">
    <w:name w:val="Balloon Text Char"/>
    <w:basedOn w:val="DefaultParagraphFont"/>
    <w:link w:val="BalloonText"/>
    <w:uiPriority w:val="99"/>
    <w:semiHidden/>
    <w:rsid w:val="00B13A4E"/>
    <w:rPr>
      <w:rFonts w:ascii="Tahoma" w:hAnsi="Tahoma" w:cs="Tahoma"/>
      <w:sz w:val="16"/>
      <w:szCs w:val="16"/>
      <w:lang w:eastAsia="en-US"/>
    </w:rPr>
  </w:style>
  <w:style w:type="table" w:customStyle="1" w:styleId="TableGrid1">
    <w:name w:val="Table Grid1"/>
    <w:basedOn w:val="TableNormal"/>
    <w:next w:val="TableGrid"/>
    <w:uiPriority w:val="39"/>
    <w:rsid w:val="0024000A"/>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semiHidden/>
    <w:qFormat/>
    <w:rsid w:val="00831121"/>
    <w:pPr>
      <w:ind w:left="720"/>
      <w:contextualSpacing/>
    </w:pPr>
  </w:style>
  <w:style w:type="character" w:styleId="CommentReference">
    <w:name w:val="annotation reference"/>
    <w:basedOn w:val="DefaultParagraphFont"/>
    <w:uiPriority w:val="99"/>
    <w:semiHidden/>
    <w:unhideWhenUsed/>
    <w:rsid w:val="00661811"/>
    <w:rPr>
      <w:sz w:val="16"/>
      <w:szCs w:val="16"/>
    </w:rPr>
  </w:style>
  <w:style w:type="paragraph" w:styleId="CommentText">
    <w:name w:val="annotation text"/>
    <w:basedOn w:val="Normal"/>
    <w:link w:val="CommentTextChar"/>
    <w:uiPriority w:val="99"/>
    <w:semiHidden/>
    <w:unhideWhenUsed/>
    <w:rsid w:val="00661811"/>
  </w:style>
  <w:style w:type="character" w:customStyle="1" w:styleId="CommentTextChar">
    <w:name w:val="Comment Text Char"/>
    <w:basedOn w:val="DefaultParagraphFont"/>
    <w:link w:val="CommentText"/>
    <w:uiPriority w:val="99"/>
    <w:semiHidden/>
    <w:rsid w:val="00661811"/>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661811"/>
    <w:rPr>
      <w:b/>
      <w:bCs/>
    </w:rPr>
  </w:style>
  <w:style w:type="character" w:customStyle="1" w:styleId="CommentSubjectChar">
    <w:name w:val="Comment Subject Char"/>
    <w:basedOn w:val="CommentTextChar"/>
    <w:link w:val="CommentSubject"/>
    <w:uiPriority w:val="99"/>
    <w:semiHidden/>
    <w:rsid w:val="00661811"/>
    <w:rPr>
      <w:rFonts w:ascii="Cambria" w:hAnsi="Cambria"/>
      <w:b/>
      <w:bCs/>
      <w:lang w:eastAsia="en-US"/>
    </w:rPr>
  </w:style>
  <w:style w:type="character" w:customStyle="1" w:styleId="FooterChar">
    <w:name w:val="Footer Char"/>
    <w:basedOn w:val="DefaultParagraphFont"/>
    <w:link w:val="Footer"/>
    <w:uiPriority w:val="99"/>
    <w:rsid w:val="00AC176A"/>
    <w:rPr>
      <w:rFonts w:ascii="Arial" w:hAnsi="Arial" w:cs="Arial"/>
      <w:sz w:val="18"/>
      <w:szCs w:val="18"/>
      <w:lang w:eastAsia="en-US"/>
    </w:rPr>
  </w:style>
  <w:style w:type="paragraph" w:customStyle="1" w:styleId="Pa2">
    <w:name w:val="Pa2"/>
    <w:basedOn w:val="Normal"/>
    <w:next w:val="Normal"/>
    <w:uiPriority w:val="99"/>
    <w:rsid w:val="00662979"/>
    <w:pPr>
      <w:autoSpaceDE w:val="0"/>
      <w:autoSpaceDN w:val="0"/>
      <w:adjustRightInd w:val="0"/>
      <w:spacing w:line="181" w:lineRule="atLeast"/>
    </w:pPr>
    <w:rPr>
      <w:rFonts w:ascii="VIC Light" w:eastAsiaTheme="minorHAnsi" w:hAnsi="VIC Light" w:cstheme="minorBidi"/>
      <w:sz w:val="24"/>
      <w:szCs w:val="24"/>
    </w:rPr>
  </w:style>
  <w:style w:type="paragraph" w:customStyle="1" w:styleId="DHHSbody">
    <w:name w:val="DHHS body"/>
    <w:link w:val="DHHSbodyChar"/>
    <w:uiPriority w:val="99"/>
    <w:qFormat/>
    <w:rsid w:val="00662979"/>
    <w:pPr>
      <w:spacing w:after="120" w:line="270" w:lineRule="atLeast"/>
    </w:pPr>
    <w:rPr>
      <w:rFonts w:ascii="Arial" w:eastAsia="Times" w:hAnsi="Arial"/>
      <w:lang w:eastAsia="en-US"/>
    </w:rPr>
  </w:style>
  <w:style w:type="character" w:customStyle="1" w:styleId="DHHSbodyChar">
    <w:name w:val="DHHS body Char"/>
    <w:link w:val="DHHSbody"/>
    <w:uiPriority w:val="99"/>
    <w:rsid w:val="00662979"/>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ar0101\Downloads\WOVG%20info%20sharing%20factsheet%20template%20-%20teal%20v1%20070818.dotx" TargetMode="External"/></Relationships>
</file>

<file path=word/theme/theme1.xml><?xml version="1.0" encoding="utf-8"?>
<a:theme xmlns:a="http://schemas.openxmlformats.org/drawingml/2006/main" name="Office Theme">
  <a:themeElements>
    <a:clrScheme name="WOVG">
      <a:dk1>
        <a:sysClr val="windowText" lastClr="000000"/>
      </a:dk1>
      <a:lt1>
        <a:sysClr val="window" lastClr="FFFFFF"/>
      </a:lt1>
      <a:dk2>
        <a:srgbClr val="000000"/>
      </a:dk2>
      <a:lt2>
        <a:srgbClr val="FFFFFF"/>
      </a:lt2>
      <a:accent1>
        <a:srgbClr val="53565A"/>
      </a:accent1>
      <a:accent2>
        <a:srgbClr val="00848F"/>
      </a:accent2>
      <a:accent3>
        <a:srgbClr val="C5511A"/>
      </a:accent3>
      <a:accent4>
        <a:srgbClr val="CBCCCB"/>
      </a:accent4>
      <a:accent5>
        <a:srgbClr val="ADD7DB"/>
      </a:accent5>
      <a:accent6>
        <a:srgbClr val="E9BCA7"/>
      </a:accent6>
      <a:hlink>
        <a:srgbClr val="0072CE"/>
      </a:hlink>
      <a:folHlink>
        <a:srgbClr val="87189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A084E62F802EBF4F8DC02124D279BA14" ma:contentTypeVersion="15" ma:contentTypeDescription="DET Document" ma:contentTypeScope="" ma:versionID="2a17ffdaae1eb15ac904ac384ac2205e">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xmlns:ns5="84e122dc-8bcd-4c9e-aadc-db42ce80827b" targetNamespace="http://schemas.microsoft.com/office/2006/metadata/properties" ma:root="true" ma:fieldsID="910843ff6d863f62e2eff3e401b3eae2" ns1:_="" ns2:_="" ns3:_="" ns4:_="" ns5:_="">
    <xsd:import namespace="http://schemas.microsoft.com/sharepoint/v3"/>
    <xsd:import namespace="http://schemas.microsoft.com/Sharepoint/v3"/>
    <xsd:import namespace="1966e606-8b69-4075-9ef8-a409e80aaa70"/>
    <xsd:import namespace="http://schemas.microsoft.com/sharepoint/v4"/>
    <xsd:import namespace="84e122dc-8bcd-4c9e-aadc-db42ce80827b"/>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element ref="ns5:Work_x0020_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122dc-8bcd-4c9e-aadc-db42ce80827b" elementFormDefault="qualified">
    <xsd:import namespace="http://schemas.microsoft.com/office/2006/documentManagement/types"/>
    <xsd:import namespace="http://schemas.microsoft.com/office/infopath/2007/PartnerControls"/>
    <xsd:element name="Work_x0020_Stream" ma:index="22" nillable="true" ma:displayName="Work Stream" ma:format="Dropdown" ma:internalName="Work_x0020_Stream">
      <xsd:simpleType>
        <xsd:restriction base="dms:Choice">
          <xsd:enumeration value="Training Development"/>
          <xsd:enumeration value="Training Delivery"/>
          <xsd:enumeration value="eLearn"/>
          <xsd:enumeration value="Policies and Procedur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Work_x0020_Stream xmlns="84e122dc-8bcd-4c9e-aadc-db42ce80827b" xsi:nil="true"/>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TaxCatchAll xmlns="1966e606-8b69-4075-9ef8-a409e80aaa70">
      <Value>20</Value>
    </TaxCatchAll>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51943-995C-4578-BCA0-7A4886873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84e122dc-8bcd-4c9e-aadc-db42ce808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64E14-5D8C-4487-A9AF-4F7994F8074E}">
  <ds:schemaRefs>
    <ds:schemaRef ds:uri="http://schemas.microsoft.com/sharepoint/events"/>
  </ds:schemaRefs>
</ds:datastoreItem>
</file>

<file path=customXml/itemProps3.xml><?xml version="1.0" encoding="utf-8"?>
<ds:datastoreItem xmlns:ds="http://schemas.openxmlformats.org/officeDocument/2006/customXml" ds:itemID="{E1FB486C-6875-4E2A-B030-28A82555A192}">
  <ds:schemaRefs>
    <ds:schemaRef ds:uri="http://schemas.microsoft.com/office/2006/metadata/properties"/>
    <ds:schemaRef ds:uri="http://schemas.microsoft.com/Sharepoint/v3"/>
    <ds:schemaRef ds:uri="1966e606-8b69-4075-9ef8-a409e80aaa70"/>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4e122dc-8bcd-4c9e-aadc-db42ce80827b"/>
    <ds:schemaRef ds:uri="http://purl.org/dc/elements/1.1/"/>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08C4A44B-1DB4-4B75-8D5A-332FC759EF19}">
  <ds:schemaRefs>
    <ds:schemaRef ds:uri="http://schemas.microsoft.com/sharepoint/v3/contenttype/forms"/>
  </ds:schemaRefs>
</ds:datastoreItem>
</file>

<file path=customXml/itemProps5.xml><?xml version="1.0" encoding="utf-8"?>
<ds:datastoreItem xmlns:ds="http://schemas.openxmlformats.org/officeDocument/2006/customXml" ds:itemID="{BD65028B-AD85-446C-A11B-A7B92B65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WOVG info sharing factsheet template - teal v1 070818.dotx</Template>
  <TotalTime>0</TotalTime>
  <Pages>4</Pages>
  <Words>1671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Child Information Sharing Scheme Practice Guidance Scenario Kali and Lira</vt:lpstr>
    </vt:vector>
  </TitlesOfParts>
  <Company>Department of Health and Human Services</Company>
  <LinksUpToDate>false</LinksUpToDate>
  <CharactersWithSpaces>10435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Information Sharing Scheme Practice Guidance Scenario Kali and Lira</dc:title>
  <dc:subject>Child Information Sharing Scheme Practice Guidance Scenario</dc:subject>
  <dc:creator>Children and Families Policy Branch</dc:creator>
  <cp:keywords>Making a request;wellbeing and safety;seeking the views;maintaining engagement;record keeping</cp:keywords>
  <cp:lastModifiedBy>Marcella Marino (DPC)</cp:lastModifiedBy>
  <cp:revision>2</cp:revision>
  <cp:lastPrinted>2018-09-19T03:26:00Z</cp:lastPrinted>
  <dcterms:created xsi:type="dcterms:W3CDTF">2019-02-21T22:41:00Z</dcterms:created>
  <dcterms:modified xsi:type="dcterms:W3CDTF">2019-02-21T22:41:00Z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0x010100C1A95F885C0B4A62AE4D0515D220750C00A084E62F802EBF4F8DC02124D279BA14</vt:lpwstr>
  </property>
  <property fmtid="{D5CDD505-2E9C-101B-9397-08002B2CF9AE}" pid="4" name="DET_EDRMS_RCS">
    <vt:lpwstr>20;#1.2.2 Project Documentation|a3ce4c3c-7960-4756-834e-8cbbf9028802</vt:lpwstr>
  </property>
  <property fmtid="{D5CDD505-2E9C-101B-9397-08002B2CF9AE}" pid="5" name="RecordPoint_ActiveItemUniqueId">
    <vt:lpwstr>{6c42855c-3b12-4243-a271-24aca416fc78}</vt:lpwstr>
  </property>
  <property fmtid="{D5CDD505-2E9C-101B-9397-08002B2CF9AE}" pid="6" name="RecordPoint_SubmissionCompleted">
    <vt:lpwstr>2018-12-07T16:35:14.5745777+11:00</vt:lpwstr>
  </property>
  <property fmtid="{D5CDD505-2E9C-101B-9397-08002B2CF9AE}" pid="7" name="RecordPoint_WorkflowType">
    <vt:lpwstr>ActiveSubmitStub</vt:lpwstr>
  </property>
  <property fmtid="{D5CDD505-2E9C-101B-9397-08002B2CF9AE}" pid="8" name="DET_EDRMS_BusUnit">
    <vt:lpwstr/>
  </property>
  <property fmtid="{D5CDD505-2E9C-101B-9397-08002B2CF9AE}" pid="9" name="DET_EDRMS_SecClass">
    <vt:lpwstr/>
  </property>
  <property fmtid="{D5CDD505-2E9C-101B-9397-08002B2CF9AE}" pid="10" name="RecordPoint_ActiveItemListId">
    <vt:lpwstr>{84e122dc-8bcd-4c9e-aadc-db42ce80827b}</vt:lpwstr>
  </property>
  <property fmtid="{D5CDD505-2E9C-101B-9397-08002B2CF9AE}" pid="11" name="RecordPoint_ActiveItemWebId">
    <vt:lpwstr>{f8f419f6-8776-45f2-a5b3-59f092642594}</vt:lpwstr>
  </property>
  <property fmtid="{D5CDD505-2E9C-101B-9397-08002B2CF9AE}" pid="12" name="RecordPoint_ActiveItemSiteId">
    <vt:lpwstr>{03dc8113-b288-4f44-a289-6e7ea0196235}</vt:lpwstr>
  </property>
  <property fmtid="{D5CDD505-2E9C-101B-9397-08002B2CF9AE}" pid="13" name="RecordPoint_RecordNumberSubmitted">
    <vt:lpwstr>R20181667791</vt:lpwstr>
  </property>
</Properties>
</file>