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F3CA5" w14:textId="77777777" w:rsidR="00002990" w:rsidRPr="003072C6" w:rsidRDefault="00417CC6" w:rsidP="00A55989">
      <w:pPr>
        <w:pStyle w:val="WOVGbodynospace"/>
      </w:pPr>
      <w:bookmarkStart w:id="0" w:name="_GoBack"/>
      <w:bookmarkEnd w:id="0"/>
      <w:r>
        <w:rPr>
          <w:noProof/>
          <w:lang w:eastAsia="en-AU"/>
        </w:rPr>
        <w:drawing>
          <wp:anchor distT="0" distB="0" distL="114300" distR="114300" simplePos="0" relativeHeight="251658240" behindDoc="1" locked="1" layoutInCell="0" allowOverlap="1" wp14:anchorId="33C88F2B" wp14:editId="30292BF4">
            <wp:simplePos x="0" y="0"/>
            <wp:positionH relativeFrom="page">
              <wp:posOffset>0</wp:posOffset>
            </wp:positionH>
            <wp:positionV relativeFrom="page">
              <wp:posOffset>0</wp:posOffset>
            </wp:positionV>
            <wp:extent cx="7562850" cy="10698480"/>
            <wp:effectExtent l="0" t="0" r="6350" b="0"/>
            <wp:wrapNone/>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285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707" w:type="dxa"/>
        <w:tblInd w:w="113" w:type="dxa"/>
        <w:tblCellMar>
          <w:left w:w="0" w:type="dxa"/>
          <w:right w:w="0" w:type="dxa"/>
        </w:tblCellMar>
        <w:tblLook w:val="0600" w:firstRow="0" w:lastRow="0" w:firstColumn="0" w:lastColumn="0" w:noHBand="1" w:noVBand="1"/>
      </w:tblPr>
      <w:tblGrid>
        <w:gridCol w:w="3998"/>
        <w:gridCol w:w="709"/>
      </w:tblGrid>
      <w:tr w:rsidR="001817CD" w:rsidRPr="003072C6" w14:paraId="50511DAE" w14:textId="77777777" w:rsidTr="00FF2701">
        <w:trPr>
          <w:gridAfter w:val="1"/>
          <w:wAfter w:w="709" w:type="dxa"/>
          <w:cantSplit/>
        </w:trPr>
        <w:tc>
          <w:tcPr>
            <w:tcW w:w="3998" w:type="dxa"/>
            <w:shd w:val="clear" w:color="auto" w:fill="auto"/>
          </w:tcPr>
          <w:p w14:paraId="06E668DA" w14:textId="36B8D450" w:rsidR="00444D82" w:rsidRPr="003072C6" w:rsidRDefault="00A61CE6" w:rsidP="007326CE">
            <w:pPr>
              <w:pStyle w:val="WOVGreportmaintitle"/>
            </w:pPr>
            <w:r>
              <w:t>Regulatory Impact Statement</w:t>
            </w:r>
          </w:p>
        </w:tc>
      </w:tr>
      <w:tr w:rsidR="00264577" w:rsidRPr="003072C6" w14:paraId="546B430A" w14:textId="77777777" w:rsidTr="00FF2701">
        <w:trPr>
          <w:cantSplit/>
        </w:trPr>
        <w:tc>
          <w:tcPr>
            <w:tcW w:w="4707" w:type="dxa"/>
            <w:gridSpan w:val="2"/>
            <w:shd w:val="clear" w:color="auto" w:fill="auto"/>
          </w:tcPr>
          <w:p w14:paraId="649B2CFD" w14:textId="45D0A5E8" w:rsidR="00264577" w:rsidRDefault="00A61CE6" w:rsidP="007326CE">
            <w:pPr>
              <w:pStyle w:val="WOVGreportsubtitle"/>
            </w:pPr>
            <w:r w:rsidRPr="00A61CE6">
              <w:t>Family Violence Protection (Information Sharing and Risk Management) Amendment Regulations 20</w:t>
            </w:r>
            <w:r>
              <w:t>20</w:t>
            </w:r>
          </w:p>
          <w:p w14:paraId="6725D730" w14:textId="77777777" w:rsidR="002F03F2" w:rsidRDefault="002F03F2" w:rsidP="007326CE">
            <w:pPr>
              <w:pStyle w:val="WOVGreportsubtitle"/>
            </w:pPr>
          </w:p>
          <w:p w14:paraId="52EC75AD" w14:textId="2BE04288" w:rsidR="00201EAC" w:rsidRPr="00EE36C1" w:rsidRDefault="002F03F2" w:rsidP="00EE36C1">
            <w:pPr>
              <w:pStyle w:val="Heading3"/>
            </w:pPr>
            <w:r>
              <w:t>Final Report</w:t>
            </w:r>
            <w:r w:rsidR="00927B36">
              <w:t xml:space="preserve"> </w:t>
            </w:r>
            <w:r w:rsidR="006F285A">
              <w:t xml:space="preserve">17 </w:t>
            </w:r>
            <w:r w:rsidR="00C6552C" w:rsidRPr="005575F6">
              <w:t>October</w:t>
            </w:r>
            <w:r w:rsidRPr="005575F6">
              <w:t xml:space="preserve"> 2019</w:t>
            </w:r>
          </w:p>
        </w:tc>
      </w:tr>
    </w:tbl>
    <w:p w14:paraId="31F7C4A1" w14:textId="77777777" w:rsidR="0069374A" w:rsidRPr="00256E7C" w:rsidRDefault="0069374A" w:rsidP="00256E7C">
      <w:pPr>
        <w:pStyle w:val="WOVGbody"/>
      </w:pPr>
    </w:p>
    <w:p w14:paraId="093F20D8" w14:textId="77777777" w:rsidR="00C51B1C" w:rsidRPr="00256E7C" w:rsidRDefault="00C51B1C" w:rsidP="00256E7C">
      <w:pPr>
        <w:pStyle w:val="WOVGbody"/>
        <w:sectPr w:rsidR="00C51B1C" w:rsidRPr="00256E7C" w:rsidSect="00A55989">
          <w:headerReference w:type="even" r:id="rId9"/>
          <w:headerReference w:type="default" r:id="rId10"/>
          <w:footerReference w:type="even" r:id="rId11"/>
          <w:footerReference w:type="default" r:id="rId12"/>
          <w:headerReference w:type="first" r:id="rId13"/>
          <w:footerReference w:type="first" r:id="rId14"/>
          <w:type w:val="oddPage"/>
          <w:pgSz w:w="11906" w:h="16838"/>
          <w:pgMar w:top="3969" w:right="1304" w:bottom="1134" w:left="1304" w:header="454" w:footer="567" w:gutter="0"/>
          <w:cols w:space="720"/>
          <w:docGrid w:linePitch="360"/>
        </w:sectPr>
      </w:pPr>
    </w:p>
    <w:p w14:paraId="5FAFB2A5" w14:textId="7858DDF6" w:rsidR="00256E7C" w:rsidRPr="00256E7C" w:rsidRDefault="00256E7C" w:rsidP="003F20A1">
      <w:pPr>
        <w:pStyle w:val="WOVGbody"/>
      </w:pP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6F8A0E31" w14:textId="77777777" w:rsidTr="006D24CE">
        <w:trPr>
          <w:trHeight w:val="7402"/>
        </w:trPr>
        <w:tc>
          <w:tcPr>
            <w:tcW w:w="7597" w:type="dxa"/>
            <w:shd w:val="clear" w:color="auto" w:fill="auto"/>
            <w:vAlign w:val="center"/>
          </w:tcPr>
          <w:p w14:paraId="72655023" w14:textId="0DA27AD6" w:rsidR="00F53CFD" w:rsidRPr="00DD6042" w:rsidRDefault="00A61CE6" w:rsidP="00DD6042">
            <w:pPr>
              <w:pStyle w:val="WOVGreportmaintitle"/>
            </w:pPr>
            <w:r>
              <w:t>Regulatory Impact Statement</w:t>
            </w:r>
          </w:p>
          <w:p w14:paraId="33C033A5" w14:textId="25A37344" w:rsidR="005338EA" w:rsidRPr="003072C6" w:rsidRDefault="00A61CE6" w:rsidP="00630937">
            <w:pPr>
              <w:pStyle w:val="WOVGreportsubtitle"/>
            </w:pPr>
            <w:r>
              <w:t>Family Violence Protection (Information Sharing and Risk Management) Amendment Regulations 2020</w:t>
            </w:r>
          </w:p>
        </w:tc>
      </w:tr>
      <w:tr w:rsidR="009906C7" w:rsidRPr="003072C6" w14:paraId="640BBE6C" w14:textId="77777777" w:rsidTr="006D24CE">
        <w:tc>
          <w:tcPr>
            <w:tcW w:w="7597" w:type="dxa"/>
            <w:shd w:val="clear" w:color="auto" w:fill="auto"/>
            <w:vAlign w:val="center"/>
          </w:tcPr>
          <w:p w14:paraId="1E4F520F" w14:textId="77777777" w:rsidR="009906C7" w:rsidRPr="003072C6" w:rsidRDefault="009906C7" w:rsidP="009906C7">
            <w:pPr>
              <w:pStyle w:val="WOVGbody"/>
            </w:pPr>
          </w:p>
        </w:tc>
      </w:tr>
    </w:tbl>
    <w:p w14:paraId="31951F2F" w14:textId="77777777" w:rsidR="00AC0C3B" w:rsidRPr="003072C6" w:rsidRDefault="00C81BA6" w:rsidP="00CA6D4E">
      <w:pPr>
        <w:pStyle w:val="WOVGbodynospace"/>
      </w:pPr>
      <w:r w:rsidRPr="003072C6">
        <w:br w:type="page"/>
      </w: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564E8F" w:rsidRPr="003072C6" w14:paraId="77CA9582" w14:textId="77777777" w:rsidTr="00E65B76">
        <w:trPr>
          <w:trHeight w:val="4313"/>
        </w:trPr>
        <w:tc>
          <w:tcPr>
            <w:tcW w:w="9401" w:type="dxa"/>
          </w:tcPr>
          <w:p w14:paraId="12C3ACD8" w14:textId="09085715" w:rsidR="00564E8F" w:rsidRPr="00551789" w:rsidRDefault="00564E8F" w:rsidP="00031263">
            <w:pPr>
              <w:pStyle w:val="WOVGbody"/>
              <w:rPr>
                <w:color w:val="D50032"/>
                <w:sz w:val="26"/>
                <w:szCs w:val="26"/>
              </w:rPr>
            </w:pPr>
          </w:p>
        </w:tc>
      </w:tr>
      <w:tr w:rsidR="00564E8F" w:rsidRPr="003072C6" w14:paraId="51FAACC7" w14:textId="77777777" w:rsidTr="00E65B76">
        <w:trPr>
          <w:trHeight w:val="5387"/>
        </w:trPr>
        <w:tc>
          <w:tcPr>
            <w:tcW w:w="9401" w:type="dxa"/>
            <w:vAlign w:val="bottom"/>
          </w:tcPr>
          <w:p w14:paraId="766989DC" w14:textId="04A54F42" w:rsidR="00EE36C1" w:rsidRDefault="00EE36C1" w:rsidP="00551789">
            <w:pPr>
              <w:pStyle w:val="WOVGaccessibilitypara"/>
              <w:rPr>
                <w:highlight w:val="yellow"/>
              </w:rPr>
            </w:pPr>
          </w:p>
          <w:p w14:paraId="31D6A186" w14:textId="650AA5E5" w:rsidR="00551789" w:rsidRPr="00C20E5D" w:rsidRDefault="00551789" w:rsidP="00551789">
            <w:pPr>
              <w:pStyle w:val="WOVGaccessibilitypara"/>
              <w:rPr>
                <w:color w:val="000000" w:themeColor="text1"/>
              </w:rPr>
            </w:pPr>
            <w:r w:rsidRPr="00C20E5D">
              <w:rPr>
                <w:color w:val="000000" w:themeColor="text1"/>
              </w:rPr>
              <w:t xml:space="preserve">To receive this publication in an accessible format phone </w:t>
            </w:r>
            <w:r w:rsidR="00C20E5D" w:rsidRPr="00C20E5D">
              <w:rPr>
                <w:color w:val="000000" w:themeColor="text1"/>
              </w:rPr>
              <w:t>03 9194 3200</w:t>
            </w:r>
            <w:r w:rsidRPr="00C20E5D">
              <w:rPr>
                <w:color w:val="000000" w:themeColor="text1"/>
              </w:rPr>
              <w:t xml:space="preserve">, using the National Relay Service 13 36 77 if required, or email </w:t>
            </w:r>
            <w:hyperlink r:id="rId15" w:history="1">
              <w:r w:rsidR="00C20E5D" w:rsidRPr="00085042">
                <w:rPr>
                  <w:rStyle w:val="Hyperlink"/>
                </w:rPr>
                <w:t>Family Safety Victoria</w:t>
              </w:r>
            </w:hyperlink>
            <w:r w:rsidRPr="00C20E5D">
              <w:rPr>
                <w:color w:val="000000" w:themeColor="text1"/>
              </w:rPr>
              <w:t xml:space="preserve"> &lt;</w:t>
            </w:r>
            <w:r w:rsidR="00C20E5D" w:rsidRPr="00C20E5D">
              <w:rPr>
                <w:color w:val="000000" w:themeColor="text1"/>
              </w:rPr>
              <w:t>infosharing@familysafety.vic.gov.au</w:t>
            </w:r>
            <w:r w:rsidRPr="00C20E5D">
              <w:rPr>
                <w:color w:val="000000" w:themeColor="text1"/>
              </w:rPr>
              <w:t>&gt;</w:t>
            </w:r>
          </w:p>
          <w:p w14:paraId="11FF70EB" w14:textId="77777777" w:rsidR="00551789" w:rsidRPr="00C31117" w:rsidRDefault="00551789" w:rsidP="00551789">
            <w:pPr>
              <w:pStyle w:val="WOVGbody"/>
            </w:pPr>
            <w:r w:rsidRPr="00C31117">
              <w:t>Authorised and published by the Victorian Government, 1 Treasury Place, Melbourne.</w:t>
            </w:r>
          </w:p>
          <w:p w14:paraId="0F9B95AE" w14:textId="0717C233" w:rsidR="00551789" w:rsidRPr="00C31117" w:rsidRDefault="00A66FAD" w:rsidP="00551789">
            <w:pPr>
              <w:pStyle w:val="WOVGbody"/>
            </w:pPr>
            <w:r>
              <w:t>© State of Victoria, Australia</w:t>
            </w:r>
            <w:r w:rsidR="00207DA5">
              <w:t>, Family Safety Victoria</w:t>
            </w:r>
            <w:r w:rsidRPr="00201EAC">
              <w:t>,</w:t>
            </w:r>
            <w:r w:rsidR="00551789" w:rsidRPr="00201EAC">
              <w:t xml:space="preserve"> </w:t>
            </w:r>
            <w:r w:rsidR="00C6552C" w:rsidRPr="00201EAC">
              <w:t>October 2019</w:t>
            </w:r>
            <w:r w:rsidR="00551789" w:rsidRPr="00201EAC">
              <w:t>.</w:t>
            </w:r>
          </w:p>
          <w:p w14:paraId="043FCBCD" w14:textId="6F591327" w:rsidR="00551789" w:rsidRPr="001D5487" w:rsidRDefault="00551789" w:rsidP="00551789">
            <w:pPr>
              <w:pStyle w:val="WOVGbody"/>
            </w:pPr>
            <w:r w:rsidRPr="001D5487">
              <w:t>In this document, ‘Aboriginal’ refers to both Aboriginal and Torres Strait Islander people. ‘Indigenous’ or ‘Koori/Koorie’ is retained when part of the title of a report, program or quotation.</w:t>
            </w:r>
          </w:p>
          <w:p w14:paraId="4740A72B" w14:textId="4B75E70B" w:rsidR="00207DA5" w:rsidRPr="0015114B" w:rsidRDefault="00207DA5" w:rsidP="00207DA5">
            <w:pPr>
              <w:pStyle w:val="FSVbody"/>
            </w:pPr>
            <w:r>
              <w:t>The Victorian Government proudly acknowledges Victorian Aboriginal people as the first peoples and Traditional Owners and custodians of the land and water on which we rely. We acknowledge and respect that Aboriginal communities are steeped in traditions and customs build on an incredibly disciplined social and cultural order. The social and cultural order has sustained up to 50,000 years of existence. We acknowledge the ongoing leadership role of the Aboriginal community in addressing and preventing family violence</w:t>
            </w:r>
            <w:r w:rsidR="00115159">
              <w:t>,</w:t>
            </w:r>
            <w:r>
              <w:t xml:space="preserve"> and join with our First Peoples to eliminate family violence from all communities.</w:t>
            </w:r>
          </w:p>
          <w:p w14:paraId="1E7A2BDA" w14:textId="79790B09" w:rsidR="00551789" w:rsidRPr="001D5487" w:rsidRDefault="00551789" w:rsidP="00551789">
            <w:pPr>
              <w:pStyle w:val="WOVGbody"/>
            </w:pPr>
            <w:r w:rsidRPr="00C31117">
              <w:t>ISBN</w:t>
            </w:r>
            <w:r w:rsidRPr="00C31117">
              <w:rPr>
                <w:color w:val="008950"/>
              </w:rPr>
              <w:t xml:space="preserve"> </w:t>
            </w:r>
            <w:r w:rsidR="001D5487" w:rsidRPr="001D5487">
              <w:t>978-1-</w:t>
            </w:r>
            <w:r w:rsidR="001D5487">
              <w:t xml:space="preserve">76069-045-8 </w:t>
            </w:r>
            <w:r w:rsidRPr="001D5487">
              <w:t>(</w:t>
            </w:r>
            <w:r w:rsidR="001D5487">
              <w:t>pdf/</w:t>
            </w:r>
            <w:r w:rsidRPr="001D5487">
              <w:t>online/</w:t>
            </w:r>
            <w:r w:rsidR="001D5487">
              <w:t>MS word</w:t>
            </w:r>
            <w:r w:rsidRPr="001D5487">
              <w:t>)</w:t>
            </w:r>
          </w:p>
          <w:p w14:paraId="3500230C" w14:textId="2468A4BC" w:rsidR="00FA69E2" w:rsidRDefault="00551789" w:rsidP="00551789">
            <w:pPr>
              <w:pStyle w:val="WOVGbody"/>
              <w:rPr>
                <w:szCs w:val="19"/>
              </w:rPr>
            </w:pPr>
            <w:r w:rsidRPr="00C31117">
              <w:rPr>
                <w:szCs w:val="19"/>
              </w:rPr>
              <w:t xml:space="preserve">Available at </w:t>
            </w:r>
            <w:hyperlink r:id="rId16" w:history="1">
              <w:r w:rsidR="00FA69E2" w:rsidRPr="00FA69E2">
                <w:rPr>
                  <w:rStyle w:val="Hyperlink"/>
                  <w:szCs w:val="19"/>
                </w:rPr>
                <w:t>Engage Victoria</w:t>
              </w:r>
            </w:hyperlink>
            <w:r w:rsidR="00FA69E2">
              <w:rPr>
                <w:szCs w:val="19"/>
              </w:rPr>
              <w:t xml:space="preserve"> &lt;www.</w:t>
            </w:r>
            <w:r w:rsidR="00FA69E2" w:rsidRPr="00FA69E2">
              <w:rPr>
                <w:szCs w:val="19"/>
              </w:rPr>
              <w:t>engage.vic.gov.au/family-violence-maram-and-information-sharing-reforms</w:t>
            </w:r>
            <w:r w:rsidR="00FA69E2">
              <w:rPr>
                <w:szCs w:val="19"/>
              </w:rPr>
              <w:t>&gt;</w:t>
            </w:r>
          </w:p>
          <w:p w14:paraId="6B0FA35A" w14:textId="664DE7F2" w:rsidR="00564E8F" w:rsidRPr="003072C6" w:rsidRDefault="00564E8F" w:rsidP="00FA69E2">
            <w:pPr>
              <w:pStyle w:val="WOVGbody"/>
            </w:pPr>
          </w:p>
        </w:tc>
      </w:tr>
      <w:tr w:rsidR="009906C7" w:rsidRPr="003072C6" w14:paraId="14F54EDA" w14:textId="77777777" w:rsidTr="00E65B76">
        <w:tc>
          <w:tcPr>
            <w:tcW w:w="9401" w:type="dxa"/>
            <w:vAlign w:val="bottom"/>
          </w:tcPr>
          <w:p w14:paraId="18C33C84" w14:textId="77777777" w:rsidR="009906C7" w:rsidRPr="003072C6" w:rsidRDefault="009906C7" w:rsidP="003741AD">
            <w:pPr>
              <w:pStyle w:val="WOVGbodynospace"/>
            </w:pPr>
          </w:p>
        </w:tc>
      </w:tr>
    </w:tbl>
    <w:p w14:paraId="21DEABD5" w14:textId="77777777" w:rsidR="00ED4D17" w:rsidRPr="003072C6" w:rsidRDefault="00ED4D17" w:rsidP="003072C6">
      <w:pPr>
        <w:pStyle w:val="WOVGbody"/>
      </w:pPr>
    </w:p>
    <w:p w14:paraId="7672CB6A" w14:textId="77777777" w:rsidR="00AC0C3B" w:rsidRPr="00DD6042" w:rsidRDefault="00AC0C3B" w:rsidP="005E6256">
      <w:pPr>
        <w:pStyle w:val="WOVGTOCheadingreport"/>
        <w:spacing w:after="120"/>
      </w:pPr>
      <w:r w:rsidRPr="00DD6042">
        <w:lastRenderedPageBreak/>
        <w:t>Contents</w:t>
      </w:r>
    </w:p>
    <w:p w14:paraId="615BDCCC" w14:textId="4BB04D35" w:rsidR="00334271"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23500826" w:history="1">
        <w:r w:rsidR="00334271" w:rsidRPr="002008B5">
          <w:rPr>
            <w:rStyle w:val="Hyperlink"/>
          </w:rPr>
          <w:t>Executive Summary</w:t>
        </w:r>
        <w:r w:rsidR="00334271">
          <w:rPr>
            <w:webHidden/>
          </w:rPr>
          <w:tab/>
        </w:r>
        <w:r w:rsidR="00334271">
          <w:rPr>
            <w:webHidden/>
          </w:rPr>
          <w:fldChar w:fldCharType="begin"/>
        </w:r>
        <w:r w:rsidR="00334271">
          <w:rPr>
            <w:webHidden/>
          </w:rPr>
          <w:instrText xml:space="preserve"> PAGEREF _Toc23500826 \h </w:instrText>
        </w:r>
        <w:r w:rsidR="00334271">
          <w:rPr>
            <w:webHidden/>
          </w:rPr>
        </w:r>
        <w:r w:rsidR="00334271">
          <w:rPr>
            <w:webHidden/>
          </w:rPr>
          <w:fldChar w:fldCharType="separate"/>
        </w:r>
        <w:r w:rsidR="00334271">
          <w:rPr>
            <w:webHidden/>
          </w:rPr>
          <w:t>5</w:t>
        </w:r>
        <w:r w:rsidR="00334271">
          <w:rPr>
            <w:webHidden/>
          </w:rPr>
          <w:fldChar w:fldCharType="end"/>
        </w:r>
      </w:hyperlink>
    </w:p>
    <w:p w14:paraId="1C3257CD" w14:textId="1B57F25F" w:rsidR="00334271" w:rsidRDefault="00071C26">
      <w:pPr>
        <w:pStyle w:val="TOC1"/>
        <w:rPr>
          <w:rFonts w:asciiTheme="minorHAnsi" w:eastAsiaTheme="minorEastAsia" w:hAnsiTheme="minorHAnsi" w:cstheme="minorBidi"/>
          <w:b w:val="0"/>
          <w:sz w:val="22"/>
          <w:szCs w:val="22"/>
          <w:lang w:eastAsia="en-AU"/>
        </w:rPr>
      </w:pPr>
      <w:hyperlink w:anchor="_Toc23500827" w:history="1">
        <w:r w:rsidR="00334271" w:rsidRPr="002008B5">
          <w:rPr>
            <w:rStyle w:val="Hyperlink"/>
          </w:rPr>
          <w:t>Background</w:t>
        </w:r>
        <w:r w:rsidR="00334271">
          <w:rPr>
            <w:webHidden/>
          </w:rPr>
          <w:tab/>
        </w:r>
        <w:r w:rsidR="00334271">
          <w:rPr>
            <w:webHidden/>
          </w:rPr>
          <w:fldChar w:fldCharType="begin"/>
        </w:r>
        <w:r w:rsidR="00334271">
          <w:rPr>
            <w:webHidden/>
          </w:rPr>
          <w:instrText xml:space="preserve"> PAGEREF _Toc23500827 \h </w:instrText>
        </w:r>
        <w:r w:rsidR="00334271">
          <w:rPr>
            <w:webHidden/>
          </w:rPr>
        </w:r>
        <w:r w:rsidR="00334271">
          <w:rPr>
            <w:webHidden/>
          </w:rPr>
          <w:fldChar w:fldCharType="separate"/>
        </w:r>
        <w:r w:rsidR="00334271">
          <w:rPr>
            <w:webHidden/>
          </w:rPr>
          <w:t>14</w:t>
        </w:r>
        <w:r w:rsidR="00334271">
          <w:rPr>
            <w:webHidden/>
          </w:rPr>
          <w:fldChar w:fldCharType="end"/>
        </w:r>
      </w:hyperlink>
    </w:p>
    <w:p w14:paraId="525F1735" w14:textId="617B8FA0" w:rsidR="00334271" w:rsidRDefault="00071C26">
      <w:pPr>
        <w:pStyle w:val="TOC2"/>
        <w:rPr>
          <w:rFonts w:asciiTheme="minorHAnsi" w:eastAsiaTheme="minorEastAsia" w:hAnsiTheme="minorHAnsi" w:cstheme="minorBidi"/>
          <w:sz w:val="22"/>
          <w:szCs w:val="22"/>
          <w:lang w:eastAsia="en-AU"/>
        </w:rPr>
      </w:pPr>
      <w:hyperlink w:anchor="_Toc23500828" w:history="1">
        <w:r w:rsidR="00334271" w:rsidRPr="002008B5">
          <w:rPr>
            <w:rStyle w:val="Hyperlink"/>
          </w:rPr>
          <w:t>Implementation phasing</w:t>
        </w:r>
        <w:r w:rsidR="00334271">
          <w:rPr>
            <w:webHidden/>
          </w:rPr>
          <w:tab/>
        </w:r>
        <w:r w:rsidR="00334271">
          <w:rPr>
            <w:webHidden/>
          </w:rPr>
          <w:fldChar w:fldCharType="begin"/>
        </w:r>
        <w:r w:rsidR="00334271">
          <w:rPr>
            <w:webHidden/>
          </w:rPr>
          <w:instrText xml:space="preserve"> PAGEREF _Toc23500828 \h </w:instrText>
        </w:r>
        <w:r w:rsidR="00334271">
          <w:rPr>
            <w:webHidden/>
          </w:rPr>
        </w:r>
        <w:r w:rsidR="00334271">
          <w:rPr>
            <w:webHidden/>
          </w:rPr>
          <w:fldChar w:fldCharType="separate"/>
        </w:r>
        <w:r w:rsidR="00334271">
          <w:rPr>
            <w:webHidden/>
          </w:rPr>
          <w:t>15</w:t>
        </w:r>
        <w:r w:rsidR="00334271">
          <w:rPr>
            <w:webHidden/>
          </w:rPr>
          <w:fldChar w:fldCharType="end"/>
        </w:r>
      </w:hyperlink>
    </w:p>
    <w:p w14:paraId="250A2DE3" w14:textId="7717957F" w:rsidR="00334271" w:rsidRDefault="00071C26">
      <w:pPr>
        <w:pStyle w:val="TOC2"/>
        <w:rPr>
          <w:rFonts w:asciiTheme="minorHAnsi" w:eastAsiaTheme="minorEastAsia" w:hAnsiTheme="minorHAnsi" w:cstheme="minorBidi"/>
          <w:sz w:val="22"/>
          <w:szCs w:val="22"/>
          <w:lang w:eastAsia="en-AU"/>
        </w:rPr>
      </w:pPr>
      <w:hyperlink w:anchor="_Toc23500829" w:history="1">
        <w:r w:rsidR="00334271" w:rsidRPr="002008B5">
          <w:rPr>
            <w:rStyle w:val="Hyperlink"/>
          </w:rPr>
          <w:t>Identifying the problem</w:t>
        </w:r>
        <w:r w:rsidR="00334271">
          <w:rPr>
            <w:webHidden/>
          </w:rPr>
          <w:tab/>
        </w:r>
        <w:r w:rsidR="00334271">
          <w:rPr>
            <w:webHidden/>
          </w:rPr>
          <w:fldChar w:fldCharType="begin"/>
        </w:r>
        <w:r w:rsidR="00334271">
          <w:rPr>
            <w:webHidden/>
          </w:rPr>
          <w:instrText xml:space="preserve"> PAGEREF _Toc23500829 \h </w:instrText>
        </w:r>
        <w:r w:rsidR="00334271">
          <w:rPr>
            <w:webHidden/>
          </w:rPr>
        </w:r>
        <w:r w:rsidR="00334271">
          <w:rPr>
            <w:webHidden/>
          </w:rPr>
          <w:fldChar w:fldCharType="separate"/>
        </w:r>
        <w:r w:rsidR="00334271">
          <w:rPr>
            <w:webHidden/>
          </w:rPr>
          <w:t>17</w:t>
        </w:r>
        <w:r w:rsidR="00334271">
          <w:rPr>
            <w:webHidden/>
          </w:rPr>
          <w:fldChar w:fldCharType="end"/>
        </w:r>
      </w:hyperlink>
    </w:p>
    <w:p w14:paraId="128F2AF2" w14:textId="215C8D1E" w:rsidR="00334271" w:rsidRDefault="00071C26">
      <w:pPr>
        <w:pStyle w:val="TOC2"/>
        <w:rPr>
          <w:rFonts w:asciiTheme="minorHAnsi" w:eastAsiaTheme="minorEastAsia" w:hAnsiTheme="minorHAnsi" w:cstheme="minorBidi"/>
          <w:sz w:val="22"/>
          <w:szCs w:val="22"/>
          <w:lang w:eastAsia="en-AU"/>
        </w:rPr>
      </w:pPr>
      <w:hyperlink w:anchor="_Toc23500830" w:history="1">
        <w:r w:rsidR="00334271" w:rsidRPr="002008B5">
          <w:rPr>
            <w:rStyle w:val="Hyperlink"/>
          </w:rPr>
          <w:t>Importance of family violence risk assessment, risk management and information sharing</w:t>
        </w:r>
        <w:r w:rsidR="00334271">
          <w:rPr>
            <w:webHidden/>
          </w:rPr>
          <w:tab/>
        </w:r>
        <w:r w:rsidR="00334271">
          <w:rPr>
            <w:webHidden/>
          </w:rPr>
          <w:fldChar w:fldCharType="begin"/>
        </w:r>
        <w:r w:rsidR="00334271">
          <w:rPr>
            <w:webHidden/>
          </w:rPr>
          <w:instrText xml:space="preserve"> PAGEREF _Toc23500830 \h </w:instrText>
        </w:r>
        <w:r w:rsidR="00334271">
          <w:rPr>
            <w:webHidden/>
          </w:rPr>
        </w:r>
        <w:r w:rsidR="00334271">
          <w:rPr>
            <w:webHidden/>
          </w:rPr>
          <w:fldChar w:fldCharType="separate"/>
        </w:r>
        <w:r w:rsidR="00334271">
          <w:rPr>
            <w:webHidden/>
          </w:rPr>
          <w:t>20</w:t>
        </w:r>
        <w:r w:rsidR="00334271">
          <w:rPr>
            <w:webHidden/>
          </w:rPr>
          <w:fldChar w:fldCharType="end"/>
        </w:r>
      </w:hyperlink>
    </w:p>
    <w:p w14:paraId="196F3259" w14:textId="3DC1AA68" w:rsidR="00334271" w:rsidRDefault="00071C26">
      <w:pPr>
        <w:pStyle w:val="TOC2"/>
        <w:rPr>
          <w:rFonts w:asciiTheme="minorHAnsi" w:eastAsiaTheme="minorEastAsia" w:hAnsiTheme="minorHAnsi" w:cstheme="minorBidi"/>
          <w:sz w:val="22"/>
          <w:szCs w:val="22"/>
          <w:lang w:eastAsia="en-AU"/>
        </w:rPr>
      </w:pPr>
      <w:hyperlink w:anchor="_Toc23500831" w:history="1">
        <w:r w:rsidR="00334271" w:rsidRPr="002008B5">
          <w:rPr>
            <w:rStyle w:val="Hyperlink"/>
          </w:rPr>
          <w:t>Broader policy context</w:t>
        </w:r>
        <w:r w:rsidR="00334271">
          <w:rPr>
            <w:webHidden/>
          </w:rPr>
          <w:tab/>
        </w:r>
        <w:r w:rsidR="00334271">
          <w:rPr>
            <w:webHidden/>
          </w:rPr>
          <w:fldChar w:fldCharType="begin"/>
        </w:r>
        <w:r w:rsidR="00334271">
          <w:rPr>
            <w:webHidden/>
          </w:rPr>
          <w:instrText xml:space="preserve"> PAGEREF _Toc23500831 \h </w:instrText>
        </w:r>
        <w:r w:rsidR="00334271">
          <w:rPr>
            <w:webHidden/>
          </w:rPr>
        </w:r>
        <w:r w:rsidR="00334271">
          <w:rPr>
            <w:webHidden/>
          </w:rPr>
          <w:fldChar w:fldCharType="separate"/>
        </w:r>
        <w:r w:rsidR="00334271">
          <w:rPr>
            <w:webHidden/>
          </w:rPr>
          <w:t>21</w:t>
        </w:r>
        <w:r w:rsidR="00334271">
          <w:rPr>
            <w:webHidden/>
          </w:rPr>
          <w:fldChar w:fldCharType="end"/>
        </w:r>
      </w:hyperlink>
    </w:p>
    <w:p w14:paraId="59EB4F28" w14:textId="6ACCBE1B" w:rsidR="00334271" w:rsidRDefault="00071C26">
      <w:pPr>
        <w:pStyle w:val="TOC2"/>
        <w:rPr>
          <w:rFonts w:asciiTheme="minorHAnsi" w:eastAsiaTheme="minorEastAsia" w:hAnsiTheme="minorHAnsi" w:cstheme="minorBidi"/>
          <w:sz w:val="22"/>
          <w:szCs w:val="22"/>
          <w:lang w:eastAsia="en-AU"/>
        </w:rPr>
      </w:pPr>
      <w:hyperlink w:anchor="_Toc23500832" w:history="1">
        <w:r w:rsidR="00334271" w:rsidRPr="002008B5">
          <w:rPr>
            <w:rStyle w:val="Hyperlink"/>
          </w:rPr>
          <w:t>Legislative and regulatory basis for family violence risk assessment, risk management and information sharing</w:t>
        </w:r>
        <w:r w:rsidR="00334271">
          <w:rPr>
            <w:webHidden/>
          </w:rPr>
          <w:tab/>
        </w:r>
        <w:r w:rsidR="00334271">
          <w:rPr>
            <w:webHidden/>
          </w:rPr>
          <w:fldChar w:fldCharType="begin"/>
        </w:r>
        <w:r w:rsidR="00334271">
          <w:rPr>
            <w:webHidden/>
          </w:rPr>
          <w:instrText xml:space="preserve"> PAGEREF _Toc23500832 \h </w:instrText>
        </w:r>
        <w:r w:rsidR="00334271">
          <w:rPr>
            <w:webHidden/>
          </w:rPr>
        </w:r>
        <w:r w:rsidR="00334271">
          <w:rPr>
            <w:webHidden/>
          </w:rPr>
          <w:fldChar w:fldCharType="separate"/>
        </w:r>
        <w:r w:rsidR="00334271">
          <w:rPr>
            <w:webHidden/>
          </w:rPr>
          <w:t>22</w:t>
        </w:r>
        <w:r w:rsidR="00334271">
          <w:rPr>
            <w:webHidden/>
          </w:rPr>
          <w:fldChar w:fldCharType="end"/>
        </w:r>
      </w:hyperlink>
    </w:p>
    <w:p w14:paraId="33488EAB" w14:textId="3DCE2D36" w:rsidR="00334271" w:rsidRDefault="00071C26">
      <w:pPr>
        <w:pStyle w:val="TOC1"/>
        <w:rPr>
          <w:rFonts w:asciiTheme="minorHAnsi" w:eastAsiaTheme="minorEastAsia" w:hAnsiTheme="minorHAnsi" w:cstheme="minorBidi"/>
          <w:b w:val="0"/>
          <w:sz w:val="22"/>
          <w:szCs w:val="22"/>
          <w:lang w:eastAsia="en-AU"/>
        </w:rPr>
      </w:pPr>
      <w:hyperlink w:anchor="_Toc23500833" w:history="1">
        <w:r w:rsidR="00334271" w:rsidRPr="002008B5">
          <w:rPr>
            <w:rStyle w:val="Hyperlink"/>
          </w:rPr>
          <w:t>Objectives</w:t>
        </w:r>
        <w:r w:rsidR="00334271">
          <w:rPr>
            <w:webHidden/>
          </w:rPr>
          <w:tab/>
        </w:r>
        <w:r w:rsidR="00334271">
          <w:rPr>
            <w:webHidden/>
          </w:rPr>
          <w:fldChar w:fldCharType="begin"/>
        </w:r>
        <w:r w:rsidR="00334271">
          <w:rPr>
            <w:webHidden/>
          </w:rPr>
          <w:instrText xml:space="preserve"> PAGEREF _Toc23500833 \h </w:instrText>
        </w:r>
        <w:r w:rsidR="00334271">
          <w:rPr>
            <w:webHidden/>
          </w:rPr>
        </w:r>
        <w:r w:rsidR="00334271">
          <w:rPr>
            <w:webHidden/>
          </w:rPr>
          <w:fldChar w:fldCharType="separate"/>
        </w:r>
        <w:r w:rsidR="00334271">
          <w:rPr>
            <w:webHidden/>
          </w:rPr>
          <w:t>27</w:t>
        </w:r>
        <w:r w:rsidR="00334271">
          <w:rPr>
            <w:webHidden/>
          </w:rPr>
          <w:fldChar w:fldCharType="end"/>
        </w:r>
      </w:hyperlink>
    </w:p>
    <w:p w14:paraId="0196077F" w14:textId="15494BA0" w:rsidR="00334271" w:rsidRDefault="00071C26">
      <w:pPr>
        <w:pStyle w:val="TOC1"/>
        <w:rPr>
          <w:rFonts w:asciiTheme="minorHAnsi" w:eastAsiaTheme="minorEastAsia" w:hAnsiTheme="minorHAnsi" w:cstheme="minorBidi"/>
          <w:b w:val="0"/>
          <w:sz w:val="22"/>
          <w:szCs w:val="22"/>
          <w:lang w:eastAsia="en-AU"/>
        </w:rPr>
      </w:pPr>
      <w:hyperlink w:anchor="_Toc23500834" w:history="1">
        <w:r w:rsidR="00334271" w:rsidRPr="002008B5">
          <w:rPr>
            <w:rStyle w:val="Hyperlink"/>
          </w:rPr>
          <w:t>Reform options</w:t>
        </w:r>
        <w:r w:rsidR="00334271">
          <w:rPr>
            <w:webHidden/>
          </w:rPr>
          <w:tab/>
        </w:r>
        <w:r w:rsidR="00334271">
          <w:rPr>
            <w:webHidden/>
          </w:rPr>
          <w:fldChar w:fldCharType="begin"/>
        </w:r>
        <w:r w:rsidR="00334271">
          <w:rPr>
            <w:webHidden/>
          </w:rPr>
          <w:instrText xml:space="preserve"> PAGEREF _Toc23500834 \h </w:instrText>
        </w:r>
        <w:r w:rsidR="00334271">
          <w:rPr>
            <w:webHidden/>
          </w:rPr>
        </w:r>
        <w:r w:rsidR="00334271">
          <w:rPr>
            <w:webHidden/>
          </w:rPr>
          <w:fldChar w:fldCharType="separate"/>
        </w:r>
        <w:r w:rsidR="00334271">
          <w:rPr>
            <w:webHidden/>
          </w:rPr>
          <w:t>28</w:t>
        </w:r>
        <w:r w:rsidR="00334271">
          <w:rPr>
            <w:webHidden/>
          </w:rPr>
          <w:fldChar w:fldCharType="end"/>
        </w:r>
      </w:hyperlink>
    </w:p>
    <w:p w14:paraId="73AA50A6" w14:textId="04123AD1" w:rsidR="00334271" w:rsidRDefault="00071C26">
      <w:pPr>
        <w:pStyle w:val="TOC2"/>
        <w:rPr>
          <w:rFonts w:asciiTheme="minorHAnsi" w:eastAsiaTheme="minorEastAsia" w:hAnsiTheme="minorHAnsi" w:cstheme="minorBidi"/>
          <w:sz w:val="22"/>
          <w:szCs w:val="22"/>
          <w:lang w:eastAsia="en-AU"/>
        </w:rPr>
      </w:pPr>
      <w:hyperlink w:anchor="_Toc23500835" w:history="1">
        <w:r w:rsidR="00334271" w:rsidRPr="002008B5">
          <w:rPr>
            <w:rStyle w:val="Hyperlink"/>
            <w:lang w:eastAsia="en-AU"/>
          </w:rPr>
          <w:t>Options for prescription of MARAM and the Family Violence Information Sharing Scheme</w:t>
        </w:r>
        <w:r w:rsidR="00334271">
          <w:rPr>
            <w:webHidden/>
          </w:rPr>
          <w:tab/>
        </w:r>
        <w:r w:rsidR="00334271">
          <w:rPr>
            <w:webHidden/>
          </w:rPr>
          <w:fldChar w:fldCharType="begin"/>
        </w:r>
        <w:r w:rsidR="00334271">
          <w:rPr>
            <w:webHidden/>
          </w:rPr>
          <w:instrText xml:space="preserve"> PAGEREF _Toc23500835 \h </w:instrText>
        </w:r>
        <w:r w:rsidR="00334271">
          <w:rPr>
            <w:webHidden/>
          </w:rPr>
        </w:r>
        <w:r w:rsidR="00334271">
          <w:rPr>
            <w:webHidden/>
          </w:rPr>
          <w:fldChar w:fldCharType="separate"/>
        </w:r>
        <w:r w:rsidR="00334271">
          <w:rPr>
            <w:webHidden/>
          </w:rPr>
          <w:t>28</w:t>
        </w:r>
        <w:r w:rsidR="00334271">
          <w:rPr>
            <w:webHidden/>
          </w:rPr>
          <w:fldChar w:fldCharType="end"/>
        </w:r>
      </w:hyperlink>
    </w:p>
    <w:p w14:paraId="67E4F560" w14:textId="6AA8A6FD" w:rsidR="00334271" w:rsidRDefault="00071C26">
      <w:pPr>
        <w:pStyle w:val="TOC2"/>
        <w:rPr>
          <w:rFonts w:asciiTheme="minorHAnsi" w:eastAsiaTheme="minorEastAsia" w:hAnsiTheme="minorHAnsi" w:cstheme="minorBidi"/>
          <w:sz w:val="22"/>
          <w:szCs w:val="22"/>
          <w:lang w:eastAsia="en-AU"/>
        </w:rPr>
      </w:pPr>
      <w:hyperlink w:anchor="_Toc23500836" w:history="1">
        <w:r w:rsidR="00334271" w:rsidRPr="002008B5">
          <w:rPr>
            <w:rStyle w:val="Hyperlink"/>
            <w:lang w:eastAsia="en-AU"/>
          </w:rPr>
          <w:t>Other elements of the proposed Regulations for which options are not considered</w:t>
        </w:r>
        <w:r w:rsidR="00334271">
          <w:rPr>
            <w:webHidden/>
          </w:rPr>
          <w:tab/>
        </w:r>
        <w:r w:rsidR="00334271">
          <w:rPr>
            <w:webHidden/>
          </w:rPr>
          <w:fldChar w:fldCharType="begin"/>
        </w:r>
        <w:r w:rsidR="00334271">
          <w:rPr>
            <w:webHidden/>
          </w:rPr>
          <w:instrText xml:space="preserve"> PAGEREF _Toc23500836 \h </w:instrText>
        </w:r>
        <w:r w:rsidR="00334271">
          <w:rPr>
            <w:webHidden/>
          </w:rPr>
        </w:r>
        <w:r w:rsidR="00334271">
          <w:rPr>
            <w:webHidden/>
          </w:rPr>
          <w:fldChar w:fldCharType="separate"/>
        </w:r>
        <w:r w:rsidR="00334271">
          <w:rPr>
            <w:webHidden/>
          </w:rPr>
          <w:t>31</w:t>
        </w:r>
        <w:r w:rsidR="00334271">
          <w:rPr>
            <w:webHidden/>
          </w:rPr>
          <w:fldChar w:fldCharType="end"/>
        </w:r>
      </w:hyperlink>
    </w:p>
    <w:p w14:paraId="55A66008" w14:textId="566E8714" w:rsidR="00334271" w:rsidRDefault="00071C26">
      <w:pPr>
        <w:pStyle w:val="TOC1"/>
        <w:rPr>
          <w:rFonts w:asciiTheme="minorHAnsi" w:eastAsiaTheme="minorEastAsia" w:hAnsiTheme="minorHAnsi" w:cstheme="minorBidi"/>
          <w:b w:val="0"/>
          <w:sz w:val="22"/>
          <w:szCs w:val="22"/>
          <w:lang w:eastAsia="en-AU"/>
        </w:rPr>
      </w:pPr>
      <w:hyperlink w:anchor="_Toc23500837" w:history="1">
        <w:r w:rsidR="00334271" w:rsidRPr="002008B5">
          <w:rPr>
            <w:rStyle w:val="Hyperlink"/>
            <w:lang w:eastAsia="en-AU"/>
          </w:rPr>
          <w:t>Determining the preferred option</w:t>
        </w:r>
        <w:r w:rsidR="00334271">
          <w:rPr>
            <w:webHidden/>
          </w:rPr>
          <w:tab/>
        </w:r>
        <w:r w:rsidR="00334271">
          <w:rPr>
            <w:webHidden/>
          </w:rPr>
          <w:fldChar w:fldCharType="begin"/>
        </w:r>
        <w:r w:rsidR="00334271">
          <w:rPr>
            <w:webHidden/>
          </w:rPr>
          <w:instrText xml:space="preserve"> PAGEREF _Toc23500837 \h </w:instrText>
        </w:r>
        <w:r w:rsidR="00334271">
          <w:rPr>
            <w:webHidden/>
          </w:rPr>
        </w:r>
        <w:r w:rsidR="00334271">
          <w:rPr>
            <w:webHidden/>
          </w:rPr>
          <w:fldChar w:fldCharType="separate"/>
        </w:r>
        <w:r w:rsidR="00334271">
          <w:rPr>
            <w:webHidden/>
          </w:rPr>
          <w:t>32</w:t>
        </w:r>
        <w:r w:rsidR="00334271">
          <w:rPr>
            <w:webHidden/>
          </w:rPr>
          <w:fldChar w:fldCharType="end"/>
        </w:r>
      </w:hyperlink>
    </w:p>
    <w:p w14:paraId="6ABEEBEB" w14:textId="0C76472C" w:rsidR="00334271" w:rsidRDefault="00071C26">
      <w:pPr>
        <w:pStyle w:val="TOC2"/>
        <w:rPr>
          <w:rFonts w:asciiTheme="minorHAnsi" w:eastAsiaTheme="minorEastAsia" w:hAnsiTheme="minorHAnsi" w:cstheme="minorBidi"/>
          <w:sz w:val="22"/>
          <w:szCs w:val="22"/>
          <w:lang w:eastAsia="en-AU"/>
        </w:rPr>
      </w:pPr>
      <w:hyperlink w:anchor="_Toc23500838" w:history="1">
        <w:r w:rsidR="00334271" w:rsidRPr="002008B5">
          <w:rPr>
            <w:rStyle w:val="Hyperlink"/>
            <w:lang w:eastAsia="en-AU"/>
          </w:rPr>
          <w:t>Approach</w:t>
        </w:r>
        <w:r w:rsidR="00334271">
          <w:rPr>
            <w:webHidden/>
          </w:rPr>
          <w:tab/>
        </w:r>
        <w:r w:rsidR="00334271">
          <w:rPr>
            <w:webHidden/>
          </w:rPr>
          <w:fldChar w:fldCharType="begin"/>
        </w:r>
        <w:r w:rsidR="00334271">
          <w:rPr>
            <w:webHidden/>
          </w:rPr>
          <w:instrText xml:space="preserve"> PAGEREF _Toc23500838 \h </w:instrText>
        </w:r>
        <w:r w:rsidR="00334271">
          <w:rPr>
            <w:webHidden/>
          </w:rPr>
        </w:r>
        <w:r w:rsidR="00334271">
          <w:rPr>
            <w:webHidden/>
          </w:rPr>
          <w:fldChar w:fldCharType="separate"/>
        </w:r>
        <w:r w:rsidR="00334271">
          <w:rPr>
            <w:webHidden/>
          </w:rPr>
          <w:t>32</w:t>
        </w:r>
        <w:r w:rsidR="00334271">
          <w:rPr>
            <w:webHidden/>
          </w:rPr>
          <w:fldChar w:fldCharType="end"/>
        </w:r>
      </w:hyperlink>
    </w:p>
    <w:p w14:paraId="396D8E7B" w14:textId="34ADACA0" w:rsidR="00334271" w:rsidRDefault="00071C26">
      <w:pPr>
        <w:pStyle w:val="TOC2"/>
        <w:rPr>
          <w:rFonts w:asciiTheme="minorHAnsi" w:eastAsiaTheme="minorEastAsia" w:hAnsiTheme="minorHAnsi" w:cstheme="minorBidi"/>
          <w:sz w:val="22"/>
          <w:szCs w:val="22"/>
          <w:lang w:eastAsia="en-AU"/>
        </w:rPr>
      </w:pPr>
      <w:hyperlink w:anchor="_Toc23500839" w:history="1">
        <w:r w:rsidR="00334271" w:rsidRPr="002008B5">
          <w:rPr>
            <w:rStyle w:val="Hyperlink"/>
          </w:rPr>
          <w:t>Assessing the options</w:t>
        </w:r>
        <w:r w:rsidR="00334271">
          <w:rPr>
            <w:webHidden/>
          </w:rPr>
          <w:tab/>
        </w:r>
        <w:r w:rsidR="00334271">
          <w:rPr>
            <w:webHidden/>
          </w:rPr>
          <w:fldChar w:fldCharType="begin"/>
        </w:r>
        <w:r w:rsidR="00334271">
          <w:rPr>
            <w:webHidden/>
          </w:rPr>
          <w:instrText xml:space="preserve"> PAGEREF _Toc23500839 \h </w:instrText>
        </w:r>
        <w:r w:rsidR="00334271">
          <w:rPr>
            <w:webHidden/>
          </w:rPr>
        </w:r>
        <w:r w:rsidR="00334271">
          <w:rPr>
            <w:webHidden/>
          </w:rPr>
          <w:fldChar w:fldCharType="separate"/>
        </w:r>
        <w:r w:rsidR="00334271">
          <w:rPr>
            <w:webHidden/>
          </w:rPr>
          <w:t>33</w:t>
        </w:r>
        <w:r w:rsidR="00334271">
          <w:rPr>
            <w:webHidden/>
          </w:rPr>
          <w:fldChar w:fldCharType="end"/>
        </w:r>
      </w:hyperlink>
    </w:p>
    <w:p w14:paraId="3AFFE50B" w14:textId="7496C3C0" w:rsidR="00334271" w:rsidRDefault="00071C26">
      <w:pPr>
        <w:pStyle w:val="TOC1"/>
        <w:rPr>
          <w:rFonts w:asciiTheme="minorHAnsi" w:eastAsiaTheme="minorEastAsia" w:hAnsiTheme="minorHAnsi" w:cstheme="minorBidi"/>
          <w:b w:val="0"/>
          <w:sz w:val="22"/>
          <w:szCs w:val="22"/>
          <w:lang w:eastAsia="en-AU"/>
        </w:rPr>
      </w:pPr>
      <w:hyperlink w:anchor="_Toc23500840" w:history="1">
        <w:r w:rsidR="00334271" w:rsidRPr="002008B5">
          <w:rPr>
            <w:rStyle w:val="Hyperlink"/>
          </w:rPr>
          <w:t>Preferred option and its impacts</w:t>
        </w:r>
        <w:r w:rsidR="00334271">
          <w:rPr>
            <w:webHidden/>
          </w:rPr>
          <w:tab/>
        </w:r>
        <w:r w:rsidR="00334271">
          <w:rPr>
            <w:webHidden/>
          </w:rPr>
          <w:fldChar w:fldCharType="begin"/>
        </w:r>
        <w:r w:rsidR="00334271">
          <w:rPr>
            <w:webHidden/>
          </w:rPr>
          <w:instrText xml:space="preserve"> PAGEREF _Toc23500840 \h </w:instrText>
        </w:r>
        <w:r w:rsidR="00334271">
          <w:rPr>
            <w:webHidden/>
          </w:rPr>
        </w:r>
        <w:r w:rsidR="00334271">
          <w:rPr>
            <w:webHidden/>
          </w:rPr>
          <w:fldChar w:fldCharType="separate"/>
        </w:r>
        <w:r w:rsidR="00334271">
          <w:rPr>
            <w:webHidden/>
          </w:rPr>
          <w:t>37</w:t>
        </w:r>
        <w:r w:rsidR="00334271">
          <w:rPr>
            <w:webHidden/>
          </w:rPr>
          <w:fldChar w:fldCharType="end"/>
        </w:r>
      </w:hyperlink>
    </w:p>
    <w:p w14:paraId="0602A11B" w14:textId="16231BAD" w:rsidR="00334271" w:rsidRDefault="00071C26">
      <w:pPr>
        <w:pStyle w:val="TOC2"/>
        <w:rPr>
          <w:rFonts w:asciiTheme="minorHAnsi" w:eastAsiaTheme="minorEastAsia" w:hAnsiTheme="minorHAnsi" w:cstheme="minorBidi"/>
          <w:sz w:val="22"/>
          <w:szCs w:val="22"/>
          <w:lang w:eastAsia="en-AU"/>
        </w:rPr>
      </w:pPr>
      <w:hyperlink w:anchor="_Toc23500841" w:history="1">
        <w:r w:rsidR="00334271" w:rsidRPr="002008B5">
          <w:rPr>
            <w:rStyle w:val="Hyperlink"/>
          </w:rPr>
          <w:t>Summary of preferred option</w:t>
        </w:r>
        <w:r w:rsidR="00334271">
          <w:rPr>
            <w:webHidden/>
          </w:rPr>
          <w:tab/>
        </w:r>
        <w:r w:rsidR="00334271">
          <w:rPr>
            <w:webHidden/>
          </w:rPr>
          <w:fldChar w:fldCharType="begin"/>
        </w:r>
        <w:r w:rsidR="00334271">
          <w:rPr>
            <w:webHidden/>
          </w:rPr>
          <w:instrText xml:space="preserve"> PAGEREF _Toc23500841 \h </w:instrText>
        </w:r>
        <w:r w:rsidR="00334271">
          <w:rPr>
            <w:webHidden/>
          </w:rPr>
        </w:r>
        <w:r w:rsidR="00334271">
          <w:rPr>
            <w:webHidden/>
          </w:rPr>
          <w:fldChar w:fldCharType="separate"/>
        </w:r>
        <w:r w:rsidR="00334271">
          <w:rPr>
            <w:webHidden/>
          </w:rPr>
          <w:t>37</w:t>
        </w:r>
        <w:r w:rsidR="00334271">
          <w:rPr>
            <w:webHidden/>
          </w:rPr>
          <w:fldChar w:fldCharType="end"/>
        </w:r>
      </w:hyperlink>
    </w:p>
    <w:p w14:paraId="2DEB2E93" w14:textId="2ED9615F" w:rsidR="00334271" w:rsidRDefault="00071C26">
      <w:pPr>
        <w:pStyle w:val="TOC2"/>
        <w:rPr>
          <w:rFonts w:asciiTheme="minorHAnsi" w:eastAsiaTheme="minorEastAsia" w:hAnsiTheme="minorHAnsi" w:cstheme="minorBidi"/>
          <w:sz w:val="22"/>
          <w:szCs w:val="22"/>
          <w:lang w:eastAsia="en-AU"/>
        </w:rPr>
      </w:pPr>
      <w:hyperlink w:anchor="_Toc23500842" w:history="1">
        <w:r w:rsidR="00334271" w:rsidRPr="002008B5">
          <w:rPr>
            <w:rStyle w:val="Hyperlink"/>
          </w:rPr>
          <w:t>Impacts of preferred option</w:t>
        </w:r>
        <w:r w:rsidR="00334271">
          <w:rPr>
            <w:webHidden/>
          </w:rPr>
          <w:tab/>
        </w:r>
        <w:r w:rsidR="00334271">
          <w:rPr>
            <w:webHidden/>
          </w:rPr>
          <w:fldChar w:fldCharType="begin"/>
        </w:r>
        <w:r w:rsidR="00334271">
          <w:rPr>
            <w:webHidden/>
          </w:rPr>
          <w:instrText xml:space="preserve"> PAGEREF _Toc23500842 \h </w:instrText>
        </w:r>
        <w:r w:rsidR="00334271">
          <w:rPr>
            <w:webHidden/>
          </w:rPr>
        </w:r>
        <w:r w:rsidR="00334271">
          <w:rPr>
            <w:webHidden/>
          </w:rPr>
          <w:fldChar w:fldCharType="separate"/>
        </w:r>
        <w:r w:rsidR="00334271">
          <w:rPr>
            <w:webHidden/>
          </w:rPr>
          <w:t>38</w:t>
        </w:r>
        <w:r w:rsidR="00334271">
          <w:rPr>
            <w:webHidden/>
          </w:rPr>
          <w:fldChar w:fldCharType="end"/>
        </w:r>
      </w:hyperlink>
    </w:p>
    <w:p w14:paraId="326685DC" w14:textId="64A1A7F3" w:rsidR="00334271" w:rsidRDefault="00071C26">
      <w:pPr>
        <w:pStyle w:val="TOC2"/>
        <w:rPr>
          <w:rFonts w:asciiTheme="minorHAnsi" w:eastAsiaTheme="minorEastAsia" w:hAnsiTheme="minorHAnsi" w:cstheme="minorBidi"/>
          <w:sz w:val="22"/>
          <w:szCs w:val="22"/>
          <w:lang w:eastAsia="en-AU"/>
        </w:rPr>
      </w:pPr>
      <w:hyperlink w:anchor="_Toc23500843" w:history="1">
        <w:r w:rsidR="00334271" w:rsidRPr="002008B5">
          <w:rPr>
            <w:rStyle w:val="Hyperlink"/>
          </w:rPr>
          <w:t>Upfront costs to government</w:t>
        </w:r>
        <w:r w:rsidR="00334271">
          <w:rPr>
            <w:webHidden/>
          </w:rPr>
          <w:tab/>
        </w:r>
        <w:r w:rsidR="00334271">
          <w:rPr>
            <w:webHidden/>
          </w:rPr>
          <w:fldChar w:fldCharType="begin"/>
        </w:r>
        <w:r w:rsidR="00334271">
          <w:rPr>
            <w:webHidden/>
          </w:rPr>
          <w:instrText xml:space="preserve"> PAGEREF _Toc23500843 \h </w:instrText>
        </w:r>
        <w:r w:rsidR="00334271">
          <w:rPr>
            <w:webHidden/>
          </w:rPr>
        </w:r>
        <w:r w:rsidR="00334271">
          <w:rPr>
            <w:webHidden/>
          </w:rPr>
          <w:fldChar w:fldCharType="separate"/>
        </w:r>
        <w:r w:rsidR="00334271">
          <w:rPr>
            <w:webHidden/>
          </w:rPr>
          <w:t>39</w:t>
        </w:r>
        <w:r w:rsidR="00334271">
          <w:rPr>
            <w:webHidden/>
          </w:rPr>
          <w:fldChar w:fldCharType="end"/>
        </w:r>
      </w:hyperlink>
    </w:p>
    <w:p w14:paraId="222A1533" w14:textId="20E8E9F3" w:rsidR="00334271" w:rsidRDefault="00071C26">
      <w:pPr>
        <w:pStyle w:val="TOC2"/>
        <w:rPr>
          <w:rFonts w:asciiTheme="minorHAnsi" w:eastAsiaTheme="minorEastAsia" w:hAnsiTheme="minorHAnsi" w:cstheme="minorBidi"/>
          <w:sz w:val="22"/>
          <w:szCs w:val="22"/>
          <w:lang w:eastAsia="en-AU"/>
        </w:rPr>
      </w:pPr>
      <w:hyperlink w:anchor="_Toc23500844" w:history="1">
        <w:r w:rsidR="00334271" w:rsidRPr="002008B5">
          <w:rPr>
            <w:rStyle w:val="Hyperlink"/>
          </w:rPr>
          <w:t>Ongoing costs to government</w:t>
        </w:r>
        <w:r w:rsidR="00334271">
          <w:rPr>
            <w:webHidden/>
          </w:rPr>
          <w:tab/>
        </w:r>
        <w:r w:rsidR="00334271">
          <w:rPr>
            <w:webHidden/>
          </w:rPr>
          <w:fldChar w:fldCharType="begin"/>
        </w:r>
        <w:r w:rsidR="00334271">
          <w:rPr>
            <w:webHidden/>
          </w:rPr>
          <w:instrText xml:space="preserve"> PAGEREF _Toc23500844 \h </w:instrText>
        </w:r>
        <w:r w:rsidR="00334271">
          <w:rPr>
            <w:webHidden/>
          </w:rPr>
        </w:r>
        <w:r w:rsidR="00334271">
          <w:rPr>
            <w:webHidden/>
          </w:rPr>
          <w:fldChar w:fldCharType="separate"/>
        </w:r>
        <w:r w:rsidR="00334271">
          <w:rPr>
            <w:webHidden/>
          </w:rPr>
          <w:t>41</w:t>
        </w:r>
        <w:r w:rsidR="00334271">
          <w:rPr>
            <w:webHidden/>
          </w:rPr>
          <w:fldChar w:fldCharType="end"/>
        </w:r>
      </w:hyperlink>
    </w:p>
    <w:p w14:paraId="437C1BEB" w14:textId="25B1F147" w:rsidR="00334271" w:rsidRDefault="00071C26">
      <w:pPr>
        <w:pStyle w:val="TOC2"/>
        <w:rPr>
          <w:rFonts w:asciiTheme="minorHAnsi" w:eastAsiaTheme="minorEastAsia" w:hAnsiTheme="minorHAnsi" w:cstheme="minorBidi"/>
          <w:sz w:val="22"/>
          <w:szCs w:val="22"/>
          <w:lang w:eastAsia="en-AU"/>
        </w:rPr>
      </w:pPr>
      <w:hyperlink w:anchor="_Toc23500845" w:history="1">
        <w:r w:rsidR="00334271" w:rsidRPr="002008B5">
          <w:rPr>
            <w:rStyle w:val="Hyperlink"/>
          </w:rPr>
          <w:t>Upfront costs to prescribed organisations and services</w:t>
        </w:r>
        <w:r w:rsidR="00334271">
          <w:rPr>
            <w:webHidden/>
          </w:rPr>
          <w:tab/>
        </w:r>
        <w:r w:rsidR="00334271">
          <w:rPr>
            <w:webHidden/>
          </w:rPr>
          <w:fldChar w:fldCharType="begin"/>
        </w:r>
        <w:r w:rsidR="00334271">
          <w:rPr>
            <w:webHidden/>
          </w:rPr>
          <w:instrText xml:space="preserve"> PAGEREF _Toc23500845 \h </w:instrText>
        </w:r>
        <w:r w:rsidR="00334271">
          <w:rPr>
            <w:webHidden/>
          </w:rPr>
        </w:r>
        <w:r w:rsidR="00334271">
          <w:rPr>
            <w:webHidden/>
          </w:rPr>
          <w:fldChar w:fldCharType="separate"/>
        </w:r>
        <w:r w:rsidR="00334271">
          <w:rPr>
            <w:webHidden/>
          </w:rPr>
          <w:t>41</w:t>
        </w:r>
        <w:r w:rsidR="00334271">
          <w:rPr>
            <w:webHidden/>
          </w:rPr>
          <w:fldChar w:fldCharType="end"/>
        </w:r>
      </w:hyperlink>
    </w:p>
    <w:p w14:paraId="0B47F0C6" w14:textId="45D231F2" w:rsidR="00334271" w:rsidRDefault="00071C26">
      <w:pPr>
        <w:pStyle w:val="TOC2"/>
        <w:rPr>
          <w:rFonts w:asciiTheme="minorHAnsi" w:eastAsiaTheme="minorEastAsia" w:hAnsiTheme="minorHAnsi" w:cstheme="minorBidi"/>
          <w:sz w:val="22"/>
          <w:szCs w:val="22"/>
          <w:lang w:eastAsia="en-AU"/>
        </w:rPr>
      </w:pPr>
      <w:hyperlink w:anchor="_Toc23500846" w:history="1">
        <w:r w:rsidR="00334271" w:rsidRPr="002008B5">
          <w:rPr>
            <w:rStyle w:val="Hyperlink"/>
          </w:rPr>
          <w:t>Ongoing costs to prescribed organisations and services</w:t>
        </w:r>
        <w:r w:rsidR="00334271">
          <w:rPr>
            <w:webHidden/>
          </w:rPr>
          <w:tab/>
        </w:r>
        <w:r w:rsidR="00334271">
          <w:rPr>
            <w:webHidden/>
          </w:rPr>
          <w:fldChar w:fldCharType="begin"/>
        </w:r>
        <w:r w:rsidR="00334271">
          <w:rPr>
            <w:webHidden/>
          </w:rPr>
          <w:instrText xml:space="preserve"> PAGEREF _Toc23500846 \h </w:instrText>
        </w:r>
        <w:r w:rsidR="00334271">
          <w:rPr>
            <w:webHidden/>
          </w:rPr>
        </w:r>
        <w:r w:rsidR="00334271">
          <w:rPr>
            <w:webHidden/>
          </w:rPr>
          <w:fldChar w:fldCharType="separate"/>
        </w:r>
        <w:r w:rsidR="00334271">
          <w:rPr>
            <w:webHidden/>
          </w:rPr>
          <w:t>44</w:t>
        </w:r>
        <w:r w:rsidR="00334271">
          <w:rPr>
            <w:webHidden/>
          </w:rPr>
          <w:fldChar w:fldCharType="end"/>
        </w:r>
      </w:hyperlink>
    </w:p>
    <w:p w14:paraId="61EC8CB5" w14:textId="636613E8" w:rsidR="00334271" w:rsidRDefault="00071C26">
      <w:pPr>
        <w:pStyle w:val="TOC2"/>
        <w:rPr>
          <w:rFonts w:asciiTheme="minorHAnsi" w:eastAsiaTheme="minorEastAsia" w:hAnsiTheme="minorHAnsi" w:cstheme="minorBidi"/>
          <w:sz w:val="22"/>
          <w:szCs w:val="22"/>
          <w:lang w:eastAsia="en-AU"/>
        </w:rPr>
      </w:pPr>
      <w:hyperlink w:anchor="_Toc23500847" w:history="1">
        <w:r w:rsidR="00334271" w:rsidRPr="002008B5">
          <w:rPr>
            <w:rStyle w:val="Hyperlink"/>
          </w:rPr>
          <w:t>Overall costs of the reforms</w:t>
        </w:r>
        <w:r w:rsidR="00334271">
          <w:rPr>
            <w:webHidden/>
          </w:rPr>
          <w:tab/>
        </w:r>
        <w:r w:rsidR="00334271">
          <w:rPr>
            <w:webHidden/>
          </w:rPr>
          <w:fldChar w:fldCharType="begin"/>
        </w:r>
        <w:r w:rsidR="00334271">
          <w:rPr>
            <w:webHidden/>
          </w:rPr>
          <w:instrText xml:space="preserve"> PAGEREF _Toc23500847 \h </w:instrText>
        </w:r>
        <w:r w:rsidR="00334271">
          <w:rPr>
            <w:webHidden/>
          </w:rPr>
        </w:r>
        <w:r w:rsidR="00334271">
          <w:rPr>
            <w:webHidden/>
          </w:rPr>
          <w:fldChar w:fldCharType="separate"/>
        </w:r>
        <w:r w:rsidR="00334271">
          <w:rPr>
            <w:webHidden/>
          </w:rPr>
          <w:t>49</w:t>
        </w:r>
        <w:r w:rsidR="00334271">
          <w:rPr>
            <w:webHidden/>
          </w:rPr>
          <w:fldChar w:fldCharType="end"/>
        </w:r>
      </w:hyperlink>
    </w:p>
    <w:p w14:paraId="4ADEDF1C" w14:textId="268B4A60" w:rsidR="00334271" w:rsidRDefault="00071C26">
      <w:pPr>
        <w:pStyle w:val="TOC1"/>
        <w:rPr>
          <w:rFonts w:asciiTheme="minorHAnsi" w:eastAsiaTheme="minorEastAsia" w:hAnsiTheme="minorHAnsi" w:cstheme="minorBidi"/>
          <w:b w:val="0"/>
          <w:sz w:val="22"/>
          <w:szCs w:val="22"/>
          <w:lang w:eastAsia="en-AU"/>
        </w:rPr>
      </w:pPr>
      <w:hyperlink w:anchor="_Toc23500848" w:history="1">
        <w:r w:rsidR="00334271" w:rsidRPr="002008B5">
          <w:rPr>
            <w:rStyle w:val="Hyperlink"/>
          </w:rPr>
          <w:t>Implementation</w:t>
        </w:r>
        <w:r w:rsidR="00334271">
          <w:rPr>
            <w:webHidden/>
          </w:rPr>
          <w:tab/>
        </w:r>
        <w:r w:rsidR="00334271">
          <w:rPr>
            <w:webHidden/>
          </w:rPr>
          <w:fldChar w:fldCharType="begin"/>
        </w:r>
        <w:r w:rsidR="00334271">
          <w:rPr>
            <w:webHidden/>
          </w:rPr>
          <w:instrText xml:space="preserve"> PAGEREF _Toc23500848 \h </w:instrText>
        </w:r>
        <w:r w:rsidR="00334271">
          <w:rPr>
            <w:webHidden/>
          </w:rPr>
        </w:r>
        <w:r w:rsidR="00334271">
          <w:rPr>
            <w:webHidden/>
          </w:rPr>
          <w:fldChar w:fldCharType="separate"/>
        </w:r>
        <w:r w:rsidR="00334271">
          <w:rPr>
            <w:webHidden/>
          </w:rPr>
          <w:t>54</w:t>
        </w:r>
        <w:r w:rsidR="00334271">
          <w:rPr>
            <w:webHidden/>
          </w:rPr>
          <w:fldChar w:fldCharType="end"/>
        </w:r>
      </w:hyperlink>
    </w:p>
    <w:p w14:paraId="63220977" w14:textId="14E6D57F" w:rsidR="00334271" w:rsidRDefault="00071C26">
      <w:pPr>
        <w:pStyle w:val="TOC2"/>
        <w:rPr>
          <w:rFonts w:asciiTheme="minorHAnsi" w:eastAsiaTheme="minorEastAsia" w:hAnsiTheme="minorHAnsi" w:cstheme="minorBidi"/>
          <w:sz w:val="22"/>
          <w:szCs w:val="22"/>
          <w:lang w:eastAsia="en-AU"/>
        </w:rPr>
      </w:pPr>
      <w:hyperlink w:anchor="_Toc23500849" w:history="1">
        <w:r w:rsidR="00334271" w:rsidRPr="002008B5">
          <w:rPr>
            <w:rStyle w:val="Hyperlink"/>
          </w:rPr>
          <w:t>A phased approach to roll-out</w:t>
        </w:r>
        <w:r w:rsidR="00334271">
          <w:rPr>
            <w:webHidden/>
          </w:rPr>
          <w:tab/>
        </w:r>
        <w:r w:rsidR="00334271">
          <w:rPr>
            <w:webHidden/>
          </w:rPr>
          <w:fldChar w:fldCharType="begin"/>
        </w:r>
        <w:r w:rsidR="00334271">
          <w:rPr>
            <w:webHidden/>
          </w:rPr>
          <w:instrText xml:space="preserve"> PAGEREF _Toc23500849 \h </w:instrText>
        </w:r>
        <w:r w:rsidR="00334271">
          <w:rPr>
            <w:webHidden/>
          </w:rPr>
        </w:r>
        <w:r w:rsidR="00334271">
          <w:rPr>
            <w:webHidden/>
          </w:rPr>
          <w:fldChar w:fldCharType="separate"/>
        </w:r>
        <w:r w:rsidR="00334271">
          <w:rPr>
            <w:webHidden/>
          </w:rPr>
          <w:t>54</w:t>
        </w:r>
        <w:r w:rsidR="00334271">
          <w:rPr>
            <w:webHidden/>
          </w:rPr>
          <w:fldChar w:fldCharType="end"/>
        </w:r>
      </w:hyperlink>
    </w:p>
    <w:p w14:paraId="2BD20155" w14:textId="600BF77F" w:rsidR="00334271" w:rsidRDefault="00071C26">
      <w:pPr>
        <w:pStyle w:val="TOC2"/>
        <w:rPr>
          <w:rFonts w:asciiTheme="minorHAnsi" w:eastAsiaTheme="minorEastAsia" w:hAnsiTheme="minorHAnsi" w:cstheme="minorBidi"/>
          <w:sz w:val="22"/>
          <w:szCs w:val="22"/>
          <w:lang w:eastAsia="en-AU"/>
        </w:rPr>
      </w:pPr>
      <w:hyperlink w:anchor="_Toc23500850" w:history="1">
        <w:r w:rsidR="00334271" w:rsidRPr="002008B5">
          <w:rPr>
            <w:rStyle w:val="Hyperlink"/>
          </w:rPr>
          <w:t>Progressive roll-out of MARAM reforms</w:t>
        </w:r>
        <w:r w:rsidR="00334271">
          <w:rPr>
            <w:webHidden/>
          </w:rPr>
          <w:tab/>
        </w:r>
        <w:r w:rsidR="00334271">
          <w:rPr>
            <w:webHidden/>
          </w:rPr>
          <w:fldChar w:fldCharType="begin"/>
        </w:r>
        <w:r w:rsidR="00334271">
          <w:rPr>
            <w:webHidden/>
          </w:rPr>
          <w:instrText xml:space="preserve"> PAGEREF _Toc23500850 \h </w:instrText>
        </w:r>
        <w:r w:rsidR="00334271">
          <w:rPr>
            <w:webHidden/>
          </w:rPr>
        </w:r>
        <w:r w:rsidR="00334271">
          <w:rPr>
            <w:webHidden/>
          </w:rPr>
          <w:fldChar w:fldCharType="separate"/>
        </w:r>
        <w:r w:rsidR="00334271">
          <w:rPr>
            <w:webHidden/>
          </w:rPr>
          <w:t>54</w:t>
        </w:r>
        <w:r w:rsidR="00334271">
          <w:rPr>
            <w:webHidden/>
          </w:rPr>
          <w:fldChar w:fldCharType="end"/>
        </w:r>
      </w:hyperlink>
    </w:p>
    <w:p w14:paraId="3289F152" w14:textId="358C62CB" w:rsidR="00334271" w:rsidRDefault="00071C26">
      <w:pPr>
        <w:pStyle w:val="TOC2"/>
        <w:rPr>
          <w:rFonts w:asciiTheme="minorHAnsi" w:eastAsiaTheme="minorEastAsia" w:hAnsiTheme="minorHAnsi" w:cstheme="minorBidi"/>
          <w:sz w:val="22"/>
          <w:szCs w:val="22"/>
          <w:lang w:eastAsia="en-AU"/>
        </w:rPr>
      </w:pPr>
      <w:hyperlink w:anchor="_Toc23500851" w:history="1">
        <w:r w:rsidR="00334271" w:rsidRPr="002008B5">
          <w:rPr>
            <w:rStyle w:val="Hyperlink"/>
          </w:rPr>
          <w:t>Joint implementation with the Child Information Sharing Scheme</w:t>
        </w:r>
        <w:r w:rsidR="00334271">
          <w:rPr>
            <w:webHidden/>
          </w:rPr>
          <w:tab/>
        </w:r>
        <w:r w:rsidR="00334271">
          <w:rPr>
            <w:webHidden/>
          </w:rPr>
          <w:fldChar w:fldCharType="begin"/>
        </w:r>
        <w:r w:rsidR="00334271">
          <w:rPr>
            <w:webHidden/>
          </w:rPr>
          <w:instrText xml:space="preserve"> PAGEREF _Toc23500851 \h </w:instrText>
        </w:r>
        <w:r w:rsidR="00334271">
          <w:rPr>
            <w:webHidden/>
          </w:rPr>
        </w:r>
        <w:r w:rsidR="00334271">
          <w:rPr>
            <w:webHidden/>
          </w:rPr>
          <w:fldChar w:fldCharType="separate"/>
        </w:r>
        <w:r w:rsidR="00334271">
          <w:rPr>
            <w:webHidden/>
          </w:rPr>
          <w:t>54</w:t>
        </w:r>
        <w:r w:rsidR="00334271">
          <w:rPr>
            <w:webHidden/>
          </w:rPr>
          <w:fldChar w:fldCharType="end"/>
        </w:r>
      </w:hyperlink>
    </w:p>
    <w:p w14:paraId="70FBAFA7" w14:textId="26B59A9E" w:rsidR="00334271" w:rsidRDefault="00071C26">
      <w:pPr>
        <w:pStyle w:val="TOC2"/>
        <w:rPr>
          <w:rFonts w:asciiTheme="minorHAnsi" w:eastAsiaTheme="minorEastAsia" w:hAnsiTheme="minorHAnsi" w:cstheme="minorBidi"/>
          <w:sz w:val="22"/>
          <w:szCs w:val="22"/>
          <w:lang w:eastAsia="en-AU"/>
        </w:rPr>
      </w:pPr>
      <w:hyperlink w:anchor="_Toc23500852" w:history="1">
        <w:r w:rsidR="00334271" w:rsidRPr="002008B5">
          <w:rPr>
            <w:rStyle w:val="Hyperlink"/>
          </w:rPr>
          <w:t>Training and change management</w:t>
        </w:r>
        <w:r w:rsidR="00334271">
          <w:rPr>
            <w:webHidden/>
          </w:rPr>
          <w:tab/>
        </w:r>
        <w:r w:rsidR="00334271">
          <w:rPr>
            <w:webHidden/>
          </w:rPr>
          <w:fldChar w:fldCharType="begin"/>
        </w:r>
        <w:r w:rsidR="00334271">
          <w:rPr>
            <w:webHidden/>
          </w:rPr>
          <w:instrText xml:space="preserve"> PAGEREF _Toc23500852 \h </w:instrText>
        </w:r>
        <w:r w:rsidR="00334271">
          <w:rPr>
            <w:webHidden/>
          </w:rPr>
        </w:r>
        <w:r w:rsidR="00334271">
          <w:rPr>
            <w:webHidden/>
          </w:rPr>
          <w:fldChar w:fldCharType="separate"/>
        </w:r>
        <w:r w:rsidR="00334271">
          <w:rPr>
            <w:webHidden/>
          </w:rPr>
          <w:t>55</w:t>
        </w:r>
        <w:r w:rsidR="00334271">
          <w:rPr>
            <w:webHidden/>
          </w:rPr>
          <w:fldChar w:fldCharType="end"/>
        </w:r>
      </w:hyperlink>
    </w:p>
    <w:p w14:paraId="028E83D8" w14:textId="663DF3EA" w:rsidR="00334271" w:rsidRDefault="00071C26">
      <w:pPr>
        <w:pStyle w:val="TOC2"/>
        <w:rPr>
          <w:rFonts w:asciiTheme="minorHAnsi" w:eastAsiaTheme="minorEastAsia" w:hAnsiTheme="minorHAnsi" w:cstheme="minorBidi"/>
          <w:sz w:val="22"/>
          <w:szCs w:val="22"/>
          <w:lang w:eastAsia="en-AU"/>
        </w:rPr>
      </w:pPr>
      <w:hyperlink w:anchor="_Toc23500853" w:history="1">
        <w:r w:rsidR="00334271" w:rsidRPr="002008B5">
          <w:rPr>
            <w:rStyle w:val="Hyperlink"/>
          </w:rPr>
          <w:t>Managing complaints under the Scheme</w:t>
        </w:r>
        <w:r w:rsidR="00334271">
          <w:rPr>
            <w:webHidden/>
          </w:rPr>
          <w:tab/>
        </w:r>
        <w:r w:rsidR="00334271">
          <w:rPr>
            <w:webHidden/>
          </w:rPr>
          <w:fldChar w:fldCharType="begin"/>
        </w:r>
        <w:r w:rsidR="00334271">
          <w:rPr>
            <w:webHidden/>
          </w:rPr>
          <w:instrText xml:space="preserve"> PAGEREF _Toc23500853 \h </w:instrText>
        </w:r>
        <w:r w:rsidR="00334271">
          <w:rPr>
            <w:webHidden/>
          </w:rPr>
        </w:r>
        <w:r w:rsidR="00334271">
          <w:rPr>
            <w:webHidden/>
          </w:rPr>
          <w:fldChar w:fldCharType="separate"/>
        </w:r>
        <w:r w:rsidR="00334271">
          <w:rPr>
            <w:webHidden/>
          </w:rPr>
          <w:t>55</w:t>
        </w:r>
        <w:r w:rsidR="00334271">
          <w:rPr>
            <w:webHidden/>
          </w:rPr>
          <w:fldChar w:fldCharType="end"/>
        </w:r>
      </w:hyperlink>
    </w:p>
    <w:p w14:paraId="3064B7C8" w14:textId="20E2FD0F" w:rsidR="00334271" w:rsidRDefault="00071C26">
      <w:pPr>
        <w:pStyle w:val="TOC1"/>
        <w:rPr>
          <w:rFonts w:asciiTheme="minorHAnsi" w:eastAsiaTheme="minorEastAsia" w:hAnsiTheme="minorHAnsi" w:cstheme="minorBidi"/>
          <w:b w:val="0"/>
          <w:sz w:val="22"/>
          <w:szCs w:val="22"/>
          <w:lang w:eastAsia="en-AU"/>
        </w:rPr>
      </w:pPr>
      <w:hyperlink w:anchor="_Toc23500854" w:history="1">
        <w:r w:rsidR="00334271" w:rsidRPr="002008B5">
          <w:rPr>
            <w:rStyle w:val="Hyperlink"/>
          </w:rPr>
          <w:t>Consultation</w:t>
        </w:r>
        <w:r w:rsidR="00334271">
          <w:rPr>
            <w:webHidden/>
          </w:rPr>
          <w:tab/>
        </w:r>
        <w:r w:rsidR="00334271">
          <w:rPr>
            <w:webHidden/>
          </w:rPr>
          <w:fldChar w:fldCharType="begin"/>
        </w:r>
        <w:r w:rsidR="00334271">
          <w:rPr>
            <w:webHidden/>
          </w:rPr>
          <w:instrText xml:space="preserve"> PAGEREF _Toc23500854 \h </w:instrText>
        </w:r>
        <w:r w:rsidR="00334271">
          <w:rPr>
            <w:webHidden/>
          </w:rPr>
        </w:r>
        <w:r w:rsidR="00334271">
          <w:rPr>
            <w:webHidden/>
          </w:rPr>
          <w:fldChar w:fldCharType="separate"/>
        </w:r>
        <w:r w:rsidR="00334271">
          <w:rPr>
            <w:webHidden/>
          </w:rPr>
          <w:t>56</w:t>
        </w:r>
        <w:r w:rsidR="00334271">
          <w:rPr>
            <w:webHidden/>
          </w:rPr>
          <w:fldChar w:fldCharType="end"/>
        </w:r>
      </w:hyperlink>
    </w:p>
    <w:p w14:paraId="22EB43FC" w14:textId="3D178530" w:rsidR="00334271" w:rsidRDefault="00071C26">
      <w:pPr>
        <w:pStyle w:val="TOC2"/>
        <w:rPr>
          <w:rFonts w:asciiTheme="minorHAnsi" w:eastAsiaTheme="minorEastAsia" w:hAnsiTheme="minorHAnsi" w:cstheme="minorBidi"/>
          <w:sz w:val="22"/>
          <w:szCs w:val="22"/>
          <w:lang w:eastAsia="en-AU"/>
        </w:rPr>
      </w:pPr>
      <w:hyperlink w:anchor="_Toc23500855" w:history="1">
        <w:r w:rsidR="00334271" w:rsidRPr="002008B5">
          <w:rPr>
            <w:rStyle w:val="Hyperlink"/>
          </w:rPr>
          <w:t>Consultation approach</w:t>
        </w:r>
        <w:r w:rsidR="00334271">
          <w:rPr>
            <w:webHidden/>
          </w:rPr>
          <w:tab/>
        </w:r>
        <w:r w:rsidR="00334271">
          <w:rPr>
            <w:webHidden/>
          </w:rPr>
          <w:fldChar w:fldCharType="begin"/>
        </w:r>
        <w:r w:rsidR="00334271">
          <w:rPr>
            <w:webHidden/>
          </w:rPr>
          <w:instrText xml:space="preserve"> PAGEREF _Toc23500855 \h </w:instrText>
        </w:r>
        <w:r w:rsidR="00334271">
          <w:rPr>
            <w:webHidden/>
          </w:rPr>
        </w:r>
        <w:r w:rsidR="00334271">
          <w:rPr>
            <w:webHidden/>
          </w:rPr>
          <w:fldChar w:fldCharType="separate"/>
        </w:r>
        <w:r w:rsidR="00334271">
          <w:rPr>
            <w:webHidden/>
          </w:rPr>
          <w:t>56</w:t>
        </w:r>
        <w:r w:rsidR="00334271">
          <w:rPr>
            <w:webHidden/>
          </w:rPr>
          <w:fldChar w:fldCharType="end"/>
        </w:r>
      </w:hyperlink>
    </w:p>
    <w:p w14:paraId="369BDA3D" w14:textId="7E1900E0" w:rsidR="00334271" w:rsidRDefault="00071C26">
      <w:pPr>
        <w:pStyle w:val="TOC2"/>
        <w:rPr>
          <w:rFonts w:asciiTheme="minorHAnsi" w:eastAsiaTheme="minorEastAsia" w:hAnsiTheme="minorHAnsi" w:cstheme="minorBidi"/>
          <w:sz w:val="22"/>
          <w:szCs w:val="22"/>
          <w:lang w:eastAsia="en-AU"/>
        </w:rPr>
      </w:pPr>
      <w:hyperlink w:anchor="_Toc23500856" w:history="1">
        <w:r w:rsidR="00334271" w:rsidRPr="002008B5">
          <w:rPr>
            <w:rStyle w:val="Hyperlink"/>
          </w:rPr>
          <w:t>Consultation participation</w:t>
        </w:r>
        <w:r w:rsidR="00334271">
          <w:rPr>
            <w:webHidden/>
          </w:rPr>
          <w:tab/>
        </w:r>
        <w:r w:rsidR="00334271">
          <w:rPr>
            <w:webHidden/>
          </w:rPr>
          <w:fldChar w:fldCharType="begin"/>
        </w:r>
        <w:r w:rsidR="00334271">
          <w:rPr>
            <w:webHidden/>
          </w:rPr>
          <w:instrText xml:space="preserve"> PAGEREF _Toc23500856 \h </w:instrText>
        </w:r>
        <w:r w:rsidR="00334271">
          <w:rPr>
            <w:webHidden/>
          </w:rPr>
        </w:r>
        <w:r w:rsidR="00334271">
          <w:rPr>
            <w:webHidden/>
          </w:rPr>
          <w:fldChar w:fldCharType="separate"/>
        </w:r>
        <w:r w:rsidR="00334271">
          <w:rPr>
            <w:webHidden/>
          </w:rPr>
          <w:t>57</w:t>
        </w:r>
        <w:r w:rsidR="00334271">
          <w:rPr>
            <w:webHidden/>
          </w:rPr>
          <w:fldChar w:fldCharType="end"/>
        </w:r>
      </w:hyperlink>
    </w:p>
    <w:p w14:paraId="141018C6" w14:textId="3F2230DB" w:rsidR="00334271" w:rsidRDefault="00071C26">
      <w:pPr>
        <w:pStyle w:val="TOC2"/>
        <w:rPr>
          <w:rFonts w:asciiTheme="minorHAnsi" w:eastAsiaTheme="minorEastAsia" w:hAnsiTheme="minorHAnsi" w:cstheme="minorBidi"/>
          <w:sz w:val="22"/>
          <w:szCs w:val="22"/>
          <w:lang w:eastAsia="en-AU"/>
        </w:rPr>
      </w:pPr>
      <w:hyperlink w:anchor="_Toc23500857" w:history="1">
        <w:r w:rsidR="00334271" w:rsidRPr="002008B5">
          <w:rPr>
            <w:rStyle w:val="Hyperlink"/>
          </w:rPr>
          <w:t>Previous consultations</w:t>
        </w:r>
        <w:r w:rsidR="00334271">
          <w:rPr>
            <w:webHidden/>
          </w:rPr>
          <w:tab/>
        </w:r>
        <w:r w:rsidR="00334271">
          <w:rPr>
            <w:webHidden/>
          </w:rPr>
          <w:fldChar w:fldCharType="begin"/>
        </w:r>
        <w:r w:rsidR="00334271">
          <w:rPr>
            <w:webHidden/>
          </w:rPr>
          <w:instrText xml:space="preserve"> PAGEREF _Toc23500857 \h </w:instrText>
        </w:r>
        <w:r w:rsidR="00334271">
          <w:rPr>
            <w:webHidden/>
          </w:rPr>
        </w:r>
        <w:r w:rsidR="00334271">
          <w:rPr>
            <w:webHidden/>
          </w:rPr>
          <w:fldChar w:fldCharType="separate"/>
        </w:r>
        <w:r w:rsidR="00334271">
          <w:rPr>
            <w:webHidden/>
          </w:rPr>
          <w:t>58</w:t>
        </w:r>
        <w:r w:rsidR="00334271">
          <w:rPr>
            <w:webHidden/>
          </w:rPr>
          <w:fldChar w:fldCharType="end"/>
        </w:r>
      </w:hyperlink>
    </w:p>
    <w:p w14:paraId="489329C3" w14:textId="16EA9255" w:rsidR="00334271" w:rsidRDefault="00071C26">
      <w:pPr>
        <w:pStyle w:val="TOC2"/>
        <w:rPr>
          <w:rFonts w:asciiTheme="minorHAnsi" w:eastAsiaTheme="minorEastAsia" w:hAnsiTheme="minorHAnsi" w:cstheme="minorBidi"/>
          <w:sz w:val="22"/>
          <w:szCs w:val="22"/>
          <w:lang w:eastAsia="en-AU"/>
        </w:rPr>
      </w:pPr>
      <w:hyperlink w:anchor="_Toc23500858" w:history="1">
        <w:r w:rsidR="00334271" w:rsidRPr="002008B5">
          <w:rPr>
            <w:rStyle w:val="Hyperlink"/>
          </w:rPr>
          <w:t>Public consultation on this RIS</w:t>
        </w:r>
        <w:r w:rsidR="00334271">
          <w:rPr>
            <w:webHidden/>
          </w:rPr>
          <w:tab/>
        </w:r>
        <w:r w:rsidR="00334271">
          <w:rPr>
            <w:webHidden/>
          </w:rPr>
          <w:fldChar w:fldCharType="begin"/>
        </w:r>
        <w:r w:rsidR="00334271">
          <w:rPr>
            <w:webHidden/>
          </w:rPr>
          <w:instrText xml:space="preserve"> PAGEREF _Toc23500858 \h </w:instrText>
        </w:r>
        <w:r w:rsidR="00334271">
          <w:rPr>
            <w:webHidden/>
          </w:rPr>
        </w:r>
        <w:r w:rsidR="00334271">
          <w:rPr>
            <w:webHidden/>
          </w:rPr>
          <w:fldChar w:fldCharType="separate"/>
        </w:r>
        <w:r w:rsidR="00334271">
          <w:rPr>
            <w:webHidden/>
          </w:rPr>
          <w:t>58</w:t>
        </w:r>
        <w:r w:rsidR="00334271">
          <w:rPr>
            <w:webHidden/>
          </w:rPr>
          <w:fldChar w:fldCharType="end"/>
        </w:r>
      </w:hyperlink>
    </w:p>
    <w:p w14:paraId="50B602C4" w14:textId="0432E4ED" w:rsidR="00334271" w:rsidRDefault="00071C26">
      <w:pPr>
        <w:pStyle w:val="TOC1"/>
        <w:rPr>
          <w:rFonts w:asciiTheme="minorHAnsi" w:eastAsiaTheme="minorEastAsia" w:hAnsiTheme="minorHAnsi" w:cstheme="minorBidi"/>
          <w:b w:val="0"/>
          <w:sz w:val="22"/>
          <w:szCs w:val="22"/>
          <w:lang w:eastAsia="en-AU"/>
        </w:rPr>
      </w:pPr>
      <w:hyperlink w:anchor="_Toc23500859" w:history="1">
        <w:r w:rsidR="00334271" w:rsidRPr="002008B5">
          <w:rPr>
            <w:rStyle w:val="Hyperlink"/>
          </w:rPr>
          <w:t>Review</w:t>
        </w:r>
        <w:r w:rsidR="00334271">
          <w:rPr>
            <w:webHidden/>
          </w:rPr>
          <w:tab/>
        </w:r>
        <w:r w:rsidR="00334271">
          <w:rPr>
            <w:webHidden/>
          </w:rPr>
          <w:fldChar w:fldCharType="begin"/>
        </w:r>
        <w:r w:rsidR="00334271">
          <w:rPr>
            <w:webHidden/>
          </w:rPr>
          <w:instrText xml:space="preserve"> PAGEREF _Toc23500859 \h </w:instrText>
        </w:r>
        <w:r w:rsidR="00334271">
          <w:rPr>
            <w:webHidden/>
          </w:rPr>
        </w:r>
        <w:r w:rsidR="00334271">
          <w:rPr>
            <w:webHidden/>
          </w:rPr>
          <w:fldChar w:fldCharType="separate"/>
        </w:r>
        <w:r w:rsidR="00334271">
          <w:rPr>
            <w:webHidden/>
          </w:rPr>
          <w:t>59</w:t>
        </w:r>
        <w:r w:rsidR="00334271">
          <w:rPr>
            <w:webHidden/>
          </w:rPr>
          <w:fldChar w:fldCharType="end"/>
        </w:r>
      </w:hyperlink>
    </w:p>
    <w:p w14:paraId="71950CBD" w14:textId="1C0181C0" w:rsidR="00334271" w:rsidRDefault="00071C26">
      <w:pPr>
        <w:pStyle w:val="TOC2"/>
        <w:rPr>
          <w:rFonts w:asciiTheme="minorHAnsi" w:eastAsiaTheme="minorEastAsia" w:hAnsiTheme="minorHAnsi" w:cstheme="minorBidi"/>
          <w:sz w:val="22"/>
          <w:szCs w:val="22"/>
          <w:lang w:eastAsia="en-AU"/>
        </w:rPr>
      </w:pPr>
      <w:hyperlink w:anchor="_Toc23500860" w:history="1">
        <w:r w:rsidR="00334271" w:rsidRPr="002008B5">
          <w:rPr>
            <w:rStyle w:val="Hyperlink"/>
          </w:rPr>
          <w:t>Two-year and five-year implementation review of the Scheme</w:t>
        </w:r>
        <w:r w:rsidR="00334271">
          <w:rPr>
            <w:webHidden/>
          </w:rPr>
          <w:tab/>
        </w:r>
        <w:r w:rsidR="00334271">
          <w:rPr>
            <w:webHidden/>
          </w:rPr>
          <w:fldChar w:fldCharType="begin"/>
        </w:r>
        <w:r w:rsidR="00334271">
          <w:rPr>
            <w:webHidden/>
          </w:rPr>
          <w:instrText xml:space="preserve"> PAGEREF _Toc23500860 \h </w:instrText>
        </w:r>
        <w:r w:rsidR="00334271">
          <w:rPr>
            <w:webHidden/>
          </w:rPr>
        </w:r>
        <w:r w:rsidR="00334271">
          <w:rPr>
            <w:webHidden/>
          </w:rPr>
          <w:fldChar w:fldCharType="separate"/>
        </w:r>
        <w:r w:rsidR="00334271">
          <w:rPr>
            <w:webHidden/>
          </w:rPr>
          <w:t>59</w:t>
        </w:r>
        <w:r w:rsidR="00334271">
          <w:rPr>
            <w:webHidden/>
          </w:rPr>
          <w:fldChar w:fldCharType="end"/>
        </w:r>
      </w:hyperlink>
    </w:p>
    <w:p w14:paraId="7E16B24E" w14:textId="349FBB9B" w:rsidR="00334271" w:rsidRDefault="00071C26">
      <w:pPr>
        <w:pStyle w:val="TOC2"/>
        <w:rPr>
          <w:rFonts w:asciiTheme="minorHAnsi" w:eastAsiaTheme="minorEastAsia" w:hAnsiTheme="minorHAnsi" w:cstheme="minorBidi"/>
          <w:sz w:val="22"/>
          <w:szCs w:val="22"/>
          <w:lang w:eastAsia="en-AU"/>
        </w:rPr>
      </w:pPr>
      <w:hyperlink w:anchor="_Toc23500861" w:history="1">
        <w:r w:rsidR="00334271" w:rsidRPr="002008B5">
          <w:rPr>
            <w:rStyle w:val="Hyperlink"/>
          </w:rPr>
          <w:t>Five-year review of MARAM</w:t>
        </w:r>
        <w:r w:rsidR="00334271">
          <w:rPr>
            <w:webHidden/>
          </w:rPr>
          <w:tab/>
        </w:r>
        <w:r w:rsidR="00334271">
          <w:rPr>
            <w:webHidden/>
          </w:rPr>
          <w:fldChar w:fldCharType="begin"/>
        </w:r>
        <w:r w:rsidR="00334271">
          <w:rPr>
            <w:webHidden/>
          </w:rPr>
          <w:instrText xml:space="preserve"> PAGEREF _Toc23500861 \h </w:instrText>
        </w:r>
        <w:r w:rsidR="00334271">
          <w:rPr>
            <w:webHidden/>
          </w:rPr>
        </w:r>
        <w:r w:rsidR="00334271">
          <w:rPr>
            <w:webHidden/>
          </w:rPr>
          <w:fldChar w:fldCharType="separate"/>
        </w:r>
        <w:r w:rsidR="00334271">
          <w:rPr>
            <w:webHidden/>
          </w:rPr>
          <w:t>59</w:t>
        </w:r>
        <w:r w:rsidR="00334271">
          <w:rPr>
            <w:webHidden/>
          </w:rPr>
          <w:fldChar w:fldCharType="end"/>
        </w:r>
      </w:hyperlink>
    </w:p>
    <w:p w14:paraId="47C36015" w14:textId="4EAC093C" w:rsidR="00334271" w:rsidRDefault="00071C26">
      <w:pPr>
        <w:pStyle w:val="TOC1"/>
        <w:rPr>
          <w:rFonts w:asciiTheme="minorHAnsi" w:eastAsiaTheme="minorEastAsia" w:hAnsiTheme="minorHAnsi" w:cstheme="minorBidi"/>
          <w:b w:val="0"/>
          <w:sz w:val="22"/>
          <w:szCs w:val="22"/>
          <w:lang w:eastAsia="en-AU"/>
        </w:rPr>
      </w:pPr>
      <w:hyperlink w:anchor="_Toc23500862" w:history="1">
        <w:r w:rsidR="00334271" w:rsidRPr="002008B5">
          <w:rPr>
            <w:rStyle w:val="Hyperlink"/>
          </w:rPr>
          <w:t>Appendix A – Impacted organisations and services</w:t>
        </w:r>
        <w:r w:rsidR="00334271">
          <w:rPr>
            <w:webHidden/>
          </w:rPr>
          <w:tab/>
        </w:r>
        <w:r w:rsidR="00334271">
          <w:rPr>
            <w:webHidden/>
          </w:rPr>
          <w:fldChar w:fldCharType="begin"/>
        </w:r>
        <w:r w:rsidR="00334271">
          <w:rPr>
            <w:webHidden/>
          </w:rPr>
          <w:instrText xml:space="preserve"> PAGEREF _Toc23500862 \h </w:instrText>
        </w:r>
        <w:r w:rsidR="00334271">
          <w:rPr>
            <w:webHidden/>
          </w:rPr>
        </w:r>
        <w:r w:rsidR="00334271">
          <w:rPr>
            <w:webHidden/>
          </w:rPr>
          <w:fldChar w:fldCharType="separate"/>
        </w:r>
        <w:r w:rsidR="00334271">
          <w:rPr>
            <w:webHidden/>
          </w:rPr>
          <w:t>61</w:t>
        </w:r>
        <w:r w:rsidR="00334271">
          <w:rPr>
            <w:webHidden/>
          </w:rPr>
          <w:fldChar w:fldCharType="end"/>
        </w:r>
      </w:hyperlink>
    </w:p>
    <w:p w14:paraId="1D32B9C1" w14:textId="3A08095C" w:rsidR="00E30414" w:rsidRDefault="00E15DA9" w:rsidP="004E6807">
      <w:pPr>
        <w:pStyle w:val="Heading1"/>
      </w:pPr>
      <w:r w:rsidRPr="003072C6">
        <w:lastRenderedPageBreak/>
        <w:fldChar w:fldCharType="end"/>
      </w:r>
      <w:bookmarkStart w:id="1" w:name="_Toc23500826"/>
      <w:r w:rsidR="002F03F2">
        <w:t>Executive Summary</w:t>
      </w:r>
      <w:bookmarkEnd w:id="1"/>
    </w:p>
    <w:p w14:paraId="12F1B3D9" w14:textId="1E7EFBAA" w:rsidR="006922A9" w:rsidRPr="006922A9" w:rsidRDefault="006922A9" w:rsidP="000856B4">
      <w:pPr>
        <w:pStyle w:val="Heading3"/>
      </w:pPr>
      <w:r>
        <w:t>Background</w:t>
      </w:r>
    </w:p>
    <w:p w14:paraId="117BFB1D" w14:textId="77777777" w:rsidR="003473EB" w:rsidRDefault="003473EB" w:rsidP="003473EB">
      <w:pPr>
        <w:pStyle w:val="WOVGbody"/>
      </w:pPr>
      <w:r>
        <w:t xml:space="preserve">The Victorian Government has committed to a significant reform program in order to achieve its vision of a Victoria free from family violence. This includes the introduction of two key reforms: </w:t>
      </w:r>
    </w:p>
    <w:p w14:paraId="5C5D3936" w14:textId="58005287" w:rsidR="003473EB" w:rsidRDefault="003473EB" w:rsidP="003473EB">
      <w:pPr>
        <w:pStyle w:val="WOVGbullet1"/>
      </w:pPr>
      <w:r>
        <w:t>the Family Violence Information Sharing Scheme (the Scheme)</w:t>
      </w:r>
      <w:r w:rsidR="00E81D5F">
        <w:t xml:space="preserve"> – established under Part 5A of the </w:t>
      </w:r>
      <w:r w:rsidR="00E81D5F">
        <w:rPr>
          <w:i/>
        </w:rPr>
        <w:t xml:space="preserve">Family Violence Protection Act 2008 </w:t>
      </w:r>
      <w:r w:rsidR="00E81D5F">
        <w:t>(the Act)</w:t>
      </w:r>
      <w:r>
        <w:t xml:space="preserve">; and </w:t>
      </w:r>
    </w:p>
    <w:p w14:paraId="7F68B6DD" w14:textId="7C31D4CA" w:rsidR="003473EB" w:rsidRDefault="003473EB" w:rsidP="003473EB">
      <w:pPr>
        <w:pStyle w:val="WOVGbullet1"/>
        <w:spacing w:after="120"/>
      </w:pPr>
      <w:r>
        <w:t>the redeveloped Family Violence Multi-Agency Risk Assessment and Management Framework (</w:t>
      </w:r>
      <w:r w:rsidR="00993EE7">
        <w:t>MARAM</w:t>
      </w:r>
      <w:r>
        <w:t>)</w:t>
      </w:r>
      <w:r w:rsidR="00E81D5F">
        <w:t xml:space="preserve"> – established under Part 11 of the Act</w:t>
      </w:r>
      <w:r>
        <w:t xml:space="preserve">. </w:t>
      </w:r>
    </w:p>
    <w:p w14:paraId="410EE1D3" w14:textId="77777777" w:rsidR="003473EB" w:rsidRDefault="003473EB" w:rsidP="003473EB">
      <w:pPr>
        <w:pStyle w:val="WOVGbody"/>
      </w:pPr>
      <w:r>
        <w:t xml:space="preserve">These reforms are focussed on responding to the risk of family violence for those who are experiencing family violence in all forms and at all stages. Whilst these reforms will contribute to primary prevention efforts (i.e. building family violence understanding to stop it before it starts), they are foremost aimed at building capability across the system to identify and better respond to family violence when it is present. </w:t>
      </w:r>
    </w:p>
    <w:p w14:paraId="659D2733" w14:textId="69553284" w:rsidR="003473EB" w:rsidRDefault="003473EB" w:rsidP="003473EB">
      <w:pPr>
        <w:pStyle w:val="WOVGbody"/>
      </w:pPr>
      <w:r>
        <w:t xml:space="preserve">Comprehensive family violence risk assessment as under MARAM is heavily dependent on the information available. A general risk-averse culture of information </w:t>
      </w:r>
      <w:r w:rsidR="000856B4">
        <w:t>sharing,</w:t>
      </w:r>
      <w:r>
        <w:t xml:space="preserve"> and the limited scope of organisations and services currently prescribed under </w:t>
      </w:r>
      <w:r w:rsidR="006922A9">
        <w:t xml:space="preserve">MARAM and </w:t>
      </w:r>
      <w:r>
        <w:t>the Scheme</w:t>
      </w:r>
      <w:r w:rsidR="00115159">
        <w:t>,</w:t>
      </w:r>
      <w:r>
        <w:t xml:space="preserve"> contribute to an application of MARAM that is inconsistent and incomprehensive across the full spectrum of </w:t>
      </w:r>
      <w:r w:rsidR="000856B4">
        <w:t>services</w:t>
      </w:r>
      <w:r>
        <w:t xml:space="preserve">. This can lead to an inadequate understanding of the level of risk posed by perpetrators, poor safety planning and ultimately reduced safety of victim survivors, with serious consequences in some cases. </w:t>
      </w:r>
    </w:p>
    <w:p w14:paraId="434A3F6D" w14:textId="0E0D9DD1" w:rsidR="003473EB" w:rsidRDefault="003473EB" w:rsidP="003473EB">
      <w:pPr>
        <w:pStyle w:val="WOVGbody"/>
      </w:pPr>
      <w:r>
        <w:t>The intent of prescribing additional organisations and services under the Scheme is to remove existing legislative and regulatory barriers to information sharing by expanding the group of organisations and services that can lawfully share information pertaining to family violence risk. The majority of organisations and services</w:t>
      </w:r>
      <w:r w:rsidR="006922A9">
        <w:t xml:space="preserve"> prescribed under the Scheme will also be prescribed</w:t>
      </w:r>
      <w:r>
        <w:t xml:space="preserve"> under MARAM</w:t>
      </w:r>
      <w:r w:rsidR="006922A9">
        <w:t xml:space="preserve">, hereafter collectively known as </w:t>
      </w:r>
      <w:r w:rsidR="00D574E5">
        <w:t>‘</w:t>
      </w:r>
      <w:r w:rsidR="006922A9">
        <w:t>prescribed organisations and services</w:t>
      </w:r>
      <w:r w:rsidR="00D574E5">
        <w:t>’</w:t>
      </w:r>
      <w:r>
        <w:t xml:space="preserve">. This will ensure that organisations and services are aware of their requirement to align with </w:t>
      </w:r>
      <w:r w:rsidR="00993EE7">
        <w:t>MARAM</w:t>
      </w:r>
      <w:r w:rsidR="00E27557">
        <w:t>, e</w:t>
      </w:r>
      <w:r>
        <w:t>nsur</w:t>
      </w:r>
      <w:r w:rsidR="00E27557">
        <w:t>ing</w:t>
      </w:r>
      <w:r>
        <w:t xml:space="preserve"> that there is system-wide accountability for</w:t>
      </w:r>
      <w:r w:rsidR="000F6BBA">
        <w:t xml:space="preserve"> family violence</w:t>
      </w:r>
      <w:r>
        <w:t xml:space="preserve"> risk, an appropriate response is provided to support victim survivors across the spectrum of forms of family violence and seriousness of risk, and to </w:t>
      </w:r>
      <w:r w:rsidR="000F6BBA">
        <w:t>keep</w:t>
      </w:r>
      <w:r>
        <w:t xml:space="preserve"> perpetrators in view and </w:t>
      </w:r>
      <w:r w:rsidR="000F6BBA">
        <w:t>hold</w:t>
      </w:r>
      <w:r w:rsidR="0037015E">
        <w:t xml:space="preserve"> them</w:t>
      </w:r>
      <w:r w:rsidR="000F6BBA">
        <w:t xml:space="preserve"> </w:t>
      </w:r>
      <w:r>
        <w:t xml:space="preserve">to account. </w:t>
      </w:r>
    </w:p>
    <w:p w14:paraId="36DAC050" w14:textId="0908265F" w:rsidR="006922A9" w:rsidRDefault="003473EB" w:rsidP="006922A9">
      <w:pPr>
        <w:pStyle w:val="WOVGbody"/>
      </w:pPr>
      <w:r>
        <w:t xml:space="preserve">Given the significant impact these two reforms are expected to have on </w:t>
      </w:r>
      <w:r w:rsidR="006922A9">
        <w:t>prescribed organisations and services</w:t>
      </w:r>
      <w:r>
        <w:t xml:space="preserve">, </w:t>
      </w:r>
      <w:r w:rsidR="006922A9">
        <w:t>implementation</w:t>
      </w:r>
      <w:r w:rsidR="0037015E">
        <w:t xml:space="preserve"> has been staged</w:t>
      </w:r>
      <w:r>
        <w:t xml:space="preserve">. The Initial Tranche of the Scheme commenced in February 2018. </w:t>
      </w:r>
      <w:r w:rsidR="006922A9">
        <w:t xml:space="preserve">Phase One commenced in September 2018 for MARAM and the Scheme and expanded </w:t>
      </w:r>
      <w:r>
        <w:t>on the Initial Tranche</w:t>
      </w:r>
      <w:r w:rsidR="006922A9">
        <w:t xml:space="preserve">. The next </w:t>
      </w:r>
      <w:r w:rsidR="000856B4">
        <w:t xml:space="preserve">proposed </w:t>
      </w:r>
      <w:r w:rsidR="006922A9">
        <w:t>phase of reform, titled “Phase Two”, will expand on Phase One.</w:t>
      </w:r>
      <w:r>
        <w:t xml:space="preserve"> </w:t>
      </w:r>
    </w:p>
    <w:p w14:paraId="571337BE" w14:textId="77777777" w:rsidR="006922A9" w:rsidRDefault="006922A9" w:rsidP="000856B4">
      <w:pPr>
        <w:pStyle w:val="Heading3"/>
      </w:pPr>
      <w:r>
        <w:t>Objectives</w:t>
      </w:r>
    </w:p>
    <w:p w14:paraId="174E495F" w14:textId="7AAAA353" w:rsidR="006922A9" w:rsidRDefault="006922A9" w:rsidP="006922A9">
      <w:pPr>
        <w:pStyle w:val="WOVGbody"/>
      </w:pPr>
      <w:r>
        <w:t>The proposed Family Violence Protection (Information Sharing and Risk Management) Amendment Regulations 2020 (the Regulations) will amend the Family Violence Protection (Information Sharing and Risk Management) Regulations 2018 to:</w:t>
      </w:r>
    </w:p>
    <w:p w14:paraId="316170B8" w14:textId="1DD0B2ED" w:rsidR="006922A9" w:rsidRDefault="006922A9" w:rsidP="006922A9">
      <w:pPr>
        <w:pStyle w:val="WOVGbullet1"/>
      </w:pPr>
      <w:r>
        <w:t xml:space="preserve">prescribe additional organisations and services as </w:t>
      </w:r>
      <w:r w:rsidR="00D574E5">
        <w:t>Information Sharing Entities (</w:t>
      </w:r>
      <w:r>
        <w:t>ISEs</w:t>
      </w:r>
      <w:r w:rsidR="00D574E5">
        <w:t>)</w:t>
      </w:r>
      <w:r>
        <w:t xml:space="preserve"> that will be authorised to share information under the Scheme; and</w:t>
      </w:r>
    </w:p>
    <w:p w14:paraId="022E06F5" w14:textId="18B4C389" w:rsidR="006922A9" w:rsidRDefault="006922A9" w:rsidP="006922A9">
      <w:pPr>
        <w:pStyle w:val="WOVGbullet1"/>
        <w:spacing w:after="120"/>
      </w:pPr>
      <w:r w:rsidRPr="00D1442C">
        <w:t xml:space="preserve">prescribe </w:t>
      </w:r>
      <w:r>
        <w:t xml:space="preserve">additional </w:t>
      </w:r>
      <w:r w:rsidRPr="00D1442C">
        <w:t>organisations</w:t>
      </w:r>
      <w:r>
        <w:t xml:space="preserve"> and services</w:t>
      </w:r>
      <w:r w:rsidRPr="00D1442C">
        <w:t xml:space="preserve"> </w:t>
      </w:r>
      <w:r>
        <w:t>that are required under the Act</w:t>
      </w:r>
      <w:r>
        <w:rPr>
          <w:i/>
        </w:rPr>
        <w:t xml:space="preserve"> </w:t>
      </w:r>
      <w:r w:rsidRPr="00D1442C">
        <w:t>to align their relevant policies, procedures, practice guidan</w:t>
      </w:r>
      <w:r>
        <w:t xml:space="preserve">ce and tools with </w:t>
      </w:r>
      <w:r w:rsidR="00993EE7">
        <w:t>MARAM</w:t>
      </w:r>
      <w:r>
        <w:t>.</w:t>
      </w:r>
    </w:p>
    <w:p w14:paraId="7D0350FC" w14:textId="6D140766" w:rsidR="006922A9" w:rsidRDefault="006922A9" w:rsidP="006922A9">
      <w:pPr>
        <w:pStyle w:val="WOVGbody"/>
      </w:pPr>
      <w:r w:rsidRPr="006E3451">
        <w:t xml:space="preserve">The intent of the Regulations in prescribing additional organisations and services is to ensure that prescribed </w:t>
      </w:r>
      <w:r>
        <w:t>organisations and services</w:t>
      </w:r>
      <w:r w:rsidRPr="006E3451">
        <w:t xml:space="preserve"> have access to as much relevant information as possible in order to comprehensively assess and manage the risk of family violence, and that they use their </w:t>
      </w:r>
      <w:r w:rsidR="000F6BBA">
        <w:t>legal authorisations</w:t>
      </w:r>
      <w:r w:rsidRPr="006E3451">
        <w:t xml:space="preserve"> appropriately. </w:t>
      </w:r>
    </w:p>
    <w:p w14:paraId="249EC19E" w14:textId="77777777" w:rsidR="006922A9" w:rsidRDefault="006922A9" w:rsidP="000856B4">
      <w:pPr>
        <w:pStyle w:val="Heading3"/>
      </w:pPr>
      <w:r>
        <w:lastRenderedPageBreak/>
        <w:t>Reform options</w:t>
      </w:r>
    </w:p>
    <w:p w14:paraId="220172E0" w14:textId="6C8C2DB0" w:rsidR="00207DA5" w:rsidRDefault="006922A9" w:rsidP="006922A9">
      <w:pPr>
        <w:pStyle w:val="WOVGbody"/>
      </w:pPr>
      <w:r>
        <w:t xml:space="preserve">This </w:t>
      </w:r>
      <w:r w:rsidR="006B6E14" w:rsidRPr="006B6E14">
        <w:t>regulatory impact statement</w:t>
      </w:r>
      <w:r w:rsidR="006B6E14">
        <w:t xml:space="preserve"> (</w:t>
      </w:r>
      <w:r>
        <w:t>RIS</w:t>
      </w:r>
      <w:r w:rsidR="006B6E14">
        <w:t>)</w:t>
      </w:r>
      <w:r>
        <w:t xml:space="preserve"> considers a range of options for giving effect to the objectives of the Regulations, specifically in relation to who will be affected by the Regulations.</w:t>
      </w:r>
    </w:p>
    <w:p w14:paraId="59D0FA6E" w14:textId="1C6442B5" w:rsidR="006922A9" w:rsidRDefault="006922A9" w:rsidP="000856B4">
      <w:pPr>
        <w:pStyle w:val="Heading4"/>
      </w:pPr>
      <w:r>
        <w:t>Who will be affected by the Regulations?</w:t>
      </w:r>
    </w:p>
    <w:p w14:paraId="4D5FCC41" w14:textId="69BE1B02" w:rsidR="006922A9" w:rsidRDefault="0037015E" w:rsidP="006922A9">
      <w:pPr>
        <w:pStyle w:val="WOVGbody"/>
      </w:pPr>
      <w:r>
        <w:t>Several</w:t>
      </w:r>
      <w:r w:rsidR="006922A9">
        <w:t xml:space="preserve"> reform options were considered in relation to which organisations and services will be prescribed under the Regulations:</w:t>
      </w:r>
    </w:p>
    <w:p w14:paraId="2793D899" w14:textId="7817F8ED" w:rsidR="006922A9" w:rsidRPr="000F51A5" w:rsidRDefault="006922A9" w:rsidP="006922A9">
      <w:pPr>
        <w:pStyle w:val="WOVGbullet1"/>
      </w:pPr>
      <w:r w:rsidRPr="009C2452">
        <w:rPr>
          <w:b/>
        </w:rPr>
        <w:t>Option 1:</w:t>
      </w:r>
      <w:r w:rsidRPr="000F51A5">
        <w:rPr>
          <w:color w:val="53565A"/>
        </w:rPr>
        <w:t xml:space="preserve"> </w:t>
      </w:r>
      <w:r w:rsidRPr="000F51A5">
        <w:t xml:space="preserve">Prescribe </w:t>
      </w:r>
      <w:r w:rsidRPr="00B60BDF">
        <w:t xml:space="preserve">a limited group of </w:t>
      </w:r>
      <w:r w:rsidRPr="00AE7DC5">
        <w:t xml:space="preserve">additional </w:t>
      </w:r>
      <w:r w:rsidRPr="00B60BDF">
        <w:t xml:space="preserve">organisations and </w:t>
      </w:r>
      <w:r w:rsidRPr="00AE7DC5">
        <w:t>services</w:t>
      </w:r>
      <w:r w:rsidR="00115159">
        <w:t>;</w:t>
      </w:r>
      <w:r w:rsidRPr="00AE7DC5">
        <w:t xml:space="preserve"> </w:t>
      </w:r>
    </w:p>
    <w:p w14:paraId="6DE927AB" w14:textId="6C53E3FE" w:rsidR="006922A9" w:rsidRPr="000F51A5" w:rsidRDefault="006922A9" w:rsidP="006922A9">
      <w:pPr>
        <w:pStyle w:val="WOVGbullet1"/>
      </w:pPr>
      <w:r w:rsidRPr="009C2452">
        <w:rPr>
          <w:b/>
        </w:rPr>
        <w:t>Option 2:</w:t>
      </w:r>
      <w:r w:rsidRPr="000F51A5">
        <w:rPr>
          <w:color w:val="53565A"/>
        </w:rPr>
        <w:t xml:space="preserve"> </w:t>
      </w:r>
      <w:r w:rsidRPr="000F51A5">
        <w:rPr>
          <w:rStyle w:val="FSVbodyChar"/>
        </w:rPr>
        <w:t xml:space="preserve">Option 1, plus </w:t>
      </w:r>
      <w:r w:rsidRPr="00B60BDF">
        <w:rPr>
          <w:rStyle w:val="FSVbodyChar"/>
        </w:rPr>
        <w:t>targeted</w:t>
      </w:r>
      <w:r w:rsidRPr="00AE7DC5">
        <w:rPr>
          <w:rStyle w:val="FSVbodyChar"/>
        </w:rPr>
        <w:t xml:space="preserve"> </w:t>
      </w:r>
      <w:r w:rsidRPr="000F51A5">
        <w:rPr>
          <w:rStyle w:val="FSVbodyChar"/>
        </w:rPr>
        <w:t xml:space="preserve">universal </w:t>
      </w:r>
      <w:r w:rsidRPr="00B60BDF">
        <w:rPr>
          <w:rStyle w:val="FSVbodyChar"/>
        </w:rPr>
        <w:t>health and education providers</w:t>
      </w:r>
      <w:r w:rsidR="00115159">
        <w:rPr>
          <w:rStyle w:val="FSVbodyChar"/>
        </w:rPr>
        <w:t>; and</w:t>
      </w:r>
    </w:p>
    <w:p w14:paraId="24A3ACE8" w14:textId="6DB8C88B" w:rsidR="006922A9" w:rsidRDefault="006922A9" w:rsidP="00227D79">
      <w:pPr>
        <w:pStyle w:val="WOVGbullet1"/>
        <w:spacing w:after="120"/>
        <w:rPr>
          <w:rStyle w:val="FSVbodyChar"/>
        </w:rPr>
      </w:pPr>
      <w:r w:rsidRPr="009C2452">
        <w:rPr>
          <w:b/>
        </w:rPr>
        <w:t>Option 3:</w:t>
      </w:r>
      <w:r w:rsidRPr="000F51A5">
        <w:rPr>
          <w:color w:val="53565A"/>
        </w:rPr>
        <w:t xml:space="preserve"> </w:t>
      </w:r>
      <w:r w:rsidRPr="000F51A5">
        <w:rPr>
          <w:rStyle w:val="FSVbodyChar"/>
        </w:rPr>
        <w:t xml:space="preserve">Option 2, </w:t>
      </w:r>
      <w:r w:rsidRPr="00B60BDF">
        <w:rPr>
          <w:rStyle w:val="FSVbodyChar"/>
        </w:rPr>
        <w:t>plus disability</w:t>
      </w:r>
      <w:r w:rsidR="004711AE">
        <w:rPr>
          <w:rStyle w:val="FSVbodyChar"/>
        </w:rPr>
        <w:t xml:space="preserve"> services,</w:t>
      </w:r>
      <w:r w:rsidRPr="00B60BDF">
        <w:rPr>
          <w:rStyle w:val="FSVbodyChar"/>
        </w:rPr>
        <w:t xml:space="preserve"> and private allied health</w:t>
      </w:r>
      <w:r w:rsidR="0037015E">
        <w:rPr>
          <w:rStyle w:val="FSVbodyChar"/>
        </w:rPr>
        <w:t>,</w:t>
      </w:r>
      <w:r>
        <w:rPr>
          <w:rStyle w:val="FSVbodyChar"/>
        </w:rPr>
        <w:t xml:space="preserve"> </w:t>
      </w:r>
      <w:r w:rsidRPr="00B60BDF">
        <w:rPr>
          <w:rStyle w:val="FSVbodyChar"/>
        </w:rPr>
        <w:t>early childhood and education services</w:t>
      </w:r>
      <w:r w:rsidR="00115159">
        <w:rPr>
          <w:rStyle w:val="FSVbodyChar"/>
        </w:rPr>
        <w:t>.</w:t>
      </w:r>
    </w:p>
    <w:p w14:paraId="362CF568" w14:textId="531DBE77" w:rsidR="006922A9" w:rsidRPr="00AE7DC5" w:rsidRDefault="006922A9" w:rsidP="006922A9">
      <w:pPr>
        <w:pStyle w:val="WOVGbody"/>
      </w:pPr>
      <w:r>
        <w:t xml:space="preserve">These options are compared to a base case where the current </w:t>
      </w:r>
      <w:r w:rsidRPr="00E162F2">
        <w:t>Family Violence Protection (Information Sharing and Risk Management) Regulations 2018</w:t>
      </w:r>
      <w:r>
        <w:t xml:space="preserve"> continue, and no new organisations and services are prescribed.</w:t>
      </w:r>
    </w:p>
    <w:p w14:paraId="438D877E" w14:textId="2CF92AE9" w:rsidR="006922A9" w:rsidRDefault="006922A9" w:rsidP="000856B4">
      <w:pPr>
        <w:pStyle w:val="Heading4"/>
      </w:pPr>
      <w:r>
        <w:t>Preferred option</w:t>
      </w:r>
    </w:p>
    <w:p w14:paraId="07E0334A" w14:textId="77777777" w:rsidR="006922A9" w:rsidRDefault="006922A9" w:rsidP="006922A9">
      <w:pPr>
        <w:pStyle w:val="WOVGbody"/>
      </w:pPr>
      <w:r>
        <w:t xml:space="preserve">The above options were assessed and the preferred option was selected using multi-criteria analysis (MCA). This included consideration of the effectiveness of each option, the risk of inappropriate practice under each option and the cost of implementation under each option. This method was chosen in place of full cost-benefit analysis given the difficulty involved in estimating benefits, noting that the RIS still includes an indicative guide to the potential cost impacts under the preferred option. </w:t>
      </w:r>
    </w:p>
    <w:p w14:paraId="6DEFE5BD" w14:textId="75442E2B" w:rsidR="006922A9" w:rsidRDefault="006922A9" w:rsidP="006922A9">
      <w:pPr>
        <w:pStyle w:val="WOVGbody"/>
        <w:rPr>
          <w:b/>
        </w:rPr>
      </w:pPr>
      <w:r>
        <w:t xml:space="preserve">Based on the results of the MCA, the preferred option was </w:t>
      </w:r>
      <w:r w:rsidRPr="006922A9">
        <w:rPr>
          <w:b/>
        </w:rPr>
        <w:t>Option 2.</w:t>
      </w:r>
    </w:p>
    <w:p w14:paraId="53AC14A4" w14:textId="2822F4B7" w:rsidR="006922A9" w:rsidRPr="0005751B" w:rsidRDefault="006922A9" w:rsidP="000856B4">
      <w:pPr>
        <w:pStyle w:val="Heading4"/>
      </w:pPr>
      <w:r w:rsidRPr="0005751B">
        <w:t>Costs of the proposed reforms</w:t>
      </w:r>
    </w:p>
    <w:p w14:paraId="4F28E27C" w14:textId="1C07D65A" w:rsidR="00172E92" w:rsidRPr="0005751B" w:rsidRDefault="00172E92" w:rsidP="00172E92">
      <w:pPr>
        <w:pStyle w:val="WOVGbody"/>
      </w:pPr>
      <w:r w:rsidRPr="0005751B">
        <w:t>The total cost of the proposed reforms is estimated to be $1</w:t>
      </w:r>
      <w:r w:rsidR="0005751B" w:rsidRPr="0005751B">
        <w:t>78</w:t>
      </w:r>
      <w:r w:rsidRPr="0005751B">
        <w:t>.</w:t>
      </w:r>
      <w:r w:rsidR="0005751B" w:rsidRPr="0005751B">
        <w:t>1</w:t>
      </w:r>
      <w:r w:rsidRPr="0005751B">
        <w:t xml:space="preserve"> million over three years (2020-21 to 2022-23) in upfront costs and $4.1 million in 2020-21, $7.2 million in 2021-22, $9.2 million in 2022-23 ramping up to $23.</w:t>
      </w:r>
      <w:r w:rsidR="0005751B" w:rsidRPr="0005751B">
        <w:t>7</w:t>
      </w:r>
      <w:r w:rsidRPr="0005751B">
        <w:t xml:space="preserve"> million in 2022</w:t>
      </w:r>
      <w:r w:rsidRPr="0005751B">
        <w:noBreakHyphen/>
        <w:t xml:space="preserve">23 and thereafter in ongoing costs. A breakdown of these results is provided in </w:t>
      </w:r>
      <w:r w:rsidR="004C3A44" w:rsidRPr="0005751B">
        <w:t>Table ES.1, Table ES.2 and Table ES.3.</w:t>
      </w:r>
    </w:p>
    <w:p w14:paraId="43A4F148" w14:textId="64F2768D" w:rsidR="0005751B" w:rsidRDefault="00172E92" w:rsidP="0005751B">
      <w:pPr>
        <w:pStyle w:val="WOVGbody"/>
      </w:pPr>
      <w:r w:rsidRPr="0005751B">
        <w:t>In net present value terms, the total cost of the proposed reforms is estimated to be $31</w:t>
      </w:r>
      <w:r w:rsidR="0005751B" w:rsidRPr="0005751B">
        <w:t>1</w:t>
      </w:r>
      <w:r w:rsidRPr="0005751B">
        <w:t xml:space="preserve"> million over ten years</w:t>
      </w:r>
      <w:r w:rsidR="00232A34">
        <w:t>.</w:t>
      </w:r>
      <w:r w:rsidRPr="0005751B">
        <w:rPr>
          <w:rStyle w:val="FootnoteReference"/>
        </w:rPr>
        <w:footnoteReference w:id="1"/>
      </w:r>
      <w:r w:rsidR="0005751B">
        <w:t xml:space="preserve"> </w:t>
      </w:r>
    </w:p>
    <w:p w14:paraId="253DE79E" w14:textId="77777777" w:rsidR="0048057A" w:rsidRDefault="0048057A">
      <w:pPr>
        <w:rPr>
          <w:rFonts w:ascii="Arial" w:hAnsi="Arial"/>
          <w:b/>
        </w:rPr>
      </w:pPr>
      <w:r>
        <w:br w:type="page"/>
      </w:r>
    </w:p>
    <w:p w14:paraId="15152C6B" w14:textId="03F691A4" w:rsidR="004C3A44" w:rsidRPr="00727175" w:rsidRDefault="004C3A44" w:rsidP="004C3A44">
      <w:pPr>
        <w:pStyle w:val="FSVtablecaption"/>
      </w:pPr>
      <w:r>
        <w:lastRenderedPageBreak/>
        <w:t xml:space="preserve">Table ES.1 – Estimated overall upfront costs under the proposed reforms </w:t>
      </w:r>
      <w:r w:rsidRPr="00727175">
        <w:t>($ million)</w:t>
      </w:r>
      <w:r>
        <w:t xml:space="preserve"> </w:t>
      </w:r>
      <w:r w:rsidRPr="00727175">
        <w:rPr>
          <w:vertAlign w:val="superscript"/>
        </w:rPr>
        <w:t>1</w:t>
      </w:r>
      <w:r>
        <w:rPr>
          <w:vertAlign w:val="superscript"/>
        </w:rPr>
        <w:t xml:space="preserve"> </w:t>
      </w:r>
      <w:r w:rsidRPr="009A7AC7">
        <w:rPr>
          <w:vertAlign w:val="superscript"/>
        </w:rPr>
        <w:t>2</w:t>
      </w:r>
    </w:p>
    <w:tbl>
      <w:tblPr>
        <w:tblStyle w:val="ListTable3-Accent2"/>
        <w:tblW w:w="5000" w:type="pct"/>
        <w:tblLook w:val="04A0" w:firstRow="1" w:lastRow="0" w:firstColumn="1" w:lastColumn="0" w:noHBand="0" w:noVBand="1"/>
      </w:tblPr>
      <w:tblGrid>
        <w:gridCol w:w="3769"/>
        <w:gridCol w:w="1529"/>
        <w:gridCol w:w="1332"/>
        <w:gridCol w:w="1332"/>
        <w:gridCol w:w="1326"/>
      </w:tblGrid>
      <w:tr w:rsidR="004C3A44" w:rsidRPr="00380E62" w14:paraId="2A59CCAA" w14:textId="77777777" w:rsidTr="00E05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9" w:type="pct"/>
          </w:tcPr>
          <w:p w14:paraId="6855BDBD" w14:textId="77777777" w:rsidR="004C3A44" w:rsidRDefault="004C3A44" w:rsidP="00E051BC">
            <w:pPr>
              <w:pStyle w:val="FSVbody"/>
            </w:pPr>
          </w:p>
        </w:tc>
        <w:tc>
          <w:tcPr>
            <w:tcW w:w="823" w:type="pct"/>
          </w:tcPr>
          <w:p w14:paraId="3C5CF6B1"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No. of organisations and services</w:t>
            </w:r>
            <w:r>
              <w:rPr>
                <w:vertAlign w:val="superscript"/>
              </w:rPr>
              <w:t>3</w:t>
            </w:r>
          </w:p>
        </w:tc>
        <w:tc>
          <w:tcPr>
            <w:tcW w:w="717" w:type="pct"/>
          </w:tcPr>
          <w:p w14:paraId="5570C7E1"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2020-21</w:t>
            </w:r>
          </w:p>
        </w:tc>
        <w:tc>
          <w:tcPr>
            <w:tcW w:w="717" w:type="pct"/>
          </w:tcPr>
          <w:p w14:paraId="62B0EBF0"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2021-22</w:t>
            </w:r>
          </w:p>
        </w:tc>
        <w:tc>
          <w:tcPr>
            <w:tcW w:w="714" w:type="pct"/>
          </w:tcPr>
          <w:p w14:paraId="385830ED"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2022-23</w:t>
            </w:r>
          </w:p>
        </w:tc>
      </w:tr>
      <w:tr w:rsidR="0037015E" w:rsidRPr="00380E62" w14:paraId="7DF7D954"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20A4619A" w14:textId="0981E77A" w:rsidR="0037015E" w:rsidRPr="005E6256" w:rsidRDefault="0037015E" w:rsidP="00E051BC">
            <w:pPr>
              <w:pStyle w:val="FSVbody"/>
              <w:rPr>
                <w:rFonts w:eastAsia="Times New Roman"/>
                <w:color w:val="53565A"/>
              </w:rPr>
            </w:pPr>
            <w:r w:rsidRPr="0037015E">
              <w:rPr>
                <w:rFonts w:eastAsia="Times New Roman"/>
                <w:color w:val="53565A"/>
              </w:rPr>
              <w:t>Family Violence Information Sharing Scheme and MARAM</w:t>
            </w:r>
          </w:p>
        </w:tc>
        <w:tc>
          <w:tcPr>
            <w:tcW w:w="823" w:type="pct"/>
          </w:tcPr>
          <w:p w14:paraId="5D410DA3" w14:textId="77777777" w:rsidR="0037015E" w:rsidRPr="00380E62" w:rsidRDefault="0037015E"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23B50500" w14:textId="77777777" w:rsidR="0037015E" w:rsidRPr="00380E62" w:rsidRDefault="0037015E"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728DA238" w14:textId="77777777" w:rsidR="0037015E" w:rsidRPr="00380E62" w:rsidRDefault="0037015E"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4" w:type="pct"/>
          </w:tcPr>
          <w:p w14:paraId="3E953AA6" w14:textId="77777777" w:rsidR="0037015E" w:rsidRPr="00380E62" w:rsidRDefault="0037015E"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4C3A44" w:rsidRPr="00380E62" w14:paraId="573A620E"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520D640F" w14:textId="77777777" w:rsidR="004C3A44" w:rsidRPr="00050685" w:rsidRDefault="004C3A44" w:rsidP="00E051BC">
            <w:pPr>
              <w:pStyle w:val="FSVbody"/>
              <w:rPr>
                <w:rFonts w:eastAsia="Times New Roman"/>
                <w:b w:val="0"/>
                <w:color w:val="53565A"/>
              </w:rPr>
            </w:pPr>
            <w:r w:rsidRPr="00050685">
              <w:rPr>
                <w:rFonts w:eastAsia="Times New Roman"/>
                <w:b w:val="0"/>
                <w:color w:val="53565A"/>
              </w:rPr>
              <w:t>Reform development</w:t>
            </w:r>
          </w:p>
        </w:tc>
        <w:tc>
          <w:tcPr>
            <w:tcW w:w="823" w:type="pct"/>
          </w:tcPr>
          <w:p w14:paraId="66C4662B"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17906DD8"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1AD2B25D"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4" w:type="pct"/>
          </w:tcPr>
          <w:p w14:paraId="20116AC9"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05751B" w:rsidRPr="00380E62" w14:paraId="3B6BF503"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75D0A666" w14:textId="77777777" w:rsidR="0005751B" w:rsidRPr="00621E82" w:rsidRDefault="0005751B" w:rsidP="0005751B">
            <w:pPr>
              <w:pStyle w:val="FSVbody"/>
              <w:ind w:firstLine="284"/>
              <w:rPr>
                <w:rFonts w:eastAsia="Times New Roman"/>
                <w:b w:val="0"/>
                <w:color w:val="53565A"/>
              </w:rPr>
            </w:pPr>
            <w:r>
              <w:rPr>
                <w:rFonts w:eastAsia="Times New Roman"/>
                <w:b w:val="0"/>
                <w:color w:val="53565A"/>
              </w:rPr>
              <w:t>Training development and delivery</w:t>
            </w:r>
          </w:p>
        </w:tc>
        <w:tc>
          <w:tcPr>
            <w:tcW w:w="823" w:type="pct"/>
          </w:tcPr>
          <w:p w14:paraId="608C85CC" w14:textId="034113D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N/A</w:t>
            </w:r>
          </w:p>
        </w:tc>
        <w:tc>
          <w:tcPr>
            <w:tcW w:w="717" w:type="pct"/>
          </w:tcPr>
          <w:p w14:paraId="09F5CEEF" w14:textId="001BA1F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$3.8</w:t>
            </w:r>
          </w:p>
        </w:tc>
        <w:tc>
          <w:tcPr>
            <w:tcW w:w="717" w:type="pct"/>
          </w:tcPr>
          <w:p w14:paraId="361068E9" w14:textId="09555DB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$2.9</w:t>
            </w:r>
          </w:p>
        </w:tc>
        <w:tc>
          <w:tcPr>
            <w:tcW w:w="714" w:type="pct"/>
          </w:tcPr>
          <w:p w14:paraId="2E95946D" w14:textId="144B0B5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$1.9</w:t>
            </w:r>
          </w:p>
        </w:tc>
      </w:tr>
      <w:tr w:rsidR="0005751B" w:rsidRPr="00380E62" w14:paraId="010C9F11"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37A33EA5" w14:textId="77777777" w:rsidR="0005751B" w:rsidRDefault="0005751B" w:rsidP="0005751B">
            <w:pPr>
              <w:pStyle w:val="FSVbody"/>
              <w:ind w:firstLine="284"/>
              <w:rPr>
                <w:rFonts w:eastAsia="Times New Roman"/>
                <w:b w:val="0"/>
                <w:color w:val="53565A"/>
              </w:rPr>
            </w:pPr>
            <w:r>
              <w:rPr>
                <w:rFonts w:eastAsia="Times New Roman"/>
                <w:b w:val="0"/>
                <w:color w:val="53565A"/>
              </w:rPr>
              <w:t>Information sharing resources</w:t>
            </w:r>
          </w:p>
        </w:tc>
        <w:tc>
          <w:tcPr>
            <w:tcW w:w="823" w:type="pct"/>
          </w:tcPr>
          <w:p w14:paraId="0CA70F85" w14:textId="2941076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N/A</w:t>
            </w:r>
          </w:p>
        </w:tc>
        <w:tc>
          <w:tcPr>
            <w:tcW w:w="717" w:type="pct"/>
          </w:tcPr>
          <w:p w14:paraId="000B110D" w14:textId="663F0B2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$1.4</w:t>
            </w:r>
          </w:p>
        </w:tc>
        <w:tc>
          <w:tcPr>
            <w:tcW w:w="717" w:type="pct"/>
          </w:tcPr>
          <w:p w14:paraId="4399C7E2" w14:textId="2B13CF8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$1.6</w:t>
            </w:r>
          </w:p>
        </w:tc>
        <w:tc>
          <w:tcPr>
            <w:tcW w:w="714" w:type="pct"/>
          </w:tcPr>
          <w:p w14:paraId="7D9610BA" w14:textId="454E9AF6"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$1.6</w:t>
            </w:r>
          </w:p>
        </w:tc>
      </w:tr>
      <w:tr w:rsidR="0005751B" w:rsidRPr="00380E62" w14:paraId="4CD472F1"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5C3F0D71" w14:textId="77777777" w:rsidR="0005751B" w:rsidRDefault="0005751B" w:rsidP="0005751B">
            <w:pPr>
              <w:pStyle w:val="FSVbody"/>
              <w:ind w:firstLine="284"/>
              <w:rPr>
                <w:rFonts w:eastAsia="Times New Roman"/>
                <w:b w:val="0"/>
                <w:color w:val="53565A"/>
              </w:rPr>
            </w:pPr>
            <w:r>
              <w:rPr>
                <w:rFonts w:eastAsia="Times New Roman"/>
                <w:b w:val="0"/>
                <w:color w:val="53565A"/>
              </w:rPr>
              <w:t>Implementation coordination units</w:t>
            </w:r>
          </w:p>
        </w:tc>
        <w:tc>
          <w:tcPr>
            <w:tcW w:w="823" w:type="pct"/>
          </w:tcPr>
          <w:p w14:paraId="79F37FB7" w14:textId="333344E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N/A</w:t>
            </w:r>
          </w:p>
        </w:tc>
        <w:tc>
          <w:tcPr>
            <w:tcW w:w="717" w:type="pct"/>
          </w:tcPr>
          <w:p w14:paraId="0D7788B8" w14:textId="445783F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$8.1</w:t>
            </w:r>
          </w:p>
        </w:tc>
        <w:tc>
          <w:tcPr>
            <w:tcW w:w="717" w:type="pct"/>
          </w:tcPr>
          <w:p w14:paraId="3DC4AA6C" w14:textId="58DE9C6F"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$10.1</w:t>
            </w:r>
          </w:p>
        </w:tc>
        <w:tc>
          <w:tcPr>
            <w:tcW w:w="714" w:type="pct"/>
          </w:tcPr>
          <w:p w14:paraId="3CCAD830" w14:textId="5981A0C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$6.1</w:t>
            </w:r>
          </w:p>
        </w:tc>
      </w:tr>
      <w:tr w:rsidR="0005751B" w:rsidRPr="00380E62" w14:paraId="2C01BC4A"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0D4A68A9" w14:textId="77777777" w:rsidR="0005751B" w:rsidRPr="00621E82" w:rsidRDefault="0005751B" w:rsidP="0005751B">
            <w:pPr>
              <w:pStyle w:val="FSVbody"/>
              <w:ind w:firstLine="284"/>
              <w:rPr>
                <w:rFonts w:eastAsia="Times New Roman"/>
                <w:i/>
                <w:color w:val="53565A"/>
              </w:rPr>
            </w:pPr>
            <w:r>
              <w:rPr>
                <w:rFonts w:eastAsia="Times New Roman"/>
                <w:i/>
                <w:color w:val="53565A"/>
              </w:rPr>
              <w:t>Subtotal</w:t>
            </w:r>
          </w:p>
        </w:tc>
        <w:tc>
          <w:tcPr>
            <w:tcW w:w="823" w:type="pct"/>
          </w:tcPr>
          <w:p w14:paraId="7A9DDE74"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156BF7C9" w14:textId="07AF6C2C" w:rsidR="0005751B" w:rsidRPr="00050685" w:rsidRDefault="00927B36"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w:t>
            </w:r>
            <w:r w:rsidR="0005751B" w:rsidRPr="00050685">
              <w:rPr>
                <w:rFonts w:eastAsia="Times New Roman"/>
                <w:bCs/>
                <w:color w:val="53565A"/>
              </w:rPr>
              <w:t>13.3</w:t>
            </w:r>
          </w:p>
        </w:tc>
        <w:tc>
          <w:tcPr>
            <w:tcW w:w="717" w:type="pct"/>
          </w:tcPr>
          <w:p w14:paraId="6A0DA65F" w14:textId="6FD5959E" w:rsidR="0005751B" w:rsidRPr="00050685" w:rsidRDefault="00927B36"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w:t>
            </w:r>
            <w:r w:rsidR="0005751B" w:rsidRPr="00050685">
              <w:rPr>
                <w:rFonts w:eastAsia="Times New Roman"/>
                <w:bCs/>
                <w:color w:val="53565A"/>
              </w:rPr>
              <w:t>14.6</w:t>
            </w:r>
          </w:p>
        </w:tc>
        <w:tc>
          <w:tcPr>
            <w:tcW w:w="714" w:type="pct"/>
          </w:tcPr>
          <w:p w14:paraId="28B467E0" w14:textId="6FD9D318" w:rsidR="0005751B" w:rsidRPr="00050685" w:rsidRDefault="00927B36"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w:t>
            </w:r>
            <w:r w:rsidR="0005751B" w:rsidRPr="00050685">
              <w:rPr>
                <w:rFonts w:eastAsia="Times New Roman"/>
                <w:bCs/>
                <w:color w:val="53565A"/>
              </w:rPr>
              <w:t>9.6</w:t>
            </w:r>
          </w:p>
        </w:tc>
      </w:tr>
      <w:tr w:rsidR="0005751B" w:rsidRPr="00380E62" w14:paraId="3A94EE2D"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59A13A66" w14:textId="77777777" w:rsidR="0005751B" w:rsidRPr="00380E62" w:rsidRDefault="0005751B" w:rsidP="0005751B">
            <w:pPr>
              <w:pStyle w:val="FSVbody"/>
              <w:rPr>
                <w:rFonts w:eastAsia="Times New Roman"/>
                <w:color w:val="53565A"/>
              </w:rPr>
            </w:pPr>
            <w:r>
              <w:rPr>
                <w:rFonts w:eastAsia="Times New Roman"/>
                <w:color w:val="53565A"/>
              </w:rPr>
              <w:t>Family Violence Information Sharing Scheme</w:t>
            </w:r>
          </w:p>
        </w:tc>
        <w:tc>
          <w:tcPr>
            <w:tcW w:w="823" w:type="pct"/>
          </w:tcPr>
          <w:p w14:paraId="194A3AE4"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4FC1FC84"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60013CED"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4" w:type="pct"/>
          </w:tcPr>
          <w:p w14:paraId="2A8B3C4C"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05751B" w:rsidRPr="00380E62" w14:paraId="0A987C76"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7E820185" w14:textId="77777777" w:rsidR="0005751B" w:rsidRPr="005E4477" w:rsidRDefault="0005751B" w:rsidP="0005751B">
            <w:pPr>
              <w:pStyle w:val="FSVbody"/>
              <w:rPr>
                <w:rFonts w:eastAsia="Times New Roman"/>
                <w:b w:val="0"/>
                <w:color w:val="53565A"/>
              </w:rPr>
            </w:pPr>
            <w:r w:rsidRPr="005E4477">
              <w:rPr>
                <w:rFonts w:eastAsia="Times New Roman"/>
                <w:b w:val="0"/>
                <w:color w:val="53565A"/>
              </w:rPr>
              <w:t>Training attendance (existing staff)</w:t>
            </w:r>
          </w:p>
        </w:tc>
        <w:tc>
          <w:tcPr>
            <w:tcW w:w="823" w:type="pct"/>
          </w:tcPr>
          <w:p w14:paraId="5C814EF7"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67BF391D"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2DFEF024"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4" w:type="pct"/>
          </w:tcPr>
          <w:p w14:paraId="284F706B"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05751B" w:rsidRPr="00380E62" w14:paraId="21684E26"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16EB6834" w14:textId="77777777" w:rsidR="0005751B" w:rsidRPr="00380E62" w:rsidRDefault="0005751B" w:rsidP="0005751B">
            <w:pPr>
              <w:pStyle w:val="FSVbody"/>
              <w:ind w:left="284"/>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6009423E" w14:textId="2F85CA3F"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2,257</w:t>
            </w:r>
          </w:p>
        </w:tc>
        <w:tc>
          <w:tcPr>
            <w:tcW w:w="717" w:type="pct"/>
          </w:tcPr>
          <w:p w14:paraId="5E3F3CEF" w14:textId="08CAE28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$9.1</w:t>
            </w:r>
          </w:p>
        </w:tc>
        <w:tc>
          <w:tcPr>
            <w:tcW w:w="717" w:type="pct"/>
          </w:tcPr>
          <w:p w14:paraId="3B1172B1" w14:textId="28FAD7B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$6.9</w:t>
            </w:r>
          </w:p>
        </w:tc>
        <w:tc>
          <w:tcPr>
            <w:tcW w:w="714" w:type="pct"/>
          </w:tcPr>
          <w:p w14:paraId="2769D049" w14:textId="19E8C7C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$4.5</w:t>
            </w:r>
          </w:p>
        </w:tc>
      </w:tr>
      <w:tr w:rsidR="0005751B" w:rsidRPr="00380E62" w14:paraId="1C04420E"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398AC22D" w14:textId="77777777" w:rsidR="0005751B" w:rsidRPr="00380E62" w:rsidRDefault="0005751B" w:rsidP="0005751B">
            <w:pPr>
              <w:pStyle w:val="FSVbody"/>
              <w:ind w:left="284"/>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1B47FEEF" w14:textId="4D2D725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2,791</w:t>
            </w:r>
          </w:p>
        </w:tc>
        <w:tc>
          <w:tcPr>
            <w:tcW w:w="717" w:type="pct"/>
          </w:tcPr>
          <w:p w14:paraId="340BCE59" w14:textId="06BE07A1"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$5.5</w:t>
            </w:r>
          </w:p>
        </w:tc>
        <w:tc>
          <w:tcPr>
            <w:tcW w:w="717" w:type="pct"/>
          </w:tcPr>
          <w:p w14:paraId="43F7F6A9" w14:textId="41341985"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$4.2</w:t>
            </w:r>
          </w:p>
        </w:tc>
        <w:tc>
          <w:tcPr>
            <w:tcW w:w="714" w:type="pct"/>
          </w:tcPr>
          <w:p w14:paraId="1ABE926E" w14:textId="2222238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$2.8</w:t>
            </w:r>
          </w:p>
        </w:tc>
      </w:tr>
      <w:tr w:rsidR="0005751B" w:rsidRPr="00380E62" w14:paraId="3869F5F2"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6A66E07C" w14:textId="77777777" w:rsidR="0005751B" w:rsidRPr="00380E62" w:rsidRDefault="0005751B" w:rsidP="0005751B">
            <w:pPr>
              <w:pStyle w:val="FSVbody"/>
              <w:ind w:left="284"/>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07BEE73E" w14:textId="1CE6BD2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317</w:t>
            </w:r>
          </w:p>
        </w:tc>
        <w:tc>
          <w:tcPr>
            <w:tcW w:w="717" w:type="pct"/>
          </w:tcPr>
          <w:p w14:paraId="41B9E21B" w14:textId="50542A8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$0.8</w:t>
            </w:r>
          </w:p>
        </w:tc>
        <w:tc>
          <w:tcPr>
            <w:tcW w:w="717" w:type="pct"/>
          </w:tcPr>
          <w:p w14:paraId="13240293" w14:textId="605A9FD6"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$0.6</w:t>
            </w:r>
          </w:p>
        </w:tc>
        <w:tc>
          <w:tcPr>
            <w:tcW w:w="714" w:type="pct"/>
          </w:tcPr>
          <w:p w14:paraId="67836FEE" w14:textId="59192B2C"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$0.4</w:t>
            </w:r>
          </w:p>
        </w:tc>
      </w:tr>
      <w:tr w:rsidR="0005751B" w:rsidRPr="00380E62" w14:paraId="083F9DF1"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540D21C0" w14:textId="77777777" w:rsidR="0005751B" w:rsidRPr="00380E62" w:rsidRDefault="0005751B" w:rsidP="0005751B">
            <w:pPr>
              <w:pStyle w:val="FSVbody"/>
              <w:ind w:left="284"/>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16D49E9D" w14:textId="75F3D8BF"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2,019</w:t>
            </w:r>
          </w:p>
        </w:tc>
        <w:tc>
          <w:tcPr>
            <w:tcW w:w="717" w:type="pct"/>
          </w:tcPr>
          <w:p w14:paraId="75D5BB08" w14:textId="727545D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$1.1</w:t>
            </w:r>
          </w:p>
        </w:tc>
        <w:tc>
          <w:tcPr>
            <w:tcW w:w="717" w:type="pct"/>
          </w:tcPr>
          <w:p w14:paraId="2375257B" w14:textId="1C44DFC2"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w:t>
            </w:r>
            <w:r>
              <w:rPr>
                <w:rFonts w:eastAsia="Times New Roman"/>
                <w:bCs/>
                <w:color w:val="53565A"/>
              </w:rPr>
              <w:t>9</w:t>
            </w:r>
          </w:p>
        </w:tc>
        <w:tc>
          <w:tcPr>
            <w:tcW w:w="714" w:type="pct"/>
          </w:tcPr>
          <w:p w14:paraId="602BB806" w14:textId="1B2F0956"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w:t>
            </w:r>
            <w:r>
              <w:rPr>
                <w:rFonts w:eastAsia="Times New Roman"/>
                <w:bCs/>
                <w:color w:val="53565A"/>
              </w:rPr>
              <w:t>6</w:t>
            </w:r>
          </w:p>
        </w:tc>
      </w:tr>
      <w:tr w:rsidR="0005751B" w:rsidRPr="00380E62" w14:paraId="178D3D04"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0B9ADF46" w14:textId="77777777" w:rsidR="0005751B" w:rsidRPr="00380E62" w:rsidRDefault="0005751B" w:rsidP="0005751B">
            <w:pPr>
              <w:pStyle w:val="FSVbody"/>
              <w:ind w:left="284"/>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4F744729" w14:textId="0BB7AC1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87</w:t>
            </w:r>
          </w:p>
        </w:tc>
        <w:tc>
          <w:tcPr>
            <w:tcW w:w="717" w:type="pct"/>
          </w:tcPr>
          <w:p w14:paraId="3ADADBB8" w14:textId="6108B3E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$3.9</w:t>
            </w:r>
          </w:p>
        </w:tc>
        <w:tc>
          <w:tcPr>
            <w:tcW w:w="717" w:type="pct"/>
          </w:tcPr>
          <w:p w14:paraId="792BE3ED" w14:textId="38D58504"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$3.0</w:t>
            </w:r>
          </w:p>
        </w:tc>
        <w:tc>
          <w:tcPr>
            <w:tcW w:w="714" w:type="pct"/>
          </w:tcPr>
          <w:p w14:paraId="23D4033F" w14:textId="6BCC43F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$1.9</w:t>
            </w:r>
          </w:p>
        </w:tc>
      </w:tr>
      <w:tr w:rsidR="0005751B" w:rsidRPr="00380E62" w14:paraId="3FF2E7BA"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206A6D9D" w14:textId="77777777" w:rsidR="0005751B" w:rsidRPr="00380E62" w:rsidRDefault="0005751B" w:rsidP="0005751B">
            <w:pPr>
              <w:pStyle w:val="FSVbody"/>
              <w:ind w:left="284"/>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2DFBEB7D" w14:textId="3ECBE742"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58</w:t>
            </w:r>
          </w:p>
        </w:tc>
        <w:tc>
          <w:tcPr>
            <w:tcW w:w="717" w:type="pct"/>
          </w:tcPr>
          <w:p w14:paraId="3485F0E1" w14:textId="050BB57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$0.1</w:t>
            </w:r>
          </w:p>
        </w:tc>
        <w:tc>
          <w:tcPr>
            <w:tcW w:w="717" w:type="pct"/>
          </w:tcPr>
          <w:p w14:paraId="1176B2BF" w14:textId="438F625B"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$0.1</w:t>
            </w:r>
          </w:p>
        </w:tc>
        <w:tc>
          <w:tcPr>
            <w:tcW w:w="714" w:type="pct"/>
          </w:tcPr>
          <w:p w14:paraId="11B3F60C" w14:textId="66C56B7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r>
      <w:tr w:rsidR="0005751B" w:rsidRPr="00380E62" w14:paraId="7DA9A687"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64B09B57" w14:textId="77777777" w:rsidR="0005751B" w:rsidRPr="005E4477" w:rsidRDefault="0005751B" w:rsidP="0005751B">
            <w:pPr>
              <w:pStyle w:val="FSVbody"/>
              <w:ind w:left="284"/>
              <w:rPr>
                <w:rFonts w:eastAsia="Times New Roman"/>
                <w:i/>
                <w:color w:val="53565A"/>
              </w:rPr>
            </w:pPr>
            <w:r>
              <w:rPr>
                <w:rFonts w:eastAsia="Times New Roman"/>
                <w:i/>
                <w:color w:val="53565A"/>
              </w:rPr>
              <w:t>Subtotal</w:t>
            </w:r>
          </w:p>
        </w:tc>
        <w:tc>
          <w:tcPr>
            <w:tcW w:w="823" w:type="pct"/>
          </w:tcPr>
          <w:p w14:paraId="66445176" w14:textId="7480E745" w:rsidR="0005751B" w:rsidRPr="00050685"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7,</w:t>
            </w:r>
            <w:r>
              <w:rPr>
                <w:rFonts w:eastAsia="Times New Roman"/>
                <w:bCs/>
                <w:color w:val="53565A"/>
              </w:rPr>
              <w:t>529</w:t>
            </w:r>
          </w:p>
        </w:tc>
        <w:tc>
          <w:tcPr>
            <w:tcW w:w="717" w:type="pct"/>
          </w:tcPr>
          <w:p w14:paraId="65F61B8B" w14:textId="63ACC04C" w:rsidR="0005751B" w:rsidRPr="00050685"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$20.5</w:t>
            </w:r>
          </w:p>
        </w:tc>
        <w:tc>
          <w:tcPr>
            <w:tcW w:w="717" w:type="pct"/>
          </w:tcPr>
          <w:p w14:paraId="2D8B911E" w14:textId="1C2B6A9C" w:rsidR="0005751B" w:rsidRPr="00050685"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$15.</w:t>
            </w:r>
            <w:r>
              <w:rPr>
                <w:rFonts w:eastAsia="Times New Roman"/>
                <w:bCs/>
                <w:color w:val="53565A"/>
              </w:rPr>
              <w:t>7</w:t>
            </w:r>
          </w:p>
        </w:tc>
        <w:tc>
          <w:tcPr>
            <w:tcW w:w="714" w:type="pct"/>
          </w:tcPr>
          <w:p w14:paraId="5E4AFBC5" w14:textId="16CB1B75" w:rsidR="0005751B" w:rsidRPr="00050685"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$10.</w:t>
            </w:r>
            <w:r>
              <w:rPr>
                <w:rFonts w:eastAsia="Times New Roman"/>
                <w:bCs/>
                <w:color w:val="53565A"/>
              </w:rPr>
              <w:t>3</w:t>
            </w:r>
          </w:p>
        </w:tc>
      </w:tr>
      <w:tr w:rsidR="0005751B" w:rsidRPr="00380E62" w14:paraId="64847256"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706693CF" w14:textId="77777777" w:rsidR="0005751B" w:rsidRPr="005E4477" w:rsidRDefault="0005751B" w:rsidP="0005751B">
            <w:pPr>
              <w:pStyle w:val="FSVbody"/>
              <w:rPr>
                <w:rFonts w:eastAsia="Times New Roman"/>
                <w:b w:val="0"/>
                <w:color w:val="53565A"/>
              </w:rPr>
            </w:pPr>
            <w:r w:rsidRPr="005E4477">
              <w:rPr>
                <w:rFonts w:eastAsia="Times New Roman"/>
                <w:b w:val="0"/>
                <w:color w:val="53565A"/>
              </w:rPr>
              <w:t>Updating policies and procedures</w:t>
            </w:r>
          </w:p>
        </w:tc>
        <w:tc>
          <w:tcPr>
            <w:tcW w:w="823" w:type="pct"/>
          </w:tcPr>
          <w:p w14:paraId="2A415553"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27732500"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075F2E4C"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4" w:type="pct"/>
          </w:tcPr>
          <w:p w14:paraId="697FBD0C"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05751B" w:rsidRPr="00380E62" w14:paraId="439B3CAB"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48234C8C" w14:textId="77777777" w:rsidR="0005751B" w:rsidRPr="00380E62" w:rsidRDefault="0005751B" w:rsidP="0005751B">
            <w:pPr>
              <w:pStyle w:val="FSVbody"/>
              <w:ind w:left="284"/>
              <w:rPr>
                <w:rFonts w:eastAsia="Times New Roman"/>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0D3C61A4" w14:textId="71ACF5F4"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2,257</w:t>
            </w:r>
          </w:p>
        </w:tc>
        <w:tc>
          <w:tcPr>
            <w:tcW w:w="717" w:type="pct"/>
          </w:tcPr>
          <w:p w14:paraId="607A8EB1" w14:textId="1230B4C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$3.0</w:t>
            </w:r>
          </w:p>
        </w:tc>
        <w:tc>
          <w:tcPr>
            <w:tcW w:w="717" w:type="pct"/>
          </w:tcPr>
          <w:p w14:paraId="58C10C64" w14:textId="342239CF"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$2.3</w:t>
            </w:r>
          </w:p>
        </w:tc>
        <w:tc>
          <w:tcPr>
            <w:tcW w:w="714" w:type="pct"/>
          </w:tcPr>
          <w:p w14:paraId="01054E58" w14:textId="3351C03E"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$1.5</w:t>
            </w:r>
          </w:p>
        </w:tc>
      </w:tr>
      <w:tr w:rsidR="0005751B" w:rsidRPr="00380E62" w14:paraId="377F427A"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35733687"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1FFFA625" w14:textId="1F6DEC7B"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2,791</w:t>
            </w:r>
          </w:p>
        </w:tc>
        <w:tc>
          <w:tcPr>
            <w:tcW w:w="717" w:type="pct"/>
          </w:tcPr>
          <w:p w14:paraId="2D95AFC3" w14:textId="7D999552"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w:t>
            </w:r>
            <w:r>
              <w:rPr>
                <w:rFonts w:eastAsia="Times New Roman"/>
                <w:bCs/>
                <w:color w:val="53565A"/>
              </w:rPr>
              <w:t>3</w:t>
            </w:r>
            <w:r w:rsidRPr="00050685">
              <w:rPr>
                <w:rFonts w:eastAsia="Times New Roman"/>
                <w:bCs/>
                <w:color w:val="53565A"/>
              </w:rPr>
              <w:t>.</w:t>
            </w:r>
            <w:r>
              <w:rPr>
                <w:rFonts w:eastAsia="Times New Roman"/>
                <w:bCs/>
                <w:color w:val="53565A"/>
              </w:rPr>
              <w:t>0</w:t>
            </w:r>
          </w:p>
        </w:tc>
        <w:tc>
          <w:tcPr>
            <w:tcW w:w="717" w:type="pct"/>
          </w:tcPr>
          <w:p w14:paraId="628488E8" w14:textId="5FA725D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w:t>
            </w:r>
            <w:r>
              <w:rPr>
                <w:rFonts w:eastAsia="Times New Roman"/>
                <w:bCs/>
                <w:color w:val="53565A"/>
              </w:rPr>
              <w:t>2</w:t>
            </w:r>
            <w:r w:rsidRPr="00050685">
              <w:rPr>
                <w:rFonts w:eastAsia="Times New Roman"/>
                <w:bCs/>
                <w:color w:val="53565A"/>
              </w:rPr>
              <w:t>.</w:t>
            </w:r>
            <w:r>
              <w:rPr>
                <w:rFonts w:eastAsia="Times New Roman"/>
                <w:bCs/>
                <w:color w:val="53565A"/>
              </w:rPr>
              <w:t>3</w:t>
            </w:r>
          </w:p>
        </w:tc>
        <w:tc>
          <w:tcPr>
            <w:tcW w:w="714" w:type="pct"/>
          </w:tcPr>
          <w:p w14:paraId="1185078C" w14:textId="3943C99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w:t>
            </w:r>
            <w:r>
              <w:rPr>
                <w:rFonts w:eastAsia="Times New Roman"/>
                <w:bCs/>
                <w:color w:val="53565A"/>
              </w:rPr>
              <w:t>1</w:t>
            </w:r>
            <w:r w:rsidRPr="00050685">
              <w:rPr>
                <w:rFonts w:eastAsia="Times New Roman"/>
                <w:bCs/>
                <w:color w:val="53565A"/>
              </w:rPr>
              <w:t>.</w:t>
            </w:r>
            <w:r>
              <w:rPr>
                <w:rFonts w:eastAsia="Times New Roman"/>
                <w:bCs/>
                <w:color w:val="53565A"/>
              </w:rPr>
              <w:t>5</w:t>
            </w:r>
          </w:p>
        </w:tc>
      </w:tr>
      <w:tr w:rsidR="0005751B" w:rsidRPr="00380E62" w14:paraId="6F67147C"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28261A23"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58C5860F" w14:textId="55D8B8D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317</w:t>
            </w:r>
          </w:p>
        </w:tc>
        <w:tc>
          <w:tcPr>
            <w:tcW w:w="717" w:type="pct"/>
          </w:tcPr>
          <w:p w14:paraId="2CB4C305" w14:textId="4E63815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$0.2</w:t>
            </w:r>
          </w:p>
        </w:tc>
        <w:tc>
          <w:tcPr>
            <w:tcW w:w="717" w:type="pct"/>
          </w:tcPr>
          <w:p w14:paraId="2DAA5AED" w14:textId="11E16A0C"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$0.1</w:t>
            </w:r>
          </w:p>
        </w:tc>
        <w:tc>
          <w:tcPr>
            <w:tcW w:w="714" w:type="pct"/>
          </w:tcPr>
          <w:p w14:paraId="7B6F1434" w14:textId="232CED89"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$0.1</w:t>
            </w:r>
          </w:p>
        </w:tc>
      </w:tr>
      <w:tr w:rsidR="0005751B" w:rsidRPr="00380E62" w14:paraId="2D7F06DC"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6089D427"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229CC6CB" w14:textId="02EA326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2,019</w:t>
            </w:r>
          </w:p>
        </w:tc>
        <w:tc>
          <w:tcPr>
            <w:tcW w:w="717" w:type="pct"/>
          </w:tcPr>
          <w:p w14:paraId="73831F6D" w14:textId="0A92F87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$3.</w:t>
            </w:r>
            <w:r>
              <w:rPr>
                <w:rFonts w:eastAsia="Times New Roman"/>
                <w:bCs/>
                <w:color w:val="53565A"/>
              </w:rPr>
              <w:t>2</w:t>
            </w:r>
          </w:p>
        </w:tc>
        <w:tc>
          <w:tcPr>
            <w:tcW w:w="717" w:type="pct"/>
          </w:tcPr>
          <w:p w14:paraId="085995F5" w14:textId="592D54E6"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w:t>
            </w:r>
            <w:r>
              <w:rPr>
                <w:rFonts w:eastAsia="Times New Roman"/>
                <w:bCs/>
                <w:color w:val="53565A"/>
              </w:rPr>
              <w:t>5</w:t>
            </w:r>
          </w:p>
        </w:tc>
        <w:tc>
          <w:tcPr>
            <w:tcW w:w="714" w:type="pct"/>
          </w:tcPr>
          <w:p w14:paraId="6FDA8722" w14:textId="2D09660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$1.6</w:t>
            </w:r>
          </w:p>
        </w:tc>
      </w:tr>
      <w:tr w:rsidR="0005751B" w:rsidRPr="00380E62" w14:paraId="6D74065C"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7D36E1C9"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3D80E13E" w14:textId="69D7F8C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87</w:t>
            </w:r>
          </w:p>
        </w:tc>
        <w:tc>
          <w:tcPr>
            <w:tcW w:w="717" w:type="pct"/>
          </w:tcPr>
          <w:p w14:paraId="144DDFDE" w14:textId="6F77574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w:t>
            </w:r>
            <w:r>
              <w:rPr>
                <w:rFonts w:eastAsia="Times New Roman"/>
                <w:bCs/>
                <w:color w:val="53565A"/>
              </w:rPr>
              <w:t>3</w:t>
            </w:r>
          </w:p>
        </w:tc>
        <w:tc>
          <w:tcPr>
            <w:tcW w:w="717" w:type="pct"/>
          </w:tcPr>
          <w:p w14:paraId="0A92010C" w14:textId="673B139F"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w:t>
            </w:r>
            <w:r>
              <w:rPr>
                <w:rFonts w:eastAsia="Times New Roman"/>
                <w:bCs/>
                <w:color w:val="53565A"/>
              </w:rPr>
              <w:t>3</w:t>
            </w:r>
          </w:p>
        </w:tc>
        <w:tc>
          <w:tcPr>
            <w:tcW w:w="714" w:type="pct"/>
          </w:tcPr>
          <w:p w14:paraId="1E3EE215" w14:textId="417C3EE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w:t>
            </w:r>
            <w:r>
              <w:rPr>
                <w:rFonts w:eastAsia="Times New Roman"/>
                <w:bCs/>
                <w:color w:val="53565A"/>
              </w:rPr>
              <w:t>2</w:t>
            </w:r>
          </w:p>
        </w:tc>
      </w:tr>
      <w:tr w:rsidR="0005751B" w:rsidRPr="00380E62" w14:paraId="55B55FBB"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1724E33F"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7D2EAA0C" w14:textId="5110737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58</w:t>
            </w:r>
          </w:p>
        </w:tc>
        <w:tc>
          <w:tcPr>
            <w:tcW w:w="717" w:type="pct"/>
          </w:tcPr>
          <w:p w14:paraId="023E771D" w14:textId="72D650CF"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c>
          <w:tcPr>
            <w:tcW w:w="717" w:type="pct"/>
          </w:tcPr>
          <w:p w14:paraId="316C449D" w14:textId="11CBD49B"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c>
          <w:tcPr>
            <w:tcW w:w="714" w:type="pct"/>
          </w:tcPr>
          <w:p w14:paraId="219113E8" w14:textId="6D52596C"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r>
      <w:tr w:rsidR="0005751B" w:rsidRPr="00380E62" w14:paraId="7A5EAB32"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2A266878" w14:textId="77777777" w:rsidR="0005751B" w:rsidRPr="00380E62" w:rsidRDefault="0005751B" w:rsidP="0005751B">
            <w:pPr>
              <w:pStyle w:val="FSVbody"/>
              <w:ind w:left="284"/>
              <w:rPr>
                <w:rFonts w:eastAsia="Times New Roman"/>
                <w:color w:val="53565A"/>
              </w:rPr>
            </w:pPr>
            <w:r>
              <w:rPr>
                <w:rFonts w:eastAsia="Times New Roman"/>
                <w:i/>
                <w:color w:val="53565A"/>
              </w:rPr>
              <w:t>Subtotal</w:t>
            </w:r>
          </w:p>
        </w:tc>
        <w:tc>
          <w:tcPr>
            <w:tcW w:w="823" w:type="pct"/>
          </w:tcPr>
          <w:p w14:paraId="1E828DC6" w14:textId="4EDB535E"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7,</w:t>
            </w:r>
            <w:r>
              <w:rPr>
                <w:rFonts w:eastAsia="Times New Roman"/>
                <w:bCs/>
                <w:color w:val="53565A"/>
              </w:rPr>
              <w:t>529</w:t>
            </w:r>
          </w:p>
        </w:tc>
        <w:tc>
          <w:tcPr>
            <w:tcW w:w="717" w:type="pct"/>
          </w:tcPr>
          <w:p w14:paraId="1185B807" w14:textId="36BFDBC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w:t>
            </w:r>
            <w:r>
              <w:rPr>
                <w:rFonts w:eastAsia="Times New Roman"/>
                <w:bCs/>
                <w:color w:val="53565A"/>
              </w:rPr>
              <w:t>9.7</w:t>
            </w:r>
          </w:p>
        </w:tc>
        <w:tc>
          <w:tcPr>
            <w:tcW w:w="717" w:type="pct"/>
          </w:tcPr>
          <w:p w14:paraId="51F1A8E0" w14:textId="5A1B031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w:t>
            </w:r>
            <w:r>
              <w:rPr>
                <w:rFonts w:eastAsia="Times New Roman"/>
                <w:bCs/>
                <w:color w:val="53565A"/>
              </w:rPr>
              <w:t>7.4</w:t>
            </w:r>
          </w:p>
        </w:tc>
        <w:tc>
          <w:tcPr>
            <w:tcW w:w="714" w:type="pct"/>
          </w:tcPr>
          <w:p w14:paraId="3EE88C64" w14:textId="4F9377B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w:t>
            </w:r>
            <w:r>
              <w:rPr>
                <w:rFonts w:eastAsia="Times New Roman"/>
                <w:bCs/>
                <w:color w:val="53565A"/>
              </w:rPr>
              <w:t>4.9</w:t>
            </w:r>
          </w:p>
        </w:tc>
      </w:tr>
      <w:tr w:rsidR="0005751B" w:rsidRPr="00380E62" w14:paraId="34436773"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1CDA9953" w14:textId="77777777" w:rsidR="0005751B" w:rsidRPr="00380E62" w:rsidRDefault="0005751B" w:rsidP="0005751B">
            <w:pPr>
              <w:pStyle w:val="FSVbody"/>
              <w:rPr>
                <w:rFonts w:eastAsia="Times New Roman"/>
                <w:color w:val="53565A"/>
              </w:rPr>
            </w:pPr>
            <w:r>
              <w:rPr>
                <w:rFonts w:eastAsia="Times New Roman"/>
                <w:color w:val="53565A"/>
              </w:rPr>
              <w:t>MARAM</w:t>
            </w:r>
          </w:p>
        </w:tc>
        <w:tc>
          <w:tcPr>
            <w:tcW w:w="823" w:type="pct"/>
          </w:tcPr>
          <w:p w14:paraId="0938B7E2"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5FF30B74"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0A0B3D62"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4" w:type="pct"/>
          </w:tcPr>
          <w:p w14:paraId="6C3E7CB7"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05751B" w:rsidRPr="00380E62" w14:paraId="7324A0B7"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18E48112" w14:textId="77777777" w:rsidR="0005751B" w:rsidRPr="0007393E" w:rsidRDefault="0005751B" w:rsidP="0005751B">
            <w:pPr>
              <w:pStyle w:val="FSVbody"/>
              <w:rPr>
                <w:rFonts w:eastAsia="Times New Roman"/>
                <w:b w:val="0"/>
                <w:color w:val="53565A"/>
              </w:rPr>
            </w:pPr>
            <w:r>
              <w:rPr>
                <w:rFonts w:eastAsia="Times New Roman"/>
                <w:b w:val="0"/>
                <w:color w:val="53565A"/>
              </w:rPr>
              <w:t>Training attendance (existing staff)</w:t>
            </w:r>
          </w:p>
        </w:tc>
        <w:tc>
          <w:tcPr>
            <w:tcW w:w="823" w:type="pct"/>
          </w:tcPr>
          <w:p w14:paraId="11383E4C"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35BAAA46"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55230FE7"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4" w:type="pct"/>
          </w:tcPr>
          <w:p w14:paraId="3D25EDE8"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05751B" w:rsidRPr="00380E62" w14:paraId="5BB18375"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5F36789A" w14:textId="77777777" w:rsidR="0005751B" w:rsidRDefault="0005751B" w:rsidP="0005751B">
            <w:pPr>
              <w:pStyle w:val="FSVbody"/>
              <w:ind w:left="284"/>
              <w:rPr>
                <w:rFonts w:eastAsia="Times New Roman"/>
                <w:b w:val="0"/>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47BD89FB" w14:textId="6EEDF7AB"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2,257</w:t>
            </w:r>
          </w:p>
        </w:tc>
        <w:tc>
          <w:tcPr>
            <w:tcW w:w="717" w:type="pct"/>
          </w:tcPr>
          <w:p w14:paraId="4D633A73" w14:textId="41EE751C"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$1.1</w:t>
            </w:r>
          </w:p>
        </w:tc>
        <w:tc>
          <w:tcPr>
            <w:tcW w:w="717" w:type="pct"/>
          </w:tcPr>
          <w:p w14:paraId="72C62691" w14:textId="150E8D5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$0.9</w:t>
            </w:r>
          </w:p>
        </w:tc>
        <w:tc>
          <w:tcPr>
            <w:tcW w:w="714" w:type="pct"/>
          </w:tcPr>
          <w:p w14:paraId="36C26BE2" w14:textId="40FCFE4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$0.6</w:t>
            </w:r>
          </w:p>
        </w:tc>
      </w:tr>
      <w:tr w:rsidR="0005751B" w:rsidRPr="00380E62" w14:paraId="60F06D9F"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440D0ED9" w14:textId="77777777" w:rsidR="0005751B" w:rsidRDefault="0005751B" w:rsidP="0005751B">
            <w:pPr>
              <w:pStyle w:val="FSVbody"/>
              <w:ind w:left="284"/>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43FF7186" w14:textId="4461361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2,791</w:t>
            </w:r>
          </w:p>
        </w:tc>
        <w:tc>
          <w:tcPr>
            <w:tcW w:w="717" w:type="pct"/>
          </w:tcPr>
          <w:p w14:paraId="39B30197" w14:textId="2D67B7C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$1.4</w:t>
            </w:r>
          </w:p>
        </w:tc>
        <w:tc>
          <w:tcPr>
            <w:tcW w:w="717" w:type="pct"/>
          </w:tcPr>
          <w:p w14:paraId="2350C484" w14:textId="26EB147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$1.1</w:t>
            </w:r>
          </w:p>
        </w:tc>
        <w:tc>
          <w:tcPr>
            <w:tcW w:w="714" w:type="pct"/>
          </w:tcPr>
          <w:p w14:paraId="6C8FBA71" w14:textId="6843E14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$0.7</w:t>
            </w:r>
          </w:p>
        </w:tc>
      </w:tr>
      <w:tr w:rsidR="0005751B" w:rsidRPr="00380E62" w14:paraId="0EB40E78"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02AA4E3F" w14:textId="77777777" w:rsidR="0005751B" w:rsidRDefault="0005751B" w:rsidP="0005751B">
            <w:pPr>
              <w:pStyle w:val="FSVbody"/>
              <w:ind w:left="284"/>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5A88866D" w14:textId="61524E4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317</w:t>
            </w:r>
          </w:p>
        </w:tc>
        <w:tc>
          <w:tcPr>
            <w:tcW w:w="717" w:type="pct"/>
          </w:tcPr>
          <w:p w14:paraId="4299DEA3" w14:textId="3C798E72"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$0.2</w:t>
            </w:r>
          </w:p>
        </w:tc>
        <w:tc>
          <w:tcPr>
            <w:tcW w:w="717" w:type="pct"/>
          </w:tcPr>
          <w:p w14:paraId="23FEF84C" w14:textId="10EDA95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$0.1</w:t>
            </w:r>
          </w:p>
        </w:tc>
        <w:tc>
          <w:tcPr>
            <w:tcW w:w="714" w:type="pct"/>
          </w:tcPr>
          <w:p w14:paraId="0788305D" w14:textId="1FC1AFA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$0.1</w:t>
            </w:r>
          </w:p>
        </w:tc>
      </w:tr>
      <w:tr w:rsidR="0005751B" w:rsidRPr="00380E62" w14:paraId="0BB12FC7"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2C9BCB4A" w14:textId="77777777" w:rsidR="0005751B" w:rsidRDefault="0005751B" w:rsidP="0005751B">
            <w:pPr>
              <w:pStyle w:val="FSVbody"/>
              <w:ind w:left="284"/>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6FD2AA79" w14:textId="383CC2B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348</w:t>
            </w:r>
          </w:p>
        </w:tc>
        <w:tc>
          <w:tcPr>
            <w:tcW w:w="717" w:type="pct"/>
          </w:tcPr>
          <w:p w14:paraId="7FE2E6EE" w14:textId="49B2E21F"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$1.0</w:t>
            </w:r>
          </w:p>
        </w:tc>
        <w:tc>
          <w:tcPr>
            <w:tcW w:w="717" w:type="pct"/>
          </w:tcPr>
          <w:p w14:paraId="3EC225C8" w14:textId="14E1142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w:t>
            </w:r>
            <w:r>
              <w:rPr>
                <w:rFonts w:eastAsia="Times New Roman"/>
                <w:bCs/>
                <w:color w:val="53565A"/>
              </w:rPr>
              <w:t>8</w:t>
            </w:r>
          </w:p>
        </w:tc>
        <w:tc>
          <w:tcPr>
            <w:tcW w:w="714" w:type="pct"/>
          </w:tcPr>
          <w:p w14:paraId="39304418" w14:textId="1ABC1C8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$0.5</w:t>
            </w:r>
          </w:p>
        </w:tc>
      </w:tr>
      <w:tr w:rsidR="0005751B" w:rsidRPr="00380E62" w14:paraId="5EB74F35"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27829DB7" w14:textId="77777777" w:rsidR="0005751B" w:rsidRDefault="0005751B" w:rsidP="0005751B">
            <w:pPr>
              <w:pStyle w:val="FSVbody"/>
              <w:ind w:left="284"/>
              <w:rPr>
                <w:rFonts w:eastAsia="Times New Roman"/>
                <w:b w:val="0"/>
                <w:color w:val="53565A"/>
              </w:rPr>
            </w:pPr>
            <w:r w:rsidRPr="00380E62">
              <w:rPr>
                <w:rFonts w:eastAsia="Times New Roman"/>
                <w:color w:val="53565A"/>
              </w:rPr>
              <w:lastRenderedPageBreak/>
              <w:t>Group 5:</w:t>
            </w:r>
            <w:r w:rsidRPr="00380E62">
              <w:rPr>
                <w:rFonts w:eastAsia="Times New Roman"/>
                <w:b w:val="0"/>
                <w:color w:val="53565A"/>
              </w:rPr>
              <w:t xml:space="preserve"> Hospitals</w:t>
            </w:r>
          </w:p>
        </w:tc>
        <w:tc>
          <w:tcPr>
            <w:tcW w:w="823" w:type="pct"/>
          </w:tcPr>
          <w:p w14:paraId="58E946B4" w14:textId="2EE595E1"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87</w:t>
            </w:r>
          </w:p>
        </w:tc>
        <w:tc>
          <w:tcPr>
            <w:tcW w:w="717" w:type="pct"/>
          </w:tcPr>
          <w:p w14:paraId="084A3D56" w14:textId="5BFCE14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$0.1</w:t>
            </w:r>
          </w:p>
        </w:tc>
        <w:tc>
          <w:tcPr>
            <w:tcW w:w="717" w:type="pct"/>
          </w:tcPr>
          <w:p w14:paraId="231FCCD5" w14:textId="646800E5"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c>
          <w:tcPr>
            <w:tcW w:w="714" w:type="pct"/>
          </w:tcPr>
          <w:p w14:paraId="1601D0E3" w14:textId="1AE41071"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r>
      <w:tr w:rsidR="0005751B" w:rsidRPr="00380E62" w14:paraId="653EADC3"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39668DAE" w14:textId="77777777" w:rsidR="0005751B" w:rsidRDefault="0005751B" w:rsidP="0005751B">
            <w:pPr>
              <w:pStyle w:val="FSVbody"/>
              <w:ind w:left="284"/>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2E56157E" w14:textId="4855B0C4"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5</w:t>
            </w:r>
            <w:r>
              <w:rPr>
                <w:rFonts w:eastAsia="Times New Roman"/>
                <w:bCs/>
                <w:color w:val="53565A"/>
              </w:rPr>
              <w:t>5</w:t>
            </w:r>
          </w:p>
        </w:tc>
        <w:tc>
          <w:tcPr>
            <w:tcW w:w="717" w:type="pct"/>
          </w:tcPr>
          <w:p w14:paraId="37834EFA" w14:textId="1C57599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$0.0</w:t>
            </w:r>
          </w:p>
        </w:tc>
        <w:tc>
          <w:tcPr>
            <w:tcW w:w="717" w:type="pct"/>
          </w:tcPr>
          <w:p w14:paraId="43799C3F" w14:textId="398E25AF"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$0.0</w:t>
            </w:r>
          </w:p>
        </w:tc>
        <w:tc>
          <w:tcPr>
            <w:tcW w:w="714" w:type="pct"/>
          </w:tcPr>
          <w:p w14:paraId="2B6BE50B" w14:textId="7EC54DF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$0.0</w:t>
            </w:r>
          </w:p>
        </w:tc>
      </w:tr>
      <w:tr w:rsidR="0005751B" w:rsidRPr="00380E62" w14:paraId="2F7B66D0"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309CF8B8" w14:textId="77777777" w:rsidR="0005751B" w:rsidRPr="0007393E" w:rsidRDefault="0005751B" w:rsidP="0005751B">
            <w:pPr>
              <w:pStyle w:val="FSVbody"/>
              <w:ind w:left="284"/>
              <w:rPr>
                <w:rFonts w:eastAsia="Times New Roman"/>
                <w:i/>
                <w:color w:val="53565A"/>
              </w:rPr>
            </w:pPr>
            <w:r>
              <w:rPr>
                <w:rFonts w:eastAsia="Times New Roman"/>
                <w:i/>
                <w:color w:val="53565A"/>
              </w:rPr>
              <w:t>Subtotal</w:t>
            </w:r>
          </w:p>
        </w:tc>
        <w:tc>
          <w:tcPr>
            <w:tcW w:w="823" w:type="pct"/>
          </w:tcPr>
          <w:p w14:paraId="10FE6D62" w14:textId="685D2689"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5,8</w:t>
            </w:r>
            <w:r>
              <w:rPr>
                <w:rFonts w:eastAsia="Times New Roman"/>
                <w:bCs/>
                <w:color w:val="53565A"/>
              </w:rPr>
              <w:t>55</w:t>
            </w:r>
          </w:p>
        </w:tc>
        <w:tc>
          <w:tcPr>
            <w:tcW w:w="717" w:type="pct"/>
          </w:tcPr>
          <w:p w14:paraId="0BB70778" w14:textId="7E6D5C3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$3.</w:t>
            </w:r>
            <w:r>
              <w:rPr>
                <w:rFonts w:eastAsia="Times New Roman"/>
                <w:bCs/>
                <w:color w:val="53565A"/>
              </w:rPr>
              <w:t>8</w:t>
            </w:r>
          </w:p>
        </w:tc>
        <w:tc>
          <w:tcPr>
            <w:tcW w:w="717" w:type="pct"/>
          </w:tcPr>
          <w:p w14:paraId="07A64949" w14:textId="3CCBAA3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$2.9</w:t>
            </w:r>
          </w:p>
        </w:tc>
        <w:tc>
          <w:tcPr>
            <w:tcW w:w="714" w:type="pct"/>
          </w:tcPr>
          <w:p w14:paraId="11561BF6" w14:textId="6E401E9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$1.9</w:t>
            </w:r>
          </w:p>
        </w:tc>
      </w:tr>
      <w:tr w:rsidR="0005751B" w:rsidRPr="00380E62" w14:paraId="1CC9FC78"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2C24071D" w14:textId="77777777" w:rsidR="0005751B" w:rsidRPr="0007393E" w:rsidRDefault="0005751B" w:rsidP="0005751B">
            <w:pPr>
              <w:pStyle w:val="FSVbody"/>
              <w:rPr>
                <w:rFonts w:eastAsia="Times New Roman"/>
                <w:b w:val="0"/>
                <w:color w:val="53565A"/>
              </w:rPr>
            </w:pPr>
            <w:r>
              <w:rPr>
                <w:rFonts w:eastAsia="Times New Roman"/>
                <w:b w:val="0"/>
                <w:color w:val="53565A"/>
              </w:rPr>
              <w:t>Updating policies, procedures and practice guidance</w:t>
            </w:r>
          </w:p>
        </w:tc>
        <w:tc>
          <w:tcPr>
            <w:tcW w:w="823" w:type="pct"/>
          </w:tcPr>
          <w:p w14:paraId="7D31BD4C"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7837FDAC"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170BB370"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4" w:type="pct"/>
          </w:tcPr>
          <w:p w14:paraId="36EF7E38"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05751B" w:rsidRPr="00380E62" w14:paraId="3A0550ED"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0BE73E12" w14:textId="77777777" w:rsidR="0005751B" w:rsidRDefault="0005751B" w:rsidP="0005751B">
            <w:pPr>
              <w:pStyle w:val="FSVbody"/>
              <w:ind w:left="284"/>
              <w:rPr>
                <w:rFonts w:eastAsia="Times New Roman"/>
                <w:i/>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4144EE0A" w14:textId="5F8DBE1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2,257</w:t>
            </w:r>
          </w:p>
        </w:tc>
        <w:tc>
          <w:tcPr>
            <w:tcW w:w="717" w:type="pct"/>
          </w:tcPr>
          <w:p w14:paraId="0C6CC3A3" w14:textId="2309AD4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$8.4</w:t>
            </w:r>
          </w:p>
        </w:tc>
        <w:tc>
          <w:tcPr>
            <w:tcW w:w="717" w:type="pct"/>
          </w:tcPr>
          <w:p w14:paraId="4399FB10" w14:textId="27B30BD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$6.4</w:t>
            </w:r>
          </w:p>
        </w:tc>
        <w:tc>
          <w:tcPr>
            <w:tcW w:w="714" w:type="pct"/>
          </w:tcPr>
          <w:p w14:paraId="05416D28" w14:textId="5BA0CB4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$4.2</w:t>
            </w:r>
          </w:p>
        </w:tc>
      </w:tr>
      <w:tr w:rsidR="0005751B" w:rsidRPr="00380E62" w14:paraId="2EBA47A5"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78FE732E" w14:textId="77777777" w:rsidR="0005751B" w:rsidRDefault="0005751B" w:rsidP="0005751B">
            <w:pPr>
              <w:pStyle w:val="FSVbody"/>
              <w:ind w:left="284"/>
              <w:rPr>
                <w:rFonts w:eastAsia="Times New Roman"/>
                <w:i/>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549598CE" w14:textId="3813016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2,791</w:t>
            </w:r>
          </w:p>
        </w:tc>
        <w:tc>
          <w:tcPr>
            <w:tcW w:w="717" w:type="pct"/>
          </w:tcPr>
          <w:p w14:paraId="0A1402A9" w14:textId="0C95D26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$11.7</w:t>
            </w:r>
          </w:p>
        </w:tc>
        <w:tc>
          <w:tcPr>
            <w:tcW w:w="717" w:type="pct"/>
          </w:tcPr>
          <w:p w14:paraId="3CB6CF7B" w14:textId="36290756"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$9.0</w:t>
            </w:r>
          </w:p>
        </w:tc>
        <w:tc>
          <w:tcPr>
            <w:tcW w:w="714" w:type="pct"/>
          </w:tcPr>
          <w:p w14:paraId="4C428377" w14:textId="4CED956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$5.9</w:t>
            </w:r>
          </w:p>
        </w:tc>
      </w:tr>
      <w:tr w:rsidR="0005751B" w:rsidRPr="00380E62" w14:paraId="6D00433F"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3B5B4F7F" w14:textId="77777777" w:rsidR="0005751B" w:rsidRDefault="0005751B" w:rsidP="0005751B">
            <w:pPr>
              <w:pStyle w:val="FSVbody"/>
              <w:ind w:left="284"/>
              <w:rPr>
                <w:rFonts w:eastAsia="Times New Roman"/>
                <w:i/>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39058AB6" w14:textId="330B795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317</w:t>
            </w:r>
          </w:p>
        </w:tc>
        <w:tc>
          <w:tcPr>
            <w:tcW w:w="717" w:type="pct"/>
          </w:tcPr>
          <w:p w14:paraId="24A73E36" w14:textId="1AB46B7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$1.5</w:t>
            </w:r>
          </w:p>
        </w:tc>
        <w:tc>
          <w:tcPr>
            <w:tcW w:w="717" w:type="pct"/>
          </w:tcPr>
          <w:p w14:paraId="3F0A6C24" w14:textId="6523104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$1.2</w:t>
            </w:r>
          </w:p>
        </w:tc>
        <w:tc>
          <w:tcPr>
            <w:tcW w:w="714" w:type="pct"/>
          </w:tcPr>
          <w:p w14:paraId="0DE388B5" w14:textId="2B4269A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$0.8</w:t>
            </w:r>
          </w:p>
        </w:tc>
      </w:tr>
      <w:tr w:rsidR="0005751B" w:rsidRPr="00380E62" w14:paraId="42ECE90E"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3E20AA45" w14:textId="77777777" w:rsidR="0005751B" w:rsidRDefault="0005751B" w:rsidP="0005751B">
            <w:pPr>
              <w:pStyle w:val="FSVbody"/>
              <w:ind w:left="284"/>
              <w:rPr>
                <w:rFonts w:eastAsia="Times New Roman"/>
                <w:i/>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0630DF94" w14:textId="528E6C2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348</w:t>
            </w:r>
          </w:p>
        </w:tc>
        <w:tc>
          <w:tcPr>
            <w:tcW w:w="717" w:type="pct"/>
          </w:tcPr>
          <w:p w14:paraId="1BFDE152" w14:textId="2644BD4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w:t>
            </w:r>
            <w:r>
              <w:rPr>
                <w:rFonts w:eastAsia="Times New Roman"/>
                <w:bCs/>
                <w:color w:val="53565A"/>
              </w:rPr>
              <w:t>9</w:t>
            </w:r>
          </w:p>
        </w:tc>
        <w:tc>
          <w:tcPr>
            <w:tcW w:w="717" w:type="pct"/>
          </w:tcPr>
          <w:p w14:paraId="75B9D53C" w14:textId="38EBBE0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w:t>
            </w:r>
            <w:r>
              <w:rPr>
                <w:rFonts w:eastAsia="Times New Roman"/>
                <w:bCs/>
                <w:color w:val="53565A"/>
              </w:rPr>
              <w:t>2</w:t>
            </w:r>
            <w:r w:rsidRPr="00050685">
              <w:rPr>
                <w:rFonts w:eastAsia="Times New Roman"/>
                <w:bCs/>
                <w:color w:val="53565A"/>
              </w:rPr>
              <w:t>.</w:t>
            </w:r>
            <w:r>
              <w:rPr>
                <w:rFonts w:eastAsia="Times New Roman"/>
                <w:bCs/>
                <w:color w:val="53565A"/>
              </w:rPr>
              <w:t>2</w:t>
            </w:r>
          </w:p>
        </w:tc>
        <w:tc>
          <w:tcPr>
            <w:tcW w:w="714" w:type="pct"/>
          </w:tcPr>
          <w:p w14:paraId="753665D1" w14:textId="5B9625C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w:t>
            </w:r>
            <w:r>
              <w:rPr>
                <w:rFonts w:eastAsia="Times New Roman"/>
                <w:bCs/>
                <w:color w:val="53565A"/>
              </w:rPr>
              <w:t>5</w:t>
            </w:r>
          </w:p>
        </w:tc>
      </w:tr>
      <w:tr w:rsidR="0005751B" w:rsidRPr="00380E62" w14:paraId="1A1F9D84"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15B587BE" w14:textId="77777777" w:rsidR="0005751B" w:rsidRDefault="0005751B" w:rsidP="0005751B">
            <w:pPr>
              <w:pStyle w:val="FSVbody"/>
              <w:ind w:left="283"/>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70254CB4" w14:textId="2C62921F"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87</w:t>
            </w:r>
          </w:p>
        </w:tc>
        <w:tc>
          <w:tcPr>
            <w:tcW w:w="717" w:type="pct"/>
          </w:tcPr>
          <w:p w14:paraId="61FC7692" w14:textId="12108EB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$3.2</w:t>
            </w:r>
          </w:p>
        </w:tc>
        <w:tc>
          <w:tcPr>
            <w:tcW w:w="717" w:type="pct"/>
          </w:tcPr>
          <w:p w14:paraId="2D5DAF82" w14:textId="1EE7B9D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$2.4</w:t>
            </w:r>
          </w:p>
        </w:tc>
        <w:tc>
          <w:tcPr>
            <w:tcW w:w="714" w:type="pct"/>
          </w:tcPr>
          <w:p w14:paraId="7E22DA5A" w14:textId="75A1C9A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$1.6</w:t>
            </w:r>
          </w:p>
        </w:tc>
      </w:tr>
      <w:tr w:rsidR="0005751B" w:rsidRPr="00380E62" w14:paraId="5A1C1BC7"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49EA9D4E" w14:textId="77777777" w:rsidR="0005751B" w:rsidRDefault="0005751B" w:rsidP="0005751B">
            <w:pPr>
              <w:pStyle w:val="FSVbody"/>
              <w:ind w:left="283"/>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48A196B2" w14:textId="61D555C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5</w:t>
            </w:r>
            <w:r>
              <w:rPr>
                <w:rFonts w:eastAsia="Times New Roman"/>
                <w:bCs/>
                <w:color w:val="53565A"/>
              </w:rPr>
              <w:t>5</w:t>
            </w:r>
          </w:p>
        </w:tc>
        <w:tc>
          <w:tcPr>
            <w:tcW w:w="717" w:type="pct"/>
          </w:tcPr>
          <w:p w14:paraId="7A1F10F0" w14:textId="699A3C44"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$0.3</w:t>
            </w:r>
          </w:p>
        </w:tc>
        <w:tc>
          <w:tcPr>
            <w:tcW w:w="717" w:type="pct"/>
          </w:tcPr>
          <w:p w14:paraId="14D9C512" w14:textId="6C52ADC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$0.2</w:t>
            </w:r>
          </w:p>
        </w:tc>
        <w:tc>
          <w:tcPr>
            <w:tcW w:w="714" w:type="pct"/>
          </w:tcPr>
          <w:p w14:paraId="0169FD03" w14:textId="120F378C"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$0.1</w:t>
            </w:r>
          </w:p>
        </w:tc>
      </w:tr>
      <w:tr w:rsidR="0005751B" w:rsidRPr="00380E62" w14:paraId="3BE26E30" w14:textId="77777777" w:rsidTr="00E051BC">
        <w:tc>
          <w:tcPr>
            <w:cnfStyle w:val="001000000000" w:firstRow="0" w:lastRow="0" w:firstColumn="1" w:lastColumn="0" w:oddVBand="0" w:evenVBand="0" w:oddHBand="0" w:evenHBand="0" w:firstRowFirstColumn="0" w:firstRowLastColumn="0" w:lastRowFirstColumn="0" w:lastRowLastColumn="0"/>
            <w:tcW w:w="2029" w:type="pct"/>
          </w:tcPr>
          <w:p w14:paraId="03628A46" w14:textId="77777777" w:rsidR="0005751B" w:rsidRDefault="0005751B" w:rsidP="0005751B">
            <w:pPr>
              <w:pStyle w:val="FSVbody"/>
              <w:ind w:left="283"/>
              <w:rPr>
                <w:rFonts w:eastAsia="Times New Roman"/>
                <w:b w:val="0"/>
                <w:color w:val="53565A"/>
              </w:rPr>
            </w:pPr>
            <w:r>
              <w:rPr>
                <w:rFonts w:eastAsia="Times New Roman"/>
                <w:i/>
                <w:color w:val="53565A"/>
              </w:rPr>
              <w:t>Subtotal</w:t>
            </w:r>
          </w:p>
        </w:tc>
        <w:tc>
          <w:tcPr>
            <w:tcW w:w="823" w:type="pct"/>
          </w:tcPr>
          <w:p w14:paraId="765F4A5C" w14:textId="6960B24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5,8</w:t>
            </w:r>
            <w:r>
              <w:rPr>
                <w:rFonts w:eastAsia="Times New Roman"/>
                <w:bCs/>
                <w:color w:val="53565A"/>
              </w:rPr>
              <w:t>55</w:t>
            </w:r>
          </w:p>
        </w:tc>
        <w:tc>
          <w:tcPr>
            <w:tcW w:w="717" w:type="pct"/>
          </w:tcPr>
          <w:p w14:paraId="40B4AEB2" w14:textId="6711161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w:t>
            </w:r>
            <w:r>
              <w:rPr>
                <w:rFonts w:eastAsia="Times New Roman"/>
                <w:bCs/>
                <w:color w:val="53565A"/>
              </w:rPr>
              <w:t>8</w:t>
            </w:r>
            <w:r w:rsidRPr="00050685">
              <w:rPr>
                <w:rFonts w:eastAsia="Times New Roman"/>
                <w:bCs/>
                <w:color w:val="53565A"/>
              </w:rPr>
              <w:t>.</w:t>
            </w:r>
            <w:r>
              <w:rPr>
                <w:rFonts w:eastAsia="Times New Roman"/>
                <w:bCs/>
                <w:color w:val="53565A"/>
              </w:rPr>
              <w:t>1</w:t>
            </w:r>
          </w:p>
        </w:tc>
        <w:tc>
          <w:tcPr>
            <w:tcW w:w="717" w:type="pct"/>
          </w:tcPr>
          <w:p w14:paraId="6E9EC57E" w14:textId="720F9D4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$21.</w:t>
            </w:r>
            <w:r>
              <w:rPr>
                <w:rFonts w:eastAsia="Times New Roman"/>
                <w:bCs/>
                <w:color w:val="53565A"/>
              </w:rPr>
              <w:t>4</w:t>
            </w:r>
          </w:p>
        </w:tc>
        <w:tc>
          <w:tcPr>
            <w:tcW w:w="714" w:type="pct"/>
          </w:tcPr>
          <w:p w14:paraId="5C0B6304" w14:textId="4F7CB8E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w:t>
            </w:r>
            <w:r>
              <w:rPr>
                <w:rFonts w:eastAsia="Times New Roman"/>
                <w:bCs/>
                <w:color w:val="53565A"/>
              </w:rPr>
              <w:t>4.0</w:t>
            </w:r>
          </w:p>
        </w:tc>
      </w:tr>
      <w:tr w:rsidR="0005751B" w:rsidRPr="00380E62" w14:paraId="7BC6B1E0"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78AA0A31" w14:textId="77777777" w:rsidR="0005751B" w:rsidRPr="00900B4F" w:rsidRDefault="0005751B" w:rsidP="0005751B">
            <w:pPr>
              <w:pStyle w:val="FSVbody"/>
              <w:rPr>
                <w:rFonts w:eastAsia="Times New Roman"/>
                <w:color w:val="53565A"/>
              </w:rPr>
            </w:pPr>
            <w:r>
              <w:rPr>
                <w:rFonts w:eastAsia="Times New Roman"/>
                <w:color w:val="53565A"/>
              </w:rPr>
              <w:t>Total</w:t>
            </w:r>
          </w:p>
        </w:tc>
        <w:tc>
          <w:tcPr>
            <w:tcW w:w="823" w:type="pct"/>
          </w:tcPr>
          <w:p w14:paraId="2E55E314"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2FF531AF" w14:textId="4FB64A88" w:rsidR="0005751B" w:rsidRPr="00050685"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
                <w:bCs/>
                <w:color w:val="53565A"/>
              </w:rPr>
            </w:pPr>
            <w:r w:rsidRPr="00050685">
              <w:rPr>
                <w:rFonts w:eastAsia="Times New Roman"/>
                <w:b/>
                <w:bCs/>
                <w:color w:val="53565A"/>
              </w:rPr>
              <w:t>$7</w:t>
            </w:r>
            <w:r>
              <w:rPr>
                <w:rFonts w:eastAsia="Times New Roman"/>
                <w:b/>
                <w:bCs/>
                <w:color w:val="53565A"/>
              </w:rPr>
              <w:t>5</w:t>
            </w:r>
            <w:r w:rsidRPr="00050685">
              <w:rPr>
                <w:rFonts w:eastAsia="Times New Roman"/>
                <w:b/>
                <w:bCs/>
                <w:color w:val="53565A"/>
              </w:rPr>
              <w:t>.4</w:t>
            </w:r>
          </w:p>
        </w:tc>
        <w:tc>
          <w:tcPr>
            <w:tcW w:w="717" w:type="pct"/>
          </w:tcPr>
          <w:p w14:paraId="6C7FE1FC" w14:textId="45455037" w:rsidR="0005751B" w:rsidRPr="00050685"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
                <w:bCs/>
                <w:color w:val="53565A"/>
              </w:rPr>
            </w:pPr>
            <w:r w:rsidRPr="00050685">
              <w:rPr>
                <w:rFonts w:eastAsia="Times New Roman"/>
                <w:b/>
                <w:bCs/>
                <w:color w:val="53565A"/>
              </w:rPr>
              <w:t>$6</w:t>
            </w:r>
            <w:r>
              <w:rPr>
                <w:rFonts w:eastAsia="Times New Roman"/>
                <w:b/>
                <w:bCs/>
                <w:color w:val="53565A"/>
              </w:rPr>
              <w:t>2.0</w:t>
            </w:r>
          </w:p>
        </w:tc>
        <w:tc>
          <w:tcPr>
            <w:tcW w:w="714" w:type="pct"/>
          </w:tcPr>
          <w:p w14:paraId="010D7178" w14:textId="51E6BE88" w:rsidR="0005751B" w:rsidRPr="00050685"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
                <w:bCs/>
                <w:color w:val="53565A"/>
              </w:rPr>
            </w:pPr>
            <w:r w:rsidRPr="00050685">
              <w:rPr>
                <w:rFonts w:eastAsia="Times New Roman"/>
                <w:b/>
                <w:bCs/>
                <w:color w:val="53565A"/>
              </w:rPr>
              <w:t>$4</w:t>
            </w:r>
            <w:r>
              <w:rPr>
                <w:rFonts w:eastAsia="Times New Roman"/>
                <w:b/>
                <w:bCs/>
                <w:color w:val="53565A"/>
              </w:rPr>
              <w:t>0.7</w:t>
            </w:r>
          </w:p>
        </w:tc>
      </w:tr>
    </w:tbl>
    <w:p w14:paraId="10A2E1CE" w14:textId="1FB6A1EA" w:rsidR="004C3A44" w:rsidRDefault="004C3A44" w:rsidP="004C3A44">
      <w:pPr>
        <w:pStyle w:val="WOVGbody"/>
        <w:spacing w:after="0"/>
        <w:rPr>
          <w:sz w:val="16"/>
          <w:szCs w:val="16"/>
        </w:rPr>
      </w:pPr>
      <w:r>
        <w:rPr>
          <w:sz w:val="16"/>
          <w:szCs w:val="16"/>
        </w:rPr>
        <w:t xml:space="preserve">Notes: </w:t>
      </w:r>
      <w:r w:rsidRPr="00690182">
        <w:rPr>
          <w:sz w:val="16"/>
          <w:szCs w:val="16"/>
          <w:vertAlign w:val="superscript"/>
        </w:rPr>
        <w:t>1</w:t>
      </w:r>
      <w:r>
        <w:rPr>
          <w:sz w:val="16"/>
          <w:szCs w:val="16"/>
        </w:rPr>
        <w:t xml:space="preserve">These estimates are based on costings outlined in </w:t>
      </w:r>
      <w:r>
        <w:rPr>
          <w:sz w:val="16"/>
          <w:szCs w:val="16"/>
        </w:rPr>
        <w:fldChar w:fldCharType="begin"/>
      </w:r>
      <w:r>
        <w:rPr>
          <w:sz w:val="16"/>
          <w:szCs w:val="16"/>
        </w:rPr>
        <w:instrText xml:space="preserve"> REF _Ref18334150 \h  \* MERGEFORMAT </w:instrText>
      </w:r>
      <w:r>
        <w:rPr>
          <w:sz w:val="16"/>
          <w:szCs w:val="16"/>
        </w:rPr>
      </w:r>
      <w:r>
        <w:rPr>
          <w:sz w:val="16"/>
          <w:szCs w:val="16"/>
        </w:rPr>
        <w:fldChar w:fldCharType="separate"/>
      </w:r>
      <w:r w:rsidR="00334271" w:rsidRPr="00334271">
        <w:rPr>
          <w:sz w:val="16"/>
          <w:szCs w:val="16"/>
        </w:rPr>
        <w:t>Table 10</w:t>
      </w:r>
      <w:r>
        <w:rPr>
          <w:sz w:val="16"/>
          <w:szCs w:val="16"/>
        </w:rPr>
        <w:fldChar w:fldCharType="end"/>
      </w:r>
      <w:r>
        <w:rPr>
          <w:sz w:val="16"/>
          <w:szCs w:val="16"/>
        </w:rPr>
        <w:t xml:space="preserve"> and </w:t>
      </w:r>
      <w:r>
        <w:rPr>
          <w:sz w:val="16"/>
          <w:szCs w:val="16"/>
        </w:rPr>
        <w:fldChar w:fldCharType="begin"/>
      </w:r>
      <w:r>
        <w:rPr>
          <w:sz w:val="16"/>
          <w:szCs w:val="16"/>
        </w:rPr>
        <w:instrText xml:space="preserve"> REF _Ref515538777 \h  \* MERGEFORMAT </w:instrText>
      </w:r>
      <w:r>
        <w:rPr>
          <w:sz w:val="16"/>
          <w:szCs w:val="16"/>
        </w:rPr>
      </w:r>
      <w:r>
        <w:rPr>
          <w:sz w:val="16"/>
          <w:szCs w:val="16"/>
        </w:rPr>
        <w:fldChar w:fldCharType="separate"/>
      </w:r>
      <w:r w:rsidR="00334271" w:rsidRPr="00334271">
        <w:rPr>
          <w:sz w:val="16"/>
          <w:szCs w:val="16"/>
        </w:rPr>
        <w:t>Table 12</w:t>
      </w:r>
      <w:r>
        <w:rPr>
          <w:sz w:val="16"/>
          <w:szCs w:val="16"/>
        </w:rPr>
        <w:fldChar w:fldCharType="end"/>
      </w:r>
      <w:r>
        <w:rPr>
          <w:sz w:val="16"/>
          <w:szCs w:val="16"/>
        </w:rPr>
        <w:t xml:space="preserve"> </w:t>
      </w:r>
      <w:r w:rsidR="002E26E4">
        <w:rPr>
          <w:sz w:val="16"/>
          <w:szCs w:val="16"/>
        </w:rPr>
        <w:t>in the body of this report</w:t>
      </w:r>
      <w:r>
        <w:rPr>
          <w:sz w:val="16"/>
          <w:szCs w:val="16"/>
        </w:rPr>
        <w:t xml:space="preserve"> that were subsequently scaled based on the number of organisations and services in each workforce group. </w:t>
      </w:r>
      <w:r w:rsidR="00286AE3">
        <w:rPr>
          <w:sz w:val="16"/>
          <w:szCs w:val="16"/>
        </w:rPr>
        <w:t xml:space="preserve">Costs apply across all workforce groups </w:t>
      </w:r>
      <w:r w:rsidR="00171F7B">
        <w:rPr>
          <w:sz w:val="16"/>
          <w:szCs w:val="16"/>
        </w:rPr>
        <w:t>noting that low</w:t>
      </w:r>
      <w:r w:rsidR="00286AE3">
        <w:rPr>
          <w:sz w:val="16"/>
          <w:szCs w:val="16"/>
        </w:rPr>
        <w:t xml:space="preserve"> costs are listed as zero due to rounding. </w:t>
      </w:r>
      <w:r>
        <w:rPr>
          <w:sz w:val="16"/>
          <w:szCs w:val="16"/>
        </w:rPr>
        <w:t xml:space="preserve">Estimates of the number of organisations and services in each workforce group are based on the figures provided in </w:t>
      </w:r>
      <w:hyperlink w:anchor="_Appendix_A_–" w:history="1">
        <w:r w:rsidRPr="00237F83">
          <w:rPr>
            <w:rStyle w:val="Hyperlink"/>
            <w:sz w:val="16"/>
            <w:szCs w:val="16"/>
          </w:rPr>
          <w:t>Appendix A</w:t>
        </w:r>
      </w:hyperlink>
      <w:r>
        <w:rPr>
          <w:sz w:val="16"/>
          <w:szCs w:val="16"/>
        </w:rPr>
        <w:t xml:space="preserve">. </w:t>
      </w:r>
    </w:p>
    <w:p w14:paraId="53BD4B6A" w14:textId="77777777" w:rsidR="004C3A44" w:rsidRDefault="004C3A44" w:rsidP="004C3A44">
      <w:pPr>
        <w:pStyle w:val="WOVGbody"/>
        <w:spacing w:after="0"/>
        <w:rPr>
          <w:sz w:val="16"/>
          <w:szCs w:val="16"/>
        </w:rPr>
      </w:pPr>
      <w:r>
        <w:rPr>
          <w:sz w:val="16"/>
          <w:szCs w:val="16"/>
          <w:vertAlign w:val="superscript"/>
        </w:rPr>
        <w:t>2</w:t>
      </w:r>
      <w:r>
        <w:rPr>
          <w:sz w:val="16"/>
          <w:szCs w:val="16"/>
        </w:rPr>
        <w:t>The profile of training and updating policies and procedures is based on the profile of funding for training provision.</w:t>
      </w:r>
    </w:p>
    <w:p w14:paraId="20030876" w14:textId="4BB33C5C" w:rsidR="004C3A44" w:rsidRDefault="004C3A44" w:rsidP="004C3A44">
      <w:pPr>
        <w:pStyle w:val="WOVGbody"/>
        <w:spacing w:after="0"/>
        <w:rPr>
          <w:sz w:val="16"/>
          <w:szCs w:val="16"/>
        </w:rPr>
      </w:pPr>
      <w:r>
        <w:rPr>
          <w:sz w:val="16"/>
          <w:szCs w:val="16"/>
          <w:vertAlign w:val="superscript"/>
        </w:rPr>
        <w:t>3</w:t>
      </w:r>
      <w:r>
        <w:rPr>
          <w:sz w:val="16"/>
          <w:szCs w:val="16"/>
        </w:rPr>
        <w:t xml:space="preserve">The number of organisations and services </w:t>
      </w:r>
      <w:r w:rsidR="002E26E4">
        <w:rPr>
          <w:sz w:val="16"/>
          <w:szCs w:val="16"/>
        </w:rPr>
        <w:t>reflects the total</w:t>
      </w:r>
      <w:r>
        <w:rPr>
          <w:sz w:val="16"/>
          <w:szCs w:val="16"/>
        </w:rPr>
        <w:t xml:space="preserve"> number over three years, given it will take time to train staff, update policies and procedures and align to MARAM.</w:t>
      </w:r>
    </w:p>
    <w:p w14:paraId="2F686060" w14:textId="77777777" w:rsidR="004C3A44" w:rsidRDefault="004C3A44" w:rsidP="004C3A44">
      <w:pPr>
        <w:pStyle w:val="Caption"/>
        <w:keepNext/>
        <w:rPr>
          <w:rFonts w:ascii="Arial" w:eastAsia="Times" w:hAnsi="Arial"/>
          <w:b/>
          <w:i w:val="0"/>
          <w:iCs w:val="0"/>
          <w:color w:val="auto"/>
          <w:sz w:val="20"/>
          <w:szCs w:val="20"/>
        </w:rPr>
      </w:pPr>
    </w:p>
    <w:p w14:paraId="19F0B660" w14:textId="77777777" w:rsidR="004C3A44" w:rsidRDefault="004C3A44">
      <w:pPr>
        <w:rPr>
          <w:rFonts w:ascii="Arial" w:eastAsia="Times" w:hAnsi="Arial"/>
          <w:b/>
        </w:rPr>
      </w:pPr>
      <w:r>
        <w:rPr>
          <w:rFonts w:ascii="Arial" w:eastAsia="Times" w:hAnsi="Arial"/>
          <w:b/>
          <w:i/>
          <w:iCs/>
        </w:rPr>
        <w:br w:type="page"/>
      </w:r>
    </w:p>
    <w:p w14:paraId="5245FD9E" w14:textId="06C3A07E" w:rsidR="004C3A44" w:rsidRPr="00727175" w:rsidRDefault="004C3A44" w:rsidP="004C3A44">
      <w:pPr>
        <w:pStyle w:val="Caption"/>
        <w:keepNext/>
        <w:rPr>
          <w:rFonts w:ascii="Arial" w:eastAsia="Times" w:hAnsi="Arial"/>
          <w:b/>
          <w:i w:val="0"/>
          <w:iCs w:val="0"/>
          <w:color w:val="auto"/>
          <w:sz w:val="20"/>
          <w:szCs w:val="20"/>
        </w:rPr>
      </w:pPr>
      <w:r>
        <w:rPr>
          <w:rFonts w:ascii="Arial" w:eastAsia="Times" w:hAnsi="Arial"/>
          <w:b/>
          <w:i w:val="0"/>
          <w:iCs w:val="0"/>
          <w:color w:val="auto"/>
          <w:sz w:val="20"/>
          <w:szCs w:val="20"/>
        </w:rPr>
        <w:lastRenderedPageBreak/>
        <w:t xml:space="preserve">Table ES.2 – </w:t>
      </w:r>
      <w:r w:rsidRPr="00727175">
        <w:rPr>
          <w:rFonts w:ascii="Arial" w:eastAsia="Times" w:hAnsi="Arial"/>
          <w:b/>
          <w:i w:val="0"/>
          <w:iCs w:val="0"/>
          <w:color w:val="auto"/>
          <w:sz w:val="20"/>
          <w:szCs w:val="20"/>
        </w:rPr>
        <w:t>Estimated overall ongoing costs under the proposed reforms ($ million)</w:t>
      </w:r>
      <w:r>
        <w:rPr>
          <w:rFonts w:ascii="Arial" w:eastAsia="Times" w:hAnsi="Arial"/>
          <w:b/>
          <w:i w:val="0"/>
          <w:iCs w:val="0"/>
          <w:color w:val="auto"/>
          <w:sz w:val="20"/>
          <w:szCs w:val="20"/>
        </w:rPr>
        <w:t xml:space="preserve"> </w:t>
      </w:r>
      <w:r w:rsidRPr="00737927">
        <w:rPr>
          <w:rFonts w:ascii="Arial" w:eastAsia="Times" w:hAnsi="Arial"/>
          <w:b/>
          <w:i w:val="0"/>
          <w:iCs w:val="0"/>
          <w:color w:val="auto"/>
          <w:sz w:val="20"/>
          <w:szCs w:val="20"/>
          <w:vertAlign w:val="superscript"/>
        </w:rPr>
        <w:t>1</w:t>
      </w:r>
      <w:r>
        <w:rPr>
          <w:rFonts w:ascii="Arial" w:eastAsia="Times" w:hAnsi="Arial"/>
          <w:b/>
          <w:i w:val="0"/>
          <w:iCs w:val="0"/>
          <w:color w:val="auto"/>
          <w:sz w:val="20"/>
          <w:szCs w:val="20"/>
          <w:vertAlign w:val="superscript"/>
        </w:rPr>
        <w:t xml:space="preserve"> 2 </w:t>
      </w:r>
    </w:p>
    <w:tbl>
      <w:tblPr>
        <w:tblStyle w:val="ListTable3-Accent2"/>
        <w:tblW w:w="5000" w:type="pct"/>
        <w:tblLook w:val="04A0" w:firstRow="1" w:lastRow="0" w:firstColumn="1" w:lastColumn="0" w:noHBand="0" w:noVBand="1"/>
      </w:tblPr>
      <w:tblGrid>
        <w:gridCol w:w="3257"/>
        <w:gridCol w:w="1529"/>
        <w:gridCol w:w="1128"/>
        <w:gridCol w:w="1128"/>
        <w:gridCol w:w="1124"/>
        <w:gridCol w:w="1122"/>
      </w:tblGrid>
      <w:tr w:rsidR="004C3A44" w:rsidRPr="00380E62" w14:paraId="3BEFFE88" w14:textId="77777777" w:rsidTr="00E05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3" w:type="pct"/>
          </w:tcPr>
          <w:p w14:paraId="621F7FD2" w14:textId="77777777" w:rsidR="004C3A44" w:rsidRDefault="004C3A44" w:rsidP="00E051BC">
            <w:pPr>
              <w:pStyle w:val="FSVbody"/>
            </w:pPr>
          </w:p>
        </w:tc>
        <w:tc>
          <w:tcPr>
            <w:tcW w:w="823" w:type="pct"/>
          </w:tcPr>
          <w:p w14:paraId="6D778AEE"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No. of organisations and services</w:t>
            </w:r>
            <w:r w:rsidRPr="00E41510">
              <w:rPr>
                <w:iCs/>
                <w:vertAlign w:val="superscript"/>
              </w:rPr>
              <w:t>3</w:t>
            </w:r>
          </w:p>
        </w:tc>
        <w:tc>
          <w:tcPr>
            <w:tcW w:w="607" w:type="pct"/>
          </w:tcPr>
          <w:p w14:paraId="1E19BF07"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2020-21</w:t>
            </w:r>
          </w:p>
        </w:tc>
        <w:tc>
          <w:tcPr>
            <w:tcW w:w="607" w:type="pct"/>
          </w:tcPr>
          <w:p w14:paraId="5CC23F0A"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2021-22</w:t>
            </w:r>
          </w:p>
        </w:tc>
        <w:tc>
          <w:tcPr>
            <w:tcW w:w="605" w:type="pct"/>
          </w:tcPr>
          <w:p w14:paraId="22F9581F"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2022-23</w:t>
            </w:r>
          </w:p>
        </w:tc>
        <w:tc>
          <w:tcPr>
            <w:tcW w:w="604" w:type="pct"/>
          </w:tcPr>
          <w:p w14:paraId="52B66FE8" w14:textId="77777777" w:rsidR="004C3A44"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Ongoing</w:t>
            </w:r>
          </w:p>
        </w:tc>
      </w:tr>
      <w:tr w:rsidR="002E26E4" w:rsidRPr="00380E62" w14:paraId="72F4EFA1"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146B4D11" w14:textId="64FDF208" w:rsidR="002E26E4" w:rsidRDefault="002E26E4" w:rsidP="00E051BC">
            <w:pPr>
              <w:pStyle w:val="FSVbody"/>
              <w:rPr>
                <w:rFonts w:eastAsia="Times New Roman"/>
                <w:b w:val="0"/>
                <w:color w:val="53565A"/>
              </w:rPr>
            </w:pPr>
            <w:r w:rsidRPr="0059081E">
              <w:rPr>
                <w:rFonts w:eastAsia="Times New Roman"/>
                <w:color w:val="53565A"/>
              </w:rPr>
              <w:t>Family Violence Information Sharing Scheme and MARAM</w:t>
            </w:r>
          </w:p>
        </w:tc>
        <w:tc>
          <w:tcPr>
            <w:tcW w:w="823" w:type="pct"/>
          </w:tcPr>
          <w:p w14:paraId="73784802" w14:textId="77777777" w:rsidR="002E26E4" w:rsidRPr="00380E62" w:rsidRDefault="002E26E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686F75D3" w14:textId="77777777" w:rsidR="002E26E4" w:rsidRPr="00380E62" w:rsidRDefault="002E26E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17081EA9" w14:textId="77777777" w:rsidR="002E26E4" w:rsidRPr="00380E62" w:rsidRDefault="002E26E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5" w:type="pct"/>
          </w:tcPr>
          <w:p w14:paraId="2D8CE84D" w14:textId="77777777" w:rsidR="002E26E4" w:rsidRPr="00380E62" w:rsidRDefault="002E26E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4" w:type="pct"/>
          </w:tcPr>
          <w:p w14:paraId="11B8A093" w14:textId="77777777" w:rsidR="002E26E4" w:rsidRPr="00380E62" w:rsidRDefault="002E26E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4C3A44" w:rsidRPr="00380E62" w14:paraId="43E2BB41"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01048CCA" w14:textId="77777777" w:rsidR="004C3A44" w:rsidRPr="00621E82" w:rsidRDefault="004C3A44" w:rsidP="00E051BC">
            <w:pPr>
              <w:pStyle w:val="FSVbody"/>
              <w:rPr>
                <w:rFonts w:eastAsia="Times New Roman"/>
                <w:b w:val="0"/>
                <w:color w:val="53565A"/>
              </w:rPr>
            </w:pPr>
            <w:r>
              <w:rPr>
                <w:rFonts w:eastAsia="Times New Roman"/>
                <w:b w:val="0"/>
                <w:color w:val="53565A"/>
              </w:rPr>
              <w:t>Reform development</w:t>
            </w:r>
          </w:p>
        </w:tc>
        <w:tc>
          <w:tcPr>
            <w:tcW w:w="823" w:type="pct"/>
          </w:tcPr>
          <w:p w14:paraId="2699CBA5"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75263D80"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5712448F"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5" w:type="pct"/>
          </w:tcPr>
          <w:p w14:paraId="72DCF724"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4" w:type="pct"/>
          </w:tcPr>
          <w:p w14:paraId="22020E13"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05751B" w:rsidRPr="00380E62" w14:paraId="74188859"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6C3689F9" w14:textId="77777777" w:rsidR="0005751B" w:rsidRDefault="0005751B" w:rsidP="0005751B">
            <w:pPr>
              <w:pStyle w:val="FSVbody"/>
              <w:ind w:firstLine="284"/>
              <w:rPr>
                <w:rFonts w:eastAsia="Times New Roman"/>
                <w:b w:val="0"/>
                <w:color w:val="53565A"/>
              </w:rPr>
            </w:pPr>
            <w:r>
              <w:rPr>
                <w:rFonts w:eastAsia="Times New Roman"/>
                <w:b w:val="0"/>
                <w:color w:val="53565A"/>
              </w:rPr>
              <w:t>Information sharing resources</w:t>
            </w:r>
          </w:p>
        </w:tc>
        <w:tc>
          <w:tcPr>
            <w:tcW w:w="823" w:type="pct"/>
          </w:tcPr>
          <w:p w14:paraId="0357FBBD" w14:textId="619D097C"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N/A</w:t>
            </w:r>
          </w:p>
        </w:tc>
        <w:tc>
          <w:tcPr>
            <w:tcW w:w="607" w:type="pct"/>
          </w:tcPr>
          <w:p w14:paraId="616132E3" w14:textId="6BA2545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68EA1544" w14:textId="559D64E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773EB3A2" w14:textId="064461B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3B7E3734" w14:textId="0E61C22C"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$1.6</w:t>
            </w:r>
          </w:p>
        </w:tc>
      </w:tr>
      <w:tr w:rsidR="0005751B" w:rsidRPr="00380E62" w14:paraId="661579CA"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6C33C2F4" w14:textId="77777777" w:rsidR="0005751B" w:rsidRDefault="0005751B" w:rsidP="0005751B">
            <w:pPr>
              <w:pStyle w:val="FSVbody"/>
              <w:ind w:left="283"/>
              <w:rPr>
                <w:rFonts w:eastAsia="Times New Roman"/>
                <w:b w:val="0"/>
                <w:color w:val="53565A"/>
              </w:rPr>
            </w:pPr>
            <w:r>
              <w:rPr>
                <w:rFonts w:eastAsia="Times New Roman"/>
                <w:b w:val="0"/>
                <w:color w:val="53565A"/>
              </w:rPr>
              <w:t>Implementation coordination units</w:t>
            </w:r>
          </w:p>
        </w:tc>
        <w:tc>
          <w:tcPr>
            <w:tcW w:w="823" w:type="pct"/>
          </w:tcPr>
          <w:p w14:paraId="18CAF7F7" w14:textId="01BA0301"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N/A</w:t>
            </w:r>
          </w:p>
        </w:tc>
        <w:tc>
          <w:tcPr>
            <w:tcW w:w="607" w:type="pct"/>
          </w:tcPr>
          <w:p w14:paraId="3D9772CE" w14:textId="4062FB89"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761C2BE3" w14:textId="4E889B2C"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31CCA89D" w14:textId="0039C7B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136D6056" w14:textId="42E2376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$1.8</w:t>
            </w:r>
          </w:p>
        </w:tc>
      </w:tr>
      <w:tr w:rsidR="0005751B" w:rsidRPr="00380E62" w14:paraId="32D86459"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60EE1D36" w14:textId="77777777" w:rsidR="0005751B" w:rsidRPr="00621E82" w:rsidRDefault="0005751B" w:rsidP="0005751B">
            <w:pPr>
              <w:pStyle w:val="FSVbody"/>
              <w:ind w:firstLine="284"/>
              <w:rPr>
                <w:rFonts w:eastAsia="Times New Roman"/>
                <w:i/>
                <w:color w:val="53565A"/>
              </w:rPr>
            </w:pPr>
            <w:r>
              <w:rPr>
                <w:rFonts w:eastAsia="Times New Roman"/>
                <w:i/>
                <w:color w:val="53565A"/>
              </w:rPr>
              <w:t>Subtotal</w:t>
            </w:r>
          </w:p>
        </w:tc>
        <w:tc>
          <w:tcPr>
            <w:tcW w:w="823" w:type="pct"/>
          </w:tcPr>
          <w:p w14:paraId="29E390DD"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1A392583" w14:textId="263A642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1D60C10C" w14:textId="5B505C8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23DAB484" w14:textId="60F6BF04"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184BE68D" w14:textId="403E19B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$3.4</w:t>
            </w:r>
          </w:p>
        </w:tc>
      </w:tr>
      <w:tr w:rsidR="0005751B" w:rsidRPr="00380E62" w14:paraId="43FE5F66"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328E7BDB" w14:textId="77777777" w:rsidR="0005751B" w:rsidRPr="00380E62" w:rsidRDefault="0005751B" w:rsidP="0005751B">
            <w:pPr>
              <w:pStyle w:val="FSVbody"/>
              <w:rPr>
                <w:rFonts w:eastAsia="Times New Roman"/>
                <w:color w:val="53565A"/>
              </w:rPr>
            </w:pPr>
            <w:r>
              <w:rPr>
                <w:rFonts w:eastAsia="Times New Roman"/>
                <w:color w:val="53565A"/>
              </w:rPr>
              <w:t>Family Violence Information Sharing Scheme</w:t>
            </w:r>
          </w:p>
        </w:tc>
        <w:tc>
          <w:tcPr>
            <w:tcW w:w="823" w:type="pct"/>
          </w:tcPr>
          <w:p w14:paraId="1F324C04"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679AE58E"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3C6569F4"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5" w:type="pct"/>
          </w:tcPr>
          <w:p w14:paraId="199E88AA"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4" w:type="pct"/>
          </w:tcPr>
          <w:p w14:paraId="71ED9F1F"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05751B" w:rsidRPr="00380E62" w14:paraId="364C3CC8"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109E9EB4" w14:textId="77777777" w:rsidR="0005751B" w:rsidRPr="005E4477" w:rsidRDefault="0005751B" w:rsidP="0005751B">
            <w:pPr>
              <w:pStyle w:val="FSVbody"/>
              <w:rPr>
                <w:rFonts w:eastAsia="Times New Roman"/>
                <w:b w:val="0"/>
                <w:color w:val="53565A"/>
              </w:rPr>
            </w:pPr>
            <w:r w:rsidRPr="005E4477">
              <w:rPr>
                <w:rFonts w:eastAsia="Times New Roman"/>
                <w:b w:val="0"/>
                <w:color w:val="53565A"/>
              </w:rPr>
              <w:t>Training attendance (</w:t>
            </w:r>
            <w:r>
              <w:rPr>
                <w:rFonts w:eastAsia="Times New Roman"/>
                <w:b w:val="0"/>
                <w:color w:val="53565A"/>
              </w:rPr>
              <w:t>new</w:t>
            </w:r>
            <w:r w:rsidRPr="005E4477">
              <w:rPr>
                <w:rFonts w:eastAsia="Times New Roman"/>
                <w:b w:val="0"/>
                <w:color w:val="53565A"/>
              </w:rPr>
              <w:t xml:space="preserve"> staff)</w:t>
            </w:r>
          </w:p>
        </w:tc>
        <w:tc>
          <w:tcPr>
            <w:tcW w:w="823" w:type="pct"/>
          </w:tcPr>
          <w:p w14:paraId="303B2048"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6752292B"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56024D9B"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5" w:type="pct"/>
          </w:tcPr>
          <w:p w14:paraId="31681E3C"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4" w:type="pct"/>
          </w:tcPr>
          <w:p w14:paraId="025C9EFF"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05751B" w:rsidRPr="00380E62" w14:paraId="79B2BC56"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25C49B94" w14:textId="77777777" w:rsidR="0005751B" w:rsidRPr="00380E62" w:rsidRDefault="0005751B" w:rsidP="0005751B">
            <w:pPr>
              <w:pStyle w:val="FSVbody"/>
              <w:ind w:left="284"/>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02913BDC" w14:textId="54B0D31A"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2,257</w:t>
            </w:r>
          </w:p>
        </w:tc>
        <w:tc>
          <w:tcPr>
            <w:tcW w:w="607" w:type="pct"/>
          </w:tcPr>
          <w:p w14:paraId="18B21827" w14:textId="64858BCB"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355509D" w14:textId="2180E9EC"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7B02433D" w14:textId="7243E525"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20DA81D0" w14:textId="61C1B042"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$0.5</w:t>
            </w:r>
          </w:p>
        </w:tc>
      </w:tr>
      <w:tr w:rsidR="0005751B" w:rsidRPr="00380E62" w14:paraId="59ABE9BB"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58F01CC9" w14:textId="77777777" w:rsidR="0005751B" w:rsidRPr="00380E62" w:rsidRDefault="0005751B" w:rsidP="0005751B">
            <w:pPr>
              <w:pStyle w:val="FSVbody"/>
              <w:ind w:left="284"/>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0E8D3A71" w14:textId="65D5B63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2,791</w:t>
            </w:r>
          </w:p>
        </w:tc>
        <w:tc>
          <w:tcPr>
            <w:tcW w:w="607" w:type="pct"/>
          </w:tcPr>
          <w:p w14:paraId="5B07B859" w14:textId="71A6F4E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52380A1E" w14:textId="136AFAB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4AE90E4B" w14:textId="25608CB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69D63493" w14:textId="032984ED"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$0.6</w:t>
            </w:r>
          </w:p>
        </w:tc>
      </w:tr>
      <w:tr w:rsidR="0005751B" w:rsidRPr="00380E62" w14:paraId="0EB7730C"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33328E37" w14:textId="77777777" w:rsidR="0005751B" w:rsidRPr="00380E62" w:rsidRDefault="0005751B" w:rsidP="0005751B">
            <w:pPr>
              <w:pStyle w:val="FSVbody"/>
              <w:ind w:left="284"/>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3586A14F" w14:textId="443BFCCA"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317 </w:t>
            </w:r>
          </w:p>
        </w:tc>
        <w:tc>
          <w:tcPr>
            <w:tcW w:w="607" w:type="pct"/>
          </w:tcPr>
          <w:p w14:paraId="08E71890" w14:textId="400B808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24A5FD05" w14:textId="49D4939A"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0EE85ED8" w14:textId="6394E08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038B3686" w14:textId="08888AE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$0.1</w:t>
            </w:r>
          </w:p>
        </w:tc>
      </w:tr>
      <w:tr w:rsidR="0005751B" w:rsidRPr="00380E62" w14:paraId="120FD535"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2EC547F6" w14:textId="77777777" w:rsidR="0005751B" w:rsidRPr="00380E62" w:rsidRDefault="0005751B" w:rsidP="0005751B">
            <w:pPr>
              <w:pStyle w:val="FSVbody"/>
              <w:ind w:left="284"/>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61666F79" w14:textId="78F874E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2,019</w:t>
            </w:r>
            <w:r w:rsidRPr="00831AF7">
              <w:rPr>
                <w:rFonts w:eastAsia="Times New Roman"/>
                <w:bCs/>
                <w:color w:val="53565A"/>
              </w:rPr>
              <w:t xml:space="preserve"> </w:t>
            </w:r>
          </w:p>
        </w:tc>
        <w:tc>
          <w:tcPr>
            <w:tcW w:w="607" w:type="pct"/>
          </w:tcPr>
          <w:p w14:paraId="31CF5D42" w14:textId="73D60EC9"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7B3980D1" w14:textId="494E50A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680FDBF1" w14:textId="3C05072E"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43759CDE" w14:textId="6DF8BF6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w:t>
            </w:r>
            <w:r>
              <w:rPr>
                <w:rFonts w:eastAsia="Times New Roman"/>
                <w:bCs/>
                <w:color w:val="53565A"/>
              </w:rPr>
              <w:t>5</w:t>
            </w:r>
          </w:p>
        </w:tc>
      </w:tr>
      <w:tr w:rsidR="0005751B" w:rsidRPr="00380E62" w14:paraId="65F9F4A9"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0472FC98" w14:textId="77777777" w:rsidR="0005751B" w:rsidRPr="00380E62" w:rsidRDefault="0005751B" w:rsidP="0005751B">
            <w:pPr>
              <w:pStyle w:val="FSVbody"/>
              <w:ind w:left="284"/>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4A50F862" w14:textId="1B46A7AC"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87 </w:t>
            </w:r>
          </w:p>
        </w:tc>
        <w:tc>
          <w:tcPr>
            <w:tcW w:w="607" w:type="pct"/>
          </w:tcPr>
          <w:p w14:paraId="1F55A50A" w14:textId="5BB4B9BA"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33A93784" w14:textId="7A4DBE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7DC39658" w14:textId="362DEF4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536BB48A" w14:textId="3A9B7982"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05751B" w:rsidRPr="00380E62" w14:paraId="37DCBAEA"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412BF221" w14:textId="77777777" w:rsidR="0005751B" w:rsidRPr="00380E62" w:rsidRDefault="0005751B" w:rsidP="0005751B">
            <w:pPr>
              <w:pStyle w:val="FSVbody"/>
              <w:ind w:left="284"/>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4DF4A3B2" w14:textId="521BCAA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58</w:t>
            </w:r>
          </w:p>
        </w:tc>
        <w:tc>
          <w:tcPr>
            <w:tcW w:w="607" w:type="pct"/>
          </w:tcPr>
          <w:p w14:paraId="3D38B6FC" w14:textId="4C3B22B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43D0BAC9" w14:textId="2AE3D0E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399A97AC" w14:textId="25582D29"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7AB9757A" w14:textId="4062EE0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05751B" w:rsidRPr="00380E62" w14:paraId="1D4C5765"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29FB6492" w14:textId="77777777" w:rsidR="0005751B" w:rsidRPr="005E4477" w:rsidRDefault="0005751B" w:rsidP="0005751B">
            <w:pPr>
              <w:pStyle w:val="FSVbody"/>
              <w:ind w:left="284"/>
              <w:rPr>
                <w:rFonts w:eastAsia="Times New Roman"/>
                <w:i/>
                <w:color w:val="53565A"/>
              </w:rPr>
            </w:pPr>
            <w:r>
              <w:rPr>
                <w:rFonts w:eastAsia="Times New Roman"/>
                <w:i/>
                <w:color w:val="53565A"/>
              </w:rPr>
              <w:t>Subtotal</w:t>
            </w:r>
          </w:p>
        </w:tc>
        <w:tc>
          <w:tcPr>
            <w:tcW w:w="823" w:type="pct"/>
          </w:tcPr>
          <w:p w14:paraId="2C4E0C68" w14:textId="3BC2B18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7,</w:t>
            </w:r>
            <w:r>
              <w:rPr>
                <w:rFonts w:eastAsia="Times New Roman"/>
                <w:bCs/>
                <w:color w:val="53565A"/>
              </w:rPr>
              <w:t>529</w:t>
            </w:r>
            <w:r w:rsidRPr="00831AF7">
              <w:rPr>
                <w:rFonts w:eastAsia="Times New Roman"/>
                <w:bCs/>
                <w:color w:val="53565A"/>
              </w:rPr>
              <w:t xml:space="preserve"> </w:t>
            </w:r>
          </w:p>
        </w:tc>
        <w:tc>
          <w:tcPr>
            <w:tcW w:w="607" w:type="pct"/>
          </w:tcPr>
          <w:p w14:paraId="493EC3AD" w14:textId="3633E20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7E5B225" w14:textId="66BD7DC6"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11EFF74E" w14:textId="1D3F83AC"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3DEF3836" w14:textId="45EFFC7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$1.7</w:t>
            </w:r>
          </w:p>
        </w:tc>
      </w:tr>
      <w:tr w:rsidR="0005751B" w:rsidRPr="00380E62" w14:paraId="3B0A3C76"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14C18720" w14:textId="77777777" w:rsidR="0005751B" w:rsidRPr="005E4477" w:rsidRDefault="0005751B" w:rsidP="0005751B">
            <w:pPr>
              <w:pStyle w:val="FSVbody"/>
              <w:rPr>
                <w:rFonts w:eastAsia="Times New Roman"/>
                <w:b w:val="0"/>
                <w:color w:val="53565A"/>
              </w:rPr>
            </w:pPr>
            <w:r>
              <w:rPr>
                <w:rFonts w:eastAsia="Times New Roman"/>
                <w:b w:val="0"/>
                <w:color w:val="53565A"/>
              </w:rPr>
              <w:t>Information sharing requests (including record keeping)</w:t>
            </w:r>
          </w:p>
        </w:tc>
        <w:tc>
          <w:tcPr>
            <w:tcW w:w="823" w:type="pct"/>
          </w:tcPr>
          <w:p w14:paraId="5F698A66"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6EEF5899"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6F26D4D9"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5" w:type="pct"/>
          </w:tcPr>
          <w:p w14:paraId="3FC07EFF"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4" w:type="pct"/>
          </w:tcPr>
          <w:p w14:paraId="56D4C158"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05751B" w:rsidRPr="00380E62" w14:paraId="1EF1742A"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12BE5F80" w14:textId="77777777" w:rsidR="0005751B" w:rsidRPr="00380E62" w:rsidRDefault="0005751B" w:rsidP="0005751B">
            <w:pPr>
              <w:pStyle w:val="FSVbody"/>
              <w:ind w:left="284"/>
              <w:rPr>
                <w:rFonts w:eastAsia="Times New Roman"/>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2C6262CE" w14:textId="0B7D04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2,257</w:t>
            </w:r>
          </w:p>
        </w:tc>
        <w:tc>
          <w:tcPr>
            <w:tcW w:w="607" w:type="pct"/>
          </w:tcPr>
          <w:p w14:paraId="5575403E" w14:textId="49608AE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$0.5</w:t>
            </w:r>
          </w:p>
        </w:tc>
        <w:tc>
          <w:tcPr>
            <w:tcW w:w="607" w:type="pct"/>
          </w:tcPr>
          <w:p w14:paraId="0E2E6856" w14:textId="386DFE0C"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$0.9</w:t>
            </w:r>
          </w:p>
        </w:tc>
        <w:tc>
          <w:tcPr>
            <w:tcW w:w="605" w:type="pct"/>
          </w:tcPr>
          <w:p w14:paraId="25656E9B" w14:textId="21F5A64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$1.2</w:t>
            </w:r>
          </w:p>
        </w:tc>
        <w:tc>
          <w:tcPr>
            <w:tcW w:w="604" w:type="pct"/>
          </w:tcPr>
          <w:p w14:paraId="3F50EF19" w14:textId="71C842F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$1.2</w:t>
            </w:r>
          </w:p>
        </w:tc>
      </w:tr>
      <w:tr w:rsidR="0005751B" w:rsidRPr="00380E62" w14:paraId="55117311"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3002402F"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61650524" w14:textId="7819C01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2,791</w:t>
            </w:r>
          </w:p>
        </w:tc>
        <w:tc>
          <w:tcPr>
            <w:tcW w:w="607" w:type="pct"/>
          </w:tcPr>
          <w:p w14:paraId="7B832D83" w14:textId="6E1F5F3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7" w:type="pct"/>
          </w:tcPr>
          <w:p w14:paraId="7275E8F5" w14:textId="19599EAF"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$0.3</w:t>
            </w:r>
          </w:p>
        </w:tc>
        <w:tc>
          <w:tcPr>
            <w:tcW w:w="605" w:type="pct"/>
          </w:tcPr>
          <w:p w14:paraId="3076EE46" w14:textId="3443F5CC"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$0.4</w:t>
            </w:r>
          </w:p>
        </w:tc>
        <w:tc>
          <w:tcPr>
            <w:tcW w:w="604" w:type="pct"/>
          </w:tcPr>
          <w:p w14:paraId="5D9FC33A" w14:textId="6C5D54B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$0.4</w:t>
            </w:r>
          </w:p>
        </w:tc>
      </w:tr>
      <w:tr w:rsidR="0005751B" w:rsidRPr="00380E62" w14:paraId="1C19CBEA"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19783BB4"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34972AC7" w14:textId="1D270991"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317 </w:t>
            </w:r>
          </w:p>
        </w:tc>
        <w:tc>
          <w:tcPr>
            <w:tcW w:w="607" w:type="pct"/>
          </w:tcPr>
          <w:p w14:paraId="2650EB96" w14:textId="033BA26A"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96AA46D" w14:textId="23918C0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5B328F49" w14:textId="55E91005"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3DAFCB5F" w14:textId="6C4BD92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05751B" w:rsidRPr="00380E62" w14:paraId="49A3AFA5"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24B07FAA"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221E6451" w14:textId="28BD9EBE"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2,019</w:t>
            </w:r>
            <w:r w:rsidRPr="00831AF7">
              <w:rPr>
                <w:rFonts w:eastAsia="Times New Roman"/>
                <w:bCs/>
                <w:color w:val="53565A"/>
              </w:rPr>
              <w:t xml:space="preserve"> </w:t>
            </w:r>
          </w:p>
        </w:tc>
        <w:tc>
          <w:tcPr>
            <w:tcW w:w="607" w:type="pct"/>
          </w:tcPr>
          <w:p w14:paraId="02FB3CD0" w14:textId="76B5F58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$0.4</w:t>
            </w:r>
          </w:p>
        </w:tc>
        <w:tc>
          <w:tcPr>
            <w:tcW w:w="607" w:type="pct"/>
          </w:tcPr>
          <w:p w14:paraId="7B58B2AD" w14:textId="41F29AA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$0.7</w:t>
            </w:r>
          </w:p>
        </w:tc>
        <w:tc>
          <w:tcPr>
            <w:tcW w:w="605" w:type="pct"/>
          </w:tcPr>
          <w:p w14:paraId="14CBA31E" w14:textId="39A0F46D"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$0.9</w:t>
            </w:r>
          </w:p>
        </w:tc>
        <w:tc>
          <w:tcPr>
            <w:tcW w:w="604" w:type="pct"/>
          </w:tcPr>
          <w:p w14:paraId="633D81A6" w14:textId="69889D9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$0.9</w:t>
            </w:r>
          </w:p>
        </w:tc>
      </w:tr>
      <w:tr w:rsidR="0005751B" w:rsidRPr="00380E62" w14:paraId="4088C02B"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27962DD3"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4768CC2C" w14:textId="3259D28A"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87 </w:t>
            </w:r>
          </w:p>
        </w:tc>
        <w:tc>
          <w:tcPr>
            <w:tcW w:w="607" w:type="pct"/>
          </w:tcPr>
          <w:p w14:paraId="1A6D89A1" w14:textId="7630D82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7" w:type="pct"/>
          </w:tcPr>
          <w:p w14:paraId="7745B090" w14:textId="663EEF5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w:t>
            </w:r>
            <w:r>
              <w:rPr>
                <w:rFonts w:eastAsia="Times New Roman"/>
                <w:bCs/>
                <w:color w:val="53565A"/>
              </w:rPr>
              <w:t>1</w:t>
            </w:r>
          </w:p>
        </w:tc>
        <w:tc>
          <w:tcPr>
            <w:tcW w:w="605" w:type="pct"/>
          </w:tcPr>
          <w:p w14:paraId="479384AA" w14:textId="613552F6"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4" w:type="pct"/>
          </w:tcPr>
          <w:p w14:paraId="01554D72" w14:textId="402ACC95"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$0.2</w:t>
            </w:r>
          </w:p>
        </w:tc>
      </w:tr>
      <w:tr w:rsidR="0005751B" w:rsidRPr="00380E62" w14:paraId="55B2E490"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5940FC79"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2D22A4DF" w14:textId="5FD48A2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58</w:t>
            </w:r>
          </w:p>
        </w:tc>
        <w:tc>
          <w:tcPr>
            <w:tcW w:w="607" w:type="pct"/>
          </w:tcPr>
          <w:p w14:paraId="251BBC9B" w14:textId="395E40EE"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341F45A0" w14:textId="0D182C1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2EBED142" w14:textId="59160C3C"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696EAB6A" w14:textId="60B61D0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05751B" w:rsidRPr="00380E62" w14:paraId="1154B840"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4AF74719" w14:textId="77777777" w:rsidR="0005751B" w:rsidRPr="00380E62" w:rsidRDefault="0005751B" w:rsidP="0005751B">
            <w:pPr>
              <w:pStyle w:val="FSVbody"/>
              <w:ind w:left="284"/>
              <w:rPr>
                <w:rFonts w:eastAsia="Times New Roman"/>
                <w:color w:val="53565A"/>
              </w:rPr>
            </w:pPr>
            <w:r>
              <w:rPr>
                <w:rFonts w:eastAsia="Times New Roman"/>
                <w:i/>
                <w:color w:val="53565A"/>
              </w:rPr>
              <w:t>Subtotal</w:t>
            </w:r>
          </w:p>
        </w:tc>
        <w:tc>
          <w:tcPr>
            <w:tcW w:w="823" w:type="pct"/>
          </w:tcPr>
          <w:p w14:paraId="0B6F5B4F" w14:textId="797195DB"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7,</w:t>
            </w:r>
            <w:r>
              <w:rPr>
                <w:rFonts w:eastAsia="Times New Roman"/>
                <w:bCs/>
                <w:color w:val="53565A"/>
              </w:rPr>
              <w:t>529</w:t>
            </w:r>
            <w:r w:rsidRPr="00831AF7">
              <w:rPr>
                <w:rFonts w:eastAsia="Times New Roman"/>
                <w:bCs/>
                <w:color w:val="53565A"/>
              </w:rPr>
              <w:t xml:space="preserve"> </w:t>
            </w:r>
          </w:p>
        </w:tc>
        <w:tc>
          <w:tcPr>
            <w:tcW w:w="607" w:type="pct"/>
          </w:tcPr>
          <w:p w14:paraId="4A0E9547" w14:textId="25DC0D6B"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$1.2</w:t>
            </w:r>
          </w:p>
        </w:tc>
        <w:tc>
          <w:tcPr>
            <w:tcW w:w="607" w:type="pct"/>
          </w:tcPr>
          <w:p w14:paraId="2C81ABBF" w14:textId="1F63945F"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$2.1</w:t>
            </w:r>
          </w:p>
        </w:tc>
        <w:tc>
          <w:tcPr>
            <w:tcW w:w="605" w:type="pct"/>
          </w:tcPr>
          <w:p w14:paraId="05A687E5" w14:textId="0A7290D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$2.6</w:t>
            </w:r>
          </w:p>
        </w:tc>
        <w:tc>
          <w:tcPr>
            <w:tcW w:w="604" w:type="pct"/>
          </w:tcPr>
          <w:p w14:paraId="60B816EF" w14:textId="0767535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$2.6</w:t>
            </w:r>
          </w:p>
        </w:tc>
      </w:tr>
      <w:tr w:rsidR="0005751B" w:rsidRPr="00380E62" w14:paraId="784BD0B9"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7A2D3887" w14:textId="77777777" w:rsidR="0005751B" w:rsidRPr="00380E62" w:rsidRDefault="0005751B" w:rsidP="0005751B">
            <w:pPr>
              <w:pStyle w:val="FSVbody"/>
              <w:rPr>
                <w:rFonts w:eastAsia="Times New Roman"/>
                <w:color w:val="53565A"/>
              </w:rPr>
            </w:pPr>
            <w:r>
              <w:rPr>
                <w:rFonts w:eastAsia="Times New Roman"/>
                <w:b w:val="0"/>
                <w:color w:val="53565A"/>
              </w:rPr>
              <w:t>Information sharing responses to requests (including record keeping)</w:t>
            </w:r>
          </w:p>
        </w:tc>
        <w:tc>
          <w:tcPr>
            <w:tcW w:w="823" w:type="pct"/>
          </w:tcPr>
          <w:p w14:paraId="33DE859C"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7AB8812B"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1340441D"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5" w:type="pct"/>
          </w:tcPr>
          <w:p w14:paraId="2381B8D2"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4" w:type="pct"/>
          </w:tcPr>
          <w:p w14:paraId="429C112D"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05751B" w:rsidRPr="00380E62" w14:paraId="096F3081"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0F934032" w14:textId="77777777" w:rsidR="0005751B" w:rsidRPr="00380E62" w:rsidRDefault="0005751B" w:rsidP="0005751B">
            <w:pPr>
              <w:pStyle w:val="FSVbody"/>
              <w:ind w:left="284"/>
              <w:rPr>
                <w:rFonts w:eastAsia="Times New Roman"/>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1F1282BA" w14:textId="34333069"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2,257</w:t>
            </w:r>
          </w:p>
        </w:tc>
        <w:tc>
          <w:tcPr>
            <w:tcW w:w="607" w:type="pct"/>
          </w:tcPr>
          <w:p w14:paraId="242DD4C4" w14:textId="48988EA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7" w:type="pct"/>
          </w:tcPr>
          <w:p w14:paraId="0D4829B7" w14:textId="0156DC59"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5" w:type="pct"/>
          </w:tcPr>
          <w:p w14:paraId="24750209" w14:textId="2048926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$0.3</w:t>
            </w:r>
          </w:p>
        </w:tc>
        <w:tc>
          <w:tcPr>
            <w:tcW w:w="604" w:type="pct"/>
          </w:tcPr>
          <w:p w14:paraId="37DBE1B8" w14:textId="6705130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$0.3</w:t>
            </w:r>
          </w:p>
        </w:tc>
      </w:tr>
      <w:tr w:rsidR="0005751B" w:rsidRPr="00380E62" w14:paraId="7AFE11C3"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09A4847B"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077B1E55" w14:textId="52E9854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2,791</w:t>
            </w:r>
          </w:p>
        </w:tc>
        <w:tc>
          <w:tcPr>
            <w:tcW w:w="607" w:type="pct"/>
          </w:tcPr>
          <w:p w14:paraId="19474679" w14:textId="023741A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7" w:type="pct"/>
          </w:tcPr>
          <w:p w14:paraId="5E674E25" w14:textId="18BC386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5" w:type="pct"/>
          </w:tcPr>
          <w:p w14:paraId="3C2DD881" w14:textId="26F2AF3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4" w:type="pct"/>
          </w:tcPr>
          <w:p w14:paraId="45D79864" w14:textId="630F76B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r>
      <w:tr w:rsidR="0005751B" w:rsidRPr="00380E62" w14:paraId="7A04656C"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7FFC5315"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0E0C468A" w14:textId="1114A0E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317 </w:t>
            </w:r>
          </w:p>
        </w:tc>
        <w:tc>
          <w:tcPr>
            <w:tcW w:w="607" w:type="pct"/>
          </w:tcPr>
          <w:p w14:paraId="07FAE3FE" w14:textId="5DD8A02F"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3F09422B" w14:textId="6337EE0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613C3C9E" w14:textId="307921C2"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5EEE60CC" w14:textId="4ADCBC3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05751B" w:rsidRPr="00380E62" w14:paraId="441EFEE6"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15B3CEFB" w14:textId="77777777" w:rsidR="0005751B" w:rsidRPr="00380E62" w:rsidRDefault="0005751B" w:rsidP="0005751B">
            <w:pPr>
              <w:pStyle w:val="FSVbody"/>
              <w:ind w:left="284"/>
              <w:rPr>
                <w:rFonts w:eastAsia="Times New Roman"/>
                <w:color w:val="53565A"/>
              </w:rPr>
            </w:pPr>
            <w:r w:rsidRPr="00380E62">
              <w:rPr>
                <w:rFonts w:eastAsia="Times New Roman"/>
                <w:color w:val="53565A"/>
              </w:rPr>
              <w:lastRenderedPageBreak/>
              <w:t>Group 4:</w:t>
            </w:r>
            <w:r w:rsidRPr="00380E62">
              <w:rPr>
                <w:rFonts w:eastAsia="Times New Roman"/>
                <w:b w:val="0"/>
                <w:color w:val="53565A"/>
              </w:rPr>
              <w:t xml:space="preserve"> Health and support </w:t>
            </w:r>
          </w:p>
        </w:tc>
        <w:tc>
          <w:tcPr>
            <w:tcW w:w="823" w:type="pct"/>
          </w:tcPr>
          <w:p w14:paraId="2E1838A5" w14:textId="39D95CA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2,019</w:t>
            </w:r>
            <w:r w:rsidRPr="00831AF7">
              <w:rPr>
                <w:rFonts w:eastAsia="Times New Roman"/>
                <w:bCs/>
                <w:color w:val="53565A"/>
              </w:rPr>
              <w:t xml:space="preserve"> </w:t>
            </w:r>
          </w:p>
        </w:tc>
        <w:tc>
          <w:tcPr>
            <w:tcW w:w="607" w:type="pct"/>
          </w:tcPr>
          <w:p w14:paraId="7241D407" w14:textId="1EF471B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$1.1</w:t>
            </w:r>
          </w:p>
        </w:tc>
        <w:tc>
          <w:tcPr>
            <w:tcW w:w="607" w:type="pct"/>
          </w:tcPr>
          <w:p w14:paraId="626FF253" w14:textId="66A8FC59"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$1.9</w:t>
            </w:r>
          </w:p>
        </w:tc>
        <w:tc>
          <w:tcPr>
            <w:tcW w:w="605" w:type="pct"/>
          </w:tcPr>
          <w:p w14:paraId="7BB035A3" w14:textId="3C787BB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$2.4</w:t>
            </w:r>
          </w:p>
        </w:tc>
        <w:tc>
          <w:tcPr>
            <w:tcW w:w="604" w:type="pct"/>
          </w:tcPr>
          <w:p w14:paraId="3206A61A" w14:textId="2A82630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$2.4</w:t>
            </w:r>
          </w:p>
        </w:tc>
      </w:tr>
      <w:tr w:rsidR="0005751B" w:rsidRPr="00380E62" w14:paraId="15F4F1AE"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74259405"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60AC752E" w14:textId="12B6EFF9"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87 </w:t>
            </w:r>
          </w:p>
        </w:tc>
        <w:tc>
          <w:tcPr>
            <w:tcW w:w="607" w:type="pct"/>
          </w:tcPr>
          <w:p w14:paraId="53185F2B" w14:textId="7DADF4C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$0.4</w:t>
            </w:r>
          </w:p>
        </w:tc>
        <w:tc>
          <w:tcPr>
            <w:tcW w:w="607" w:type="pct"/>
          </w:tcPr>
          <w:p w14:paraId="6907DF51" w14:textId="7F7B0AE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$0.8</w:t>
            </w:r>
          </w:p>
        </w:tc>
        <w:tc>
          <w:tcPr>
            <w:tcW w:w="605" w:type="pct"/>
          </w:tcPr>
          <w:p w14:paraId="6E0F1970" w14:textId="475734AF"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$1.0</w:t>
            </w:r>
          </w:p>
        </w:tc>
        <w:tc>
          <w:tcPr>
            <w:tcW w:w="604" w:type="pct"/>
          </w:tcPr>
          <w:p w14:paraId="544FD6EC" w14:textId="76558B2B"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$1.0</w:t>
            </w:r>
          </w:p>
        </w:tc>
      </w:tr>
      <w:tr w:rsidR="0005751B" w:rsidRPr="00380E62" w14:paraId="5AC266D5"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70E860CC"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1DD661FB" w14:textId="17D776E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58</w:t>
            </w:r>
          </w:p>
        </w:tc>
        <w:tc>
          <w:tcPr>
            <w:tcW w:w="607" w:type="pct"/>
          </w:tcPr>
          <w:p w14:paraId="44799501" w14:textId="5A8FAE54"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7561165" w14:textId="3DC739FE"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0BE614DB" w14:textId="29AA434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14BABBC6" w14:textId="2C821EC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05751B" w:rsidRPr="00380E62" w14:paraId="59E23E6A"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6EEFD34A" w14:textId="77777777" w:rsidR="0005751B" w:rsidRPr="00380E62" w:rsidRDefault="0005751B" w:rsidP="0005751B">
            <w:pPr>
              <w:pStyle w:val="FSVbody"/>
              <w:ind w:left="227"/>
              <w:rPr>
                <w:rFonts w:eastAsia="Times New Roman"/>
                <w:color w:val="53565A"/>
              </w:rPr>
            </w:pPr>
            <w:r>
              <w:rPr>
                <w:rFonts w:eastAsia="Times New Roman"/>
                <w:i/>
                <w:color w:val="53565A"/>
              </w:rPr>
              <w:t>Subtotal</w:t>
            </w:r>
          </w:p>
        </w:tc>
        <w:tc>
          <w:tcPr>
            <w:tcW w:w="823" w:type="pct"/>
          </w:tcPr>
          <w:p w14:paraId="0189BCE4" w14:textId="36A8AEA6"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7,</w:t>
            </w:r>
            <w:r>
              <w:rPr>
                <w:rFonts w:eastAsia="Times New Roman"/>
                <w:bCs/>
                <w:color w:val="53565A"/>
              </w:rPr>
              <w:t>529</w:t>
            </w:r>
            <w:r w:rsidRPr="00831AF7">
              <w:rPr>
                <w:rFonts w:eastAsia="Times New Roman"/>
                <w:bCs/>
                <w:color w:val="53565A"/>
              </w:rPr>
              <w:t xml:space="preserve"> </w:t>
            </w:r>
          </w:p>
        </w:tc>
        <w:tc>
          <w:tcPr>
            <w:tcW w:w="607" w:type="pct"/>
          </w:tcPr>
          <w:p w14:paraId="1C2025D0" w14:textId="55F630DD"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$1.8</w:t>
            </w:r>
          </w:p>
        </w:tc>
        <w:tc>
          <w:tcPr>
            <w:tcW w:w="607" w:type="pct"/>
          </w:tcPr>
          <w:p w14:paraId="18574BC5" w14:textId="5DE8CCD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$3.1</w:t>
            </w:r>
          </w:p>
        </w:tc>
        <w:tc>
          <w:tcPr>
            <w:tcW w:w="605" w:type="pct"/>
          </w:tcPr>
          <w:p w14:paraId="6802942D" w14:textId="693549FA"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$4.0</w:t>
            </w:r>
          </w:p>
        </w:tc>
        <w:tc>
          <w:tcPr>
            <w:tcW w:w="604" w:type="pct"/>
          </w:tcPr>
          <w:p w14:paraId="45FB6F1B" w14:textId="60BA3B8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$4.0</w:t>
            </w:r>
          </w:p>
        </w:tc>
      </w:tr>
      <w:tr w:rsidR="0005751B" w:rsidRPr="00380E62" w14:paraId="05B3EFFA"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57816004" w14:textId="77777777" w:rsidR="0005751B" w:rsidRDefault="0005751B" w:rsidP="0005751B">
            <w:pPr>
              <w:pStyle w:val="FSVbody"/>
              <w:rPr>
                <w:rFonts w:eastAsia="Times New Roman"/>
                <w:b w:val="0"/>
                <w:color w:val="53565A"/>
              </w:rPr>
            </w:pPr>
            <w:r>
              <w:rPr>
                <w:rFonts w:eastAsia="Times New Roman"/>
                <w:color w:val="53565A"/>
              </w:rPr>
              <w:t>MARAM</w:t>
            </w:r>
          </w:p>
        </w:tc>
        <w:tc>
          <w:tcPr>
            <w:tcW w:w="823" w:type="pct"/>
          </w:tcPr>
          <w:p w14:paraId="194D6ECB"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4AA02674"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7CF01FA1"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5" w:type="pct"/>
          </w:tcPr>
          <w:p w14:paraId="22FA6E7B"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4" w:type="pct"/>
          </w:tcPr>
          <w:p w14:paraId="7C6D3C6C" w14:textId="7777777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05751B" w:rsidRPr="00380E62" w14:paraId="1E1684D2"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6309FD4B" w14:textId="77777777" w:rsidR="0005751B" w:rsidRPr="0007393E" w:rsidRDefault="0005751B" w:rsidP="0005751B">
            <w:pPr>
              <w:pStyle w:val="FSVbody"/>
              <w:rPr>
                <w:rFonts w:eastAsia="Times New Roman"/>
                <w:b w:val="0"/>
                <w:color w:val="53565A"/>
              </w:rPr>
            </w:pPr>
            <w:r>
              <w:rPr>
                <w:rFonts w:eastAsia="Times New Roman"/>
                <w:b w:val="0"/>
                <w:color w:val="53565A"/>
              </w:rPr>
              <w:t>Training attendance (new staff)</w:t>
            </w:r>
          </w:p>
        </w:tc>
        <w:tc>
          <w:tcPr>
            <w:tcW w:w="823" w:type="pct"/>
          </w:tcPr>
          <w:p w14:paraId="11471E49"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7061898B"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68E68E15"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5" w:type="pct"/>
          </w:tcPr>
          <w:p w14:paraId="6FE5ADBE"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4" w:type="pct"/>
          </w:tcPr>
          <w:p w14:paraId="5947445D"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05751B" w:rsidRPr="00380E62" w14:paraId="586DB426"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60F22861" w14:textId="77777777" w:rsidR="0005751B" w:rsidRDefault="0005751B" w:rsidP="0005751B">
            <w:pPr>
              <w:pStyle w:val="FSVbody"/>
              <w:ind w:left="284"/>
              <w:rPr>
                <w:rFonts w:eastAsia="Times New Roman"/>
                <w:b w:val="0"/>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45040501" w14:textId="466A829C"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 xml:space="preserve">2,257 </w:t>
            </w:r>
          </w:p>
        </w:tc>
        <w:tc>
          <w:tcPr>
            <w:tcW w:w="607" w:type="pct"/>
          </w:tcPr>
          <w:p w14:paraId="4640C331" w14:textId="43FADAAE"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3D8D01BF" w14:textId="79B7F6D6"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6588D925" w14:textId="188318E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4DFF5BB3" w14:textId="5A581DF4"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$4.1</w:t>
            </w:r>
          </w:p>
        </w:tc>
      </w:tr>
      <w:tr w:rsidR="0005751B" w:rsidRPr="00380E62" w14:paraId="419B858A"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03A4F2A5" w14:textId="77777777" w:rsidR="0005751B" w:rsidRDefault="0005751B" w:rsidP="0005751B">
            <w:pPr>
              <w:pStyle w:val="FSVbody"/>
              <w:ind w:left="284"/>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69FD5970" w14:textId="73F5E9D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2,791 </w:t>
            </w:r>
          </w:p>
        </w:tc>
        <w:tc>
          <w:tcPr>
            <w:tcW w:w="607" w:type="pct"/>
          </w:tcPr>
          <w:p w14:paraId="375D120D" w14:textId="46478ED9"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88A59F0" w14:textId="29C86599"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3EA8FE2A" w14:textId="61948428"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742B7103" w14:textId="7DFEB411"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$2.5</w:t>
            </w:r>
          </w:p>
        </w:tc>
      </w:tr>
      <w:tr w:rsidR="0005751B" w:rsidRPr="00380E62" w14:paraId="65733188"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065EC5F2" w14:textId="77777777" w:rsidR="0005751B" w:rsidRDefault="0005751B" w:rsidP="0005751B">
            <w:pPr>
              <w:pStyle w:val="FSVbody"/>
              <w:ind w:left="284"/>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7CDC7AF9" w14:textId="0038042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317</w:t>
            </w:r>
          </w:p>
        </w:tc>
        <w:tc>
          <w:tcPr>
            <w:tcW w:w="607" w:type="pct"/>
          </w:tcPr>
          <w:p w14:paraId="3166AD27" w14:textId="17559DF6"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4B0D6D09" w14:textId="012831F4"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5D1CD121" w14:textId="6D383B2F"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358FB72E" w14:textId="3415CEC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$0.4</w:t>
            </w:r>
          </w:p>
        </w:tc>
      </w:tr>
      <w:tr w:rsidR="0005751B" w:rsidRPr="00380E62" w14:paraId="38D0EE6A"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0F4015BC" w14:textId="77777777" w:rsidR="0005751B" w:rsidRDefault="0005751B" w:rsidP="0005751B">
            <w:pPr>
              <w:pStyle w:val="FSVbody"/>
              <w:ind w:left="284"/>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288E9348" w14:textId="061FF58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348</w:t>
            </w:r>
          </w:p>
        </w:tc>
        <w:tc>
          <w:tcPr>
            <w:tcW w:w="607" w:type="pct"/>
          </w:tcPr>
          <w:p w14:paraId="00B4FDAA" w14:textId="0A248159"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3A740154" w14:textId="795C0AB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0F63D18E" w14:textId="02405C86"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036AF1F5" w14:textId="3EC3E3DB"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$0.5</w:t>
            </w:r>
          </w:p>
        </w:tc>
      </w:tr>
      <w:tr w:rsidR="0005751B" w:rsidRPr="00380E62" w14:paraId="758AB3CC"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42572B01" w14:textId="77777777" w:rsidR="0005751B" w:rsidRDefault="0005751B" w:rsidP="0005751B">
            <w:pPr>
              <w:pStyle w:val="FSVbody"/>
              <w:ind w:left="284"/>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25199EAE" w14:textId="03181026"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 xml:space="preserve">87 </w:t>
            </w:r>
          </w:p>
        </w:tc>
        <w:tc>
          <w:tcPr>
            <w:tcW w:w="607" w:type="pct"/>
          </w:tcPr>
          <w:p w14:paraId="62E94077" w14:textId="4C1FEC59"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295B0B78" w14:textId="43C365F9"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24D3C633" w14:textId="3DA5DA0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6B675091" w14:textId="61EB420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$1.8</w:t>
            </w:r>
          </w:p>
        </w:tc>
      </w:tr>
      <w:tr w:rsidR="0005751B" w:rsidRPr="00380E62" w14:paraId="410D379C"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65209351" w14:textId="77777777" w:rsidR="0005751B" w:rsidRDefault="0005751B" w:rsidP="0005751B">
            <w:pPr>
              <w:pStyle w:val="FSVbody"/>
              <w:ind w:left="284"/>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2DC06E28" w14:textId="438DE215"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5</w:t>
            </w:r>
            <w:r>
              <w:rPr>
                <w:rFonts w:eastAsia="Times New Roman"/>
                <w:bCs/>
                <w:color w:val="53565A"/>
              </w:rPr>
              <w:t>5</w:t>
            </w:r>
            <w:r w:rsidRPr="00831AF7">
              <w:rPr>
                <w:rFonts w:eastAsia="Times New Roman"/>
                <w:bCs/>
                <w:color w:val="53565A"/>
              </w:rPr>
              <w:t xml:space="preserve"> </w:t>
            </w:r>
          </w:p>
        </w:tc>
        <w:tc>
          <w:tcPr>
            <w:tcW w:w="607" w:type="pct"/>
          </w:tcPr>
          <w:p w14:paraId="4A4EC54E" w14:textId="37EC238F"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4AF413D5" w14:textId="68C358EA"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10A9ABB2" w14:textId="3CD9CBC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582C92EB" w14:textId="52FD2B6C"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05751B" w:rsidRPr="00380E62" w14:paraId="1C9E14B2"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331B2747" w14:textId="77777777" w:rsidR="0005751B" w:rsidRPr="00727175" w:rsidRDefault="0005751B" w:rsidP="0005751B">
            <w:pPr>
              <w:pStyle w:val="FSVbody"/>
              <w:ind w:left="284"/>
              <w:rPr>
                <w:rFonts w:eastAsia="Times New Roman"/>
                <w:i/>
                <w:color w:val="53565A"/>
              </w:rPr>
            </w:pPr>
            <w:r>
              <w:rPr>
                <w:rFonts w:eastAsia="Times New Roman"/>
                <w:i/>
                <w:color w:val="53565A"/>
              </w:rPr>
              <w:t>Subtotal</w:t>
            </w:r>
          </w:p>
        </w:tc>
        <w:tc>
          <w:tcPr>
            <w:tcW w:w="823" w:type="pct"/>
          </w:tcPr>
          <w:p w14:paraId="33BE8CD6" w14:textId="6DB38D5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5,8</w:t>
            </w:r>
            <w:r>
              <w:rPr>
                <w:rFonts w:eastAsia="Times New Roman"/>
                <w:bCs/>
                <w:color w:val="53565A"/>
              </w:rPr>
              <w:t>55</w:t>
            </w:r>
            <w:r w:rsidRPr="00831AF7">
              <w:rPr>
                <w:rFonts w:eastAsia="Times New Roman"/>
                <w:bCs/>
                <w:color w:val="53565A"/>
              </w:rPr>
              <w:t xml:space="preserve"> </w:t>
            </w:r>
          </w:p>
        </w:tc>
        <w:tc>
          <w:tcPr>
            <w:tcW w:w="607" w:type="pct"/>
          </w:tcPr>
          <w:p w14:paraId="302DB081" w14:textId="1E55967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63D918A2" w14:textId="4DCC318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1A92DB8A" w14:textId="5662353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0EFD0B10" w14:textId="49C2770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$9.3</w:t>
            </w:r>
          </w:p>
        </w:tc>
      </w:tr>
      <w:tr w:rsidR="0005751B" w:rsidRPr="00380E62" w14:paraId="6F1A4C68"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778CA6C2" w14:textId="77777777" w:rsidR="0005751B" w:rsidRPr="00727175" w:rsidRDefault="0005751B" w:rsidP="0005751B">
            <w:pPr>
              <w:pStyle w:val="FSVbody"/>
              <w:rPr>
                <w:rFonts w:eastAsia="Times New Roman"/>
                <w:b w:val="0"/>
                <w:color w:val="53565A"/>
              </w:rPr>
            </w:pPr>
            <w:r>
              <w:rPr>
                <w:rFonts w:eastAsia="Times New Roman"/>
                <w:b w:val="0"/>
                <w:color w:val="53565A"/>
              </w:rPr>
              <w:t>Risk assessment and management activity</w:t>
            </w:r>
          </w:p>
        </w:tc>
        <w:tc>
          <w:tcPr>
            <w:tcW w:w="823" w:type="pct"/>
          </w:tcPr>
          <w:p w14:paraId="69E66639"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46EC7B63"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79466745"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5" w:type="pct"/>
          </w:tcPr>
          <w:p w14:paraId="1CF4A7E5"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4" w:type="pct"/>
          </w:tcPr>
          <w:p w14:paraId="70D9D055"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05751B" w:rsidRPr="00380E62" w14:paraId="1764AA0A"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5EF2119D" w14:textId="77777777" w:rsidR="0005751B" w:rsidRPr="00380E62" w:rsidRDefault="0005751B" w:rsidP="0005751B">
            <w:pPr>
              <w:pStyle w:val="FSVbody"/>
              <w:ind w:left="284"/>
              <w:rPr>
                <w:rFonts w:eastAsia="Times New Roman"/>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079A9A2B" w14:textId="4194B84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 xml:space="preserve">2,257 </w:t>
            </w:r>
          </w:p>
        </w:tc>
        <w:tc>
          <w:tcPr>
            <w:tcW w:w="607" w:type="pct"/>
          </w:tcPr>
          <w:p w14:paraId="511906D6" w14:textId="72EE79C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$0.6</w:t>
            </w:r>
          </w:p>
        </w:tc>
        <w:tc>
          <w:tcPr>
            <w:tcW w:w="607" w:type="pct"/>
          </w:tcPr>
          <w:p w14:paraId="482827D1" w14:textId="4669581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$1.0</w:t>
            </w:r>
          </w:p>
        </w:tc>
        <w:tc>
          <w:tcPr>
            <w:tcW w:w="605" w:type="pct"/>
          </w:tcPr>
          <w:p w14:paraId="478C623B" w14:textId="7CEE160F"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$1.3</w:t>
            </w:r>
          </w:p>
        </w:tc>
        <w:tc>
          <w:tcPr>
            <w:tcW w:w="604" w:type="pct"/>
          </w:tcPr>
          <w:p w14:paraId="6FA13B16" w14:textId="7B4DD4C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$1.3</w:t>
            </w:r>
          </w:p>
        </w:tc>
      </w:tr>
      <w:tr w:rsidR="0005751B" w:rsidRPr="00380E62" w14:paraId="471BC76D"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0BDBFC9B"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117677EA" w14:textId="5AFD4BA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2,791 </w:t>
            </w:r>
          </w:p>
        </w:tc>
        <w:tc>
          <w:tcPr>
            <w:tcW w:w="607" w:type="pct"/>
          </w:tcPr>
          <w:p w14:paraId="08E308EE" w14:textId="2629BA3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$0.4</w:t>
            </w:r>
          </w:p>
        </w:tc>
        <w:tc>
          <w:tcPr>
            <w:tcW w:w="607" w:type="pct"/>
          </w:tcPr>
          <w:p w14:paraId="08DA396D" w14:textId="751F4995"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$0.6</w:t>
            </w:r>
          </w:p>
        </w:tc>
        <w:tc>
          <w:tcPr>
            <w:tcW w:w="605" w:type="pct"/>
          </w:tcPr>
          <w:p w14:paraId="36D9CF75" w14:textId="3C29D4A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$0.8</w:t>
            </w:r>
          </w:p>
        </w:tc>
        <w:tc>
          <w:tcPr>
            <w:tcW w:w="604" w:type="pct"/>
          </w:tcPr>
          <w:p w14:paraId="5CF89292" w14:textId="3793A3AC"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$0.8</w:t>
            </w:r>
          </w:p>
        </w:tc>
      </w:tr>
      <w:tr w:rsidR="0005751B" w:rsidRPr="00380E62" w14:paraId="328DBA40"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0FBE7904"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19354ED2" w14:textId="731ABD36"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317</w:t>
            </w:r>
          </w:p>
        </w:tc>
        <w:tc>
          <w:tcPr>
            <w:tcW w:w="607" w:type="pct"/>
          </w:tcPr>
          <w:p w14:paraId="2D1D82E4" w14:textId="2FD057C4"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60332BEF" w14:textId="7D7A4BE7"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26295820" w14:textId="50891C2F"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4" w:type="pct"/>
          </w:tcPr>
          <w:p w14:paraId="1B269779" w14:textId="3DD9DB16"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$0.1</w:t>
            </w:r>
          </w:p>
        </w:tc>
      </w:tr>
      <w:tr w:rsidR="0005751B" w:rsidRPr="00380E62" w14:paraId="150B92B1"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022EF30F"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5E2F36B4" w14:textId="211902F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348</w:t>
            </w:r>
          </w:p>
        </w:tc>
        <w:tc>
          <w:tcPr>
            <w:tcW w:w="607" w:type="pct"/>
          </w:tcPr>
          <w:p w14:paraId="54527055" w14:textId="7A1B78B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7" w:type="pct"/>
          </w:tcPr>
          <w:p w14:paraId="79AC4EA8" w14:textId="2815DE9A"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5" w:type="pct"/>
          </w:tcPr>
          <w:p w14:paraId="625284CE" w14:textId="094F9C09"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w:t>
            </w:r>
            <w:r>
              <w:rPr>
                <w:rFonts w:eastAsia="Times New Roman"/>
                <w:bCs/>
                <w:color w:val="53565A"/>
              </w:rPr>
              <w:t>3</w:t>
            </w:r>
          </w:p>
        </w:tc>
        <w:tc>
          <w:tcPr>
            <w:tcW w:w="604" w:type="pct"/>
          </w:tcPr>
          <w:p w14:paraId="12BDC3C2" w14:textId="7FB91D8C"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w:t>
            </w:r>
            <w:r>
              <w:rPr>
                <w:rFonts w:eastAsia="Times New Roman"/>
                <w:bCs/>
                <w:color w:val="53565A"/>
              </w:rPr>
              <w:t>3</w:t>
            </w:r>
          </w:p>
        </w:tc>
      </w:tr>
      <w:tr w:rsidR="0005751B" w:rsidRPr="00380E62" w14:paraId="0BEFCEF6"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78074007"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4930416E" w14:textId="141FF18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 xml:space="preserve">87 </w:t>
            </w:r>
          </w:p>
        </w:tc>
        <w:tc>
          <w:tcPr>
            <w:tcW w:w="607" w:type="pct"/>
          </w:tcPr>
          <w:p w14:paraId="5B4B0096" w14:textId="0F2F382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7" w:type="pct"/>
          </w:tcPr>
          <w:p w14:paraId="67625C59" w14:textId="4A38632C"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5" w:type="pct"/>
          </w:tcPr>
          <w:p w14:paraId="437DA4B7" w14:textId="16B5CB7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4" w:type="pct"/>
          </w:tcPr>
          <w:p w14:paraId="4624C6EA" w14:textId="03298175"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r>
      <w:tr w:rsidR="0005751B" w:rsidRPr="00380E62" w14:paraId="51F2C45B"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09E35F94" w14:textId="77777777" w:rsidR="0005751B" w:rsidRPr="00380E62" w:rsidRDefault="0005751B" w:rsidP="0005751B">
            <w:pPr>
              <w:pStyle w:val="FSVbody"/>
              <w:ind w:left="284"/>
              <w:rPr>
                <w:rFonts w:eastAsia="Times New Roman"/>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72D66AAF" w14:textId="50C8E699"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5</w:t>
            </w:r>
            <w:r>
              <w:rPr>
                <w:rFonts w:eastAsia="Times New Roman"/>
                <w:bCs/>
                <w:color w:val="53565A"/>
              </w:rPr>
              <w:t>5</w:t>
            </w:r>
            <w:r w:rsidRPr="00831AF7">
              <w:rPr>
                <w:rFonts w:eastAsia="Times New Roman"/>
                <w:bCs/>
                <w:color w:val="53565A"/>
              </w:rPr>
              <w:t xml:space="preserve"> </w:t>
            </w:r>
          </w:p>
        </w:tc>
        <w:tc>
          <w:tcPr>
            <w:tcW w:w="607" w:type="pct"/>
          </w:tcPr>
          <w:p w14:paraId="26C7A513" w14:textId="2255E935"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54149A26" w14:textId="3E2E1D70"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356A9240" w14:textId="5C21451E"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5479710C" w14:textId="6784879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05751B" w:rsidRPr="00380E62" w14:paraId="61AB4D21"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6963BF95" w14:textId="77777777" w:rsidR="0005751B" w:rsidRPr="00380E62" w:rsidRDefault="0005751B" w:rsidP="0005751B">
            <w:pPr>
              <w:pStyle w:val="FSVbody"/>
              <w:ind w:left="284"/>
              <w:rPr>
                <w:rFonts w:eastAsia="Times New Roman"/>
                <w:color w:val="53565A"/>
              </w:rPr>
            </w:pPr>
            <w:r>
              <w:rPr>
                <w:rFonts w:eastAsia="Times New Roman"/>
                <w:i/>
                <w:color w:val="53565A"/>
              </w:rPr>
              <w:t>Subtotal</w:t>
            </w:r>
          </w:p>
        </w:tc>
        <w:tc>
          <w:tcPr>
            <w:tcW w:w="823" w:type="pct"/>
          </w:tcPr>
          <w:p w14:paraId="32B99FE1" w14:textId="0158B93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5,8</w:t>
            </w:r>
            <w:r>
              <w:rPr>
                <w:rFonts w:eastAsia="Times New Roman"/>
                <w:bCs/>
                <w:color w:val="53565A"/>
              </w:rPr>
              <w:t>55</w:t>
            </w:r>
            <w:r w:rsidRPr="00831AF7">
              <w:rPr>
                <w:rFonts w:eastAsia="Times New Roman"/>
                <w:bCs/>
                <w:color w:val="53565A"/>
              </w:rPr>
              <w:t xml:space="preserve"> </w:t>
            </w:r>
          </w:p>
        </w:tc>
        <w:tc>
          <w:tcPr>
            <w:tcW w:w="607" w:type="pct"/>
          </w:tcPr>
          <w:p w14:paraId="16375208" w14:textId="279DDB9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$1.2</w:t>
            </w:r>
          </w:p>
        </w:tc>
        <w:tc>
          <w:tcPr>
            <w:tcW w:w="607" w:type="pct"/>
          </w:tcPr>
          <w:p w14:paraId="6352C7D5" w14:textId="1916460E"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w:t>
            </w:r>
            <w:r>
              <w:rPr>
                <w:rFonts w:eastAsia="Times New Roman"/>
                <w:bCs/>
                <w:color w:val="53565A"/>
              </w:rPr>
              <w:t>1</w:t>
            </w:r>
          </w:p>
        </w:tc>
        <w:tc>
          <w:tcPr>
            <w:tcW w:w="605" w:type="pct"/>
          </w:tcPr>
          <w:p w14:paraId="79C928CB" w14:textId="030354D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$2.6</w:t>
            </w:r>
          </w:p>
        </w:tc>
        <w:tc>
          <w:tcPr>
            <w:tcW w:w="604" w:type="pct"/>
          </w:tcPr>
          <w:p w14:paraId="352EDB99" w14:textId="7A66179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$2.6</w:t>
            </w:r>
          </w:p>
        </w:tc>
      </w:tr>
      <w:tr w:rsidR="0005751B" w:rsidRPr="00380E62" w14:paraId="6311D5CC" w14:textId="77777777" w:rsidTr="00E051BC">
        <w:tc>
          <w:tcPr>
            <w:cnfStyle w:val="001000000000" w:firstRow="0" w:lastRow="0" w:firstColumn="1" w:lastColumn="0" w:oddVBand="0" w:evenVBand="0" w:oddHBand="0" w:evenHBand="0" w:firstRowFirstColumn="0" w:firstRowLastColumn="0" w:lastRowFirstColumn="0" w:lastRowLastColumn="0"/>
            <w:tcW w:w="1753" w:type="pct"/>
          </w:tcPr>
          <w:p w14:paraId="03BACEF2" w14:textId="77777777" w:rsidR="0005751B" w:rsidRPr="00380E62" w:rsidRDefault="0005751B" w:rsidP="0005751B">
            <w:pPr>
              <w:pStyle w:val="FSVbody"/>
              <w:rPr>
                <w:rFonts w:eastAsia="Times New Roman"/>
                <w:color w:val="53565A"/>
              </w:rPr>
            </w:pPr>
            <w:r>
              <w:rPr>
                <w:rFonts w:eastAsia="Times New Roman"/>
                <w:color w:val="53565A"/>
              </w:rPr>
              <w:t>Total</w:t>
            </w:r>
          </w:p>
        </w:tc>
        <w:tc>
          <w:tcPr>
            <w:tcW w:w="823" w:type="pct"/>
          </w:tcPr>
          <w:p w14:paraId="30A1D93B" w14:textId="77777777"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4C177291" w14:textId="3C4F7B51" w:rsidR="0005751B" w:rsidRPr="00831AF7"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Pr>
                <w:rFonts w:eastAsia="Times New Roman"/>
                <w:b/>
                <w:bCs/>
                <w:color w:val="53565A"/>
              </w:rPr>
              <w:t>$4.1</w:t>
            </w:r>
          </w:p>
        </w:tc>
        <w:tc>
          <w:tcPr>
            <w:tcW w:w="607" w:type="pct"/>
          </w:tcPr>
          <w:p w14:paraId="3A92FF1D" w14:textId="75122855" w:rsidR="0005751B" w:rsidRPr="00831AF7"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$7.2</w:t>
            </w:r>
          </w:p>
        </w:tc>
        <w:tc>
          <w:tcPr>
            <w:tcW w:w="605" w:type="pct"/>
          </w:tcPr>
          <w:p w14:paraId="3451DE97" w14:textId="6BFF9950" w:rsidR="0005751B" w:rsidRPr="00831AF7"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$9.</w:t>
            </w:r>
            <w:r>
              <w:rPr>
                <w:rFonts w:eastAsia="Times New Roman"/>
                <w:b/>
                <w:bCs/>
                <w:color w:val="53565A"/>
              </w:rPr>
              <w:t>3</w:t>
            </w:r>
          </w:p>
        </w:tc>
        <w:tc>
          <w:tcPr>
            <w:tcW w:w="604" w:type="pct"/>
          </w:tcPr>
          <w:p w14:paraId="43D525A4" w14:textId="4DA54050" w:rsidR="0005751B" w:rsidRPr="00831AF7"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$23.</w:t>
            </w:r>
            <w:r>
              <w:rPr>
                <w:rFonts w:eastAsia="Times New Roman"/>
                <w:b/>
                <w:bCs/>
                <w:color w:val="53565A"/>
              </w:rPr>
              <w:t>7</w:t>
            </w:r>
          </w:p>
        </w:tc>
      </w:tr>
    </w:tbl>
    <w:p w14:paraId="3E43EF6A" w14:textId="0B6E8123" w:rsidR="004C3A44" w:rsidRDefault="004C3A44" w:rsidP="004C3A44">
      <w:pPr>
        <w:pStyle w:val="WOVGbody"/>
        <w:spacing w:after="0"/>
        <w:rPr>
          <w:sz w:val="16"/>
          <w:szCs w:val="16"/>
        </w:rPr>
      </w:pPr>
      <w:r>
        <w:rPr>
          <w:sz w:val="16"/>
          <w:szCs w:val="16"/>
        </w:rPr>
        <w:t xml:space="preserve">Notes: </w:t>
      </w:r>
      <w:r w:rsidRPr="00690182">
        <w:rPr>
          <w:sz w:val="16"/>
          <w:szCs w:val="16"/>
          <w:vertAlign w:val="superscript"/>
        </w:rPr>
        <w:t>1</w:t>
      </w:r>
      <w:r>
        <w:rPr>
          <w:sz w:val="16"/>
          <w:szCs w:val="16"/>
        </w:rPr>
        <w:t xml:space="preserve">These estimates are based on costings outlined in </w:t>
      </w:r>
      <w:r>
        <w:rPr>
          <w:sz w:val="16"/>
          <w:szCs w:val="16"/>
        </w:rPr>
        <w:fldChar w:fldCharType="begin"/>
      </w:r>
      <w:r>
        <w:rPr>
          <w:sz w:val="16"/>
          <w:szCs w:val="16"/>
        </w:rPr>
        <w:instrText xml:space="preserve"> REF _Ref514877398 \h  \* MERGEFORMAT </w:instrText>
      </w:r>
      <w:r>
        <w:rPr>
          <w:sz w:val="16"/>
          <w:szCs w:val="16"/>
        </w:rPr>
      </w:r>
      <w:r>
        <w:rPr>
          <w:sz w:val="16"/>
          <w:szCs w:val="16"/>
        </w:rPr>
        <w:fldChar w:fldCharType="separate"/>
      </w:r>
      <w:r w:rsidR="00334271" w:rsidRPr="00334271">
        <w:rPr>
          <w:sz w:val="16"/>
          <w:szCs w:val="16"/>
        </w:rPr>
        <w:t>Table 11</w:t>
      </w:r>
      <w:r>
        <w:rPr>
          <w:sz w:val="16"/>
          <w:szCs w:val="16"/>
        </w:rPr>
        <w:fldChar w:fldCharType="end"/>
      </w:r>
      <w:r>
        <w:rPr>
          <w:sz w:val="16"/>
          <w:szCs w:val="16"/>
        </w:rPr>
        <w:t xml:space="preserve">, </w:t>
      </w:r>
      <w:r>
        <w:rPr>
          <w:sz w:val="16"/>
          <w:szCs w:val="16"/>
        </w:rPr>
        <w:fldChar w:fldCharType="begin"/>
      </w:r>
      <w:r>
        <w:rPr>
          <w:sz w:val="16"/>
          <w:szCs w:val="16"/>
        </w:rPr>
        <w:instrText xml:space="preserve"> REF _Ref20132194 \h  \* MERGEFORMAT </w:instrText>
      </w:r>
      <w:r>
        <w:rPr>
          <w:sz w:val="16"/>
          <w:szCs w:val="16"/>
        </w:rPr>
      </w:r>
      <w:r>
        <w:rPr>
          <w:sz w:val="16"/>
          <w:szCs w:val="16"/>
        </w:rPr>
        <w:fldChar w:fldCharType="separate"/>
      </w:r>
      <w:r w:rsidR="00334271" w:rsidRPr="00334271">
        <w:rPr>
          <w:sz w:val="16"/>
          <w:szCs w:val="16"/>
        </w:rPr>
        <w:t>Table 14</w:t>
      </w:r>
      <w:r>
        <w:rPr>
          <w:sz w:val="16"/>
          <w:szCs w:val="16"/>
        </w:rPr>
        <w:fldChar w:fldCharType="end"/>
      </w:r>
      <w:r>
        <w:rPr>
          <w:sz w:val="16"/>
          <w:szCs w:val="16"/>
        </w:rPr>
        <w:t xml:space="preserve">, </w:t>
      </w:r>
      <w:r>
        <w:rPr>
          <w:sz w:val="16"/>
          <w:szCs w:val="16"/>
        </w:rPr>
        <w:fldChar w:fldCharType="begin"/>
      </w:r>
      <w:r>
        <w:rPr>
          <w:sz w:val="16"/>
          <w:szCs w:val="16"/>
        </w:rPr>
        <w:instrText xml:space="preserve"> REF _Ref20132196 \h  \* MERGEFORMAT </w:instrText>
      </w:r>
      <w:r>
        <w:rPr>
          <w:sz w:val="16"/>
          <w:szCs w:val="16"/>
        </w:rPr>
      </w:r>
      <w:r>
        <w:rPr>
          <w:sz w:val="16"/>
          <w:szCs w:val="16"/>
        </w:rPr>
        <w:fldChar w:fldCharType="separate"/>
      </w:r>
      <w:r w:rsidR="00334271" w:rsidRPr="00334271">
        <w:rPr>
          <w:sz w:val="16"/>
          <w:szCs w:val="16"/>
        </w:rPr>
        <w:t>Table 15</w:t>
      </w:r>
      <w:r>
        <w:rPr>
          <w:sz w:val="16"/>
          <w:szCs w:val="16"/>
        </w:rPr>
        <w:fldChar w:fldCharType="end"/>
      </w:r>
      <w:r>
        <w:rPr>
          <w:sz w:val="16"/>
          <w:szCs w:val="16"/>
        </w:rPr>
        <w:t xml:space="preserve">, </w:t>
      </w:r>
      <w:r>
        <w:rPr>
          <w:sz w:val="16"/>
          <w:szCs w:val="16"/>
        </w:rPr>
        <w:fldChar w:fldCharType="begin"/>
      </w:r>
      <w:r>
        <w:rPr>
          <w:sz w:val="16"/>
          <w:szCs w:val="16"/>
        </w:rPr>
        <w:instrText xml:space="preserve"> REF _Ref20132199 \h  \* MERGEFORMAT </w:instrText>
      </w:r>
      <w:r>
        <w:rPr>
          <w:sz w:val="16"/>
          <w:szCs w:val="16"/>
        </w:rPr>
      </w:r>
      <w:r>
        <w:rPr>
          <w:sz w:val="16"/>
          <w:szCs w:val="16"/>
        </w:rPr>
        <w:fldChar w:fldCharType="separate"/>
      </w:r>
      <w:r w:rsidR="00334271" w:rsidRPr="00334271">
        <w:rPr>
          <w:sz w:val="16"/>
          <w:szCs w:val="16"/>
        </w:rPr>
        <w:t>Table 16</w:t>
      </w:r>
      <w:r>
        <w:rPr>
          <w:sz w:val="16"/>
          <w:szCs w:val="16"/>
        </w:rPr>
        <w:fldChar w:fldCharType="end"/>
      </w:r>
      <w:r>
        <w:rPr>
          <w:sz w:val="16"/>
          <w:szCs w:val="16"/>
        </w:rPr>
        <w:t xml:space="preserve"> and </w:t>
      </w:r>
      <w:r>
        <w:rPr>
          <w:sz w:val="16"/>
          <w:szCs w:val="16"/>
        </w:rPr>
        <w:fldChar w:fldCharType="begin"/>
      </w:r>
      <w:r>
        <w:rPr>
          <w:sz w:val="16"/>
          <w:szCs w:val="16"/>
        </w:rPr>
        <w:instrText xml:space="preserve"> REF _Ref20132203 \h  \* MERGEFORMAT </w:instrText>
      </w:r>
      <w:r>
        <w:rPr>
          <w:sz w:val="16"/>
          <w:szCs w:val="16"/>
        </w:rPr>
      </w:r>
      <w:r>
        <w:rPr>
          <w:sz w:val="16"/>
          <w:szCs w:val="16"/>
        </w:rPr>
        <w:fldChar w:fldCharType="separate"/>
      </w:r>
      <w:r w:rsidR="00334271" w:rsidRPr="00334271">
        <w:rPr>
          <w:sz w:val="16"/>
          <w:szCs w:val="16"/>
        </w:rPr>
        <w:t>Table 17</w:t>
      </w:r>
      <w:r>
        <w:rPr>
          <w:sz w:val="16"/>
          <w:szCs w:val="16"/>
        </w:rPr>
        <w:fldChar w:fldCharType="end"/>
      </w:r>
      <w:r>
        <w:rPr>
          <w:sz w:val="16"/>
          <w:szCs w:val="16"/>
        </w:rPr>
        <w:t xml:space="preserve"> </w:t>
      </w:r>
      <w:r w:rsidR="00286AE3">
        <w:rPr>
          <w:sz w:val="16"/>
          <w:szCs w:val="16"/>
        </w:rPr>
        <w:t>in the body of this report</w:t>
      </w:r>
      <w:r>
        <w:rPr>
          <w:sz w:val="16"/>
          <w:szCs w:val="16"/>
        </w:rPr>
        <w:t xml:space="preserve"> that were subsequently scaled based on the number of organisations and services in each workforce group. </w:t>
      </w:r>
      <w:r w:rsidR="00171F7B">
        <w:rPr>
          <w:sz w:val="16"/>
          <w:szCs w:val="16"/>
        </w:rPr>
        <w:t xml:space="preserve">Costs apply across all workforce groups noting that low costs are listed as zero due to rounding. </w:t>
      </w:r>
      <w:r>
        <w:rPr>
          <w:sz w:val="16"/>
          <w:szCs w:val="16"/>
        </w:rPr>
        <w:t xml:space="preserve">Estimates of the number of organisations and services in each workforce group are based on the figures provided in </w:t>
      </w:r>
      <w:hyperlink w:anchor="_Appendix_A_–" w:history="1">
        <w:r w:rsidRPr="00237F83">
          <w:rPr>
            <w:rStyle w:val="Hyperlink"/>
            <w:sz w:val="16"/>
            <w:szCs w:val="16"/>
          </w:rPr>
          <w:t>Appendix A</w:t>
        </w:r>
      </w:hyperlink>
      <w:r>
        <w:rPr>
          <w:sz w:val="16"/>
          <w:szCs w:val="16"/>
        </w:rPr>
        <w:t xml:space="preserve">. </w:t>
      </w:r>
    </w:p>
    <w:p w14:paraId="4F449C75" w14:textId="77777777" w:rsidR="004C3A44" w:rsidRDefault="004C3A44" w:rsidP="004C3A44">
      <w:pPr>
        <w:pStyle w:val="WOVGbody"/>
        <w:spacing w:after="0"/>
        <w:rPr>
          <w:sz w:val="16"/>
          <w:szCs w:val="16"/>
        </w:rPr>
      </w:pPr>
      <w:r>
        <w:rPr>
          <w:sz w:val="16"/>
          <w:szCs w:val="16"/>
          <w:vertAlign w:val="superscript"/>
        </w:rPr>
        <w:t>2</w:t>
      </w:r>
      <w:r>
        <w:rPr>
          <w:sz w:val="16"/>
          <w:szCs w:val="16"/>
        </w:rPr>
        <w:t xml:space="preserve">The profile of training, information sharing and risk assessment and management activity is based on the profile of funding for training provision. </w:t>
      </w:r>
    </w:p>
    <w:p w14:paraId="16332460" w14:textId="6FF643C2" w:rsidR="004C3A44" w:rsidRDefault="004C3A44" w:rsidP="004C3A44">
      <w:pPr>
        <w:pStyle w:val="WOVGbody"/>
        <w:spacing w:after="0"/>
        <w:rPr>
          <w:sz w:val="16"/>
          <w:szCs w:val="16"/>
        </w:rPr>
      </w:pPr>
      <w:r>
        <w:rPr>
          <w:sz w:val="16"/>
          <w:szCs w:val="16"/>
          <w:vertAlign w:val="superscript"/>
        </w:rPr>
        <w:t>3</w:t>
      </w:r>
      <w:r>
        <w:rPr>
          <w:sz w:val="16"/>
          <w:szCs w:val="16"/>
        </w:rPr>
        <w:t xml:space="preserve">The number of organisations and services </w:t>
      </w:r>
      <w:r w:rsidR="00286AE3">
        <w:rPr>
          <w:sz w:val="16"/>
          <w:szCs w:val="16"/>
        </w:rPr>
        <w:t>reflects the total</w:t>
      </w:r>
      <w:r>
        <w:rPr>
          <w:sz w:val="16"/>
          <w:szCs w:val="16"/>
        </w:rPr>
        <w:t xml:space="preserve"> number at ramp-up after three years i.e. 2022-23 and onwards.</w:t>
      </w:r>
    </w:p>
    <w:p w14:paraId="79A839B0" w14:textId="77777777" w:rsidR="004C3A44" w:rsidRDefault="004C3A44">
      <w:pPr>
        <w:rPr>
          <w:rFonts w:ascii="Arial" w:hAnsi="Arial"/>
          <w:b/>
        </w:rPr>
      </w:pPr>
      <w:r>
        <w:br w:type="page"/>
      </w:r>
    </w:p>
    <w:p w14:paraId="4307319E" w14:textId="48AEEC33" w:rsidR="004C3A44" w:rsidRDefault="004C3A44" w:rsidP="004C3A44">
      <w:pPr>
        <w:pStyle w:val="FSVtablecaption"/>
      </w:pPr>
      <w:r>
        <w:lastRenderedPageBreak/>
        <w:t>Table ES.3 – Breakdown of total upfront and ongoing costs for the Scheme and MARAM by workforce group</w:t>
      </w:r>
    </w:p>
    <w:tbl>
      <w:tblPr>
        <w:tblStyle w:val="ListTable3-Accent2"/>
        <w:tblW w:w="5000" w:type="pct"/>
        <w:tblLook w:val="04A0" w:firstRow="1" w:lastRow="0" w:firstColumn="1" w:lastColumn="0" w:noHBand="0" w:noVBand="1"/>
      </w:tblPr>
      <w:tblGrid>
        <w:gridCol w:w="3769"/>
        <w:gridCol w:w="1529"/>
        <w:gridCol w:w="1332"/>
        <w:gridCol w:w="1332"/>
        <w:gridCol w:w="1326"/>
      </w:tblGrid>
      <w:tr w:rsidR="004C3A44" w:rsidRPr="00380E62" w14:paraId="658E1A04" w14:textId="77777777" w:rsidTr="00E05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9" w:type="pct"/>
          </w:tcPr>
          <w:p w14:paraId="060763D4" w14:textId="77777777" w:rsidR="004C3A44" w:rsidRDefault="004C3A44" w:rsidP="00E051BC">
            <w:pPr>
              <w:pStyle w:val="FSVbody"/>
            </w:pPr>
          </w:p>
        </w:tc>
        <w:tc>
          <w:tcPr>
            <w:tcW w:w="823" w:type="pct"/>
          </w:tcPr>
          <w:p w14:paraId="648D5EEE"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2020-21</w:t>
            </w:r>
          </w:p>
        </w:tc>
        <w:tc>
          <w:tcPr>
            <w:tcW w:w="717" w:type="pct"/>
          </w:tcPr>
          <w:p w14:paraId="1E7FC307"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2021-22</w:t>
            </w:r>
          </w:p>
        </w:tc>
        <w:tc>
          <w:tcPr>
            <w:tcW w:w="717" w:type="pct"/>
          </w:tcPr>
          <w:p w14:paraId="2669B2F8"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2022-23</w:t>
            </w:r>
          </w:p>
        </w:tc>
        <w:tc>
          <w:tcPr>
            <w:tcW w:w="714" w:type="pct"/>
          </w:tcPr>
          <w:p w14:paraId="40039C40"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Ongoing</w:t>
            </w:r>
          </w:p>
        </w:tc>
      </w:tr>
      <w:tr w:rsidR="0005751B" w:rsidRPr="00380E62" w14:paraId="373D3333" w14:textId="77777777" w:rsidTr="0005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1788F255" w14:textId="77777777" w:rsidR="0005751B" w:rsidRPr="00621E82" w:rsidRDefault="0005751B" w:rsidP="0005751B">
            <w:pPr>
              <w:pStyle w:val="FSVbody"/>
              <w:rPr>
                <w:rFonts w:eastAsia="Times New Roman"/>
                <w:b w:val="0"/>
                <w:color w:val="53565A"/>
              </w:rPr>
            </w:pPr>
            <w:r>
              <w:rPr>
                <w:rFonts w:eastAsia="Times New Roman"/>
                <w:b w:val="0"/>
                <w:color w:val="53565A"/>
              </w:rPr>
              <w:t>Central government</w:t>
            </w:r>
          </w:p>
        </w:tc>
        <w:tc>
          <w:tcPr>
            <w:tcW w:w="823" w:type="pct"/>
          </w:tcPr>
          <w:p w14:paraId="7BC56969" w14:textId="4CDCFB3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$13.3</w:t>
            </w:r>
          </w:p>
        </w:tc>
        <w:tc>
          <w:tcPr>
            <w:tcW w:w="717" w:type="pct"/>
          </w:tcPr>
          <w:p w14:paraId="5F69ECBC" w14:textId="317AC8D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$14.6</w:t>
            </w:r>
          </w:p>
        </w:tc>
        <w:tc>
          <w:tcPr>
            <w:tcW w:w="717" w:type="pct"/>
            <w:tcBorders>
              <w:right w:val="nil"/>
            </w:tcBorders>
          </w:tcPr>
          <w:p w14:paraId="7DABD16B" w14:textId="3CF2170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$9.6</w:t>
            </w:r>
          </w:p>
        </w:tc>
        <w:tc>
          <w:tcPr>
            <w:tcW w:w="714" w:type="pct"/>
            <w:tcBorders>
              <w:top w:val="single" w:sz="4" w:space="0" w:color="auto"/>
              <w:left w:val="nil"/>
              <w:bottom w:val="single" w:sz="4" w:space="0" w:color="auto"/>
              <w:right w:val="single" w:sz="4" w:space="0" w:color="auto"/>
            </w:tcBorders>
            <w:shd w:val="clear" w:color="auto" w:fill="auto"/>
            <w:vAlign w:val="bottom"/>
          </w:tcPr>
          <w:p w14:paraId="438DF001" w14:textId="53A4FD90"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$3.4</w:t>
            </w:r>
          </w:p>
        </w:tc>
      </w:tr>
      <w:tr w:rsidR="0005751B" w:rsidRPr="00380E62" w14:paraId="7E390380" w14:textId="77777777" w:rsidTr="0005751B">
        <w:tc>
          <w:tcPr>
            <w:cnfStyle w:val="001000000000" w:firstRow="0" w:lastRow="0" w:firstColumn="1" w:lastColumn="0" w:oddVBand="0" w:evenVBand="0" w:oddHBand="0" w:evenHBand="0" w:firstRowFirstColumn="0" w:firstRowLastColumn="0" w:lastRowFirstColumn="0" w:lastRowLastColumn="0"/>
            <w:tcW w:w="2029" w:type="pct"/>
          </w:tcPr>
          <w:p w14:paraId="41E20764" w14:textId="77777777" w:rsidR="0005751B" w:rsidRPr="00621E82" w:rsidRDefault="0005751B" w:rsidP="0005751B">
            <w:pPr>
              <w:pStyle w:val="FSVbody"/>
              <w:ind w:left="283"/>
              <w:rPr>
                <w:rFonts w:eastAsia="Times New Roman"/>
                <w:b w:val="0"/>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17425555" w14:textId="4FD4F501"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w:t>
            </w:r>
            <w:r>
              <w:rPr>
                <w:rFonts w:eastAsia="Times New Roman"/>
                <w:bCs/>
                <w:color w:val="53565A"/>
              </w:rPr>
              <w:t>2.9</w:t>
            </w:r>
          </w:p>
        </w:tc>
        <w:tc>
          <w:tcPr>
            <w:tcW w:w="717" w:type="pct"/>
          </w:tcPr>
          <w:p w14:paraId="66D054B9" w14:textId="114A1DE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w:t>
            </w:r>
            <w:r>
              <w:rPr>
                <w:rFonts w:eastAsia="Times New Roman"/>
                <w:bCs/>
                <w:color w:val="53565A"/>
              </w:rPr>
              <w:t>18.7</w:t>
            </w:r>
          </w:p>
        </w:tc>
        <w:tc>
          <w:tcPr>
            <w:tcW w:w="717" w:type="pct"/>
            <w:tcBorders>
              <w:right w:val="nil"/>
            </w:tcBorders>
          </w:tcPr>
          <w:p w14:paraId="614F3BE9" w14:textId="5DACED02"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w:t>
            </w:r>
            <w:r>
              <w:rPr>
                <w:rFonts w:eastAsia="Times New Roman"/>
                <w:bCs/>
                <w:color w:val="53565A"/>
              </w:rPr>
              <w:t>3</w:t>
            </w:r>
            <w:r w:rsidRPr="00831AF7">
              <w:rPr>
                <w:rFonts w:eastAsia="Times New Roman"/>
                <w:bCs/>
                <w:color w:val="53565A"/>
              </w:rPr>
              <w:t>.</w:t>
            </w:r>
            <w:r>
              <w:rPr>
                <w:rFonts w:eastAsia="Times New Roman"/>
                <w:bCs/>
                <w:color w:val="53565A"/>
              </w:rPr>
              <w:t>6</w:t>
            </w:r>
          </w:p>
        </w:tc>
        <w:tc>
          <w:tcPr>
            <w:tcW w:w="714" w:type="pct"/>
            <w:tcBorders>
              <w:top w:val="nil"/>
              <w:left w:val="nil"/>
              <w:bottom w:val="single" w:sz="4" w:space="0" w:color="auto"/>
              <w:right w:val="single" w:sz="4" w:space="0" w:color="auto"/>
            </w:tcBorders>
            <w:shd w:val="clear" w:color="auto" w:fill="auto"/>
            <w:vAlign w:val="bottom"/>
          </w:tcPr>
          <w:p w14:paraId="37BA3967" w14:textId="6D3B301F"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$7.4</w:t>
            </w:r>
          </w:p>
        </w:tc>
      </w:tr>
      <w:tr w:rsidR="0005751B" w:rsidRPr="00380E62" w14:paraId="293C57B5" w14:textId="77777777" w:rsidTr="0005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6C483298" w14:textId="77777777" w:rsidR="0005751B" w:rsidRPr="00621E82" w:rsidRDefault="0005751B" w:rsidP="0005751B">
            <w:pPr>
              <w:pStyle w:val="FSVbody"/>
              <w:ind w:left="283"/>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28C9DD0B" w14:textId="52D1E04A"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w:t>
            </w:r>
            <w:r>
              <w:rPr>
                <w:rFonts w:eastAsia="Times New Roman"/>
                <w:bCs/>
                <w:color w:val="53565A"/>
              </w:rPr>
              <w:t>2.2</w:t>
            </w:r>
          </w:p>
        </w:tc>
        <w:tc>
          <w:tcPr>
            <w:tcW w:w="717" w:type="pct"/>
          </w:tcPr>
          <w:p w14:paraId="6331B128" w14:textId="1BBD22B3"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w:t>
            </w:r>
            <w:r>
              <w:rPr>
                <w:rFonts w:eastAsia="Times New Roman"/>
                <w:bCs/>
                <w:color w:val="53565A"/>
              </w:rPr>
              <w:t>17.6</w:t>
            </w:r>
          </w:p>
        </w:tc>
        <w:tc>
          <w:tcPr>
            <w:tcW w:w="717" w:type="pct"/>
            <w:tcBorders>
              <w:right w:val="nil"/>
            </w:tcBorders>
          </w:tcPr>
          <w:p w14:paraId="04663449" w14:textId="1D66ED2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w:t>
            </w:r>
            <w:r>
              <w:rPr>
                <w:rFonts w:eastAsia="Times New Roman"/>
                <w:bCs/>
                <w:color w:val="53565A"/>
              </w:rPr>
              <w:t>2</w:t>
            </w:r>
            <w:r w:rsidRPr="00831AF7">
              <w:rPr>
                <w:rFonts w:eastAsia="Times New Roman"/>
                <w:bCs/>
                <w:color w:val="53565A"/>
              </w:rPr>
              <w:t>.2</w:t>
            </w:r>
          </w:p>
        </w:tc>
        <w:tc>
          <w:tcPr>
            <w:tcW w:w="714" w:type="pct"/>
            <w:tcBorders>
              <w:top w:val="nil"/>
              <w:left w:val="nil"/>
              <w:bottom w:val="single" w:sz="4" w:space="0" w:color="auto"/>
              <w:right w:val="single" w:sz="4" w:space="0" w:color="auto"/>
            </w:tcBorders>
            <w:shd w:val="clear" w:color="auto" w:fill="auto"/>
            <w:vAlign w:val="bottom"/>
          </w:tcPr>
          <w:p w14:paraId="5FF08572" w14:textId="7D3D6BC6"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$4.</w:t>
            </w:r>
            <w:r>
              <w:rPr>
                <w:rFonts w:eastAsia="Times New Roman"/>
                <w:bCs/>
                <w:color w:val="53565A"/>
              </w:rPr>
              <w:t>5</w:t>
            </w:r>
          </w:p>
        </w:tc>
      </w:tr>
      <w:tr w:rsidR="0005751B" w:rsidRPr="00380E62" w14:paraId="510E0EF0" w14:textId="77777777" w:rsidTr="0005751B">
        <w:tc>
          <w:tcPr>
            <w:cnfStyle w:val="001000000000" w:firstRow="0" w:lastRow="0" w:firstColumn="1" w:lastColumn="0" w:oddVBand="0" w:evenVBand="0" w:oddHBand="0" w:evenHBand="0" w:firstRowFirstColumn="0" w:firstRowLastColumn="0" w:lastRowFirstColumn="0" w:lastRowLastColumn="0"/>
            <w:tcW w:w="2029" w:type="pct"/>
          </w:tcPr>
          <w:p w14:paraId="0AFD86CF" w14:textId="77777777" w:rsidR="0005751B" w:rsidRPr="00621E82" w:rsidRDefault="0005751B" w:rsidP="0005751B">
            <w:pPr>
              <w:pStyle w:val="FSVbody"/>
              <w:ind w:left="283"/>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3B2974B0" w14:textId="5321343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w:t>
            </w:r>
            <w:r>
              <w:rPr>
                <w:rFonts w:eastAsia="Times New Roman"/>
                <w:bCs/>
                <w:color w:val="53565A"/>
              </w:rPr>
              <w:t>7</w:t>
            </w:r>
          </w:p>
        </w:tc>
        <w:tc>
          <w:tcPr>
            <w:tcW w:w="717" w:type="pct"/>
          </w:tcPr>
          <w:p w14:paraId="406E5456" w14:textId="14B2F3EA"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w:t>
            </w:r>
            <w:r>
              <w:rPr>
                <w:rFonts w:eastAsia="Times New Roman"/>
                <w:bCs/>
                <w:color w:val="53565A"/>
              </w:rPr>
              <w:t>1</w:t>
            </w:r>
          </w:p>
        </w:tc>
        <w:tc>
          <w:tcPr>
            <w:tcW w:w="717" w:type="pct"/>
            <w:tcBorders>
              <w:right w:val="nil"/>
            </w:tcBorders>
          </w:tcPr>
          <w:p w14:paraId="63A63D42" w14:textId="3CA1CF6B"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w:t>
            </w:r>
            <w:r>
              <w:rPr>
                <w:rFonts w:eastAsia="Times New Roman"/>
                <w:bCs/>
                <w:color w:val="53565A"/>
              </w:rPr>
              <w:t>4</w:t>
            </w:r>
          </w:p>
        </w:tc>
        <w:tc>
          <w:tcPr>
            <w:tcW w:w="714" w:type="pct"/>
            <w:tcBorders>
              <w:top w:val="nil"/>
              <w:left w:val="nil"/>
              <w:bottom w:val="single" w:sz="4" w:space="0" w:color="auto"/>
              <w:right w:val="single" w:sz="4" w:space="0" w:color="auto"/>
            </w:tcBorders>
            <w:shd w:val="clear" w:color="auto" w:fill="auto"/>
            <w:vAlign w:val="bottom"/>
          </w:tcPr>
          <w:p w14:paraId="7B88FAE5" w14:textId="4052D5D1"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$0.5</w:t>
            </w:r>
          </w:p>
        </w:tc>
      </w:tr>
      <w:tr w:rsidR="0005751B" w:rsidRPr="00380E62" w14:paraId="421B28C1" w14:textId="77777777" w:rsidTr="0005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235FEED2" w14:textId="77777777" w:rsidR="0005751B" w:rsidRDefault="0005751B" w:rsidP="0005751B">
            <w:pPr>
              <w:pStyle w:val="FSVbody"/>
              <w:ind w:left="283"/>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3259BBC4" w14:textId="191C0CD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w:t>
            </w:r>
            <w:r>
              <w:rPr>
                <w:rFonts w:eastAsia="Times New Roman"/>
                <w:bCs/>
                <w:color w:val="53565A"/>
              </w:rPr>
              <w:t>9.9</w:t>
            </w:r>
          </w:p>
        </w:tc>
        <w:tc>
          <w:tcPr>
            <w:tcW w:w="717" w:type="pct"/>
          </w:tcPr>
          <w:p w14:paraId="37852100" w14:textId="6B78B958"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w:t>
            </w:r>
            <w:r>
              <w:rPr>
                <w:rFonts w:eastAsia="Times New Roman"/>
                <w:bCs/>
                <w:color w:val="53565A"/>
              </w:rPr>
              <w:t>9.1</w:t>
            </w:r>
          </w:p>
        </w:tc>
        <w:tc>
          <w:tcPr>
            <w:tcW w:w="717" w:type="pct"/>
            <w:tcBorders>
              <w:right w:val="nil"/>
            </w:tcBorders>
          </w:tcPr>
          <w:p w14:paraId="094FCBD4" w14:textId="5C18A89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w:t>
            </w:r>
            <w:r>
              <w:rPr>
                <w:rFonts w:eastAsia="Times New Roman"/>
                <w:bCs/>
                <w:color w:val="53565A"/>
              </w:rPr>
              <w:t>7.7</w:t>
            </w:r>
          </w:p>
        </w:tc>
        <w:tc>
          <w:tcPr>
            <w:tcW w:w="714" w:type="pct"/>
            <w:tcBorders>
              <w:top w:val="nil"/>
              <w:left w:val="nil"/>
              <w:bottom w:val="single" w:sz="4" w:space="0" w:color="auto"/>
              <w:right w:val="single" w:sz="4" w:space="0" w:color="auto"/>
            </w:tcBorders>
            <w:shd w:val="clear" w:color="auto" w:fill="auto"/>
            <w:vAlign w:val="bottom"/>
          </w:tcPr>
          <w:p w14:paraId="554B3ACA" w14:textId="74C15D79"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$4.</w:t>
            </w:r>
            <w:r>
              <w:rPr>
                <w:rFonts w:eastAsia="Times New Roman"/>
                <w:bCs/>
                <w:color w:val="53565A"/>
              </w:rPr>
              <w:t>6</w:t>
            </w:r>
          </w:p>
        </w:tc>
      </w:tr>
      <w:tr w:rsidR="0005751B" w:rsidRPr="00380E62" w14:paraId="5133BF40" w14:textId="77777777" w:rsidTr="0005751B">
        <w:tc>
          <w:tcPr>
            <w:cnfStyle w:val="001000000000" w:firstRow="0" w:lastRow="0" w:firstColumn="1" w:lastColumn="0" w:oddVBand="0" w:evenVBand="0" w:oddHBand="0" w:evenHBand="0" w:firstRowFirstColumn="0" w:firstRowLastColumn="0" w:lastRowFirstColumn="0" w:lastRowLastColumn="0"/>
            <w:tcW w:w="2029" w:type="pct"/>
          </w:tcPr>
          <w:p w14:paraId="26F757FF" w14:textId="77777777" w:rsidR="0005751B" w:rsidRDefault="0005751B" w:rsidP="0005751B">
            <w:pPr>
              <w:pStyle w:val="FSVbody"/>
              <w:ind w:left="283"/>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79F789FB" w14:textId="662E26F3"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w:t>
            </w:r>
            <w:r>
              <w:rPr>
                <w:rFonts w:eastAsia="Times New Roman"/>
                <w:bCs/>
                <w:color w:val="53565A"/>
              </w:rPr>
              <w:t>8.1</w:t>
            </w:r>
          </w:p>
        </w:tc>
        <w:tc>
          <w:tcPr>
            <w:tcW w:w="717" w:type="pct"/>
          </w:tcPr>
          <w:p w14:paraId="287552CD" w14:textId="773B424F"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w:t>
            </w:r>
            <w:r>
              <w:rPr>
                <w:rFonts w:eastAsia="Times New Roman"/>
                <w:bCs/>
                <w:color w:val="53565A"/>
              </w:rPr>
              <w:t>6.8</w:t>
            </w:r>
          </w:p>
        </w:tc>
        <w:tc>
          <w:tcPr>
            <w:tcW w:w="717" w:type="pct"/>
            <w:tcBorders>
              <w:right w:val="nil"/>
            </w:tcBorders>
          </w:tcPr>
          <w:p w14:paraId="37F65C9D" w14:textId="3FB84E6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w:t>
            </w:r>
            <w:r>
              <w:rPr>
                <w:rFonts w:eastAsia="Times New Roman"/>
                <w:bCs/>
                <w:color w:val="53565A"/>
              </w:rPr>
              <w:t>5</w:t>
            </w:r>
            <w:r w:rsidRPr="00831AF7">
              <w:rPr>
                <w:rFonts w:eastAsia="Times New Roman"/>
                <w:bCs/>
                <w:color w:val="53565A"/>
              </w:rPr>
              <w:t>.1</w:t>
            </w:r>
          </w:p>
        </w:tc>
        <w:tc>
          <w:tcPr>
            <w:tcW w:w="714" w:type="pct"/>
            <w:tcBorders>
              <w:top w:val="nil"/>
              <w:left w:val="nil"/>
              <w:bottom w:val="single" w:sz="4" w:space="0" w:color="auto"/>
              <w:right w:val="single" w:sz="4" w:space="0" w:color="auto"/>
            </w:tcBorders>
            <w:shd w:val="clear" w:color="auto" w:fill="auto"/>
            <w:vAlign w:val="bottom"/>
          </w:tcPr>
          <w:p w14:paraId="014BBA39" w14:textId="5F877314" w:rsidR="0005751B" w:rsidRPr="00380E62"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$3.2</w:t>
            </w:r>
          </w:p>
        </w:tc>
      </w:tr>
      <w:tr w:rsidR="0005751B" w:rsidRPr="00380E62" w14:paraId="1D42A163" w14:textId="77777777" w:rsidTr="00227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93CC9FA" w14:textId="77777777" w:rsidR="0005751B" w:rsidRDefault="0005751B" w:rsidP="0005751B">
            <w:pPr>
              <w:pStyle w:val="FSVbody"/>
              <w:ind w:left="283"/>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0" w:type="pct"/>
          </w:tcPr>
          <w:p w14:paraId="3C1D44F3" w14:textId="1AB8C16B"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$0.4</w:t>
            </w:r>
          </w:p>
        </w:tc>
        <w:tc>
          <w:tcPr>
            <w:tcW w:w="0" w:type="pct"/>
          </w:tcPr>
          <w:p w14:paraId="49EB02E8" w14:textId="1CE47021"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w:t>
            </w:r>
            <w:r>
              <w:rPr>
                <w:rFonts w:eastAsia="Times New Roman"/>
                <w:bCs/>
                <w:color w:val="53565A"/>
              </w:rPr>
              <w:t>3</w:t>
            </w:r>
          </w:p>
        </w:tc>
        <w:tc>
          <w:tcPr>
            <w:tcW w:w="0" w:type="pct"/>
            <w:tcBorders>
              <w:right w:val="nil"/>
            </w:tcBorders>
          </w:tcPr>
          <w:p w14:paraId="57DB55F2" w14:textId="792AB8B2" w:rsidR="0005751B" w:rsidRPr="00380E62" w:rsidRDefault="0005751B" w:rsidP="0005751B">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0" w:type="pct"/>
            <w:tcBorders>
              <w:top w:val="nil"/>
              <w:left w:val="nil"/>
              <w:bottom w:val="single" w:sz="4" w:space="0" w:color="auto"/>
              <w:right w:val="single" w:sz="4" w:space="0" w:color="auto"/>
            </w:tcBorders>
            <w:shd w:val="clear" w:color="auto" w:fill="auto"/>
          </w:tcPr>
          <w:p w14:paraId="147D12B0" w14:textId="4F3D5003" w:rsidR="0005751B" w:rsidRPr="00380E62" w:rsidRDefault="0005751B" w:rsidP="00E04948">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$0.1</w:t>
            </w:r>
          </w:p>
        </w:tc>
      </w:tr>
      <w:tr w:rsidR="0005751B" w:rsidRPr="00380E62" w14:paraId="62984FC9" w14:textId="77777777" w:rsidTr="0005751B">
        <w:tc>
          <w:tcPr>
            <w:cnfStyle w:val="001000000000" w:firstRow="0" w:lastRow="0" w:firstColumn="1" w:lastColumn="0" w:oddVBand="0" w:evenVBand="0" w:oddHBand="0" w:evenHBand="0" w:firstRowFirstColumn="0" w:firstRowLastColumn="0" w:lastRowFirstColumn="0" w:lastRowLastColumn="0"/>
            <w:tcW w:w="2029" w:type="pct"/>
          </w:tcPr>
          <w:p w14:paraId="20361654" w14:textId="77777777" w:rsidR="0005751B" w:rsidRPr="00380E62" w:rsidRDefault="0005751B" w:rsidP="0005751B">
            <w:pPr>
              <w:pStyle w:val="FSVbody"/>
              <w:rPr>
                <w:rFonts w:eastAsia="Times New Roman"/>
                <w:color w:val="53565A"/>
              </w:rPr>
            </w:pPr>
            <w:r>
              <w:rPr>
                <w:rFonts w:eastAsia="Times New Roman"/>
                <w:color w:val="53565A"/>
              </w:rPr>
              <w:t>Total</w:t>
            </w:r>
          </w:p>
        </w:tc>
        <w:tc>
          <w:tcPr>
            <w:tcW w:w="823" w:type="pct"/>
          </w:tcPr>
          <w:p w14:paraId="5603534E" w14:textId="13EE2339" w:rsidR="0005751B" w:rsidRPr="00831AF7"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w:t>
            </w:r>
            <w:r>
              <w:rPr>
                <w:rFonts w:eastAsia="Times New Roman"/>
                <w:b/>
                <w:bCs/>
                <w:color w:val="53565A"/>
              </w:rPr>
              <w:t>79.5</w:t>
            </w:r>
          </w:p>
        </w:tc>
        <w:tc>
          <w:tcPr>
            <w:tcW w:w="717" w:type="pct"/>
          </w:tcPr>
          <w:p w14:paraId="589FB96A" w14:textId="2B45E3F5" w:rsidR="0005751B" w:rsidRPr="00831AF7"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w:t>
            </w:r>
            <w:r>
              <w:rPr>
                <w:rFonts w:eastAsia="Times New Roman"/>
                <w:b/>
                <w:bCs/>
                <w:color w:val="53565A"/>
              </w:rPr>
              <w:t>69.2</w:t>
            </w:r>
          </w:p>
        </w:tc>
        <w:tc>
          <w:tcPr>
            <w:tcW w:w="717" w:type="pct"/>
            <w:tcBorders>
              <w:right w:val="nil"/>
            </w:tcBorders>
          </w:tcPr>
          <w:p w14:paraId="02990ECC" w14:textId="4219B3C9" w:rsidR="0005751B" w:rsidRPr="00831AF7"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w:t>
            </w:r>
            <w:r>
              <w:rPr>
                <w:rFonts w:eastAsia="Times New Roman"/>
                <w:b/>
                <w:bCs/>
                <w:color w:val="53565A"/>
              </w:rPr>
              <w:t>49.9</w:t>
            </w:r>
          </w:p>
        </w:tc>
        <w:tc>
          <w:tcPr>
            <w:tcW w:w="714" w:type="pct"/>
            <w:tcBorders>
              <w:top w:val="nil"/>
              <w:left w:val="nil"/>
              <w:bottom w:val="single" w:sz="4" w:space="0" w:color="auto"/>
              <w:right w:val="single" w:sz="4" w:space="0" w:color="auto"/>
            </w:tcBorders>
            <w:shd w:val="clear" w:color="auto" w:fill="auto"/>
            <w:vAlign w:val="bottom"/>
          </w:tcPr>
          <w:p w14:paraId="44D9622E" w14:textId="4727EA02" w:rsidR="0005751B" w:rsidRPr="00831AF7" w:rsidRDefault="0005751B" w:rsidP="0005751B">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$23.</w:t>
            </w:r>
            <w:r>
              <w:rPr>
                <w:rFonts w:eastAsia="Times New Roman"/>
                <w:b/>
                <w:bCs/>
                <w:color w:val="53565A"/>
              </w:rPr>
              <w:t>7</w:t>
            </w:r>
          </w:p>
        </w:tc>
      </w:tr>
    </w:tbl>
    <w:p w14:paraId="0FAA0DBE" w14:textId="77777777" w:rsidR="004C3A44" w:rsidRDefault="004C3A44" w:rsidP="004C3A44">
      <w:pPr>
        <w:pStyle w:val="WOVGbody"/>
      </w:pPr>
    </w:p>
    <w:p w14:paraId="4E06782C" w14:textId="087B5805" w:rsidR="00A0635B" w:rsidRDefault="00A0635B" w:rsidP="00A0635B">
      <w:pPr>
        <w:pStyle w:val="WOVGbody"/>
      </w:pPr>
      <w:r>
        <w:t>To put these costs in perspective, the key benefit of the reforms will be a reduction over the longer term in the number and severity of incidents of family violence, including those that escalate to major injury, trauma or death of a family member. That is, bearing in mind that the number of reported incidents of family violence will likely increase over the short to medium term as workers across the service system will be better equipped to identify and respond to family violence and this will lead to greater number of disclosures by victim survivors and associated reports to Victoria Police</w:t>
      </w:r>
      <w:r w:rsidR="000F6BBA">
        <w:t xml:space="preserve"> and other services</w:t>
      </w:r>
      <w:r>
        <w:t>.</w:t>
      </w:r>
    </w:p>
    <w:p w14:paraId="693CFBE2" w14:textId="6BF16505" w:rsidR="00A0635B" w:rsidRDefault="00A0635B" w:rsidP="00A0635B">
      <w:pPr>
        <w:pStyle w:val="WOVGbody"/>
      </w:pPr>
      <w:r>
        <w:t xml:space="preserve">These benefits are difficult to quantify given the inability to draw a clear causal link between information shared as a result of the Scheme and more coordinated risk assessment and management activity across all sectors as a result of MARAM and associated reductions in the rate and escalation of family violence. However, it is reasonable to assume that, together, MARAM </w:t>
      </w:r>
      <w:r w:rsidR="000F6BBA">
        <w:t xml:space="preserve">and the Scheme </w:t>
      </w:r>
      <w:r>
        <w:t xml:space="preserve">are critical reform planks required to reduce the number and severity of cases over the longer term and will, therefore, reduce the costs of family violence to the Victorian community, </w:t>
      </w:r>
      <w:r w:rsidR="000F6BBA">
        <w:t xml:space="preserve">which is </w:t>
      </w:r>
      <w:r>
        <w:t>estimated to be $5.3 billion in 2015-16</w:t>
      </w:r>
      <w:r w:rsidR="00232A34">
        <w:t>.</w:t>
      </w:r>
      <w:r>
        <w:rPr>
          <w:rStyle w:val="FootnoteReference"/>
        </w:rPr>
        <w:footnoteReference w:id="2"/>
      </w:r>
      <w:r>
        <w:t xml:space="preserve"> The costs of the proposed reforms represent a </w:t>
      </w:r>
      <w:r w:rsidRPr="00030149">
        <w:t>small</w:t>
      </w:r>
      <w:r>
        <w:t xml:space="preserve"> proportion of this cost to the Victorian community and are therefore regarded as reasonable when considered within this broader context.</w:t>
      </w:r>
    </w:p>
    <w:p w14:paraId="63980D60" w14:textId="39E567BC" w:rsidR="00A0635B" w:rsidRDefault="00A0635B" w:rsidP="00A0635B">
      <w:pPr>
        <w:pStyle w:val="WOVGbody"/>
      </w:pPr>
      <w:r>
        <w:t>The reforms will also improve responses to victim survivors at all levels of risk, not just those at the highest risk. MARAM will facilitate whole-of-system accountability by ensuring not just those at the specialist end are responsible for identifying, assessing or managing family violence risk. This message of system accountability will be supported by improvement</w:t>
      </w:r>
      <w:r w:rsidR="000F6BBA">
        <w:t>s</w:t>
      </w:r>
      <w:r>
        <w:t xml:space="preserve"> in the culture of shared understanding and increased information sharing between a broader group of entities, as well as strengthened coordination or risk management responses. The inclusion of Phase Two will significantly contribute to whole-of-system accountability</w:t>
      </w:r>
      <w:r w:rsidR="000F6BBA">
        <w:t>, and a shared understanding for family violence risk assessment and management across the service system</w:t>
      </w:r>
      <w:r>
        <w:t xml:space="preserve">. </w:t>
      </w:r>
    </w:p>
    <w:p w14:paraId="5B461AE1" w14:textId="77777777" w:rsidR="00A0635B" w:rsidRDefault="00A0635B" w:rsidP="00A0635B">
      <w:pPr>
        <w:pStyle w:val="WOVGbody"/>
      </w:pPr>
      <w:r>
        <w:t>Training in MARAM and the Scheme will increase the capability and capacity of prescribed organisations and services, and will result in an improved service experience for victim survivors and more effective outcomes. The reforms will also increase capacity and coordination of workforces to keep perpetrators in view and hold them to account.</w:t>
      </w:r>
    </w:p>
    <w:p w14:paraId="2B81FF02" w14:textId="084B4A81" w:rsidR="00A0635B" w:rsidRDefault="00A0635B" w:rsidP="00A0635B">
      <w:pPr>
        <w:pStyle w:val="WOVGbody"/>
      </w:pPr>
      <w:r>
        <w:t xml:space="preserve">Family Safety Victoria believes that the benefits of enabling the reforms through the proposed Regulations will exceed the cost </w:t>
      </w:r>
      <w:r w:rsidR="00993EE7">
        <w:t>based on</w:t>
      </w:r>
      <w:r>
        <w:t xml:space="preserve"> the qualitative benefits of information sharing and risk assessment and risk management that were described by the Royal Commission. </w:t>
      </w:r>
      <w:r w:rsidR="00993EE7">
        <w:t>These</w:t>
      </w:r>
      <w:r>
        <w:t xml:space="preserve"> reforms will make it easier for a range of organisations and services who may work with people experiencing family </w:t>
      </w:r>
      <w:r>
        <w:lastRenderedPageBreak/>
        <w:t xml:space="preserve">violence to consistently identify, assess and manage risk, and to share relevant information to support this, and will therefore help to intervene earlier and to more effectively respond to incidents of family violence. </w:t>
      </w:r>
    </w:p>
    <w:p w14:paraId="3520BE54" w14:textId="77777777" w:rsidR="00A0635B" w:rsidRDefault="00A0635B" w:rsidP="00A0635B">
      <w:pPr>
        <w:pStyle w:val="WOVGbody"/>
      </w:pPr>
      <w:r>
        <w:t xml:space="preserve">It is important to note that this RIS provides only an indicative guide to the potential impacts of MARAM and the Scheme. Costs could be higher or lower depending on: </w:t>
      </w:r>
    </w:p>
    <w:p w14:paraId="443264BF" w14:textId="77777777" w:rsidR="00A0635B" w:rsidRDefault="00A0635B" w:rsidP="00A0635B">
      <w:pPr>
        <w:pStyle w:val="WOVGbullet1"/>
      </w:pPr>
      <w:r>
        <w:t xml:space="preserve">the timing and approach taken across organisations and services to align their policies, procedures, practice guidance and tools, and the utilisation of these in practice, i.e. the effectiveness of culture and practice change; and </w:t>
      </w:r>
    </w:p>
    <w:p w14:paraId="5C4FD11F" w14:textId="77777777" w:rsidR="00A0635B" w:rsidRDefault="00A0635B" w:rsidP="00A0635B">
      <w:pPr>
        <w:pStyle w:val="WOVGbullet1"/>
        <w:spacing w:after="120"/>
      </w:pPr>
      <w:r>
        <w:t xml:space="preserve">concurrent investment in other interrelated reforms, including workforce capability and integrated systems (e.g. state-wide expansion of the Orange Door), and agency specific reforms (e.g. investment in data systems). </w:t>
      </w:r>
    </w:p>
    <w:p w14:paraId="7D167504" w14:textId="393A92FE" w:rsidR="00A0635B" w:rsidRDefault="00A0635B" w:rsidP="00A0635B">
      <w:pPr>
        <w:pStyle w:val="WOVGbody"/>
      </w:pPr>
      <w:r>
        <w:t xml:space="preserve">Further, some costs cannot currently be quantified, including IT, system change and associated project management costs that will apply to some government agencies </w:t>
      </w:r>
      <w:r w:rsidR="00993EE7">
        <w:t>for</w:t>
      </w:r>
      <w:r>
        <w:t xml:space="preserve"> them to effectively operate under the new reforms. Given uncertainty over these costs, the nature and extent of them will be the subject of future evaluation. </w:t>
      </w:r>
    </w:p>
    <w:p w14:paraId="619403BA" w14:textId="78AA9BC1" w:rsidR="00A0635B" w:rsidRDefault="00A0635B" w:rsidP="000856B4">
      <w:pPr>
        <w:pStyle w:val="Heading3"/>
      </w:pPr>
      <w:r>
        <w:t>Implementation</w:t>
      </w:r>
    </w:p>
    <w:p w14:paraId="082076CD" w14:textId="4EA5C8D9" w:rsidR="00A0635B" w:rsidRDefault="00A0635B" w:rsidP="00A0635B">
      <w:pPr>
        <w:pStyle w:val="WOVGbody"/>
      </w:pPr>
      <w:r>
        <w:t>In order to ensure workforce readiness and sector capacity, and thereby minimis</w:t>
      </w:r>
      <w:r w:rsidR="00993EE7">
        <w:t>e</w:t>
      </w:r>
      <w:r>
        <w:t xml:space="preserve"> risks of inappropriate information sharing and inconsistent family violence risk assessment and management practice, Family Safety Victoria has adopted a phased approach to the roll-out of these reforms. The Initial Tranche and Phase One have been prescribed by regulations, </w:t>
      </w:r>
      <w:r w:rsidRPr="00C93419">
        <w:t xml:space="preserve">with </w:t>
      </w:r>
      <w:r>
        <w:t xml:space="preserve">Phase Two proposed to commence in September 2020. </w:t>
      </w:r>
    </w:p>
    <w:p w14:paraId="4180CF8D" w14:textId="27675B35" w:rsidR="00A0635B" w:rsidRDefault="00A0635B" w:rsidP="00A0635B">
      <w:pPr>
        <w:pStyle w:val="WOVGbody"/>
      </w:pPr>
      <w:r>
        <w:t>An implementation strategy has been developed to ensure organisations and services are well prepared to be prescribed under MARAM and the Scheme, and to minimise implementation risks</w:t>
      </w:r>
      <w:r w:rsidRPr="00FA69E2">
        <w:t>. Implementation will be informed through the ongoing evaluation of the operation of MARAM and the Scheme.</w:t>
      </w:r>
    </w:p>
    <w:p w14:paraId="4D8FCFD2" w14:textId="4322CD35" w:rsidR="00A0635B" w:rsidRPr="003001FD" w:rsidRDefault="00A0635B" w:rsidP="00A0635B">
      <w:pPr>
        <w:pStyle w:val="WOVGbody"/>
      </w:pPr>
      <w:r>
        <w:t>Organisations and services prescribed under MARAM</w:t>
      </w:r>
      <w:r w:rsidRPr="003001FD">
        <w:t xml:space="preserve"> w</w:t>
      </w:r>
      <w:r>
        <w:t>ill</w:t>
      </w:r>
      <w:r w:rsidRPr="003001FD">
        <w:t xml:space="preserve"> be required to </w:t>
      </w:r>
      <w:r>
        <w:t>amend their policies, procedures, tools and practice guidance</w:t>
      </w:r>
      <w:r w:rsidRPr="003001FD">
        <w:t xml:space="preserve"> gradually over time as per a maturity model of alignment that recognises the variability in starting points across different sectors.</w:t>
      </w:r>
      <w:r>
        <w:t xml:space="preserve"> </w:t>
      </w:r>
    </w:p>
    <w:p w14:paraId="1119D468" w14:textId="49EF0F9B" w:rsidR="00A0635B" w:rsidRDefault="00A0635B" w:rsidP="00A0635B">
      <w:pPr>
        <w:pStyle w:val="WOVGbody"/>
        <w:rPr>
          <w:i/>
        </w:rPr>
      </w:pPr>
      <w:r>
        <w:t>Together the Scheme, the Child Information Sharing scheme and MARAM will facilitate the early identification and management of risks to child wellbeing or safety</w:t>
      </w:r>
      <w:r w:rsidR="000F6BBA">
        <w:t xml:space="preserve"> (including family violence risk)</w:t>
      </w:r>
      <w:r>
        <w:t xml:space="preserve"> in a wide range of contexts, enabling services to respond to the multiple, complex needs of families and children. </w:t>
      </w:r>
    </w:p>
    <w:p w14:paraId="26F64491" w14:textId="5FCE5C86" w:rsidR="00A0635B" w:rsidRDefault="00A0635B" w:rsidP="00A0635B">
      <w:pPr>
        <w:pStyle w:val="WOVGbody"/>
      </w:pPr>
      <w:r>
        <w:t>Implementation is being approached jointly, given the interdependencies between the three reforms, and the need to coordinate training, communications and change management activities for the workforces affected. Considerations guiding the implementation approach include understanding sector readiness, timeliness of reform commencement, and promoting victim survivor safety. A joint approach is also proposed for Phase Two.</w:t>
      </w:r>
    </w:p>
    <w:p w14:paraId="0AC05B32" w14:textId="775C992A" w:rsidR="00A0635B" w:rsidRDefault="00A0635B" w:rsidP="000856B4">
      <w:pPr>
        <w:pStyle w:val="Heading3"/>
      </w:pPr>
      <w:r>
        <w:t>Consultation</w:t>
      </w:r>
    </w:p>
    <w:p w14:paraId="19515277" w14:textId="279C9C7E" w:rsidR="00A0635B" w:rsidRDefault="00A0635B" w:rsidP="00A0635B">
      <w:pPr>
        <w:pStyle w:val="WOVGbody"/>
      </w:pPr>
      <w:r>
        <w:t xml:space="preserve">For the purposes of this RIS, extensive and targeted stakeholder consultations took place with the aim </w:t>
      </w:r>
      <w:r w:rsidR="000F6BBA">
        <w:t>of</w:t>
      </w:r>
      <w:r>
        <w:t xml:space="preserve"> involv</w:t>
      </w:r>
      <w:r w:rsidR="000F6BBA">
        <w:t>ing</w:t>
      </w:r>
      <w:r>
        <w:t xml:space="preserve"> all workforces proposed for Phase Two prescription. These consultations were held together with the Department of Education and Training and the Department of Health and Human Services, and asked stakeholders to consider the </w:t>
      </w:r>
      <w:r w:rsidR="00E67205">
        <w:t xml:space="preserve">joint </w:t>
      </w:r>
      <w:r>
        <w:t>impacts of MARAM, the Scheme and the Child Information Sharing Scheme due to the intersection of the reforms and the joint implementation approach.</w:t>
      </w:r>
    </w:p>
    <w:p w14:paraId="5FD56B5B" w14:textId="77777777" w:rsidR="00A0635B" w:rsidRDefault="00A0635B" w:rsidP="00A0635B">
      <w:pPr>
        <w:pStyle w:val="WOVGbody"/>
      </w:pPr>
      <w:r>
        <w:t xml:space="preserve">Whilst consultation occurred with a range of both government and non-government organisations across regional and metro locations with different workforce sizes, it is acknowledged that only a small proportion of organisations and services that will be prescribed under Phase Two could be engaged with </w:t>
      </w:r>
      <w:r>
        <w:lastRenderedPageBreak/>
        <w:t>through the consultation process. Therefore, impacts of the regulations outlined in this RIS should be considered as indicative only.</w:t>
      </w:r>
    </w:p>
    <w:p w14:paraId="76086EC9" w14:textId="3E2C4BAA" w:rsidR="00A0635B" w:rsidRDefault="00A0635B" w:rsidP="00A0635B">
      <w:pPr>
        <w:pStyle w:val="WOVGbullet1"/>
        <w:numPr>
          <w:ilvl w:val="0"/>
          <w:numId w:val="0"/>
        </w:numPr>
        <w:ind w:left="284" w:hanging="284"/>
      </w:pPr>
      <w:r>
        <w:t xml:space="preserve">The following approach was taken </w:t>
      </w:r>
      <w:r w:rsidR="00296A66">
        <w:t>for the</w:t>
      </w:r>
      <w:r>
        <w:t xml:space="preserve"> consultation</w:t>
      </w:r>
      <w:r w:rsidR="00296A66">
        <w:t>s</w:t>
      </w:r>
      <w:r>
        <w:t>:</w:t>
      </w:r>
    </w:p>
    <w:p w14:paraId="08EB3405" w14:textId="445F93F2" w:rsidR="00A0635B" w:rsidRDefault="00A0635B" w:rsidP="00A0635B">
      <w:pPr>
        <w:pStyle w:val="WOVGbullet1"/>
      </w:pPr>
      <w:r>
        <w:t xml:space="preserve">Sector forums: Forums </w:t>
      </w:r>
      <w:r w:rsidR="00542E2C">
        <w:t xml:space="preserve">were held </w:t>
      </w:r>
      <w:r>
        <w:t>with stakeholders representing organisations and services proposed for prescription to discuss the relevant impacts and risks across the sectors, and how they will vary depending on the type of organisation or service.</w:t>
      </w:r>
    </w:p>
    <w:p w14:paraId="423753D8" w14:textId="6A3D3F60" w:rsidR="00A0635B" w:rsidRDefault="00A0635B" w:rsidP="00A0635B">
      <w:pPr>
        <w:pStyle w:val="WOVGbullet1"/>
      </w:pPr>
      <w:r>
        <w:t xml:space="preserve">Targeted interviews: Structured interviews </w:t>
      </w:r>
      <w:r w:rsidR="00542E2C">
        <w:t xml:space="preserve">were undertaken </w:t>
      </w:r>
      <w:r>
        <w:t>with representatives of individual organisations or services to provide further insight into the anticipated impact of the Regulations, including estimated resourcing implications.</w:t>
      </w:r>
    </w:p>
    <w:p w14:paraId="7D2959B7" w14:textId="763A476F" w:rsidR="00A0635B" w:rsidRPr="00FA69E2" w:rsidRDefault="00A0635B" w:rsidP="00FA69E2">
      <w:pPr>
        <w:pStyle w:val="WOVGbody"/>
        <w:spacing w:before="120"/>
      </w:pPr>
      <w:r w:rsidRPr="00244E03">
        <w:t xml:space="preserve">Releasing this RIS begins a further phase of public consultation through which interested members of the community, service providers and other stakeholders can provide input into the development of the Regulations. For a minimum of 28 days, Family Safety Victoria will invite public comments or submissions to consider before it finalises the proposed Regulations. Information on how to lodge submissions can be found on </w:t>
      </w:r>
      <w:hyperlink r:id="rId17" w:history="1">
        <w:r w:rsidR="00FA69E2" w:rsidRPr="00FA69E2">
          <w:rPr>
            <w:rStyle w:val="Hyperlink"/>
          </w:rPr>
          <w:t>Engage</w:t>
        </w:r>
        <w:r w:rsidRPr="00FA69E2">
          <w:rPr>
            <w:rStyle w:val="Hyperlink"/>
          </w:rPr>
          <w:t xml:space="preserve"> Victoria</w:t>
        </w:r>
      </w:hyperlink>
      <w:r w:rsidRPr="00244E03">
        <w:t xml:space="preserve"> </w:t>
      </w:r>
      <w:r w:rsidRPr="00FA69E2">
        <w:t>&lt;</w:t>
      </w:r>
      <w:r w:rsidR="00FA69E2" w:rsidRPr="00FA69E2">
        <w:t>engage.vic.gov.au/family-violence-maram-and-information-sharing-reforms</w:t>
      </w:r>
      <w:r w:rsidRPr="00FA69E2">
        <w:t xml:space="preserve">&gt;. </w:t>
      </w:r>
    </w:p>
    <w:p w14:paraId="44263087" w14:textId="5C4871EE" w:rsidR="00A0635B" w:rsidRPr="00A0635B" w:rsidRDefault="00A0635B" w:rsidP="00A0635B">
      <w:pPr>
        <w:pStyle w:val="WOVGbody"/>
      </w:pPr>
      <w:r w:rsidRPr="00244E03">
        <w:t xml:space="preserve">Submissions on this RIS are to be received by Family Safety Victoria no later than 5pm </w:t>
      </w:r>
      <w:r w:rsidR="00FA69E2">
        <w:t xml:space="preserve">Friday 6 December </w:t>
      </w:r>
      <w:r w:rsidRPr="00244E03">
        <w:t>201</w:t>
      </w:r>
      <w:r w:rsidR="00296A66" w:rsidRPr="00244E03">
        <w:t>9</w:t>
      </w:r>
      <w:r w:rsidRPr="00244E03">
        <w:t>.</w:t>
      </w:r>
    </w:p>
    <w:p w14:paraId="67E80E82" w14:textId="77777777" w:rsidR="00A0635B" w:rsidRDefault="00A0635B" w:rsidP="000856B4">
      <w:pPr>
        <w:pStyle w:val="Heading3"/>
      </w:pPr>
      <w:r>
        <w:t>Review</w:t>
      </w:r>
    </w:p>
    <w:p w14:paraId="301B2DE8" w14:textId="13E18BD5" w:rsidR="00A0635B" w:rsidRDefault="00A0635B" w:rsidP="00A0635B">
      <w:pPr>
        <w:pStyle w:val="WOVGbody"/>
      </w:pPr>
      <w:r>
        <w:t>The Act</w:t>
      </w:r>
      <w:r>
        <w:rPr>
          <w:i/>
        </w:rPr>
        <w:t xml:space="preserve"> </w:t>
      </w:r>
      <w:r>
        <w:t>requires an independent review on the implementation of the Scheme to be conducted within two years of commencement. Monash University was appointed as an independent reviewer prior to commencement of the Scheme and is currently conducting th</w:t>
      </w:r>
      <w:r w:rsidR="00296A66">
        <w:t>e</w:t>
      </w:r>
      <w:r>
        <w:t xml:space="preserve"> two year review. The review will evaluate the effectiveness and impact of the Initial Tranche and Phase One of the Scheme. </w:t>
      </w:r>
      <w:r w:rsidRPr="000F28DA">
        <w:t xml:space="preserve">It will also consider any adverse impacts or unintended consequences of the </w:t>
      </w:r>
      <w:r>
        <w:t>S</w:t>
      </w:r>
      <w:r w:rsidRPr="000F28DA">
        <w:t>cheme and make recommendations to improve its operation.</w:t>
      </w:r>
    </w:p>
    <w:p w14:paraId="1DBCD81A" w14:textId="77777777" w:rsidR="00A0635B" w:rsidRDefault="00A0635B" w:rsidP="00A0635B">
      <w:pPr>
        <w:pStyle w:val="WOVGbody"/>
      </w:pPr>
      <w:r>
        <w:t xml:space="preserve">An independent legislative review of the Scheme is also required to be undertaken five years after commencement of the legislation. This review will consider the appropriateness of the legislative model, </w:t>
      </w:r>
      <w:r w:rsidRPr="000F28DA">
        <w:t xml:space="preserve">consider any adverse effects of the legislation </w:t>
      </w:r>
      <w:r>
        <w:t xml:space="preserve">and make recommendations for reform. </w:t>
      </w:r>
    </w:p>
    <w:p w14:paraId="70BB2779" w14:textId="159787D8" w:rsidR="00A0635B" w:rsidRDefault="00A0635B" w:rsidP="00A0635B">
      <w:pPr>
        <w:pStyle w:val="WOVGbody"/>
      </w:pPr>
      <w:r>
        <w:t xml:space="preserve">These reviews must be tabled in Parliament within six months of the two year and five year periods. Monash University’s two-year review will be complete and tabled in Parliament by August 2020. The five-year independent review </w:t>
      </w:r>
      <w:r w:rsidR="00296A66">
        <w:t xml:space="preserve">of the Scheme </w:t>
      </w:r>
      <w:r>
        <w:t xml:space="preserve">will consider </w:t>
      </w:r>
      <w:r w:rsidR="00296A66">
        <w:t xml:space="preserve">the effectiveness and impact of </w:t>
      </w:r>
      <w:r>
        <w:t>Phase Two.</w:t>
      </w:r>
    </w:p>
    <w:p w14:paraId="1C2EB270" w14:textId="5E1EB5BA" w:rsidR="00A0635B" w:rsidRDefault="00A0635B" w:rsidP="00A0635B">
      <w:pPr>
        <w:pStyle w:val="WOVGbody"/>
      </w:pPr>
      <w:r>
        <w:t xml:space="preserve">Part 11 of the Act requires the relevant Minister to cause a review of the operation of the approved </w:t>
      </w:r>
      <w:r w:rsidR="00B02DBB" w:rsidRPr="00B02DBB">
        <w:t xml:space="preserve">Family Violence Risk Assessment and Risk Management </w:t>
      </w:r>
      <w:r>
        <w:t>Framework to be conducted within five years of commencement. This review must determine the extent to which the Framework reflects evidence of best practices in relation to family violence risk assessment and risk management. The Minister must cause a further review of the operation of the approved Framework to be conducted periodically every five years after the date on which a review of the Framework is completed.</w:t>
      </w:r>
    </w:p>
    <w:p w14:paraId="468022B7" w14:textId="77777777" w:rsidR="00A0635B" w:rsidRDefault="00A0635B" w:rsidP="00A0635B">
      <w:pPr>
        <w:pStyle w:val="WOVGbody"/>
      </w:pPr>
      <w:r>
        <w:t xml:space="preserve">Part 11 of the Act also requires a review of the operation of Part 11 within five years of commencement. This review must assess the extent to which the Part is </w:t>
      </w:r>
      <w:r w:rsidRPr="0022228F">
        <w:t>achieving the objective of providing a</w:t>
      </w:r>
      <w:r>
        <w:t xml:space="preserve"> </w:t>
      </w:r>
      <w:r w:rsidRPr="0022228F">
        <w:t>framework for achieving consistency</w:t>
      </w:r>
      <w:r>
        <w:t xml:space="preserve"> </w:t>
      </w:r>
      <w:r w:rsidRPr="0022228F">
        <w:t>in family violence risk assessment and</w:t>
      </w:r>
      <w:r>
        <w:t xml:space="preserve"> </w:t>
      </w:r>
      <w:r w:rsidRPr="0022228F">
        <w:t>family violence risk management</w:t>
      </w:r>
      <w:r>
        <w:t>.</w:t>
      </w:r>
    </w:p>
    <w:p w14:paraId="3CC0B0E1" w14:textId="7299DD8B" w:rsidR="00A0635B" w:rsidRDefault="00A0635B" w:rsidP="00A0635B">
      <w:pPr>
        <w:pStyle w:val="WOVGbody"/>
      </w:pPr>
      <w:r>
        <w:t xml:space="preserve">Family Safety Victoria has commissioned Cube Group to develop a Monitoring and Evaluation Framework for </w:t>
      </w:r>
      <w:r w:rsidR="006B1ABC">
        <w:t>MARAM</w:t>
      </w:r>
      <w:r>
        <w:t xml:space="preserve"> and the Scheme and to conduct an early implementation process evaluation</w:t>
      </w:r>
      <w:r w:rsidR="006B1ABC">
        <w:t xml:space="preserve"> of MARAM</w:t>
      </w:r>
      <w:r>
        <w:t xml:space="preserve">. The Monitoring and Evaluation Framework includes a strategy for </w:t>
      </w:r>
      <w:r w:rsidR="006B1ABC">
        <w:t>Family Safety Victoria</w:t>
      </w:r>
      <w:r>
        <w:t xml:space="preserve"> to monitor progress of the reform and gather evidence to contribute to the five-year reviews. This includes gathering data in relation to the impact of MARAM training, communication and change management activities. </w:t>
      </w:r>
      <w:r w:rsidR="0070473D" w:rsidRPr="0070473D">
        <w:t>All reform phases are in scope for the Monitoring and Evaluation Framework.</w:t>
      </w:r>
    </w:p>
    <w:p w14:paraId="7F9D2990" w14:textId="4F158FE6" w:rsidR="00E30414" w:rsidRDefault="004C3A44" w:rsidP="000856B4">
      <w:pPr>
        <w:pStyle w:val="Heading1"/>
      </w:pPr>
      <w:r>
        <w:br w:type="page"/>
      </w:r>
      <w:bookmarkStart w:id="2" w:name="_Toc23500827"/>
      <w:r w:rsidR="007E6021">
        <w:lastRenderedPageBreak/>
        <w:t>Background</w:t>
      </w:r>
      <w:bookmarkEnd w:id="2"/>
    </w:p>
    <w:p w14:paraId="44B3EA2F" w14:textId="4B07B130" w:rsidR="0070707F" w:rsidRPr="004D257A" w:rsidRDefault="0070707F" w:rsidP="0070707F">
      <w:pPr>
        <w:pStyle w:val="WOVGbody"/>
      </w:pPr>
      <w:r w:rsidRPr="004D257A">
        <w:t xml:space="preserve">The Royal Commission </w:t>
      </w:r>
      <w:r w:rsidR="00AB571D">
        <w:t xml:space="preserve">into Family Violence </w:t>
      </w:r>
      <w:r w:rsidRPr="004D257A">
        <w:t xml:space="preserve">identified family violence as a pervasive problem in society with devastating impacts. Family violence inflicts physical injury, psychological trauma and emotional suffering that </w:t>
      </w:r>
      <w:r>
        <w:t xml:space="preserve">can </w:t>
      </w:r>
      <w:r w:rsidRPr="004D257A">
        <w:t xml:space="preserve">impact </w:t>
      </w:r>
      <w:r>
        <w:t>victim survivor</w:t>
      </w:r>
      <w:r w:rsidRPr="004D257A">
        <w:t>s</w:t>
      </w:r>
      <w:r>
        <w:rPr>
          <w:rStyle w:val="FootnoteReference"/>
        </w:rPr>
        <w:footnoteReference w:id="3"/>
      </w:r>
      <w:r>
        <w:t xml:space="preserve"> for the rest of their lives</w:t>
      </w:r>
      <w:r w:rsidR="00232A34">
        <w:t>.</w:t>
      </w:r>
      <w:r w:rsidRPr="004D257A">
        <w:rPr>
          <w:vertAlign w:val="superscript"/>
        </w:rPr>
        <w:footnoteReference w:id="4"/>
      </w:r>
      <w:r w:rsidRPr="004D257A">
        <w:t xml:space="preserve"> Family violence also has a significant economic cost to Victorian society.</w:t>
      </w:r>
    </w:p>
    <w:p w14:paraId="452BF6DF" w14:textId="2E586732" w:rsidR="0070707F" w:rsidRPr="004D257A" w:rsidRDefault="0070707F" w:rsidP="0070707F">
      <w:pPr>
        <w:pStyle w:val="WOVGbody"/>
      </w:pPr>
      <w:r w:rsidRPr="004D257A">
        <w:t xml:space="preserve">KPMG estimates that over 160,000 people experienced family violence in </w:t>
      </w:r>
      <w:r>
        <w:t xml:space="preserve">Victoria in </w:t>
      </w:r>
      <w:r w:rsidRPr="004D257A">
        <w:t>2015-16</w:t>
      </w:r>
      <w:r w:rsidR="00232A34">
        <w:t>.</w:t>
      </w:r>
      <w:r w:rsidRPr="004D257A">
        <w:rPr>
          <w:vertAlign w:val="superscript"/>
        </w:rPr>
        <w:footnoteReference w:id="5"/>
      </w:r>
      <w:r w:rsidRPr="004D257A">
        <w:t xml:space="preserve"> In terms of reported cases, 78,012 family violence incidents were reported to Victoria Police in 2015-16, which represented a 45.3 per</w:t>
      </w:r>
      <w:r>
        <w:t xml:space="preserve"> </w:t>
      </w:r>
      <w:r w:rsidRPr="004D257A">
        <w:t>cent increase since 2012</w:t>
      </w:r>
      <w:r w:rsidR="00232A34">
        <w:t>.</w:t>
      </w:r>
      <w:r w:rsidRPr="004D257A">
        <w:rPr>
          <w:vertAlign w:val="superscript"/>
        </w:rPr>
        <w:footnoteReference w:id="6"/>
      </w:r>
      <w:r w:rsidRPr="004D257A">
        <w:t xml:space="preserve"> The total cost to Victoria of this family violence was $5.3 billion in 2015-16, including $1.8 billion in costs to government for service delivery, $2.6 billion in costs to individuals and families and $918 million in costs to the community and economy</w:t>
      </w:r>
      <w:r w:rsidR="00232A34">
        <w:t>.</w:t>
      </w:r>
      <w:r w:rsidRPr="004D257A">
        <w:rPr>
          <w:vertAlign w:val="superscript"/>
        </w:rPr>
        <w:footnoteReference w:id="7"/>
      </w:r>
    </w:p>
    <w:p w14:paraId="42AAB522" w14:textId="13D4FF5B" w:rsidR="0070707F" w:rsidRPr="004D257A" w:rsidRDefault="0070707F" w:rsidP="0070707F">
      <w:pPr>
        <w:pStyle w:val="WOVGbody"/>
      </w:pPr>
      <w:r w:rsidRPr="004D257A">
        <w:t xml:space="preserve">Family violence has </w:t>
      </w:r>
      <w:r w:rsidR="00E36265" w:rsidRPr="004D257A">
        <w:t>several</w:t>
      </w:r>
      <w:r w:rsidRPr="004D257A">
        <w:t xml:space="preserve"> other negative impacts on the community. KPMG has estimated the costs associated with the long-term health impacts of family violence and associated increased risk of mental ill-health to have been $2.2 billion in 2015-16</w:t>
      </w:r>
      <w:r w:rsidR="00232A34">
        <w:t>.</w:t>
      </w:r>
      <w:r w:rsidRPr="004D257A">
        <w:rPr>
          <w:vertAlign w:val="superscript"/>
        </w:rPr>
        <w:footnoteReference w:id="8"/>
      </w:r>
      <w:r w:rsidRPr="004D257A">
        <w:t xml:space="preserve"> Each year, 40 per</w:t>
      </w:r>
      <w:r>
        <w:t xml:space="preserve"> </w:t>
      </w:r>
      <w:r w:rsidRPr="004D257A">
        <w:t>cent of all deaths attributed to homicide in Victoria occur between parties in an intimate or familial relationship, which is approximately 25 deaths per year</w:t>
      </w:r>
      <w:r w:rsidR="00232A34">
        <w:t>.</w:t>
      </w:r>
      <w:r w:rsidRPr="004D257A">
        <w:rPr>
          <w:vertAlign w:val="superscript"/>
        </w:rPr>
        <w:footnoteReference w:id="9"/>
      </w:r>
      <w:r w:rsidRPr="004D257A">
        <w:t xml:space="preserve"> In 2015-16, family violence concerns were indicated in 47.5 per</w:t>
      </w:r>
      <w:r>
        <w:t xml:space="preserve"> </w:t>
      </w:r>
      <w:r w:rsidRPr="004D257A">
        <w:t xml:space="preserve">cent of reports to Child Protection, and 68.7 per cent of </w:t>
      </w:r>
      <w:r w:rsidR="00B76BDA">
        <w:t xml:space="preserve">reports </w:t>
      </w:r>
      <w:r w:rsidRPr="004D257A">
        <w:t xml:space="preserve">substantiated </w:t>
      </w:r>
      <w:r w:rsidR="00B76BDA">
        <w:t>by</w:t>
      </w:r>
      <w:r w:rsidR="00B76BDA" w:rsidRPr="004D257A">
        <w:t xml:space="preserve"> </w:t>
      </w:r>
      <w:r w:rsidRPr="004D257A">
        <w:t>Child Protection</w:t>
      </w:r>
      <w:r w:rsidR="00232A34">
        <w:t>.</w:t>
      </w:r>
      <w:r w:rsidRPr="004D257A">
        <w:rPr>
          <w:vertAlign w:val="superscript"/>
        </w:rPr>
        <w:footnoteReference w:id="10"/>
      </w:r>
      <w:r w:rsidRPr="004D257A">
        <w:t xml:space="preserve"> Intimate partner violence</w:t>
      </w:r>
      <w:r w:rsidRPr="004D257A">
        <w:rPr>
          <w:rFonts w:ascii="VIC-Light" w:hAnsi="VIC-Light" w:cs="VIC-Light"/>
          <w:color w:val="4D4D4F"/>
          <w:sz w:val="16"/>
          <w:szCs w:val="16"/>
          <w:lang w:eastAsia="en-AU"/>
        </w:rPr>
        <w:t xml:space="preserve"> </w:t>
      </w:r>
      <w:r w:rsidRPr="004D257A">
        <w:t>contributes to more death, disability and illness in women aged 18 to 44 than any other preventable risk factor</w:t>
      </w:r>
      <w:r w:rsidR="00232A34">
        <w:t>.</w:t>
      </w:r>
      <w:r w:rsidRPr="004D257A">
        <w:rPr>
          <w:vertAlign w:val="superscript"/>
        </w:rPr>
        <w:footnoteReference w:id="11"/>
      </w:r>
      <w:r w:rsidRPr="004D257A">
        <w:t xml:space="preserve"> Family violence is also the single largest cause of homelessness for women, exposing </w:t>
      </w:r>
      <w:r>
        <w:t>victim survivor</w:t>
      </w:r>
      <w:r w:rsidRPr="004D257A">
        <w:t>s to unemployment and a cycle of poverty</w:t>
      </w:r>
      <w:r w:rsidR="00232A34">
        <w:t>.</w:t>
      </w:r>
      <w:r w:rsidRPr="004D257A">
        <w:rPr>
          <w:vertAlign w:val="superscript"/>
        </w:rPr>
        <w:footnoteReference w:id="12"/>
      </w:r>
      <w:r w:rsidRPr="004D257A">
        <w:t xml:space="preserve"> </w:t>
      </w:r>
    </w:p>
    <w:p w14:paraId="29F3B750" w14:textId="2508756C" w:rsidR="0070707F" w:rsidRDefault="0070707F" w:rsidP="0070707F">
      <w:pPr>
        <w:pStyle w:val="WOVGbody"/>
      </w:pPr>
      <w:r w:rsidRPr="004D257A">
        <w:t>Family violence also has impacts for businesses and employers. KPMG has estimated that</w:t>
      </w:r>
      <w:r>
        <w:t>,</w:t>
      </w:r>
      <w:r w:rsidRPr="004D257A">
        <w:t xml:space="preserve"> in 2015-16, </w:t>
      </w:r>
      <w:r>
        <w:t xml:space="preserve">the cost of </w:t>
      </w:r>
      <w:r w:rsidRPr="004D257A">
        <w:t>lost economies of scale</w:t>
      </w:r>
      <w:r>
        <w:rPr>
          <w:rStyle w:val="FootnoteReference"/>
        </w:rPr>
        <w:footnoteReference w:id="13"/>
      </w:r>
      <w:r w:rsidRPr="004D257A">
        <w:t xml:space="preserve"> due to family violence was $403 million and the cost to employers for staff absences or replacements was $60 million</w:t>
      </w:r>
      <w:r w:rsidR="00232A34">
        <w:t>.</w:t>
      </w:r>
      <w:r w:rsidRPr="004D257A">
        <w:rPr>
          <w:vertAlign w:val="superscript"/>
        </w:rPr>
        <w:footnoteReference w:id="14"/>
      </w:r>
    </w:p>
    <w:p w14:paraId="05CC495D" w14:textId="0EB4D894" w:rsidR="0070707F" w:rsidRDefault="0070707F" w:rsidP="0070707F">
      <w:pPr>
        <w:pStyle w:val="WOVGbody"/>
      </w:pPr>
      <w:r>
        <w:t xml:space="preserve">The Royal Commission put forward 227 recommendations that provide the starting point for significant changes across </w:t>
      </w:r>
      <w:r w:rsidR="000F6BBA">
        <w:t xml:space="preserve">the </w:t>
      </w:r>
      <w:r>
        <w:t xml:space="preserve">health, justice and social service systems to ensure a coordinated, integrated and effective response to family violence in Victoria. </w:t>
      </w:r>
      <w:r>
        <w:rPr>
          <w:i/>
        </w:rPr>
        <w:t xml:space="preserve">Ending Family Violence: Victoria’s Plan for Change </w:t>
      </w:r>
      <w:r>
        <w:t>outlines the Victorian Government’s plan to achieve its vision of a Victoria free from family violence by implementing all 227 of the Royal Commission’s recommendations.</w:t>
      </w:r>
    </w:p>
    <w:p w14:paraId="5EA36725" w14:textId="2C54C886" w:rsidR="00B76BDA" w:rsidRDefault="0070707F" w:rsidP="0070707F">
      <w:pPr>
        <w:pStyle w:val="WOVGbody"/>
      </w:pPr>
      <w:r>
        <w:t xml:space="preserve">A key component of the reform program to address family violence is ensuring that family violence risk assessment and risk management practices are as effective as they can be across all relevant </w:t>
      </w:r>
      <w:r>
        <w:lastRenderedPageBreak/>
        <w:t>workforces that work with victim survivors and perpetrators</w:t>
      </w:r>
      <w:r w:rsidR="00232A34">
        <w:t>,</w:t>
      </w:r>
      <w:r w:rsidR="00B76BDA">
        <w:rPr>
          <w:rStyle w:val="FootnoteReference"/>
        </w:rPr>
        <w:footnoteReference w:id="15"/>
      </w:r>
      <w:r>
        <w:t xml:space="preserve"> and that practitioners have timely access to the widest variety of information to assess and manage risk. The Royal Commission made </w:t>
      </w:r>
      <w:r w:rsidR="00E36265">
        <w:t>several</w:t>
      </w:r>
      <w:r>
        <w:t xml:space="preserve"> recommendations in this area, including the review and redevelopment of the </w:t>
      </w:r>
      <w:r w:rsidR="00976B03">
        <w:t xml:space="preserve">Family Violence Risk Assessment and Management </w:t>
      </w:r>
      <w:r>
        <w:t>Framework</w:t>
      </w:r>
      <w:r w:rsidR="00976B03">
        <w:t xml:space="preserve"> (</w:t>
      </w:r>
      <w:r w:rsidR="005407C0">
        <w:t>previously referred to as the common risk assessment framework or CRAF</w:t>
      </w:r>
      <w:r w:rsidR="00976B03">
        <w:t>)</w:t>
      </w:r>
      <w:r>
        <w:t xml:space="preserve">, and the creation of a </w:t>
      </w:r>
      <w:r w:rsidR="005407C0">
        <w:t xml:space="preserve">Family Violence Information Sharing </w:t>
      </w:r>
      <w:r w:rsidR="005A2360">
        <w:t>s</w:t>
      </w:r>
      <w:r>
        <w:t>cheme</w:t>
      </w:r>
      <w:r w:rsidR="005407C0">
        <w:t xml:space="preserve"> (the Scheme)</w:t>
      </w:r>
      <w:r>
        <w:t xml:space="preserve">. </w:t>
      </w:r>
    </w:p>
    <w:p w14:paraId="3EB63EB6" w14:textId="413797D4" w:rsidR="0070707F" w:rsidRDefault="0070707F" w:rsidP="0070707F">
      <w:pPr>
        <w:pStyle w:val="WOVGbody"/>
      </w:pPr>
      <w:r>
        <w:t xml:space="preserve">In response to the Royal Commission’s findings and recommendations, </w:t>
      </w:r>
      <w:r w:rsidR="00C56361">
        <w:t xml:space="preserve">the pre-existing framework was redeveloped into </w:t>
      </w:r>
      <w:r>
        <w:t xml:space="preserve">the </w:t>
      </w:r>
      <w:r w:rsidR="005407C0">
        <w:t xml:space="preserve">Family Violence Multi-Agency Risk Assessment and Management Framework (MARAM) </w:t>
      </w:r>
      <w:r w:rsidR="00C56361">
        <w:t xml:space="preserve">and </w:t>
      </w:r>
      <w:r>
        <w:t xml:space="preserve">established in law under Part 11 of the </w:t>
      </w:r>
      <w:r>
        <w:rPr>
          <w:i/>
        </w:rPr>
        <w:t>Family Violence Protection Act 2008</w:t>
      </w:r>
      <w:r w:rsidR="005407C0">
        <w:rPr>
          <w:i/>
        </w:rPr>
        <w:t xml:space="preserve"> </w:t>
      </w:r>
      <w:r w:rsidR="005407C0">
        <w:t>(the Act)</w:t>
      </w:r>
      <w:r>
        <w:rPr>
          <w:i/>
        </w:rPr>
        <w:t xml:space="preserve">, </w:t>
      </w:r>
      <w:r>
        <w:t>with the intention of</w:t>
      </w:r>
      <w:r w:rsidR="00AB437D">
        <w:t xml:space="preserve"> creating a stronger authorising environment,</w:t>
      </w:r>
      <w:r>
        <w:t xml:space="preserve"> further embedding it into practice and to address a number of gaps that </w:t>
      </w:r>
      <w:r w:rsidR="00C56361">
        <w:t>were</w:t>
      </w:r>
      <w:r>
        <w:t xml:space="preserve"> identified. </w:t>
      </w:r>
      <w:r w:rsidR="00993EE7">
        <w:t>MARAM</w:t>
      </w:r>
      <w:r w:rsidR="00207DA5">
        <w:t xml:space="preserve"> </w:t>
      </w:r>
      <w:r>
        <w:t xml:space="preserve">sets out the requirements, roles and responsibilities for prescribed framework organisations and government funded services and evidence-based risk indicators to support a shared understanding of family violence risk. </w:t>
      </w:r>
    </w:p>
    <w:p w14:paraId="709095FE" w14:textId="2F214011" w:rsidR="0070707F" w:rsidRDefault="0070707F" w:rsidP="0070707F">
      <w:pPr>
        <w:pStyle w:val="WOVGbody"/>
      </w:pPr>
      <w:r>
        <w:t xml:space="preserve">In addition, the Scheme was created by Part 5A of the </w:t>
      </w:r>
      <w:r w:rsidRPr="00C5724C">
        <w:t>Act</w:t>
      </w:r>
      <w:r>
        <w:rPr>
          <w:i/>
        </w:rPr>
        <w:t xml:space="preserve">. </w:t>
      </w:r>
      <w:r>
        <w:t xml:space="preserve">The Scheme supports effective assessment and management of family violence risk. Under the Scheme, Information Sharing Entities </w:t>
      </w:r>
      <w:r w:rsidR="00C56361">
        <w:t>(</w:t>
      </w:r>
      <w:r>
        <w:t>or ISEs</w:t>
      </w:r>
      <w:r w:rsidR="00C56361">
        <w:t>)</w:t>
      </w:r>
      <w:r>
        <w:t xml:space="preserve"> can share information related to assessing or managing family violence risk. </w:t>
      </w:r>
    </w:p>
    <w:p w14:paraId="75D73538" w14:textId="171E5DE4" w:rsidR="0070707F" w:rsidRDefault="0070707F" w:rsidP="0070707F">
      <w:pPr>
        <w:pStyle w:val="WOVGbody"/>
      </w:pPr>
      <w:r>
        <w:t xml:space="preserve">The Victorian Government </w:t>
      </w:r>
      <w:r w:rsidR="00F218C2">
        <w:t xml:space="preserve">has </w:t>
      </w:r>
      <w:r>
        <w:t>also developed a Child Information Sharing scheme that prescribe</w:t>
      </w:r>
      <w:r w:rsidR="00B76BDA">
        <w:t xml:space="preserve">s </w:t>
      </w:r>
      <w:r w:rsidR="0085159F">
        <w:t xml:space="preserve">a group of </w:t>
      </w:r>
      <w:r>
        <w:t>organisations and services</w:t>
      </w:r>
      <w:r w:rsidR="00B76BDA">
        <w:t xml:space="preserve"> </w:t>
      </w:r>
      <w:r w:rsidR="0085159F">
        <w:t xml:space="preserve">that is </w:t>
      </w:r>
      <w:r w:rsidR="00B76BDA">
        <w:t xml:space="preserve">largely </w:t>
      </w:r>
      <w:r w:rsidR="00C56361">
        <w:t>the same as</w:t>
      </w:r>
      <w:r w:rsidR="00B76BDA">
        <w:t xml:space="preserve"> the Scheme</w:t>
      </w:r>
      <w:r>
        <w:t xml:space="preserve"> to share confidential information for the purpose of promoting the wellbeing or safety of a child or group of children. </w:t>
      </w:r>
    </w:p>
    <w:p w14:paraId="2B2EF85C" w14:textId="128433F0" w:rsidR="00B226B5" w:rsidRPr="00B226B5" w:rsidRDefault="0070707F" w:rsidP="00B226B5">
      <w:pPr>
        <w:pStyle w:val="WOVGbody"/>
        <w:rPr>
          <w:i/>
        </w:rPr>
      </w:pPr>
      <w:r>
        <w:t>The Child Information Sharing scheme complements the Scheme by enabling prescribed organisations and services to share information to promote children’s wellbeing and safety, including but not limited to situations where family violence is suspected or established as being present. The two schemes use a similar model for sharing information, and similar organisations</w:t>
      </w:r>
      <w:r w:rsidR="00B76BDA">
        <w:t xml:space="preserve"> and services</w:t>
      </w:r>
      <w:r>
        <w:t xml:space="preserve"> have been prescribed under both schemes. Neither scheme requires consent before sharing information relating to a child, although guidelines will require prescribed organisations</w:t>
      </w:r>
      <w:r w:rsidR="00B76BDA">
        <w:t xml:space="preserve"> and services</w:t>
      </w:r>
      <w:r>
        <w:t xml:space="preserve"> to promote children’s agency and the agency of other affected family members by seeking their views where appropriate. </w:t>
      </w:r>
      <w:r w:rsidR="00F218C2">
        <w:t xml:space="preserve">For more information, see </w:t>
      </w:r>
      <w:hyperlink r:id="rId18" w:history="1">
        <w:r w:rsidR="00F218C2" w:rsidRPr="00F218C2">
          <w:rPr>
            <w:rStyle w:val="Hyperlink"/>
            <w:i/>
          </w:rPr>
          <w:t>Child Information Sharing Scheme Ministerial Guidelines – Guidance for information sharing entities</w:t>
        </w:r>
        <w:r w:rsidR="00927B36">
          <w:rPr>
            <w:rStyle w:val="FootnoteReference"/>
            <w:i/>
            <w:color w:val="0072CE"/>
            <w:u w:val="dotted"/>
          </w:rPr>
          <w:footnoteReference w:id="16"/>
        </w:r>
        <w:r w:rsidR="00F218C2" w:rsidRPr="00F218C2">
          <w:rPr>
            <w:rStyle w:val="Hyperlink"/>
            <w:i/>
          </w:rPr>
          <w:t>.</w:t>
        </w:r>
      </w:hyperlink>
    </w:p>
    <w:p w14:paraId="111B0625" w14:textId="3773B817" w:rsidR="0070707F" w:rsidRDefault="0070707F" w:rsidP="0070707F">
      <w:pPr>
        <w:pStyle w:val="WOVGbody"/>
      </w:pPr>
      <w:r>
        <w:t xml:space="preserve">Further detail on the </w:t>
      </w:r>
      <w:r w:rsidR="00F218C2">
        <w:t xml:space="preserve">impacts of the </w:t>
      </w:r>
      <w:r w:rsidR="005A2360">
        <w:t>C</w:t>
      </w:r>
      <w:r>
        <w:t xml:space="preserve">hild </w:t>
      </w:r>
      <w:r w:rsidR="005A2360">
        <w:t>I</w:t>
      </w:r>
      <w:r>
        <w:t xml:space="preserve">nformation </w:t>
      </w:r>
      <w:r w:rsidR="005A2360">
        <w:t>S</w:t>
      </w:r>
      <w:r>
        <w:t xml:space="preserve">haring scheme can be found in the </w:t>
      </w:r>
      <w:r w:rsidRPr="00F96681">
        <w:rPr>
          <w:i/>
        </w:rPr>
        <w:t xml:space="preserve">Regulatory Impact Statement: Child Wellbeing and Safety (Information Sharing) </w:t>
      </w:r>
      <w:r w:rsidR="00D4047B">
        <w:rPr>
          <w:i/>
        </w:rPr>
        <w:t xml:space="preserve">Amendment </w:t>
      </w:r>
      <w:r w:rsidRPr="00F96681">
        <w:rPr>
          <w:i/>
        </w:rPr>
        <w:t>Regulations 20</w:t>
      </w:r>
      <w:r>
        <w:rPr>
          <w:i/>
        </w:rPr>
        <w:t>20</w:t>
      </w:r>
      <w:r w:rsidR="00232A34">
        <w:rPr>
          <w:i/>
        </w:rPr>
        <w:t>.</w:t>
      </w:r>
      <w:r w:rsidRPr="008C3DB9">
        <w:rPr>
          <w:rStyle w:val="FootnoteReference"/>
        </w:rPr>
        <w:footnoteReference w:id="17"/>
      </w:r>
    </w:p>
    <w:p w14:paraId="3E75C6CD" w14:textId="33F1F1C4" w:rsidR="0070707F" w:rsidRDefault="0070707F" w:rsidP="0070707F">
      <w:pPr>
        <w:pStyle w:val="Heading2"/>
      </w:pPr>
      <w:bookmarkStart w:id="3" w:name="_Toc23500828"/>
      <w:r>
        <w:t>Implementation phasing</w:t>
      </w:r>
      <w:bookmarkEnd w:id="3"/>
    </w:p>
    <w:p w14:paraId="4C053742" w14:textId="290BEDBF" w:rsidR="0070707F" w:rsidRDefault="0070707F" w:rsidP="0070707F">
      <w:pPr>
        <w:pStyle w:val="WOVGbody"/>
      </w:pPr>
      <w:r>
        <w:t xml:space="preserve">The Scheme commenced on 26 February 2018, with an Initial Tranche of prescribed ISEs. The Initial Tranche ISEs consisted of individuals who perform specific functions in key organisations that play a core role in assessing and managing family violence risk, have a good understanding of family violence or can be trained quickly and operate in a well-regulated rule-based environment. </w:t>
      </w:r>
    </w:p>
    <w:p w14:paraId="7F25C9BF" w14:textId="7BBEE4D2" w:rsidR="0070707F" w:rsidRDefault="0070707F" w:rsidP="0070707F">
      <w:pPr>
        <w:pStyle w:val="WOVGbody"/>
      </w:pPr>
      <w:r>
        <w:t xml:space="preserve">Phase One, commencing on 27 September 2018, saw the incorporation of the Scheme under the umbrella of the broader MARAM reforms, as well as the model of prescription changing from prescribing individuals within organisations to entire organisations and services. Phase One of MARAM and the Scheme aligned with the initial rollout of the Child Information Sharing </w:t>
      </w:r>
      <w:r w:rsidR="005A2360">
        <w:t>s</w:t>
      </w:r>
      <w:r>
        <w:t xml:space="preserve">cheme. </w:t>
      </w:r>
    </w:p>
    <w:p w14:paraId="67B99E5E" w14:textId="75CACF60" w:rsidR="0070707F" w:rsidRDefault="0070707F" w:rsidP="0070707F">
      <w:pPr>
        <w:pStyle w:val="WOVGbody"/>
      </w:pPr>
      <w:r>
        <w:t>Phase One consisted of</w:t>
      </w:r>
      <w:r w:rsidR="00B76BDA">
        <w:t xml:space="preserve"> organisations and services that hosted</w:t>
      </w:r>
      <w:r>
        <w:t xml:space="preserve"> Initial Tranche entities, as well as entities whose core business is not directly related to family violence </w:t>
      </w:r>
      <w:r w:rsidRPr="0033160E">
        <w:t xml:space="preserve">but who spend a significant proportion of </w:t>
      </w:r>
      <w:r w:rsidRPr="0033160E">
        <w:lastRenderedPageBreak/>
        <w:t>their time responding to victim survivors or perpetrators, and non-family violence specific support or intervention agencies.</w:t>
      </w:r>
    </w:p>
    <w:p w14:paraId="56FD7143" w14:textId="1580ACB4" w:rsidR="0070707F" w:rsidRDefault="0070707F" w:rsidP="00227D79">
      <w:pPr>
        <w:pStyle w:val="WOVGbody"/>
        <w:spacing w:after="240"/>
      </w:pPr>
      <w:r>
        <w:t xml:space="preserve">The list of currently prescribed organisations and services under MARAM and the Scheme are outlined in </w:t>
      </w:r>
      <w:r w:rsidR="00071C26">
        <w:fldChar w:fldCharType="begin"/>
      </w:r>
      <w:r w:rsidR="00071C26">
        <w:instrText xml:space="preserve"> REF _Ref18070251 </w:instrText>
      </w:r>
      <w:r w:rsidR="00071C26">
        <w:fldChar w:fldCharType="separate"/>
      </w:r>
      <w:r w:rsidR="00334271">
        <w:t xml:space="preserve">Table </w:t>
      </w:r>
      <w:r w:rsidR="00334271">
        <w:rPr>
          <w:noProof/>
        </w:rPr>
        <w:t>1</w:t>
      </w:r>
      <w:r w:rsidR="00071C26">
        <w:rPr>
          <w:noProof/>
        </w:rPr>
        <w:fldChar w:fldCharType="end"/>
      </w:r>
      <w:r w:rsidR="005A2360">
        <w:t>.</w:t>
      </w:r>
    </w:p>
    <w:p w14:paraId="11048C2F" w14:textId="61DE3260" w:rsidR="0070707F" w:rsidRDefault="0070707F" w:rsidP="00014E0C">
      <w:pPr>
        <w:pStyle w:val="WOVGtablecaption"/>
        <w:spacing w:before="120"/>
      </w:pPr>
      <w:bookmarkStart w:id="4" w:name="_Ref18070251"/>
      <w:r>
        <w:t xml:space="preserve">Table </w:t>
      </w:r>
      <w:r w:rsidR="00071C26">
        <w:fldChar w:fldCharType="begin"/>
      </w:r>
      <w:r w:rsidR="00071C26">
        <w:instrText xml:space="preserve"> SEQ Table \* ARABIC </w:instrText>
      </w:r>
      <w:r w:rsidR="00071C26">
        <w:fldChar w:fldCharType="separate"/>
      </w:r>
      <w:r w:rsidR="00334271">
        <w:rPr>
          <w:noProof/>
        </w:rPr>
        <w:t>1</w:t>
      </w:r>
      <w:r w:rsidR="00071C26">
        <w:rPr>
          <w:noProof/>
        </w:rPr>
        <w:fldChar w:fldCharType="end"/>
      </w:r>
      <w:bookmarkEnd w:id="4"/>
      <w:r>
        <w:t xml:space="preserve"> </w:t>
      </w:r>
      <w:r w:rsidR="00DF64F7">
        <w:t>–</w:t>
      </w:r>
      <w:r>
        <w:t xml:space="preserve"> Organisations and services currently prescribed under MARAM and the Scheme</w:t>
      </w:r>
    </w:p>
    <w:tbl>
      <w:tblPr>
        <w:tblStyle w:val="TableGrid"/>
        <w:tblW w:w="0" w:type="auto"/>
        <w:tblLook w:val="04A0" w:firstRow="1" w:lastRow="0" w:firstColumn="1" w:lastColumn="0" w:noHBand="0" w:noVBand="1"/>
      </w:tblPr>
      <w:tblGrid>
        <w:gridCol w:w="9180"/>
      </w:tblGrid>
      <w:tr w:rsidR="0070707F" w14:paraId="72156EE6" w14:textId="77777777" w:rsidTr="00707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6E19E28F" w14:textId="11F0E415" w:rsidR="0070707F" w:rsidRDefault="0070707F" w:rsidP="0070707F">
            <w:pPr>
              <w:pStyle w:val="WOVGtablecolhead"/>
            </w:pPr>
            <w:r>
              <w:t>MARAM and the Family Violence Information Sharing Scheme</w:t>
            </w:r>
          </w:p>
        </w:tc>
      </w:tr>
      <w:tr w:rsidR="0070707F" w14:paraId="7BAE9928" w14:textId="77777777" w:rsidTr="0070707F">
        <w:tc>
          <w:tcPr>
            <w:cnfStyle w:val="001000000000" w:firstRow="0" w:lastRow="0" w:firstColumn="1" w:lastColumn="0" w:oddVBand="0" w:evenVBand="0" w:oddHBand="0" w:evenHBand="0" w:firstRowFirstColumn="0" w:firstRowLastColumn="0" w:lastRowFirstColumn="0" w:lastRowLastColumn="0"/>
            <w:tcW w:w="9180" w:type="dxa"/>
          </w:tcPr>
          <w:p w14:paraId="19E81FAB" w14:textId="77777777" w:rsidR="0070707F" w:rsidRPr="00347C66" w:rsidRDefault="0070707F" w:rsidP="00D03233">
            <w:pPr>
              <w:pStyle w:val="WOVGtablebullet1"/>
              <w:spacing w:before="60"/>
            </w:pPr>
            <w:r w:rsidRPr="00347C66">
              <w:t>Adult Parole Board</w:t>
            </w:r>
          </w:p>
          <w:p w14:paraId="7913B3E4" w14:textId="77777777" w:rsidR="0070707F" w:rsidRPr="00347C66" w:rsidRDefault="0070707F" w:rsidP="00D03233">
            <w:pPr>
              <w:pStyle w:val="WOVGtablebullet1"/>
              <w:spacing w:before="60"/>
              <w:rPr>
                <w:rFonts w:cs="Arial"/>
              </w:rPr>
            </w:pPr>
            <w:r w:rsidRPr="00347C66">
              <w:rPr>
                <w:rFonts w:cs="Arial"/>
              </w:rPr>
              <w:t>Alcohol and other drugs services</w:t>
            </w:r>
          </w:p>
          <w:p w14:paraId="03E92AB1" w14:textId="77777777" w:rsidR="0070707F" w:rsidRPr="00347C66" w:rsidRDefault="0070707F" w:rsidP="00D03233">
            <w:pPr>
              <w:pStyle w:val="WOVGtablebullet1"/>
              <w:spacing w:before="60"/>
              <w:rPr>
                <w:rFonts w:cs="Arial"/>
              </w:rPr>
            </w:pPr>
            <w:r w:rsidRPr="00347C66">
              <w:rPr>
                <w:rFonts w:cs="Arial"/>
              </w:rPr>
              <w:t xml:space="preserve">Child protection </w:t>
            </w:r>
          </w:p>
          <w:p w14:paraId="23177B54" w14:textId="25FD86C6" w:rsidR="0070707F" w:rsidRPr="00347C66" w:rsidRDefault="0070707F" w:rsidP="00D03233">
            <w:pPr>
              <w:pStyle w:val="WOVGtablebullet1"/>
              <w:spacing w:before="60"/>
            </w:pPr>
            <w:r w:rsidRPr="00347C66">
              <w:t>Children’s Court</w:t>
            </w:r>
            <w:r w:rsidR="00B76BDA">
              <w:t xml:space="preserve"> officials</w:t>
            </w:r>
            <w:r w:rsidRPr="00347C66">
              <w:rPr>
                <w:vertAlign w:val="superscript"/>
              </w:rPr>
              <w:t xml:space="preserve"> </w:t>
            </w:r>
          </w:p>
          <w:p w14:paraId="56E313BD" w14:textId="77777777" w:rsidR="0070707F" w:rsidRPr="00347C66" w:rsidRDefault="0070707F" w:rsidP="00D03233">
            <w:pPr>
              <w:pStyle w:val="WOVGtablebullet1"/>
              <w:spacing w:before="60"/>
            </w:pPr>
            <w:r w:rsidRPr="00347C66">
              <w:t>Corrections Victoria funded or contracted rehabilitation and reintegration services or programs, prisoner services or programs and clinical services or programs for offender rehabilitation</w:t>
            </w:r>
          </w:p>
          <w:p w14:paraId="60792BC6" w14:textId="19B90534" w:rsidR="0070707F" w:rsidRPr="00347C66" w:rsidRDefault="0070707F" w:rsidP="00D03233">
            <w:pPr>
              <w:pStyle w:val="WOVGtablebullet1"/>
              <w:spacing w:before="60"/>
            </w:pPr>
            <w:r w:rsidRPr="00347C66">
              <w:t>Corrections Victoria, including Community Correctional Services and privately-operated prisons</w:t>
            </w:r>
          </w:p>
          <w:p w14:paraId="23913D46" w14:textId="77777777" w:rsidR="0070707F" w:rsidRPr="00347C66" w:rsidRDefault="0070707F" w:rsidP="00D03233">
            <w:pPr>
              <w:pStyle w:val="WOVGtablebullet1"/>
              <w:spacing w:before="60"/>
            </w:pPr>
            <w:r w:rsidRPr="00347C66">
              <w:t>Court-ordered family violence counselling</w:t>
            </w:r>
          </w:p>
          <w:p w14:paraId="15E860F4" w14:textId="77777777" w:rsidR="0070707F" w:rsidRPr="00347C66" w:rsidRDefault="0070707F" w:rsidP="00D03233">
            <w:pPr>
              <w:pStyle w:val="WOVGtablebullet1"/>
              <w:spacing w:before="60"/>
              <w:rPr>
                <w:rFonts w:cs="Arial"/>
              </w:rPr>
            </w:pPr>
            <w:r w:rsidRPr="00347C66">
              <w:rPr>
                <w:rFonts w:cs="Arial"/>
              </w:rPr>
              <w:t>Department of Health and Human Services Housing</w:t>
            </w:r>
          </w:p>
          <w:p w14:paraId="0EDC1ECD" w14:textId="0A282CE1" w:rsidR="0070707F" w:rsidRPr="00347C66" w:rsidRDefault="0070707F" w:rsidP="00D03233">
            <w:pPr>
              <w:pStyle w:val="WOVGtablebullet1"/>
              <w:spacing w:before="60"/>
              <w:rPr>
                <w:rFonts w:cs="Arial"/>
              </w:rPr>
            </w:pPr>
            <w:r w:rsidRPr="00347C66">
              <w:rPr>
                <w:rFonts w:cs="Arial"/>
              </w:rPr>
              <w:t>Designated Mental Health Services</w:t>
            </w:r>
          </w:p>
          <w:p w14:paraId="2D964DC1" w14:textId="77777777" w:rsidR="0070707F" w:rsidRPr="00347C66" w:rsidRDefault="0070707F" w:rsidP="00D03233">
            <w:pPr>
              <w:pStyle w:val="WOVGtablebullet1"/>
              <w:spacing w:before="60"/>
            </w:pPr>
            <w:r w:rsidRPr="00347C66">
              <w:t>Family Violence Restorative Justice Service</w:t>
            </w:r>
          </w:p>
          <w:p w14:paraId="7A31B030" w14:textId="77777777" w:rsidR="0070707F" w:rsidRPr="00347C66" w:rsidRDefault="0070707F" w:rsidP="00D03233">
            <w:pPr>
              <w:pStyle w:val="WOVGtablebullet1"/>
              <w:spacing w:before="60"/>
              <w:rPr>
                <w:rFonts w:cs="Arial"/>
              </w:rPr>
            </w:pPr>
            <w:r w:rsidRPr="00347C66">
              <w:rPr>
                <w:rFonts w:cs="Arial"/>
              </w:rPr>
              <w:t>Homelessness services*</w:t>
            </w:r>
          </w:p>
          <w:p w14:paraId="5F4121CA" w14:textId="1BB71BC5" w:rsidR="0070707F" w:rsidRPr="00347C66" w:rsidRDefault="0070707F" w:rsidP="00D03233">
            <w:pPr>
              <w:pStyle w:val="WOVGtablebullet1"/>
              <w:spacing w:before="60"/>
              <w:rPr>
                <w:rFonts w:cs="Arial"/>
              </w:rPr>
            </w:pPr>
            <w:r w:rsidRPr="00347C66">
              <w:rPr>
                <w:rFonts w:cs="Arial"/>
              </w:rPr>
              <w:t>Justice Health</w:t>
            </w:r>
            <w:r w:rsidR="00B76BDA">
              <w:rPr>
                <w:rFonts w:cs="Arial"/>
              </w:rPr>
              <w:t xml:space="preserve"> funded or contracted services for </w:t>
            </w:r>
            <w:r w:rsidRPr="00347C66">
              <w:rPr>
                <w:rFonts w:cs="Arial"/>
              </w:rPr>
              <w:t xml:space="preserve">children and young people </w:t>
            </w:r>
          </w:p>
          <w:p w14:paraId="60BA2211" w14:textId="77777777" w:rsidR="0070707F" w:rsidRPr="00347C66" w:rsidRDefault="0070707F" w:rsidP="00D03233">
            <w:pPr>
              <w:pStyle w:val="WOVGtablebullet1"/>
              <w:spacing w:before="60"/>
            </w:pPr>
            <w:r w:rsidRPr="00347C66">
              <w:t>Justice Health funded or contracted services for adults</w:t>
            </w:r>
          </w:p>
          <w:p w14:paraId="5FB9BE4A" w14:textId="3AD923B4" w:rsidR="0070707F" w:rsidRPr="00347C66" w:rsidRDefault="0070707F" w:rsidP="00D03233">
            <w:pPr>
              <w:pStyle w:val="WOVGtablebullet1"/>
              <w:spacing w:before="60"/>
            </w:pPr>
            <w:r w:rsidRPr="00347C66">
              <w:t>Magistrates’ Court</w:t>
            </w:r>
            <w:r w:rsidR="00B76BDA">
              <w:t xml:space="preserve"> officials</w:t>
            </w:r>
          </w:p>
          <w:p w14:paraId="73C60E19" w14:textId="77777777" w:rsidR="0070707F" w:rsidRPr="00347C66" w:rsidRDefault="0070707F" w:rsidP="00D03233">
            <w:pPr>
              <w:pStyle w:val="WOVGtablebullet1"/>
              <w:spacing w:before="60"/>
              <w:rPr>
                <w:rFonts w:cs="Arial"/>
              </w:rPr>
            </w:pPr>
            <w:r w:rsidRPr="00347C66">
              <w:rPr>
                <w:rFonts w:cs="Arial"/>
              </w:rPr>
              <w:t>Maternal and Child Health Services</w:t>
            </w:r>
          </w:p>
          <w:p w14:paraId="1017C088" w14:textId="77777777" w:rsidR="0070707F" w:rsidRPr="00347C66" w:rsidRDefault="0070707F" w:rsidP="00D03233">
            <w:pPr>
              <w:pStyle w:val="WOVGtablebullet1"/>
              <w:spacing w:before="60"/>
              <w:rPr>
                <w:rFonts w:cs="Arial"/>
              </w:rPr>
            </w:pPr>
            <w:r w:rsidRPr="00347C66">
              <w:rPr>
                <w:rFonts w:cs="Arial"/>
              </w:rPr>
              <w:t>Multi-agency Panels to Prevent Youth Offending</w:t>
            </w:r>
          </w:p>
          <w:p w14:paraId="7A41E729" w14:textId="77777777" w:rsidR="0070707F" w:rsidRPr="00347C66" w:rsidRDefault="0070707F" w:rsidP="00D03233">
            <w:pPr>
              <w:pStyle w:val="WOVGtablebullet1"/>
              <w:spacing w:before="60"/>
              <w:rPr>
                <w:rFonts w:cs="Arial"/>
              </w:rPr>
            </w:pPr>
            <w:r w:rsidRPr="00347C66">
              <w:rPr>
                <w:rFonts w:cs="Arial"/>
              </w:rPr>
              <w:t>Out-of-Home care services</w:t>
            </w:r>
          </w:p>
          <w:p w14:paraId="4D4E1438" w14:textId="77777777" w:rsidR="0070707F" w:rsidRPr="00347C66" w:rsidRDefault="0070707F" w:rsidP="00D03233">
            <w:pPr>
              <w:pStyle w:val="WOVGtablebullet1"/>
              <w:spacing w:before="60"/>
              <w:rPr>
                <w:rFonts w:cs="Arial"/>
              </w:rPr>
            </w:pPr>
            <w:r w:rsidRPr="00347C66">
              <w:rPr>
                <w:rFonts w:cs="Arial"/>
              </w:rPr>
              <w:t>Perpetrator interventions, including trials under the Family Violence Perpetrator Intervention grants</w:t>
            </w:r>
          </w:p>
          <w:p w14:paraId="476A79CA" w14:textId="77777777" w:rsidR="0070707F" w:rsidRPr="00347C66" w:rsidRDefault="0070707F" w:rsidP="00D03233">
            <w:pPr>
              <w:pStyle w:val="WOVGtablebullet1"/>
              <w:spacing w:before="60"/>
              <w:rPr>
                <w:rFonts w:cs="Arial"/>
              </w:rPr>
            </w:pPr>
            <w:r w:rsidRPr="00347C66">
              <w:rPr>
                <w:rFonts w:cs="Arial"/>
              </w:rPr>
              <w:t>Registered community-based child and family services (including Child FIRST and Integrated Family Services)</w:t>
            </w:r>
          </w:p>
          <w:p w14:paraId="5ACF253B" w14:textId="77777777" w:rsidR="0070707F" w:rsidRPr="00347C66" w:rsidRDefault="0070707F" w:rsidP="00D03233">
            <w:pPr>
              <w:pStyle w:val="WOVGtablebullet1"/>
              <w:spacing w:before="60"/>
              <w:rPr>
                <w:rFonts w:cs="Arial"/>
              </w:rPr>
            </w:pPr>
            <w:r w:rsidRPr="00347C66">
              <w:rPr>
                <w:rFonts w:cs="Arial"/>
              </w:rPr>
              <w:t>Risk Assessment and Management Panels</w:t>
            </w:r>
          </w:p>
          <w:p w14:paraId="57D42305" w14:textId="77777777" w:rsidR="0070707F" w:rsidRPr="00347C66" w:rsidRDefault="0070707F" w:rsidP="00D03233">
            <w:pPr>
              <w:pStyle w:val="WOVGtablebullet1"/>
              <w:spacing w:before="60"/>
              <w:rPr>
                <w:rFonts w:cs="Arial"/>
              </w:rPr>
            </w:pPr>
            <w:r w:rsidRPr="00347C66">
              <w:rPr>
                <w:rFonts w:cs="Arial"/>
              </w:rPr>
              <w:t>Sexual assault support services</w:t>
            </w:r>
          </w:p>
          <w:p w14:paraId="005067D0" w14:textId="77777777" w:rsidR="0070707F" w:rsidRPr="00347C66" w:rsidRDefault="0070707F" w:rsidP="00D03233">
            <w:pPr>
              <w:pStyle w:val="WOVGtablebullet1"/>
              <w:spacing w:before="60"/>
              <w:rPr>
                <w:rFonts w:cs="Arial"/>
              </w:rPr>
            </w:pPr>
            <w:r w:rsidRPr="00347C66">
              <w:rPr>
                <w:rFonts w:cs="Arial"/>
              </w:rPr>
              <w:t>Sexually abusive behaviour treatment services</w:t>
            </w:r>
          </w:p>
          <w:p w14:paraId="27AB46BE" w14:textId="77777777" w:rsidR="0070707F" w:rsidRPr="00347C66" w:rsidRDefault="0070707F" w:rsidP="00D03233">
            <w:pPr>
              <w:pStyle w:val="WOVGtablebullet1"/>
              <w:spacing w:before="60"/>
              <w:rPr>
                <w:rFonts w:cs="Arial"/>
              </w:rPr>
            </w:pPr>
            <w:r w:rsidRPr="00347C66">
              <w:rPr>
                <w:rFonts w:cs="Arial"/>
              </w:rPr>
              <w:t>Specialist family violence services (including family violence counselling and therapeutic programs)</w:t>
            </w:r>
          </w:p>
          <w:p w14:paraId="70C5B8FE" w14:textId="77777777" w:rsidR="0070707F" w:rsidRPr="00347C66" w:rsidRDefault="0070707F" w:rsidP="00D03233">
            <w:pPr>
              <w:pStyle w:val="WOVGtablebullet1"/>
              <w:spacing w:before="60"/>
            </w:pPr>
            <w:r w:rsidRPr="00347C66">
              <w:t>State funded Financial Counselling Program</w:t>
            </w:r>
          </w:p>
          <w:p w14:paraId="6C56EBEC" w14:textId="77777777" w:rsidR="0070707F" w:rsidRDefault="0070707F" w:rsidP="00D03233">
            <w:pPr>
              <w:pStyle w:val="WOVGtablebullet1"/>
              <w:spacing w:before="60"/>
            </w:pPr>
            <w:r w:rsidRPr="00347C66">
              <w:t>Tenancy Advice and Advocacy Program</w:t>
            </w:r>
          </w:p>
          <w:p w14:paraId="5DA59C1E" w14:textId="77777777" w:rsidR="0070707F" w:rsidRPr="00347C66" w:rsidRDefault="0070707F" w:rsidP="00D03233">
            <w:pPr>
              <w:pStyle w:val="WOVGtablebullet1"/>
              <w:spacing w:before="60"/>
              <w:rPr>
                <w:rFonts w:cs="Arial"/>
              </w:rPr>
            </w:pPr>
            <w:r w:rsidRPr="00347C66">
              <w:rPr>
                <w:rFonts w:cs="Arial"/>
              </w:rPr>
              <w:t>The Orange Door (Support and Safety Hubs)</w:t>
            </w:r>
          </w:p>
          <w:p w14:paraId="35630D94" w14:textId="77777777" w:rsidR="0070707F" w:rsidRPr="00347C66" w:rsidRDefault="0070707F" w:rsidP="00D03233">
            <w:pPr>
              <w:pStyle w:val="WOVGtablebullet1"/>
              <w:spacing w:before="60"/>
              <w:rPr>
                <w:rFonts w:cs="Arial"/>
              </w:rPr>
            </w:pPr>
            <w:r w:rsidRPr="00347C66">
              <w:rPr>
                <w:rFonts w:cs="Arial"/>
              </w:rPr>
              <w:t>Victims Assistance Program services</w:t>
            </w:r>
          </w:p>
          <w:p w14:paraId="340CC913" w14:textId="77777777" w:rsidR="0070707F" w:rsidRPr="00347C66" w:rsidRDefault="0070707F" w:rsidP="00D03233">
            <w:pPr>
              <w:pStyle w:val="WOVGtablebullet1"/>
              <w:spacing w:before="60"/>
              <w:rPr>
                <w:rFonts w:cs="Arial"/>
              </w:rPr>
            </w:pPr>
            <w:r w:rsidRPr="00347C66">
              <w:rPr>
                <w:rFonts w:cs="Arial"/>
              </w:rPr>
              <w:t>Victims of Crime Helpline</w:t>
            </w:r>
          </w:p>
          <w:p w14:paraId="698A9D5D" w14:textId="77777777" w:rsidR="0070707F" w:rsidRPr="00347C66" w:rsidRDefault="0070707F" w:rsidP="00D03233">
            <w:pPr>
              <w:pStyle w:val="WOVGtablebullet1"/>
              <w:spacing w:before="60"/>
              <w:rPr>
                <w:rFonts w:cs="Arial"/>
              </w:rPr>
            </w:pPr>
            <w:r w:rsidRPr="00347C66">
              <w:rPr>
                <w:rFonts w:cs="Arial"/>
              </w:rPr>
              <w:t>Victoria Police</w:t>
            </w:r>
          </w:p>
          <w:p w14:paraId="05C3F339" w14:textId="77777777" w:rsidR="0070707F" w:rsidRPr="00347C66" w:rsidRDefault="0070707F" w:rsidP="00D03233">
            <w:pPr>
              <w:pStyle w:val="WOVGtablebullet1"/>
              <w:spacing w:before="60"/>
              <w:rPr>
                <w:rFonts w:cs="Arial"/>
              </w:rPr>
            </w:pPr>
            <w:r w:rsidRPr="00347C66">
              <w:rPr>
                <w:rFonts w:cs="Arial"/>
              </w:rPr>
              <w:t>Youth Justice funded community support services or programs</w:t>
            </w:r>
          </w:p>
          <w:p w14:paraId="3B4C5D93" w14:textId="49567D8A" w:rsidR="0070707F" w:rsidRDefault="0070707F" w:rsidP="00D03233">
            <w:pPr>
              <w:pStyle w:val="WOVGtablebullet1"/>
              <w:spacing w:before="60"/>
            </w:pPr>
            <w:r w:rsidRPr="00347C66">
              <w:t>Youth Parole Board (Secretariat)</w:t>
            </w:r>
          </w:p>
        </w:tc>
      </w:tr>
      <w:tr w:rsidR="0070707F" w14:paraId="6933AEA1" w14:textId="77777777" w:rsidTr="0070707F">
        <w:tc>
          <w:tcPr>
            <w:cnfStyle w:val="001000000000" w:firstRow="0" w:lastRow="0" w:firstColumn="1" w:lastColumn="0" w:oddVBand="0" w:evenVBand="0" w:oddHBand="0" w:evenHBand="0" w:firstRowFirstColumn="0" w:firstRowLastColumn="0" w:lastRowFirstColumn="0" w:lastRowLastColumn="0"/>
            <w:tcW w:w="9180" w:type="dxa"/>
            <w:shd w:val="clear" w:color="auto" w:fill="53565A" w:themeFill="accent1"/>
          </w:tcPr>
          <w:p w14:paraId="74367BAE" w14:textId="7FB6EB97" w:rsidR="0070707F" w:rsidRDefault="0070707F" w:rsidP="0070707F">
            <w:pPr>
              <w:pStyle w:val="WOVGbody"/>
            </w:pPr>
            <w:r w:rsidRPr="0070707F">
              <w:rPr>
                <w:rFonts w:eastAsia="Times New Roman"/>
                <w:b/>
                <w:color w:val="FFFFFF" w:themeColor="background1"/>
              </w:rPr>
              <w:t>Family Violence Information Sharing Scheme only</w:t>
            </w:r>
          </w:p>
        </w:tc>
      </w:tr>
      <w:tr w:rsidR="0070707F" w14:paraId="063F98D7" w14:textId="77777777" w:rsidTr="0070707F">
        <w:tc>
          <w:tcPr>
            <w:cnfStyle w:val="001000000000" w:firstRow="0" w:lastRow="0" w:firstColumn="1" w:lastColumn="0" w:oddVBand="0" w:evenVBand="0" w:oddHBand="0" w:evenHBand="0" w:firstRowFirstColumn="0" w:firstRowLastColumn="0" w:lastRowFirstColumn="0" w:lastRowLastColumn="0"/>
            <w:tcW w:w="9180" w:type="dxa"/>
          </w:tcPr>
          <w:p w14:paraId="2A5C6779" w14:textId="77777777" w:rsidR="0070707F" w:rsidRPr="00347C66" w:rsidRDefault="0070707F" w:rsidP="00D03233">
            <w:pPr>
              <w:pStyle w:val="WOVGtablebullet1"/>
              <w:spacing w:before="60"/>
            </w:pPr>
            <w:r w:rsidRPr="00347C66">
              <w:t>Commission for Children and Young People</w:t>
            </w:r>
          </w:p>
          <w:p w14:paraId="35FA4B4C" w14:textId="77777777" w:rsidR="0070707F" w:rsidRDefault="0070707F" w:rsidP="00D03233">
            <w:pPr>
              <w:pStyle w:val="WOVGtablebullet1"/>
              <w:spacing w:before="60"/>
            </w:pPr>
            <w:r w:rsidRPr="00347C66">
              <w:t>Disability Services Commissioner</w:t>
            </w:r>
          </w:p>
          <w:p w14:paraId="2419A0EE" w14:textId="5E27813E" w:rsidR="0070707F" w:rsidRDefault="0070707F" w:rsidP="00D03233">
            <w:pPr>
              <w:pStyle w:val="WOVGbody"/>
              <w:spacing w:before="60"/>
            </w:pPr>
            <w:r>
              <w:rPr>
                <w:i/>
                <w:iCs/>
              </w:rPr>
              <w:t xml:space="preserve">* </w:t>
            </w:r>
            <w:r w:rsidRPr="00347C66">
              <w:rPr>
                <w:i/>
                <w:iCs/>
              </w:rPr>
              <w:t>Selected workforces or professionals</w:t>
            </w:r>
          </w:p>
        </w:tc>
      </w:tr>
    </w:tbl>
    <w:p w14:paraId="11677E2D" w14:textId="77777777" w:rsidR="0070707F" w:rsidRDefault="0070707F" w:rsidP="0070707F">
      <w:pPr>
        <w:pStyle w:val="WOVGbody"/>
      </w:pPr>
    </w:p>
    <w:p w14:paraId="63D4B9E7" w14:textId="59038146" w:rsidR="0070707F" w:rsidRDefault="0070707F" w:rsidP="0070707F">
      <w:pPr>
        <w:pStyle w:val="WOVGbody"/>
      </w:pPr>
      <w:r>
        <w:t xml:space="preserve">This </w:t>
      </w:r>
      <w:r w:rsidR="006B6E14" w:rsidRPr="006B6E14">
        <w:t>regulatory impact statement</w:t>
      </w:r>
      <w:r w:rsidR="006B6E14">
        <w:t xml:space="preserve"> (</w:t>
      </w:r>
      <w:r>
        <w:t>RIS</w:t>
      </w:r>
      <w:r w:rsidR="006B6E14">
        <w:t>)</w:t>
      </w:r>
      <w:r>
        <w:t xml:space="preserve"> assesses the impact of the proposed </w:t>
      </w:r>
      <w:r w:rsidRPr="00207DA5">
        <w:t xml:space="preserve">Family Violence Protection (Information Sharing and Risk Management) </w:t>
      </w:r>
      <w:r w:rsidR="00207DA5" w:rsidRPr="00207DA5">
        <w:t xml:space="preserve">Amendment </w:t>
      </w:r>
      <w:r w:rsidRPr="00207DA5">
        <w:t>Regulations 2020.</w:t>
      </w:r>
    </w:p>
    <w:p w14:paraId="0684CD7F" w14:textId="318428B5" w:rsidR="0070707F" w:rsidRDefault="0070707F" w:rsidP="0070707F">
      <w:pPr>
        <w:pStyle w:val="Heading2"/>
      </w:pPr>
      <w:bookmarkStart w:id="5" w:name="_Toc23500829"/>
      <w:r>
        <w:t>Identifying the problem</w:t>
      </w:r>
      <w:bookmarkEnd w:id="5"/>
    </w:p>
    <w:p w14:paraId="3EB550B8" w14:textId="66B27490" w:rsidR="00327264" w:rsidRDefault="00327264" w:rsidP="00327264">
      <w:pPr>
        <w:pStyle w:val="WOVGbody"/>
      </w:pPr>
      <w:r>
        <w:t>L</w:t>
      </w:r>
      <w:r w:rsidRPr="00AB7EC4">
        <w:t xml:space="preserve">imitations in family violence risk assessment and risk management practices </w:t>
      </w:r>
      <w:r>
        <w:t>in parts of the service system have</w:t>
      </w:r>
      <w:r w:rsidRPr="00AB7EC4">
        <w:t xml:space="preserve"> prevent</w:t>
      </w:r>
      <w:r>
        <w:t>ed</w:t>
      </w:r>
      <w:r w:rsidRPr="00AB7EC4">
        <w:t xml:space="preserve"> </w:t>
      </w:r>
      <w:r w:rsidR="00B76BDA">
        <w:t xml:space="preserve">organisations and </w:t>
      </w:r>
      <w:r w:rsidRPr="00AB7EC4">
        <w:t xml:space="preserve">services from addressing the risks </w:t>
      </w:r>
      <w:r>
        <w:t xml:space="preserve">of family violence </w:t>
      </w:r>
      <w:r w:rsidRPr="00AB7EC4">
        <w:t>to victim survivors</w:t>
      </w:r>
      <w:r>
        <w:t>,</w:t>
      </w:r>
      <w:r w:rsidRPr="00AB7EC4">
        <w:t xml:space="preserve"> o</w:t>
      </w:r>
      <w:r>
        <w:t xml:space="preserve">r from </w:t>
      </w:r>
      <w:r w:rsidR="0085159F">
        <w:t>keeping</w:t>
      </w:r>
      <w:r>
        <w:t xml:space="preserve"> perpetrators in view and </w:t>
      </w:r>
      <w:r w:rsidR="0085159F">
        <w:t xml:space="preserve">holding them </w:t>
      </w:r>
      <w:r>
        <w:t>to account,</w:t>
      </w:r>
      <w:r w:rsidRPr="00AB7EC4">
        <w:t xml:space="preserve"> through timely and effective interventions.</w:t>
      </w:r>
      <w:r w:rsidRPr="00F172B9">
        <w:t xml:space="preserve"> </w:t>
      </w:r>
    </w:p>
    <w:p w14:paraId="4CE6714B" w14:textId="672EAC74" w:rsidR="00327264" w:rsidRDefault="00327264" w:rsidP="00327264">
      <w:pPr>
        <w:pStyle w:val="WOVGbody"/>
      </w:pPr>
      <w:r>
        <w:t>T</w:t>
      </w:r>
      <w:r w:rsidRPr="00AB7EC4">
        <w:t xml:space="preserve">he </w:t>
      </w:r>
      <w:r>
        <w:t xml:space="preserve">Royal Commission </w:t>
      </w:r>
      <w:r w:rsidRPr="00AB7EC4">
        <w:t xml:space="preserve">identified barriers that prevent information from being shared as effectively as it could be and found that the failure to share crucial information with frontline workers </w:t>
      </w:r>
      <w:r w:rsidR="00B76BDA">
        <w:t xml:space="preserve">in organisations and services </w:t>
      </w:r>
      <w:r w:rsidRPr="00AB7EC4">
        <w:t>can have catastrophic consequences.</w:t>
      </w:r>
    </w:p>
    <w:p w14:paraId="3F952AE7" w14:textId="1A3F2DBB" w:rsidR="00327264" w:rsidRDefault="00327264" w:rsidP="00327264">
      <w:pPr>
        <w:pStyle w:val="WOVGbody"/>
      </w:pPr>
      <w:r>
        <w:t>These problems are discussed below.</w:t>
      </w:r>
    </w:p>
    <w:p w14:paraId="04CA2658" w14:textId="312A5326" w:rsidR="00327264" w:rsidRDefault="00327264" w:rsidP="00327264">
      <w:pPr>
        <w:pStyle w:val="Heading3"/>
      </w:pPr>
      <w:r>
        <w:t>Lack of visibility across different service pathways</w:t>
      </w:r>
    </w:p>
    <w:p w14:paraId="6A4F60FC" w14:textId="6E0C881D" w:rsidR="00327264" w:rsidRDefault="00327264" w:rsidP="00327264">
      <w:pPr>
        <w:pStyle w:val="WOVGbody"/>
      </w:pPr>
      <w:r>
        <w:t>In Australia, on average, one woman a week is murdered by her current or former partner</w:t>
      </w:r>
      <w:r w:rsidR="00232A34">
        <w:t>.</w:t>
      </w:r>
      <w:r>
        <w:rPr>
          <w:rStyle w:val="FootnoteReference"/>
        </w:rPr>
        <w:footnoteReference w:id="18"/>
      </w:r>
      <w:r>
        <w:t xml:space="preserve"> </w:t>
      </w:r>
      <w:r w:rsidR="001B1D99">
        <w:t xml:space="preserve">In Victoria, </w:t>
      </w:r>
      <w:r w:rsidR="001B1D99" w:rsidRPr="004D257A">
        <w:t>40 per</w:t>
      </w:r>
      <w:r w:rsidR="001B1D99">
        <w:t xml:space="preserve"> </w:t>
      </w:r>
      <w:r w:rsidR="001B1D99" w:rsidRPr="004D257A">
        <w:t>cent of all deaths attributed to homicide occur between parties in an intimate or familial relationship, which is approximately 25 deaths per year</w:t>
      </w:r>
      <w:r w:rsidR="00232A34">
        <w:t>.</w:t>
      </w:r>
      <w:r w:rsidR="001B1D99" w:rsidRPr="004D257A">
        <w:rPr>
          <w:vertAlign w:val="superscript"/>
        </w:rPr>
        <w:footnoteReference w:id="19"/>
      </w:r>
      <w:r w:rsidR="001B1D99">
        <w:t xml:space="preserve"> </w:t>
      </w:r>
      <w:r>
        <w:t>Intimate partner homicides are recognised as the most preventable types of homicide, because a history of family violence is a known risk factor</w:t>
      </w:r>
      <w:r w:rsidR="00232A34">
        <w:t>.</w:t>
      </w:r>
      <w:r>
        <w:rPr>
          <w:rStyle w:val="FootnoteReference"/>
        </w:rPr>
        <w:footnoteReference w:id="20"/>
      </w:r>
      <w:r>
        <w:t xml:space="preserve"> However, many victims do not seek support from police or family violence services. Victims are often unknown to police prior to a fatality. According to the Australian Bureau of Statistics, eight in 10 women (82%) who experienced violence from a current partner had never contacted the police.</w:t>
      </w:r>
      <w:r>
        <w:rPr>
          <w:rStyle w:val="FootnoteReference"/>
        </w:rPr>
        <w:footnoteReference w:id="21"/>
      </w:r>
      <w:r>
        <w:t xml:space="preserve"> </w:t>
      </w:r>
    </w:p>
    <w:p w14:paraId="3AE4F27C" w14:textId="21B6DC00" w:rsidR="000F55EB" w:rsidRPr="00BC0E74" w:rsidRDefault="00327264" w:rsidP="000F55EB">
      <w:pPr>
        <w:pStyle w:val="WOVGbody"/>
      </w:pPr>
      <w:r>
        <w:t xml:space="preserve">Victim survivors and perpetrators of family violence gain access to and use services in many </w:t>
      </w:r>
      <w:r w:rsidRPr="008E1E35">
        <w:t xml:space="preserve">ways, </w:t>
      </w:r>
      <w:r w:rsidRPr="00B60BDF">
        <w:t>and the diversity of entry points can make it difficult for people to find the full range of services they need.</w:t>
      </w:r>
      <w:r w:rsidRPr="008E1E35">
        <w:t xml:space="preserve"> The</w:t>
      </w:r>
      <w:r>
        <w:t xml:space="preserve"> Royal Commission found that </w:t>
      </w:r>
      <w:r w:rsidR="001B1D99">
        <w:t xml:space="preserve">specialist </w:t>
      </w:r>
      <w:r>
        <w:t xml:space="preserve">family violence </w:t>
      </w:r>
      <w:r w:rsidR="001B1D99">
        <w:t xml:space="preserve">services </w:t>
      </w:r>
      <w:r>
        <w:t>are not always visible to victim survivors, or even to services that need to refer victim survivors</w:t>
      </w:r>
      <w:r w:rsidR="00232A34">
        <w:t>.</w:t>
      </w:r>
      <w:r>
        <w:rPr>
          <w:rStyle w:val="FootnoteReference"/>
        </w:rPr>
        <w:footnoteReference w:id="22"/>
      </w:r>
      <w:r>
        <w:t xml:space="preserve"> Examples of good service collaboration and local partnerships often rely on local relationships and initiatives, rather than strong </w:t>
      </w:r>
      <w:r w:rsidR="008762ED">
        <w:t xml:space="preserve">and formalised </w:t>
      </w:r>
      <w:r>
        <w:t xml:space="preserve">state-wide and system-level arrangements. </w:t>
      </w:r>
      <w:r w:rsidR="008762ED">
        <w:t>This may lead to many victim survivors having to manage risk on their own.</w:t>
      </w:r>
      <w:r w:rsidR="000F55EB">
        <w:t xml:space="preserve"> A key feature of the reforms is to move the burden of holding a perpetrator to account away from the victim survivor and onto the service system, to assess and manage the risk of family violence.</w:t>
      </w:r>
    </w:p>
    <w:p w14:paraId="37DB8D21" w14:textId="4A7C81F7" w:rsidR="00327264" w:rsidRPr="009B5554" w:rsidRDefault="00327264" w:rsidP="00327264">
      <w:pPr>
        <w:pStyle w:val="WOVGbody"/>
        <w:rPr>
          <w:i/>
          <w:highlight w:val="yellow"/>
        </w:rPr>
      </w:pPr>
      <w:r>
        <w:t>At present, health and other universal services</w:t>
      </w:r>
      <w:r w:rsidR="001B1D99">
        <w:rPr>
          <w:rStyle w:val="FootnoteReference"/>
        </w:rPr>
        <w:footnoteReference w:id="23"/>
      </w:r>
      <w:r>
        <w:t xml:space="preserve"> are not equipped to identify family violence risk and provide support to victim survivors, both adults and children</w:t>
      </w:r>
      <w:r w:rsidR="00232A34">
        <w:t>.</w:t>
      </w:r>
      <w:r>
        <w:rPr>
          <w:rStyle w:val="FootnoteReference"/>
        </w:rPr>
        <w:footnoteReference w:id="24"/>
      </w:r>
      <w:r>
        <w:t xml:space="preserve"> In the Monash University review of the </w:t>
      </w:r>
      <w:r w:rsidR="004B778D">
        <w:t>CRAF</w:t>
      </w:r>
      <w:r>
        <w:t xml:space="preserve">, victim survivors described multiple interactions with health and other universal services where they were unable to access help or support despite </w:t>
      </w:r>
      <w:r w:rsidRPr="008E1E35">
        <w:t>having experienced physical violence</w:t>
      </w:r>
      <w:r w:rsidRPr="008E1E35">
        <w:rPr>
          <w:rStyle w:val="FootnoteReference"/>
        </w:rPr>
        <w:footnoteReference w:id="25"/>
      </w:r>
      <w:r w:rsidRPr="008E1E35">
        <w:t xml:space="preserve">. </w:t>
      </w:r>
      <w:r w:rsidRPr="00B60BDF">
        <w:t>Universal services that work with children and young people</w:t>
      </w:r>
      <w:r w:rsidR="0085159F">
        <w:t xml:space="preserve"> </w:t>
      </w:r>
      <w:r w:rsidR="00BC7027">
        <w:softHyphen/>
        <w:t xml:space="preserve">– </w:t>
      </w:r>
      <w:r w:rsidRPr="00B60BDF">
        <w:t>for example, early childhood services, schools and health service providers</w:t>
      </w:r>
      <w:r w:rsidR="00BC7027">
        <w:t xml:space="preserve"> – </w:t>
      </w:r>
      <w:r w:rsidRPr="00B60BDF">
        <w:t>often lack the knowledge and expertise to identify and respond when children and young people are experiencing family violence</w:t>
      </w:r>
      <w:r w:rsidR="00232A34">
        <w:t>.</w:t>
      </w:r>
      <w:r w:rsidRPr="00B60BDF">
        <w:rPr>
          <w:rStyle w:val="FootnoteReference"/>
        </w:rPr>
        <w:footnoteReference w:id="26"/>
      </w:r>
      <w:r w:rsidRPr="00B60BDF">
        <w:t xml:space="preserve"> </w:t>
      </w:r>
    </w:p>
    <w:p w14:paraId="7CC20188" w14:textId="35F1002F" w:rsidR="00327264" w:rsidRDefault="00327264" w:rsidP="00327264">
      <w:pPr>
        <w:pStyle w:val="WOVGbody"/>
      </w:pPr>
      <w:r>
        <w:t>In addition, the Royal Commission heard that dispersed populations and the long distances between population centres in rural, regional and remote communities mean that in some areas specialist family violence services are available only on a part-time basis or if the victim survivor has the ability to travel long distances, effectively resulting in a denial of service</w:t>
      </w:r>
      <w:r w:rsidR="00232A34">
        <w:t>.</w:t>
      </w:r>
      <w:r>
        <w:rPr>
          <w:rStyle w:val="FootnoteReference"/>
        </w:rPr>
        <w:footnoteReference w:id="27"/>
      </w:r>
      <w:r>
        <w:t xml:space="preserve"> Therefore, universal services that already have good geographic coverage in these communities need to be supported to build their capacity to respond to family violence. </w:t>
      </w:r>
    </w:p>
    <w:p w14:paraId="3FC4A322" w14:textId="1C8105B5" w:rsidR="00327264" w:rsidRDefault="00327264" w:rsidP="00327264">
      <w:pPr>
        <w:pStyle w:val="Heading3"/>
      </w:pPr>
      <w:r>
        <w:t>Limited service responses across the spectrum of risk</w:t>
      </w:r>
    </w:p>
    <w:p w14:paraId="4446FDE8" w14:textId="2592CA4E" w:rsidR="00327264" w:rsidRPr="00C36C0D" w:rsidRDefault="00327264" w:rsidP="00327264">
      <w:pPr>
        <w:pStyle w:val="WOVGbody"/>
        <w:rPr>
          <w:b/>
        </w:rPr>
      </w:pPr>
      <w:r>
        <w:t>Due to inconsistencies in understanding and practice, risk is not well identified, assessed and managed at a system-wide level.</w:t>
      </w:r>
      <w:r>
        <w:rPr>
          <w:b/>
        </w:rPr>
        <w:t xml:space="preserve"> </w:t>
      </w:r>
      <w:r w:rsidRPr="008D2081">
        <w:t>The elements of good risk management are the same at all levels of risk</w:t>
      </w:r>
      <w:r>
        <w:t>. However, comprehensive guidelines, policies and resources to support effective risk management strategies are only available for those at highest risk</w:t>
      </w:r>
      <w:r w:rsidR="00BC7027">
        <w:t xml:space="preserve"> and</w:t>
      </w:r>
      <w:r>
        <w:t xml:space="preserve"> are lacking for clients across the full spectrum of risk</w:t>
      </w:r>
      <w:r w:rsidR="00232A34">
        <w:t>.</w:t>
      </w:r>
      <w:r>
        <w:rPr>
          <w:rStyle w:val="FootnoteReference"/>
        </w:rPr>
        <w:footnoteReference w:id="28"/>
      </w:r>
    </w:p>
    <w:p w14:paraId="728796A1" w14:textId="2C77B08C" w:rsidR="00327264" w:rsidRDefault="00327264" w:rsidP="00327264">
      <w:pPr>
        <w:pStyle w:val="WOVGbody"/>
      </w:pPr>
      <w:r>
        <w:t xml:space="preserve">The Royal Commission emphasised that the </w:t>
      </w:r>
      <w:r w:rsidR="00BC7027">
        <w:t>pre-existing f</w:t>
      </w:r>
      <w:r>
        <w:t>ramework’s original intent as a framework for the entire system need</w:t>
      </w:r>
      <w:r w:rsidR="00BC7027">
        <w:t>ed</w:t>
      </w:r>
      <w:r>
        <w:t xml:space="preserve"> to be re-established and embedded in practice. All services – not just the family violence system – have a role in identifying and responding to family violence, and this message should be reinforced through legislative and regulatory mechanisms, policy, service agreements, and investment in workforce capability and capacity</w:t>
      </w:r>
      <w:r w:rsidR="00232A34">
        <w:t>.</w:t>
      </w:r>
      <w:r>
        <w:rPr>
          <w:rStyle w:val="FootnoteReference"/>
        </w:rPr>
        <w:footnoteReference w:id="29"/>
      </w:r>
      <w:r>
        <w:t xml:space="preserve"> This requires strengthening the identification and assessment of family violence risk by professionals in universal and s</w:t>
      </w:r>
      <w:r w:rsidR="008762ED">
        <w:t>pecialist</w:t>
      </w:r>
      <w:r>
        <w:t xml:space="preserve"> services, and providing risk management interventions as appropriate to organisations’ roles and responsibilities across the service system, that aim to prevent violence from escalating. </w:t>
      </w:r>
    </w:p>
    <w:p w14:paraId="1CC4B158" w14:textId="0BBD4082" w:rsidR="00327264" w:rsidRDefault="00327264" w:rsidP="00327264">
      <w:pPr>
        <w:pStyle w:val="Heading3"/>
      </w:pPr>
      <w:r>
        <w:t>Limited organisational and workforce capabilities, including organisational leadership, to address family violence risk</w:t>
      </w:r>
    </w:p>
    <w:p w14:paraId="2537CB62" w14:textId="039DD9E1" w:rsidR="00327264" w:rsidRDefault="00327264" w:rsidP="00327264">
      <w:pPr>
        <w:pStyle w:val="WOVGbody"/>
      </w:pPr>
      <w:r w:rsidRPr="00411A70">
        <w:t>The Royal Commission stated that</w:t>
      </w:r>
      <w:r w:rsidRPr="002D5AC4">
        <w:t>,</w:t>
      </w:r>
      <w:r w:rsidRPr="00411A70">
        <w:t xml:space="preserve"> despite valuable efforts to increase professionals’ competency and to standardise practice through a state-wide training program a</w:t>
      </w:r>
      <w:r w:rsidRPr="002D5AC4">
        <w:t>nd targeted workforce-wide training</w:t>
      </w:r>
      <w:r>
        <w:t>,</w:t>
      </w:r>
      <w:r w:rsidRPr="002D5AC4">
        <w:t xml:space="preserve"> an effective response </w:t>
      </w:r>
      <w:r w:rsidR="000F55EB">
        <w:t>may rely</w:t>
      </w:r>
      <w:r w:rsidR="000F55EB" w:rsidRPr="002D5AC4">
        <w:t xml:space="preserve"> </w:t>
      </w:r>
      <w:r w:rsidRPr="002D5AC4">
        <w:t>on the skill level and motivation of individuals</w:t>
      </w:r>
      <w:r w:rsidR="00232A34">
        <w:t>.</w:t>
      </w:r>
      <w:r w:rsidRPr="00FE4F63">
        <w:rPr>
          <w:rStyle w:val="FootnoteReference"/>
          <w:color w:val="000000" w:themeColor="text1"/>
        </w:rPr>
        <w:footnoteReference w:id="30"/>
      </w:r>
      <w:r w:rsidRPr="00411A70">
        <w:t xml:space="preserve"> Where not required by employing organisations, professionals usually self-nominate to attend training, and following training th</w:t>
      </w:r>
      <w:r w:rsidRPr="002D5AC4">
        <w:t xml:space="preserve">ere </w:t>
      </w:r>
      <w:r w:rsidR="00BC7027">
        <w:t>was found to be</w:t>
      </w:r>
      <w:r w:rsidRPr="002D5AC4">
        <w:t xml:space="preserve"> limited organisational capability or support to embed the </w:t>
      </w:r>
      <w:r w:rsidR="00BC7027">
        <w:t>pre-existing f</w:t>
      </w:r>
      <w:r w:rsidRPr="002D5AC4">
        <w:t>ramework into their policies, practices and procedures</w:t>
      </w:r>
      <w:r w:rsidR="00B76BDA">
        <w:t xml:space="preserve"> as part of an ongoing and shared responsibility</w:t>
      </w:r>
      <w:r w:rsidRPr="002D5AC4">
        <w:t>. The Royal Commission recommended stronger workforce development across the range of professionals who</w:t>
      </w:r>
      <w:r w:rsidRPr="00411A70">
        <w:t xml:space="preserve"> use the </w:t>
      </w:r>
      <w:r w:rsidR="00BC7027">
        <w:t>f</w:t>
      </w:r>
      <w:r w:rsidRPr="00411A70">
        <w:t xml:space="preserve">ramework </w:t>
      </w:r>
      <w:r w:rsidR="00BC7027">
        <w:t xml:space="preserve">in order </w:t>
      </w:r>
      <w:r w:rsidRPr="00411A70">
        <w:t>to develop or strengthen core skills appropriate to their particular roles</w:t>
      </w:r>
      <w:r w:rsidR="00845CC5">
        <w:t xml:space="preserve"> (Recommendation 3)</w:t>
      </w:r>
      <w:r w:rsidR="00232A34">
        <w:t>.</w:t>
      </w:r>
      <w:r w:rsidRPr="00FE4F63">
        <w:rPr>
          <w:rStyle w:val="FootnoteReference"/>
          <w:color w:val="000000" w:themeColor="text1"/>
        </w:rPr>
        <w:footnoteReference w:id="31"/>
      </w:r>
      <w:r w:rsidR="00845CC5">
        <w:t xml:space="preserve"> Within this recommendation, general practitioners</w:t>
      </w:r>
      <w:r w:rsidR="009C2452">
        <w:t>, aged care</w:t>
      </w:r>
      <w:r w:rsidR="00845CC5">
        <w:t xml:space="preserve"> </w:t>
      </w:r>
      <w:r w:rsidR="009C2452">
        <w:t>and hospital workers were identified as some priority sectors.</w:t>
      </w:r>
      <w:r w:rsidRPr="00411A70">
        <w:t xml:space="preserve"> </w:t>
      </w:r>
    </w:p>
    <w:p w14:paraId="6882393A" w14:textId="77777777" w:rsidR="00327264" w:rsidRDefault="00327264" w:rsidP="00327264">
      <w:pPr>
        <w:pStyle w:val="WOVGbody"/>
      </w:pPr>
      <w:r>
        <w:t xml:space="preserve">Without organisational leadership, the responsibilities assumed by professionals in identifying, assessing and/or managing family violence risk may be dependent on the individual professional, leading to inconsistency in approach and potentially putting the client at further risk. Organisational leadership is also required to ensure that professionals attend and implement training that is relevant to their role and associated MARAM responsibilities. </w:t>
      </w:r>
    </w:p>
    <w:p w14:paraId="76606230" w14:textId="7BF1A972" w:rsidR="00327264" w:rsidRDefault="00327264" w:rsidP="009C2452">
      <w:pPr>
        <w:pStyle w:val="Heading3"/>
      </w:pPr>
      <w:r>
        <w:t>Legal and administrative impediments to information sharing</w:t>
      </w:r>
    </w:p>
    <w:p w14:paraId="5304EC22" w14:textId="1C06CF67" w:rsidR="00604C5B" w:rsidRDefault="001B1D99" w:rsidP="00427D1D">
      <w:pPr>
        <w:pStyle w:val="WOVGbody"/>
      </w:pPr>
      <w:r>
        <w:t>In February 2018, t</w:t>
      </w:r>
      <w:r w:rsidR="00604C5B">
        <w:t xml:space="preserve">he Initial Tranche of the Scheme was prescribed based on entities’ criticality, family violence literacy and ability to operate in a regulatory environment. </w:t>
      </w:r>
      <w:r>
        <w:t xml:space="preserve">In September 2018, </w:t>
      </w:r>
      <w:r w:rsidR="00604C5B">
        <w:t>Phase One was prescribed to include entities whose core business is not directly related to family violence but who spend a significant proportion of their time responding to victim survivors or perpetrators, as well as</w:t>
      </w:r>
      <w:r w:rsidR="00B76BDA">
        <w:t xml:space="preserve"> </w:t>
      </w:r>
      <w:r w:rsidR="00604C5B">
        <w:t xml:space="preserve">non-family violence specific support or intervention agencies.   </w:t>
      </w:r>
    </w:p>
    <w:p w14:paraId="7EE3A9EB" w14:textId="310DD8DF" w:rsidR="00604C5B" w:rsidRDefault="00604C5B" w:rsidP="00427D1D">
      <w:pPr>
        <w:pStyle w:val="WOVGbody"/>
      </w:pPr>
      <w:r>
        <w:t xml:space="preserve">However, generalist services and first responders often have critical information pertaining to family violence risk that may not be visible to Phase One organisations and services, particularly </w:t>
      </w:r>
      <w:r w:rsidRPr="004F17D5">
        <w:t>where</w:t>
      </w:r>
      <w:r w:rsidRPr="00331721">
        <w:t xml:space="preserve"> a victim survivor has not yet actively sought support from police or family violence services</w:t>
      </w:r>
      <w:r>
        <w:t xml:space="preserve"> and may be prevented from sharing in some circumstances</w:t>
      </w:r>
      <w:r w:rsidRPr="00331721">
        <w:t>.</w:t>
      </w:r>
      <w:r>
        <w:t xml:space="preserve"> These services are often early contact points for many people experiencing family violence. Health services can hold information that is essential for assessing and managing family violence risk, such as health information or diagnosis, outcomes of program assessments or interventions, history of family violence and previous health issues. Schools are central points of interaction between parents, educators and</w:t>
      </w:r>
      <w:r w:rsidR="00B76BDA">
        <w:t xml:space="preserve"> children and</w:t>
      </w:r>
      <w:r>
        <w:t xml:space="preserve"> young people, and there is opportunity to identify signs, or receive a disclosure that a child</w:t>
      </w:r>
      <w:r w:rsidR="00B76BDA">
        <w:t>/young person</w:t>
      </w:r>
      <w:r>
        <w:t xml:space="preserve"> and/or parent/guardian is experiencing family violence</w:t>
      </w:r>
      <w:r w:rsidR="00232A34">
        <w:t>.</w:t>
      </w:r>
      <w:r>
        <w:rPr>
          <w:rStyle w:val="FootnoteReference"/>
        </w:rPr>
        <w:footnoteReference w:id="32"/>
      </w:r>
      <w:r>
        <w:t xml:space="preserve"> Services working with children </w:t>
      </w:r>
      <w:r w:rsidR="00B76BDA">
        <w:t xml:space="preserve">and young people </w:t>
      </w:r>
      <w:r>
        <w:t>on a daily basis, such as education providers, need access to information essential to managing the risk of family violence</w:t>
      </w:r>
      <w:r w:rsidR="00B76BDA">
        <w:t xml:space="preserve"> to the child or young person and family members</w:t>
      </w:r>
      <w:r>
        <w:t xml:space="preserve">. </w:t>
      </w:r>
    </w:p>
    <w:p w14:paraId="3AAEEF7C" w14:textId="53CEDED5" w:rsidR="005A5E90" w:rsidRDefault="005A5E90" w:rsidP="005A5E90">
      <w:pPr>
        <w:pStyle w:val="WOVGbody"/>
      </w:pPr>
      <w:r>
        <w:t xml:space="preserve">Services that are currently not prescribed under the Scheme </w:t>
      </w:r>
      <w:r w:rsidR="006A4401">
        <w:t>are</w:t>
      </w:r>
      <w:r>
        <w:t xml:space="preserve">, where </w:t>
      </w:r>
      <w:r w:rsidR="006A4401">
        <w:t>possible</w:t>
      </w:r>
      <w:r>
        <w:t xml:space="preserve">, sharing information relevant to assessing and managing family violence risk under </w:t>
      </w:r>
      <w:r w:rsidR="00BE4A8C">
        <w:t>existing</w:t>
      </w:r>
      <w:r>
        <w:t xml:space="preserve"> laws, including privacy laws and the </w:t>
      </w:r>
      <w:r w:rsidRPr="00331721">
        <w:rPr>
          <w:i/>
        </w:rPr>
        <w:t>Children, Youth and Families Act 2005</w:t>
      </w:r>
      <w:r>
        <w:t xml:space="preserve">. </w:t>
      </w:r>
      <w:r w:rsidR="00BE4A8C">
        <w:t>However, the level of sharing is restricted to only a small number of cases.</w:t>
      </w:r>
    </w:p>
    <w:p w14:paraId="7EFA86D7" w14:textId="50168E0B" w:rsidR="00604C5B" w:rsidRDefault="00604C5B" w:rsidP="00427D1D">
      <w:pPr>
        <w:pStyle w:val="WOVGbody"/>
      </w:pPr>
      <w:r>
        <w:t xml:space="preserve">Organisations and services currently prescribed under the Scheme cannot use </w:t>
      </w:r>
      <w:r w:rsidR="00E162F2">
        <w:t>the Scheme</w:t>
      </w:r>
      <w:r>
        <w:t xml:space="preserve"> to request this information from services that are not </w:t>
      </w:r>
      <w:r w:rsidR="00BE4A8C">
        <w:t xml:space="preserve">currently </w:t>
      </w:r>
      <w:r>
        <w:t xml:space="preserve">prescribed, many of which may come in daily contact with victim survivors or perpetrators. Conversely, organisations and services that are not prescribed in the Initial Tranche and Phase One would generally need to </w:t>
      </w:r>
      <w:r w:rsidRPr="00BC0E74">
        <w:t>rely heavily on information provided by the victim survivor</w:t>
      </w:r>
      <w:r>
        <w:t xml:space="preserve"> for their risk assessment and management</w:t>
      </w:r>
      <w:r w:rsidRPr="00BC0E74">
        <w:t xml:space="preserve"> because </w:t>
      </w:r>
      <w:r>
        <w:t xml:space="preserve">it is often unsafe to </w:t>
      </w:r>
      <w:r w:rsidRPr="00BC0E74">
        <w:t>seek consent from the perpetrator</w:t>
      </w:r>
      <w:r>
        <w:t>, as may be required under privacy laws</w:t>
      </w:r>
      <w:r w:rsidRPr="00BC0E74">
        <w:t xml:space="preserve">. </w:t>
      </w:r>
    </w:p>
    <w:p w14:paraId="6C13EAA7" w14:textId="065F9082" w:rsidR="00604C5B" w:rsidRPr="00BC0E74" w:rsidRDefault="00604C5B" w:rsidP="00427D1D">
      <w:pPr>
        <w:pStyle w:val="WOVGbody"/>
      </w:pPr>
      <w:r>
        <w:t>The information provided by a</w:t>
      </w:r>
      <w:r w:rsidRPr="00BC0E74">
        <w:t xml:space="preserve"> victim survivor may </w:t>
      </w:r>
      <w:r>
        <w:t xml:space="preserve">be limited as they may </w:t>
      </w:r>
      <w:r w:rsidRPr="00BC0E74">
        <w:t xml:space="preserve">not be aware of, or have complete information about, the perpetrator’s </w:t>
      </w:r>
      <w:r>
        <w:t xml:space="preserve">current actions and behaviours or </w:t>
      </w:r>
      <w:r w:rsidRPr="00BC0E74">
        <w:t>history</w:t>
      </w:r>
      <w:r>
        <w:t xml:space="preserve"> of use of family violence</w:t>
      </w:r>
      <w:r w:rsidRPr="00BC0E74">
        <w:t>. Further</w:t>
      </w:r>
      <w:r>
        <w:t>more</w:t>
      </w:r>
      <w:r w:rsidRPr="00BC0E74">
        <w:t xml:space="preserve">, the information provided by the victim survivor may be limited by the level of trust and confidence the victim survivor has in the worker or agency when disclosing information during a risk assessment. </w:t>
      </w:r>
    </w:p>
    <w:p w14:paraId="531DEEF2" w14:textId="459A9584" w:rsidR="00604C5B" w:rsidRDefault="00604C5B" w:rsidP="00427D1D">
      <w:pPr>
        <w:pStyle w:val="WOVGbody"/>
      </w:pPr>
      <w:r w:rsidRPr="008E1E35">
        <w:t xml:space="preserve">Under current privacy legislation, </w:t>
      </w:r>
      <w:r>
        <w:t xml:space="preserve">the consent of a child (or their parent) is often required unless there </w:t>
      </w:r>
      <w:r w:rsidRPr="008E1E35">
        <w:t>is a serious threat</w:t>
      </w:r>
      <w:r w:rsidRPr="004B629E">
        <w:t xml:space="preserve">. The </w:t>
      </w:r>
      <w:r w:rsidRPr="00D80D88">
        <w:rPr>
          <w:i/>
          <w:iCs/>
        </w:rPr>
        <w:t xml:space="preserve">Children, Youth and Families Act 2005 </w:t>
      </w:r>
      <w:r w:rsidRPr="00D80D88">
        <w:t xml:space="preserve">also allows </w:t>
      </w:r>
      <w:r>
        <w:t>for some information to be shared</w:t>
      </w:r>
      <w:r w:rsidRPr="00D80D88">
        <w:t xml:space="preserve"> </w:t>
      </w:r>
      <w:r>
        <w:t>with</w:t>
      </w:r>
      <w:r w:rsidRPr="00D80D88">
        <w:t xml:space="preserve"> Child Protection and Child FIRST</w:t>
      </w:r>
      <w:r w:rsidRPr="008E1E35">
        <w:rPr>
          <w:rStyle w:val="FootnoteReference"/>
        </w:rPr>
        <w:footnoteReference w:id="33"/>
      </w:r>
      <w:r w:rsidRPr="008E1E35">
        <w:t xml:space="preserve"> if there are significant concerns for the wellbeing of the child</w:t>
      </w:r>
      <w:r w:rsidRPr="004B629E">
        <w:t>. F</w:t>
      </w:r>
      <w:r w:rsidRPr="00D80D88">
        <w:t xml:space="preserve">or example, Victoria Police may make such referrals following a family violence incident using a Victoria Police </w:t>
      </w:r>
      <w:r w:rsidR="000F55EB">
        <w:t xml:space="preserve">Family Violence </w:t>
      </w:r>
      <w:r w:rsidRPr="00D80D88">
        <w:t>Report (L17</w:t>
      </w:r>
      <w:r w:rsidR="000F55EB">
        <w:t xml:space="preserve"> form</w:t>
      </w:r>
      <w:r w:rsidRPr="00D80D88">
        <w:t xml:space="preserve">). However, there are significant constraints in the ability of Child Protection and Child FIRST to share information outwards to organisations other than those </w:t>
      </w:r>
      <w:r w:rsidRPr="004861FB">
        <w:t xml:space="preserve">currently </w:t>
      </w:r>
      <w:r w:rsidRPr="008E1E35">
        <w:t xml:space="preserve">prescribed under </w:t>
      </w:r>
      <w:r w:rsidRPr="004861FB">
        <w:t xml:space="preserve">the Scheme and the </w:t>
      </w:r>
      <w:r w:rsidRPr="008E1E35">
        <w:t>C</w:t>
      </w:r>
      <w:r w:rsidRPr="004861FB">
        <w:t xml:space="preserve">hild </w:t>
      </w:r>
      <w:r w:rsidRPr="008E1E35">
        <w:t>I</w:t>
      </w:r>
      <w:r w:rsidRPr="004861FB">
        <w:t xml:space="preserve">nformation </w:t>
      </w:r>
      <w:r w:rsidRPr="008E1E35">
        <w:t>S</w:t>
      </w:r>
      <w:r w:rsidRPr="004861FB">
        <w:t xml:space="preserve">haring </w:t>
      </w:r>
      <w:r w:rsidR="000E7DA2">
        <w:t>S</w:t>
      </w:r>
      <w:r w:rsidRPr="004861FB">
        <w:t>cheme.</w:t>
      </w:r>
      <w:r>
        <w:t xml:space="preserve"> </w:t>
      </w:r>
    </w:p>
    <w:p w14:paraId="3E649181" w14:textId="77777777" w:rsidR="00604C5B" w:rsidRDefault="00604C5B" w:rsidP="00427D1D">
      <w:pPr>
        <w:pStyle w:val="WOVGbody"/>
      </w:pPr>
      <w:r w:rsidRPr="00655796">
        <w:t>The information that the</w:t>
      </w:r>
      <w:r>
        <w:t xml:space="preserve"> proposed</w:t>
      </w:r>
      <w:r w:rsidRPr="00655796">
        <w:t xml:space="preserve"> </w:t>
      </w:r>
      <w:r>
        <w:t>additional prescribed organisations and services</w:t>
      </w:r>
      <w:r w:rsidRPr="00655796">
        <w:t xml:space="preserve"> hold regarding perpetrators may be critical in providing a full picture of the leve</w:t>
      </w:r>
      <w:r>
        <w:t xml:space="preserve">l of risk and holding them accountable for their actions and behaviours. The proposed prescribed organisations and services may also need these permissions to share information to support a victim survivor, particularly if the victim survivor is not engaged directly with a family violence service. </w:t>
      </w:r>
    </w:p>
    <w:p w14:paraId="242EAE55" w14:textId="52C9376E" w:rsidR="00327264" w:rsidRDefault="00E34BB5" w:rsidP="00E34BB5">
      <w:pPr>
        <w:pStyle w:val="Heading3"/>
      </w:pPr>
      <w:r>
        <w:t>A risk-averse culture to information sharing</w:t>
      </w:r>
    </w:p>
    <w:p w14:paraId="6DCBBA1A" w14:textId="788CE003" w:rsidR="000E7DA2" w:rsidRDefault="00604C5B" w:rsidP="00427D1D">
      <w:pPr>
        <w:pStyle w:val="WOVGbody"/>
      </w:pPr>
      <w:r>
        <w:t>B</w:t>
      </w:r>
      <w:r w:rsidRPr="00901D25">
        <w:t>arriers to information sharing</w:t>
      </w:r>
      <w:r>
        <w:t xml:space="preserve"> still apply for organisations and services that are </w:t>
      </w:r>
      <w:r w:rsidR="000F55EB">
        <w:t xml:space="preserve">not </w:t>
      </w:r>
      <w:r w:rsidRPr="00901D25">
        <w:t>currently prescribed under the Scheme.</w:t>
      </w:r>
      <w:r>
        <w:t xml:space="preserve"> Complex, confusing and restrictive legislation and policy along with work</w:t>
      </w:r>
      <w:r w:rsidR="00BE4A8C">
        <w:t>ers’</w:t>
      </w:r>
      <w:r>
        <w:t xml:space="preserve"> low confidence in safely sharing information pose real barriers to information sharing in family violence cases, creating confusion and a risk-averse culture to information sharing, which means that the perceptions of privacy barriers are often deeply entrenched</w:t>
      </w:r>
      <w:r>
        <w:rPr>
          <w:rStyle w:val="FootnoteReference"/>
        </w:rPr>
        <w:footnoteReference w:id="34"/>
      </w:r>
      <w:r>
        <w:t>.</w:t>
      </w:r>
      <w:r w:rsidR="000E7DA2">
        <w:t xml:space="preserve"> </w:t>
      </w:r>
    </w:p>
    <w:p w14:paraId="470EBD7C" w14:textId="42476333" w:rsidR="00604C5B" w:rsidRDefault="000E7DA2" w:rsidP="00427D1D">
      <w:pPr>
        <w:pStyle w:val="WOVGbody"/>
      </w:pPr>
      <w:r>
        <w:t xml:space="preserve">For example, organisations and services </w:t>
      </w:r>
      <w:r w:rsidR="00BE4A8C">
        <w:t>that</w:t>
      </w:r>
      <w:r>
        <w:t xml:space="preserve"> are currently prescribed under the Scheme are still working through change management strategies to embed the reforms and address this risk-averse culture to information sharing. It </w:t>
      </w:r>
      <w:r w:rsidR="000F55EB">
        <w:t>suggests</w:t>
      </w:r>
      <w:r>
        <w:t xml:space="preserve"> that these barriers will </w:t>
      </w:r>
      <w:r w:rsidR="001C6E57">
        <w:t xml:space="preserve">also </w:t>
      </w:r>
      <w:r>
        <w:t xml:space="preserve">exist, in a similar or larger scale, for the next phase of reforms. </w:t>
      </w:r>
    </w:p>
    <w:p w14:paraId="5C61E78A" w14:textId="58280C9C" w:rsidR="00E34BB5" w:rsidRDefault="00E34BB5" w:rsidP="00E34BB5">
      <w:pPr>
        <w:pStyle w:val="Heading2"/>
      </w:pPr>
      <w:bookmarkStart w:id="6" w:name="_Toc23500830"/>
      <w:r>
        <w:t>Importance of family violence risk assessment, risk management and information sharing</w:t>
      </w:r>
      <w:bookmarkEnd w:id="6"/>
    </w:p>
    <w:p w14:paraId="19D1CC22" w14:textId="3C038D71" w:rsidR="00E34BB5" w:rsidRDefault="00E34BB5" w:rsidP="00E34BB5">
      <w:pPr>
        <w:pStyle w:val="WOVGbody"/>
      </w:pPr>
      <w:r w:rsidRPr="00C96A9C">
        <w:t>Risk assessment is the process of identifying the presence of a risk factor and determining th</w:t>
      </w:r>
      <w:r w:rsidRPr="00AB7EC4">
        <w:t>e likelihood of an adverse event occurring, its consequence and its timing. Risk management refers to the collection of responses that help to reduce risk and harm</w:t>
      </w:r>
      <w:r w:rsidR="00232A34">
        <w:t>.</w:t>
      </w:r>
      <w:r w:rsidRPr="00AB7EC4">
        <w:rPr>
          <w:rStyle w:val="FootnoteReference"/>
        </w:rPr>
        <w:footnoteReference w:id="35"/>
      </w:r>
      <w:r w:rsidRPr="00AB7EC4">
        <w:t xml:space="preserve"> In essence, every intervention that an individual</w:t>
      </w:r>
      <w:r w:rsidR="001C6E57">
        <w:t>, service or organisation</w:t>
      </w:r>
      <w:r w:rsidRPr="00AB7EC4">
        <w:t xml:space="preserve"> makes to keep victims safe is a form of risk management. </w:t>
      </w:r>
      <w:r w:rsidDel="00DB53D8">
        <w:t xml:space="preserve">Risk assessment, risk management and information sharing are key elements of a fully </w:t>
      </w:r>
      <w:r>
        <w:t>coordinated</w:t>
      </w:r>
      <w:r w:rsidDel="00DB53D8">
        <w:t xml:space="preserve"> family violence response. Information sharing is a necessary precursor to interventions that promote safety and save lives. Managing risk involves removing, reducing or preventing the escalation of risk. As risk is dynamic and can change over time, information may be required for the purposes of ongoing risk assessment. </w:t>
      </w:r>
    </w:p>
    <w:p w14:paraId="2090E8F4" w14:textId="433669DB" w:rsidR="00E34BB5" w:rsidRDefault="00E34BB5" w:rsidP="00E34BB5">
      <w:pPr>
        <w:pStyle w:val="WOVGbody"/>
      </w:pPr>
      <w:r>
        <w:t>The Royal Commission noted that a systems approach is required to keep victims of family violence safe</w:t>
      </w:r>
      <w:r w:rsidRPr="007B0992">
        <w:t xml:space="preserve"> </w:t>
      </w:r>
      <w:r>
        <w:t xml:space="preserve">and perpetrators accountable. All agencies inside and outside the </w:t>
      </w:r>
      <w:r w:rsidR="005A5E90">
        <w:t xml:space="preserve">core </w:t>
      </w:r>
      <w:r>
        <w:t xml:space="preserve">family violence system must have a shared understanding of risk assessment and management, as well as of family violence itself. A systems approach also demands that agencies share information in a timely and proactive way and have a common approach to multi-agency risk management. </w:t>
      </w:r>
    </w:p>
    <w:p w14:paraId="2CB4D151" w14:textId="77777777" w:rsidR="00604C5B" w:rsidRPr="00604C5B" w:rsidRDefault="00604C5B" w:rsidP="00604C5B">
      <w:pPr>
        <w:pStyle w:val="FSVbody"/>
      </w:pPr>
      <w:r w:rsidRPr="00604C5B">
        <w:t xml:space="preserve">Services are already using the Scheme to request and share information to help keep people safe. Evidence and case studies gathered to date indicates an increase in information sharing from critical sectors in the family violence service system. </w:t>
      </w:r>
    </w:p>
    <w:p w14:paraId="635415C8" w14:textId="30623BA3" w:rsidR="00E34BB5" w:rsidRDefault="00E34BB5" w:rsidP="00E34BB5">
      <w:pPr>
        <w:pStyle w:val="WOVGbody"/>
      </w:pPr>
      <w:r>
        <w:t>The Royal Commission heard that the elements of good risk management are the same at all levels of risk. Comprehensive guidelines, policies and resources to support effective risk management strategies are required to support an integrated and effective system response for all, not just those at highest risk</w:t>
      </w:r>
      <w:r w:rsidR="00D35D39">
        <w:t>,</w:t>
      </w:r>
      <w:r>
        <w:t xml:space="preserve"> supported by R</w:t>
      </w:r>
      <w:r w:rsidR="00604C5B">
        <w:t xml:space="preserve">isk </w:t>
      </w:r>
      <w:r>
        <w:t>A</w:t>
      </w:r>
      <w:r w:rsidR="00604C5B">
        <w:t xml:space="preserve">ssessment and </w:t>
      </w:r>
      <w:r>
        <w:t>M</w:t>
      </w:r>
      <w:r w:rsidR="00604C5B">
        <w:t>anagement</w:t>
      </w:r>
      <w:r w:rsidR="00A56D68">
        <w:t xml:space="preserve"> </w:t>
      </w:r>
      <w:r>
        <w:t>P</w:t>
      </w:r>
      <w:r w:rsidR="00A56D68">
        <w:t>anel</w:t>
      </w:r>
      <w:r>
        <w:t>s and intensive case management</w:t>
      </w:r>
      <w:r w:rsidR="00232A34">
        <w:t>.</w:t>
      </w:r>
      <w:r>
        <w:rPr>
          <w:rStyle w:val="FootnoteReference"/>
        </w:rPr>
        <w:footnoteReference w:id="36"/>
      </w:r>
      <w:r>
        <w:t xml:space="preserve"> </w:t>
      </w:r>
    </w:p>
    <w:p w14:paraId="11DB0FBE" w14:textId="26B8A52F" w:rsidR="00014E0C" w:rsidRDefault="00E34BB5" w:rsidP="00604C5B">
      <w:pPr>
        <w:pStyle w:val="WOVGbody"/>
      </w:pPr>
      <w:r>
        <w:t>Improved multi-agency coordination of risk assessment and management for people at all levels of risk can contribute to increased accountability of perpetrators by keeping those who use violence firmly in view. Universal services that are available to all community members are ideally placed to play a much greater role in identifying family violence at the earliest possible stage.</w:t>
      </w:r>
      <w:r w:rsidR="00172514">
        <w:t xml:space="preserve"> This is demonstrated in the following case study. </w:t>
      </w:r>
    </w:p>
    <w:p w14:paraId="14A5B8FE" w14:textId="77777777" w:rsidR="00014E0C" w:rsidRDefault="00014E0C">
      <w:pPr>
        <w:rPr>
          <w:rFonts w:ascii="Arial" w:eastAsia="Times" w:hAnsi="Arial"/>
        </w:rPr>
      </w:pPr>
      <w:r>
        <w:br w:type="page"/>
      </w:r>
    </w:p>
    <w:tbl>
      <w:tblPr>
        <w:tblStyle w:val="TableGrid"/>
        <w:tblW w:w="0" w:type="auto"/>
        <w:tblLook w:val="04A0" w:firstRow="1" w:lastRow="0" w:firstColumn="1" w:lastColumn="0" w:noHBand="0" w:noVBand="1"/>
      </w:tblPr>
      <w:tblGrid>
        <w:gridCol w:w="9180"/>
      </w:tblGrid>
      <w:tr w:rsidR="00E34BB5" w14:paraId="58DBB79D" w14:textId="77777777" w:rsidTr="00014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FFFFFF" w:themeFill="background1"/>
          </w:tcPr>
          <w:p w14:paraId="7911F225" w14:textId="77777777" w:rsidR="00E34BB5" w:rsidRDefault="00E34BB5" w:rsidP="00324C71">
            <w:pPr>
              <w:pStyle w:val="FSVbody"/>
              <w:rPr>
                <w:b/>
              </w:rPr>
            </w:pPr>
            <w:r>
              <w:rPr>
                <w:b/>
              </w:rPr>
              <w:t xml:space="preserve">Case study </w:t>
            </w:r>
          </w:p>
          <w:p w14:paraId="4083690E" w14:textId="77777777" w:rsidR="00E34BB5" w:rsidRPr="00E34BB5" w:rsidRDefault="00E34BB5" w:rsidP="00E34BB5">
            <w:pPr>
              <w:pStyle w:val="WOVGbody"/>
              <w:rPr>
                <w:color w:val="auto"/>
              </w:rPr>
            </w:pPr>
            <w:r w:rsidRPr="00E34BB5">
              <w:rPr>
                <w:color w:val="auto"/>
              </w:rPr>
              <w:t xml:space="preserve">A young pregnant woman arrived with her partner at the emergency department, presenting with bleeding and abdominal pain. The nurse noticed that the patient was withdrawn, appeared depressed and identified that missed antenatal care had not been attended to. The partner did not let the patient speak for herself during the consultation. </w:t>
            </w:r>
          </w:p>
          <w:p w14:paraId="0C62226B" w14:textId="47B582DA" w:rsidR="00E34BB5" w:rsidRPr="00E34BB5" w:rsidRDefault="00E34BB5" w:rsidP="00E34BB5">
            <w:pPr>
              <w:pStyle w:val="WOVGbody"/>
              <w:rPr>
                <w:color w:val="auto"/>
              </w:rPr>
            </w:pPr>
            <w:r w:rsidRPr="00E34BB5">
              <w:rPr>
                <w:color w:val="auto"/>
              </w:rPr>
              <w:t xml:space="preserve">The nurse distracted the partner by asking him to assist with paperwork in a separate room whilst the nurse supported the patient to have a physical examination. The nurse asked screening questions in line with </w:t>
            </w:r>
            <w:r w:rsidR="00993EE7">
              <w:rPr>
                <w:color w:val="auto"/>
              </w:rPr>
              <w:t>MARAM</w:t>
            </w:r>
            <w:r w:rsidRPr="00E34BB5">
              <w:rPr>
                <w:color w:val="auto"/>
              </w:rPr>
              <w:t xml:space="preserve"> to identify family violence risks. The patient disclosed that her partner was verbally threatening and controlling of her movements and connection with her family, and had been physically violent in the past. </w:t>
            </w:r>
          </w:p>
          <w:p w14:paraId="2BCF1EAA" w14:textId="0B988E00" w:rsidR="00E34BB5" w:rsidRPr="00E34BB5" w:rsidRDefault="00E34BB5" w:rsidP="00E34BB5">
            <w:pPr>
              <w:pStyle w:val="WOVGbody"/>
              <w:rPr>
                <w:color w:val="auto"/>
              </w:rPr>
            </w:pPr>
            <w:r w:rsidRPr="00E34BB5">
              <w:rPr>
                <w:color w:val="auto"/>
              </w:rPr>
              <w:t xml:space="preserve">With the woman’s consent, the nurse called the local Orange Door </w:t>
            </w:r>
            <w:r w:rsidRPr="00201EAC">
              <w:rPr>
                <w:color w:val="000000" w:themeColor="text1"/>
              </w:rPr>
              <w:t>service</w:t>
            </w:r>
            <w:r w:rsidR="00D35D39" w:rsidRPr="00201EAC">
              <w:rPr>
                <w:color w:val="000000" w:themeColor="text1"/>
              </w:rPr>
              <w:t xml:space="preserve"> (Support and Safety Hub)</w:t>
            </w:r>
            <w:r w:rsidRPr="00201EAC">
              <w:rPr>
                <w:color w:val="000000" w:themeColor="text1"/>
              </w:rPr>
              <w:t xml:space="preserve">, </w:t>
            </w:r>
            <w:r w:rsidRPr="00E34BB5">
              <w:rPr>
                <w:color w:val="auto"/>
              </w:rPr>
              <w:t xml:space="preserve">where a specialist family violence worker undertook a risk assessment which included an information request to Victoria Police (under the Scheme) about the woman’s partner regarding history of violence and other risk-relevant information to inform their assessment. </w:t>
            </w:r>
          </w:p>
          <w:p w14:paraId="43D837A6" w14:textId="790B97A3" w:rsidR="00E34BB5" w:rsidRPr="004B629E" w:rsidRDefault="00E34BB5" w:rsidP="00E34BB5">
            <w:pPr>
              <w:pStyle w:val="WOVGbody"/>
            </w:pPr>
            <w:r w:rsidRPr="00E34BB5">
              <w:rPr>
                <w:color w:val="auto"/>
              </w:rPr>
              <w:t xml:space="preserve">The Orange Door worker was informed that the partner had a previous charge for physical assault against the patient, a prior history of violence and breach of intervention order against a former partner. The information about the perpetrator’s history of family violence was able to be shared with the victim survivor under the Scheme to support </w:t>
            </w:r>
            <w:r w:rsidR="001C6E57">
              <w:rPr>
                <w:color w:val="auto"/>
              </w:rPr>
              <w:t xml:space="preserve">her </w:t>
            </w:r>
            <w:r w:rsidRPr="00E34BB5">
              <w:rPr>
                <w:color w:val="auto"/>
              </w:rPr>
              <w:t xml:space="preserve">safety planning. She was later able to use this information to provide relevant information to the court regarding the child’s safety when seeing his father. </w:t>
            </w:r>
          </w:p>
        </w:tc>
      </w:tr>
    </w:tbl>
    <w:p w14:paraId="6548A2D0" w14:textId="794819C4" w:rsidR="00E34BB5" w:rsidRDefault="00E34BB5" w:rsidP="00E34BB5">
      <w:pPr>
        <w:pStyle w:val="Heading2"/>
      </w:pPr>
      <w:bookmarkStart w:id="7" w:name="_Toc23500831"/>
      <w:r>
        <w:t>Broader policy context</w:t>
      </w:r>
      <w:bookmarkEnd w:id="7"/>
    </w:p>
    <w:p w14:paraId="19BD6B0B" w14:textId="4CC54425" w:rsidR="00E34BB5" w:rsidRDefault="00E34BB5" w:rsidP="00E34BB5">
      <w:pPr>
        <w:pStyle w:val="WOVGbody"/>
      </w:pPr>
      <w:r>
        <w:t>The Victorian Government has committed to a significant reform program in order to achieve its vision of a Victoria free from family violence. MARAM and the Scheme are core components of this reform program, as is the creation of a Central Information Point (</w:t>
      </w:r>
      <w:r w:rsidRPr="006A60C5">
        <w:t xml:space="preserve">CIP). The CIP allows representatives from Court Services Victoria, Victoria Police, Corrections and the Department of Health and Human Services </w:t>
      </w:r>
      <w:r>
        <w:t xml:space="preserve">(DHHS) </w:t>
      </w:r>
      <w:r w:rsidRPr="006A60C5">
        <w:t>to consolidate critical information about perpetrators of family violence into a single report for frontline workers</w:t>
      </w:r>
      <w:r>
        <w:t xml:space="preserve"> located in Orange Door sites</w:t>
      </w:r>
      <w:r w:rsidRPr="006A60C5">
        <w:t>. Together</w:t>
      </w:r>
      <w:r>
        <w:t>, these changes are key enablers of broader reforms taking place across the family violence system, including the creation of The Orange Door.</w:t>
      </w:r>
    </w:p>
    <w:p w14:paraId="12C0424A" w14:textId="20298ADE" w:rsidR="00E34BB5" w:rsidRPr="001D4318" w:rsidRDefault="00E34BB5" w:rsidP="00E34BB5">
      <w:pPr>
        <w:pStyle w:val="WOVGbody"/>
      </w:pPr>
      <w:r w:rsidRPr="00882BDE">
        <w:t>The Orange Door is central to Victoria’s approach to addressing both family violence and child</w:t>
      </w:r>
      <w:r>
        <w:t xml:space="preserve"> wellbeing and</w:t>
      </w:r>
      <w:r w:rsidRPr="00882BDE">
        <w:t xml:space="preserve"> vul</w:t>
      </w:r>
      <w:r w:rsidRPr="001D4318">
        <w:t>nerability</w:t>
      </w:r>
      <w:r>
        <w:t xml:space="preserve"> </w:t>
      </w:r>
      <w:r w:rsidRPr="001D4318">
        <w:t xml:space="preserve">(which may or may not be related to family violence) and form a critical part of the broader service system response. The Orange Door </w:t>
      </w:r>
      <w:r w:rsidR="001C6E57">
        <w:t>is</w:t>
      </w:r>
      <w:r w:rsidRPr="001D4318">
        <w:t xml:space="preserve"> accessible, safe and welcoming to people, providing quick and simple access to the support and safety they need. The Orange Door </w:t>
      </w:r>
      <w:r w:rsidR="001C6E57">
        <w:t xml:space="preserve">also </w:t>
      </w:r>
      <w:r w:rsidRPr="001D4318">
        <w:t>focus</w:t>
      </w:r>
      <w:r w:rsidR="001C6E57">
        <w:t>es</w:t>
      </w:r>
      <w:r w:rsidRPr="001D4318">
        <w:t xml:space="preserve"> on perpetrators of family violence, to keep them in view and play a role in holding them accountable for their actions and changing their behaviour.</w:t>
      </w:r>
    </w:p>
    <w:p w14:paraId="74BBDAAF" w14:textId="77777777" w:rsidR="00E34BB5" w:rsidRDefault="00E34BB5" w:rsidP="00E34BB5">
      <w:pPr>
        <w:pStyle w:val="WOVGbody"/>
      </w:pPr>
      <w:r>
        <w:t>In addition</w:t>
      </w:r>
      <w:r w:rsidRPr="00A149E7">
        <w:t xml:space="preserve">, the </w:t>
      </w:r>
      <w:r w:rsidRPr="000B60D8">
        <w:rPr>
          <w:i/>
        </w:rPr>
        <w:t>Roadmap for Reform: s</w:t>
      </w:r>
      <w:r>
        <w:rPr>
          <w:i/>
        </w:rPr>
        <w:t xml:space="preserve">trong families, </w:t>
      </w:r>
      <w:r w:rsidRPr="000B60D8">
        <w:rPr>
          <w:i/>
        </w:rPr>
        <w:t>safe children</w:t>
      </w:r>
      <w:r>
        <w:rPr>
          <w:i/>
        </w:rPr>
        <w:t xml:space="preserve"> </w:t>
      </w:r>
      <w:r>
        <w:t>(the Roadmap)</w:t>
      </w:r>
      <w:r w:rsidRPr="00A149E7">
        <w:t xml:space="preserve"> is one of the key platforms established by the government to respond to the Roya</w:t>
      </w:r>
      <w:r>
        <w:t>l Commission</w:t>
      </w:r>
      <w:r w:rsidRPr="00A149E7">
        <w:t>, and forms part of the longer-term response. The Roadmap provides a blueprint for transforming the child and family system from a crisis response to early intervention and prevention.</w:t>
      </w:r>
      <w:r>
        <w:t xml:space="preserve"> </w:t>
      </w:r>
      <w:r w:rsidRPr="00A149E7">
        <w:t>The 2018 update of the Roadmap focuses on a ‘pathways approach’, looking at how all parts of the child and family system (The Orange Door, child and family services, Child Protection, care services, including</w:t>
      </w:r>
      <w:r>
        <w:t xml:space="preserve"> </w:t>
      </w:r>
      <w:r w:rsidRPr="00A149E7">
        <w:t>Aboriginal Children in Aboriginal Care) connect to work with vulnerable children and families, as well as how the system links to other service platforms.</w:t>
      </w:r>
    </w:p>
    <w:p w14:paraId="0C6049D6" w14:textId="03475795" w:rsidR="00E34BB5" w:rsidRDefault="00E34BB5" w:rsidP="00E34BB5">
      <w:pPr>
        <w:pStyle w:val="Heading3"/>
      </w:pPr>
      <w:r>
        <w:t>Interface between the proposed Regulations and the Child Information Sharing scheme</w:t>
      </w:r>
    </w:p>
    <w:p w14:paraId="7A172446" w14:textId="0D2A4B42" w:rsidR="00484054" w:rsidRDefault="00484054" w:rsidP="00484054">
      <w:pPr>
        <w:pStyle w:val="WOVGbody"/>
        <w:rPr>
          <w:i/>
        </w:rPr>
      </w:pPr>
      <w:r>
        <w:t>The Victorian government has established two key reforms in the area of information sharing. One is a Child Information Sharing scheme designed to pro</w:t>
      </w:r>
      <w:r w:rsidR="001C6E57">
        <w:t xml:space="preserve">mote </w:t>
      </w:r>
      <w:r>
        <w:t xml:space="preserve">the wellbeing and safety of children. The other is the Scheme designed to keep </w:t>
      </w:r>
      <w:r w:rsidR="009A0A4B">
        <w:t xml:space="preserve">family violence </w:t>
      </w:r>
      <w:r>
        <w:t>victim</w:t>
      </w:r>
      <w:r w:rsidR="009A0A4B">
        <w:t xml:space="preserve"> survivor</w:t>
      </w:r>
      <w:r>
        <w:t xml:space="preserve">s safe and perpetrators in view. These two schemes and MARAM have complementary purposes and are being implemented in a consistent manner. It is intended that together the reforms will be applied in an integrated way to respond to a range of wellbeing and safety needs and risks for children, including family violence. For more information refer to </w:t>
      </w:r>
      <w:r w:rsidRPr="00F96681">
        <w:rPr>
          <w:i/>
        </w:rPr>
        <w:t>Regulatory Impact Statement: Child Wellbeing and Safety (Information Sharing)</w:t>
      </w:r>
      <w:r w:rsidR="00D4047B">
        <w:rPr>
          <w:i/>
        </w:rPr>
        <w:t xml:space="preserve"> Amendment</w:t>
      </w:r>
      <w:r w:rsidRPr="00F96681">
        <w:rPr>
          <w:i/>
        </w:rPr>
        <w:t xml:space="preserve"> Regulations 20</w:t>
      </w:r>
      <w:r>
        <w:rPr>
          <w:i/>
        </w:rPr>
        <w:t>20</w:t>
      </w:r>
      <w:r w:rsidR="00232A34">
        <w:rPr>
          <w:i/>
        </w:rPr>
        <w:t>.</w:t>
      </w:r>
      <w:r w:rsidRPr="00CC4893">
        <w:rPr>
          <w:rStyle w:val="FootnoteReference"/>
        </w:rPr>
        <w:footnoteReference w:id="37"/>
      </w:r>
    </w:p>
    <w:p w14:paraId="272D3FE2" w14:textId="4E9B5972" w:rsidR="00D4047B" w:rsidRDefault="00DF64F7" w:rsidP="00D4047B">
      <w:pPr>
        <w:pStyle w:val="WOVGbody"/>
      </w:pPr>
      <w:r>
        <w:t>T</w:t>
      </w:r>
      <w:r w:rsidR="00D4047B">
        <w:t>he intersection between the two schemes and MARAM</w:t>
      </w:r>
      <w:r>
        <w:t xml:space="preserve"> is shown in </w:t>
      </w:r>
      <w:r>
        <w:fldChar w:fldCharType="begin"/>
      </w:r>
      <w:r>
        <w:instrText xml:space="preserve"> REF _Ref19005076 \h </w:instrText>
      </w:r>
      <w:r>
        <w:fldChar w:fldCharType="separate"/>
      </w:r>
      <w:r w:rsidR="00334271">
        <w:rPr>
          <w:b/>
          <w:bCs/>
          <w:lang w:val="en-US"/>
        </w:rPr>
        <w:t>Error! Reference source not found.</w:t>
      </w:r>
      <w:r>
        <w:fldChar w:fldCharType="end"/>
      </w:r>
      <w:r w:rsidR="00D4047B">
        <w:t xml:space="preserve">. </w:t>
      </w:r>
    </w:p>
    <w:p w14:paraId="35592DAF" w14:textId="095633AD" w:rsidR="00DF64F7" w:rsidRPr="00DF64F7" w:rsidRDefault="00DF64F7" w:rsidP="00D4047B">
      <w:pPr>
        <w:pStyle w:val="WOVGbody"/>
        <w:rPr>
          <w:b/>
        </w:rPr>
      </w:pPr>
      <w:r w:rsidRPr="00DF64F7">
        <w:rPr>
          <w:b/>
        </w:rPr>
        <w:t xml:space="preserve">Figure </w:t>
      </w:r>
      <w:r w:rsidRPr="00DF64F7">
        <w:rPr>
          <w:b/>
        </w:rPr>
        <w:fldChar w:fldCharType="begin"/>
      </w:r>
      <w:r w:rsidRPr="00DF64F7">
        <w:rPr>
          <w:b/>
        </w:rPr>
        <w:instrText xml:space="preserve"> SEQ Figure \* ARABIC </w:instrText>
      </w:r>
      <w:r w:rsidRPr="00DF64F7">
        <w:rPr>
          <w:b/>
        </w:rPr>
        <w:fldChar w:fldCharType="separate"/>
      </w:r>
      <w:r w:rsidR="00334271">
        <w:rPr>
          <w:b/>
          <w:noProof/>
        </w:rPr>
        <w:t>1</w:t>
      </w:r>
      <w:r w:rsidRPr="00DF64F7">
        <w:rPr>
          <w:b/>
          <w:noProof/>
        </w:rPr>
        <w:fldChar w:fldCharType="end"/>
      </w:r>
      <w:r w:rsidRPr="00DF64F7">
        <w:rPr>
          <w:b/>
        </w:rPr>
        <w:t xml:space="preserve"> </w:t>
      </w:r>
      <w:r>
        <w:rPr>
          <w:b/>
        </w:rPr>
        <w:t xml:space="preserve">– </w:t>
      </w:r>
      <w:r w:rsidRPr="00DF64F7">
        <w:rPr>
          <w:b/>
        </w:rPr>
        <w:t>Intersection of the reforms</w:t>
      </w:r>
    </w:p>
    <w:p w14:paraId="54BFBFCC" w14:textId="77777777" w:rsidR="00D4047B" w:rsidRDefault="00D4047B" w:rsidP="00D4047B">
      <w:pPr>
        <w:pStyle w:val="WOVGbody"/>
        <w:keepNext/>
        <w:jc w:val="center"/>
      </w:pPr>
      <w:r w:rsidRPr="00B226B5">
        <w:rPr>
          <w:noProof/>
        </w:rPr>
        <w:drawing>
          <wp:inline distT="0" distB="0" distL="0" distR="0" wp14:anchorId="20A3912A" wp14:editId="3E04C403">
            <wp:extent cx="3650153" cy="3011043"/>
            <wp:effectExtent l="0" t="0" r="7620" b="0"/>
            <wp:docPr id="2"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rotWithShape="1">
                    <a:blip r:embed="rId19">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t="6805"/>
                    <a:stretch/>
                  </pic:blipFill>
                  <pic:spPr bwMode="auto">
                    <a:xfrm>
                      <a:off x="0" y="0"/>
                      <a:ext cx="3657420" cy="3017038"/>
                    </a:xfrm>
                    <a:prstGeom prst="rect">
                      <a:avLst/>
                    </a:prstGeom>
                    <a:noFill/>
                    <a:ln>
                      <a:noFill/>
                    </a:ln>
                    <a:extLst/>
                  </pic:spPr>
                </pic:pic>
              </a:graphicData>
            </a:graphic>
          </wp:inline>
        </w:drawing>
      </w:r>
    </w:p>
    <w:p w14:paraId="361A6F9C" w14:textId="5A662CF9" w:rsidR="0070707F" w:rsidRDefault="00484054" w:rsidP="00484054">
      <w:pPr>
        <w:pStyle w:val="Heading2"/>
      </w:pPr>
      <w:bookmarkStart w:id="8" w:name="_Toc23500832"/>
      <w:r>
        <w:t>Legislative and regulatory basis for family violence risk assessment, risk management and information sharing</w:t>
      </w:r>
      <w:bookmarkEnd w:id="8"/>
    </w:p>
    <w:p w14:paraId="3225CD3B" w14:textId="77777777" w:rsidR="00484054" w:rsidRDefault="00484054" w:rsidP="00484054">
      <w:pPr>
        <w:pStyle w:val="WOVGbody"/>
      </w:pPr>
      <w:r>
        <w:t xml:space="preserve">The </w:t>
      </w:r>
      <w:r w:rsidRPr="00C5724C">
        <w:t>Act</w:t>
      </w:r>
      <w:r w:rsidRPr="008E3EAB">
        <w:t>:</w:t>
      </w:r>
    </w:p>
    <w:p w14:paraId="6F3F209B" w14:textId="43C59EEB" w:rsidR="00484054" w:rsidRDefault="00484054" w:rsidP="00484054">
      <w:pPr>
        <w:pStyle w:val="WOVGbullet1"/>
      </w:pPr>
      <w:r>
        <w:t>provides for a purpose-built family violence information sharing scheme under Part 5A, authorising a select group of prescribed ISEs to share information with one another for family violence risk assessment and risk management purposes;</w:t>
      </w:r>
    </w:p>
    <w:p w14:paraId="63D2C1C8" w14:textId="77777777" w:rsidR="00484054" w:rsidRDefault="00484054" w:rsidP="00484054">
      <w:pPr>
        <w:pStyle w:val="WOVGbullet1"/>
      </w:pPr>
      <w:r>
        <w:t>establishes the Central Information Point to be an effective and timely conduit of information sharing for core agencies; and</w:t>
      </w:r>
    </w:p>
    <w:p w14:paraId="27611004" w14:textId="0C6470F0" w:rsidR="00484054" w:rsidRDefault="00484054" w:rsidP="00484054">
      <w:pPr>
        <w:pStyle w:val="WOVGbullet1"/>
      </w:pPr>
      <w:r>
        <w:t xml:space="preserve">empowers the relevant Minister to approve the </w:t>
      </w:r>
      <w:r w:rsidR="00DF64F7">
        <w:t xml:space="preserve">Family Violence Risk Assessment and Risk Management </w:t>
      </w:r>
      <w:r>
        <w:t>Framework under Part 11 and require alignment by key organisations and funded agencies with it by prescribing them as Framework organisations, so they can better identify, assess and manage family violence, including in coordinated multi-agency environments.</w:t>
      </w:r>
    </w:p>
    <w:p w14:paraId="1CD82879" w14:textId="58FA5FF4" w:rsidR="00484054" w:rsidRDefault="00484054" w:rsidP="00484054">
      <w:pPr>
        <w:pStyle w:val="Heading3"/>
      </w:pPr>
      <w:bookmarkStart w:id="9" w:name="_The_Family_Violence"/>
      <w:bookmarkEnd w:id="9"/>
      <w:r>
        <w:t>The Family Violence Information Sharing scheme</w:t>
      </w:r>
    </w:p>
    <w:p w14:paraId="0417F5E3" w14:textId="77777777" w:rsidR="00484054" w:rsidRDefault="00484054" w:rsidP="00845CC5">
      <w:pPr>
        <w:pStyle w:val="FSVbody"/>
      </w:pPr>
      <w:r>
        <w:t xml:space="preserve">Under Part 5A of the Act, relevant information can be shared between a select group of prescribed ISEs for the purposes of assessing and managing risk of family violence. The ISEs that are currently authorised to share information under the Scheme are prescribed in the Family Violence Protection (Information Sharing and Risk Management) Regulations 2018. </w:t>
      </w:r>
    </w:p>
    <w:p w14:paraId="2640BDBD" w14:textId="77777777" w:rsidR="00484054" w:rsidRDefault="00484054" w:rsidP="00484054">
      <w:pPr>
        <w:pStyle w:val="WOVGbody"/>
      </w:pPr>
      <w:r>
        <w:t>The Scheme is intended to:</w:t>
      </w:r>
    </w:p>
    <w:p w14:paraId="1CBBBEF3" w14:textId="77777777" w:rsidR="00484054" w:rsidRDefault="00484054" w:rsidP="00484054">
      <w:pPr>
        <w:pStyle w:val="WOVGbullet1"/>
      </w:pPr>
      <w:r>
        <w:t>increase consistency and efficiency in assessing and managing family violence risk; and</w:t>
      </w:r>
    </w:p>
    <w:p w14:paraId="69992819" w14:textId="77777777" w:rsidR="00484054" w:rsidRDefault="00484054" w:rsidP="00484054">
      <w:pPr>
        <w:pStyle w:val="WOVGbullet1"/>
      </w:pPr>
      <w:r>
        <w:t>enable a more tailored service response through the increased sharing of information.</w:t>
      </w:r>
    </w:p>
    <w:p w14:paraId="58845C4E" w14:textId="77777777" w:rsidR="00014E0C" w:rsidRDefault="00484054" w:rsidP="00014E0C">
      <w:pPr>
        <w:pStyle w:val="WOVGbody"/>
        <w:spacing w:before="120"/>
      </w:pPr>
      <w:r>
        <w:t xml:space="preserve">The </w:t>
      </w:r>
      <w:r w:rsidR="00845CC5">
        <w:t xml:space="preserve">following </w:t>
      </w:r>
      <w:r>
        <w:t>diagram provides an overview of the Scheme</w:t>
      </w:r>
      <w:r w:rsidR="001C6E57">
        <w:t>, including definitions of victim survivor, perpetrator, alleged perpetrator and third party in the context of family violence</w:t>
      </w:r>
      <w:r>
        <w:t>.</w:t>
      </w:r>
      <w:r w:rsidR="00A56D68">
        <w:t xml:space="preserve"> </w:t>
      </w:r>
    </w:p>
    <w:p w14:paraId="731B5079" w14:textId="4B30BC1E" w:rsidR="00014E0C" w:rsidRDefault="00014E0C" w:rsidP="00014E0C">
      <w:pPr>
        <w:pStyle w:val="WOVGbody"/>
        <w:spacing w:before="120"/>
      </w:pPr>
      <w:r>
        <w:t xml:space="preserve">Note that a perpetrator is a person that an ISE reasonably believes there is a risk that the person may commit family violence. There is no need for a criminal conviction, intervention order or other justice system involvement for a person to be considered a perpetrator under the Scheme. An alleged perpetrator is a person that is alleged to pose a risk of family violence but about whom there is not yet enough information to form a reasonable belief. Information can only be shared about an alleged perpetrator in the risk assessment phase, in order to determine if the person does actually pose a risk of committing family violence. </w:t>
      </w:r>
    </w:p>
    <w:p w14:paraId="3BE1A04F" w14:textId="68D5F4C0" w:rsidR="00484054" w:rsidRPr="00845CC5" w:rsidRDefault="00A56D68" w:rsidP="00014E0C">
      <w:pPr>
        <w:pStyle w:val="WOVGbody"/>
        <w:spacing w:before="120"/>
        <w:rPr>
          <w:i/>
        </w:rPr>
        <w:sectPr w:rsidR="00484054" w:rsidRPr="00845CC5" w:rsidSect="00BA5E47">
          <w:headerReference w:type="even" r:id="rId20"/>
          <w:headerReference w:type="default" r:id="rId21"/>
          <w:footerReference w:type="even" r:id="rId22"/>
          <w:footerReference w:type="default" r:id="rId23"/>
          <w:footerReference w:type="first" r:id="rId24"/>
          <w:pgSz w:w="11906" w:h="16838"/>
          <w:pgMar w:top="1701" w:right="1304" w:bottom="1134" w:left="1304" w:header="454" w:footer="510" w:gutter="0"/>
          <w:cols w:space="720"/>
          <w:docGrid w:linePitch="360"/>
        </w:sectPr>
      </w:pPr>
      <w:r>
        <w:t>For more</w:t>
      </w:r>
      <w:r w:rsidR="00845CC5">
        <w:t xml:space="preserve"> information on the Scheme, please see </w:t>
      </w:r>
      <w:hyperlink r:id="rId25" w:history="1">
        <w:r w:rsidR="00845CC5" w:rsidRPr="00845CC5">
          <w:rPr>
            <w:rStyle w:val="Hyperlink"/>
          </w:rPr>
          <w:t>Family Violence Information Sharing Guidelines: Guidance for Information Sharing Entities</w:t>
        </w:r>
      </w:hyperlink>
      <w:r w:rsidR="00845CC5" w:rsidRPr="00845CC5">
        <w:t>.</w:t>
      </w:r>
    </w:p>
    <w:p w14:paraId="63B631B3" w14:textId="77777777" w:rsidR="00484054" w:rsidRDefault="00484054" w:rsidP="00227D79">
      <w:pPr>
        <w:pStyle w:val="WOVGbody"/>
        <w:jc w:val="center"/>
        <w:sectPr w:rsidR="00484054" w:rsidSect="00484054">
          <w:pgSz w:w="16838" w:h="11906" w:orient="landscape"/>
          <w:pgMar w:top="1304" w:right="1701" w:bottom="1304" w:left="1134" w:header="454" w:footer="510" w:gutter="0"/>
          <w:cols w:space="720"/>
          <w:docGrid w:linePitch="360"/>
        </w:sectPr>
      </w:pPr>
      <w:r>
        <w:rPr>
          <w:noProof/>
          <w:lang w:eastAsia="en-AU"/>
        </w:rPr>
        <w:drawing>
          <wp:inline distT="0" distB="0" distL="0" distR="0" wp14:anchorId="7725552F" wp14:editId="6E41E934">
            <wp:extent cx="8235950" cy="5904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IS - Diagram Overview of the Scheme - Published December 2017.jpg"/>
                    <pic:cNvPicPr/>
                  </pic:nvPicPr>
                  <pic:blipFill>
                    <a:blip r:embed="rId26">
                      <a:extLst>
                        <a:ext uri="{28A0092B-C50C-407E-A947-70E740481C1C}">
                          <a14:useLocalDpi xmlns:a14="http://schemas.microsoft.com/office/drawing/2010/main" val="0"/>
                        </a:ext>
                      </a:extLst>
                    </a:blip>
                    <a:stretch>
                      <a:fillRect/>
                    </a:stretch>
                  </pic:blipFill>
                  <pic:spPr>
                    <a:xfrm>
                      <a:off x="0" y="0"/>
                      <a:ext cx="8235950" cy="5904230"/>
                    </a:xfrm>
                    <a:prstGeom prst="rect">
                      <a:avLst/>
                    </a:prstGeom>
                  </pic:spPr>
                </pic:pic>
              </a:graphicData>
            </a:graphic>
          </wp:inline>
        </w:drawing>
      </w:r>
    </w:p>
    <w:p w14:paraId="1840060F" w14:textId="53C8B6F0" w:rsidR="00484054" w:rsidRDefault="00D42FEF" w:rsidP="00D42FEF">
      <w:pPr>
        <w:pStyle w:val="Heading3"/>
      </w:pPr>
      <w:r>
        <w:t>The Family Violence Multi-Agency Risk Assessment and Management Framework</w:t>
      </w:r>
    </w:p>
    <w:p w14:paraId="297EE039" w14:textId="28513357" w:rsidR="00D42FEF" w:rsidRPr="004F288C" w:rsidRDefault="00D42FEF" w:rsidP="00D42FEF">
      <w:pPr>
        <w:pStyle w:val="WOVGbody"/>
      </w:pPr>
      <w:r>
        <w:t>Part 11 of the Act</w:t>
      </w:r>
      <w:r>
        <w:rPr>
          <w:i/>
        </w:rPr>
        <w:t xml:space="preserve"> </w:t>
      </w:r>
      <w:r w:rsidRPr="005E0610">
        <w:t>provides</w:t>
      </w:r>
      <w:r>
        <w:t xml:space="preserve"> that</w:t>
      </w:r>
      <w:r>
        <w:rPr>
          <w:i/>
        </w:rPr>
        <w:t xml:space="preserve"> </w:t>
      </w:r>
      <w:r>
        <w:t xml:space="preserve">the relevant Minister can approve a </w:t>
      </w:r>
      <w:r w:rsidR="00B02DBB">
        <w:t xml:space="preserve">Family Violence Risk Assessment and Risk Management </w:t>
      </w:r>
      <w:r>
        <w:t xml:space="preserve">Framework for assessing and managing family violence risk, and require </w:t>
      </w:r>
      <w:r w:rsidRPr="00A365D0">
        <w:t xml:space="preserve">prescribed </w:t>
      </w:r>
      <w:r>
        <w:t xml:space="preserve">Framework organisations to align with the approved Framework. </w:t>
      </w:r>
    </w:p>
    <w:p w14:paraId="7AF7067D" w14:textId="41E79B0E" w:rsidR="00845CC5" w:rsidRDefault="00D42FEF" w:rsidP="00D42FEF">
      <w:pPr>
        <w:pStyle w:val="WOVGbody"/>
      </w:pPr>
      <w:r>
        <w:t xml:space="preserve">Under Part 11 of the </w:t>
      </w:r>
      <w:r w:rsidRPr="00C5724C">
        <w:t>Act</w:t>
      </w:r>
      <w:r w:rsidRPr="008E3EAB">
        <w:t>,</w:t>
      </w:r>
      <w:r>
        <w:t xml:space="preserve"> the Framework is a legislative instrument within the meaning of the </w:t>
      </w:r>
      <w:r>
        <w:rPr>
          <w:i/>
        </w:rPr>
        <w:t>Subordinate Legislation Act 1994</w:t>
      </w:r>
      <w:r>
        <w:t xml:space="preserve">. </w:t>
      </w:r>
      <w:r w:rsidR="00071C26">
        <w:fldChar w:fldCharType="begin"/>
      </w:r>
      <w:r w:rsidR="00071C26">
        <w:instrText xml:space="preserve"> REF _Ref18064865 </w:instrText>
      </w:r>
      <w:r w:rsidR="00071C26">
        <w:fldChar w:fldCharType="separate"/>
      </w:r>
      <w:r w:rsidR="00334271">
        <w:t xml:space="preserve">Table </w:t>
      </w:r>
      <w:r w:rsidR="00334271">
        <w:rPr>
          <w:noProof/>
        </w:rPr>
        <w:t>2</w:t>
      </w:r>
      <w:r w:rsidR="00071C26">
        <w:rPr>
          <w:noProof/>
        </w:rPr>
        <w:fldChar w:fldCharType="end"/>
      </w:r>
      <w:r w:rsidR="00845CC5">
        <w:t xml:space="preserve"> outlines the different elements of MARAM.</w:t>
      </w:r>
      <w:r w:rsidR="009C2452">
        <w:t xml:space="preserve"> For more information on each element, see </w:t>
      </w:r>
      <w:hyperlink r:id="rId27" w:history="1">
        <w:r w:rsidR="009C2452" w:rsidRPr="009C2452">
          <w:rPr>
            <w:rStyle w:val="Hyperlink"/>
          </w:rPr>
          <w:t>MARAM practice guides and resources</w:t>
        </w:r>
      </w:hyperlink>
      <w:r w:rsidR="009C2452">
        <w:t>.</w:t>
      </w:r>
    </w:p>
    <w:p w14:paraId="05D9CE63" w14:textId="5546B970" w:rsidR="006E3451" w:rsidRDefault="006E3451" w:rsidP="006E3451">
      <w:pPr>
        <w:pStyle w:val="WOVGtablecaption"/>
      </w:pPr>
      <w:bookmarkStart w:id="10" w:name="_Ref18064865"/>
      <w:r>
        <w:t xml:space="preserve">Table </w:t>
      </w:r>
      <w:r w:rsidR="00071C26">
        <w:fldChar w:fldCharType="begin"/>
      </w:r>
      <w:r w:rsidR="00071C26">
        <w:instrText xml:space="preserve"> SEQ Table \* ARABIC </w:instrText>
      </w:r>
      <w:r w:rsidR="00071C26">
        <w:fldChar w:fldCharType="separate"/>
      </w:r>
      <w:r w:rsidR="00334271">
        <w:rPr>
          <w:noProof/>
        </w:rPr>
        <w:t>2</w:t>
      </w:r>
      <w:r w:rsidR="00071C26">
        <w:rPr>
          <w:noProof/>
        </w:rPr>
        <w:fldChar w:fldCharType="end"/>
      </w:r>
      <w:bookmarkEnd w:id="10"/>
      <w:r>
        <w:t xml:space="preserve"> – Elements of MARAM</w:t>
      </w:r>
    </w:p>
    <w:tbl>
      <w:tblPr>
        <w:tblW w:w="9435" w:type="dxa"/>
        <w:tblCellMar>
          <w:left w:w="0" w:type="dxa"/>
          <w:right w:w="0" w:type="dxa"/>
        </w:tblCellMar>
        <w:tblLook w:val="0420" w:firstRow="1" w:lastRow="0" w:firstColumn="0" w:lastColumn="0" w:noHBand="0" w:noVBand="1"/>
      </w:tblPr>
      <w:tblGrid>
        <w:gridCol w:w="2227"/>
        <w:gridCol w:w="7208"/>
      </w:tblGrid>
      <w:tr w:rsidR="00873A8E" w:rsidRPr="005B1917" w14:paraId="734B4118" w14:textId="77777777" w:rsidTr="00324C71">
        <w:trPr>
          <w:trHeight w:val="392"/>
        </w:trPr>
        <w:tc>
          <w:tcPr>
            <w:tcW w:w="9435" w:type="dxa"/>
            <w:gridSpan w:val="2"/>
            <w:tcBorders>
              <w:top w:val="single" w:sz="8" w:space="0" w:color="FFFFFF"/>
              <w:left w:val="single" w:sz="8" w:space="0" w:color="FFFFFF"/>
              <w:bottom w:val="single" w:sz="8" w:space="0" w:color="FFC000"/>
              <w:right w:val="single" w:sz="8" w:space="0" w:color="FFFFFF"/>
            </w:tcBorders>
            <w:shd w:val="clear" w:color="auto" w:fill="auto"/>
            <w:tcMar>
              <w:top w:w="72" w:type="dxa"/>
              <w:left w:w="144" w:type="dxa"/>
              <w:bottom w:w="72" w:type="dxa"/>
              <w:right w:w="144" w:type="dxa"/>
            </w:tcMar>
            <w:hideMark/>
          </w:tcPr>
          <w:p w14:paraId="26E32691" w14:textId="77777777" w:rsidR="00873A8E" w:rsidRPr="005B1917" w:rsidRDefault="00873A8E" w:rsidP="00227D79">
            <w:pPr>
              <w:pStyle w:val="WOVGtablecaption"/>
              <w:spacing w:before="0"/>
            </w:pPr>
            <w:r w:rsidRPr="005B1917">
              <w:t xml:space="preserve">Implementation of MARAM is underway through a strengthened authorising environment, stronger connections between organisations and improved practice guidance, training and change management activities </w:t>
            </w:r>
          </w:p>
        </w:tc>
      </w:tr>
      <w:tr w:rsidR="00873A8E" w:rsidRPr="005B1917" w14:paraId="1F758DBF" w14:textId="77777777" w:rsidTr="006E3451">
        <w:trPr>
          <w:trHeight w:val="811"/>
        </w:trPr>
        <w:tc>
          <w:tcPr>
            <w:tcW w:w="2227"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hideMark/>
          </w:tcPr>
          <w:p w14:paraId="290D2D4E" w14:textId="1C925C46" w:rsidR="00873A8E" w:rsidRPr="005B1917" w:rsidRDefault="00873A8E" w:rsidP="00227D79">
            <w:pPr>
              <w:pStyle w:val="WOVGtablecaption"/>
              <w:spacing w:before="40"/>
            </w:pPr>
            <w:r w:rsidRPr="005B1917">
              <w:t xml:space="preserve">MARAM is embedded in Part 11 of the </w:t>
            </w:r>
            <w:r w:rsidRPr="005B1917">
              <w:rPr>
                <w:i/>
                <w:iCs/>
              </w:rPr>
              <w:t>Family Violence Protection Act 2008</w:t>
            </w:r>
          </w:p>
        </w:tc>
        <w:tc>
          <w:tcPr>
            <w:tcW w:w="7208"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vAlign w:val="center"/>
            <w:hideMark/>
          </w:tcPr>
          <w:p w14:paraId="798FDF47" w14:textId="35EAA97F" w:rsidR="00873A8E" w:rsidRPr="005B1917" w:rsidRDefault="00873A8E" w:rsidP="006E3451">
            <w:pPr>
              <w:pStyle w:val="WOVGbody"/>
            </w:pPr>
            <w:r w:rsidRPr="005B1917">
              <w:t>Establishing MARAM as a legislative instrument strengthens the authorising environment, creating formalised roles and responsibilities for family violence risk assessment and management. This allows for a system-wide approach, and shared responsibilities and obligations for, responding to family violence risk.</w:t>
            </w:r>
          </w:p>
        </w:tc>
      </w:tr>
      <w:tr w:rsidR="00873A8E" w:rsidRPr="005B1917" w14:paraId="7B34F62D" w14:textId="77777777" w:rsidTr="006E3451">
        <w:trPr>
          <w:trHeight w:val="644"/>
        </w:trPr>
        <w:tc>
          <w:tcPr>
            <w:tcW w:w="2227"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hideMark/>
          </w:tcPr>
          <w:p w14:paraId="7BCBA20A" w14:textId="06752C3B" w:rsidR="00873A8E" w:rsidRPr="005B1917" w:rsidRDefault="00873A8E" w:rsidP="00227D79">
            <w:pPr>
              <w:pStyle w:val="WOVGtablecaption"/>
              <w:spacing w:before="40"/>
            </w:pPr>
            <w:r w:rsidRPr="005B1917">
              <w:t xml:space="preserve">Regulations prescribe who is required to operate under </w:t>
            </w:r>
            <w:r w:rsidR="00935850">
              <w:t>MARAM</w:t>
            </w:r>
            <w:r w:rsidRPr="005B1917">
              <w:t xml:space="preserve"> </w:t>
            </w:r>
          </w:p>
        </w:tc>
        <w:tc>
          <w:tcPr>
            <w:tcW w:w="7208"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vAlign w:val="center"/>
            <w:hideMark/>
          </w:tcPr>
          <w:p w14:paraId="4E1448AD" w14:textId="0BA42E33" w:rsidR="00873A8E" w:rsidRPr="005B1917" w:rsidRDefault="00873A8E" w:rsidP="006E3451">
            <w:pPr>
              <w:pStyle w:val="WOVGbody"/>
            </w:pPr>
            <w:r w:rsidRPr="005B1917">
              <w:t>Prescribing ‘Framework organisations’</w:t>
            </w:r>
            <w:r w:rsidRPr="005B1917">
              <w:rPr>
                <w:i/>
                <w:iCs/>
              </w:rPr>
              <w:t xml:space="preserve"> </w:t>
            </w:r>
            <w:r w:rsidRPr="005B1917">
              <w:t xml:space="preserve">provides clarity of which organisations are required to align their policies, procedures practice guidance and tools to </w:t>
            </w:r>
            <w:r w:rsidR="00935850">
              <w:t>MARAM</w:t>
            </w:r>
            <w:r w:rsidRPr="005B1917">
              <w:t xml:space="preserve">, and supports professionals and services to understand their roles, responsibilities and obligations under MARAM. </w:t>
            </w:r>
          </w:p>
        </w:tc>
      </w:tr>
      <w:tr w:rsidR="00873A8E" w:rsidRPr="005B1917" w14:paraId="5D94790E" w14:textId="77777777" w:rsidTr="006E3451">
        <w:trPr>
          <w:trHeight w:val="1346"/>
        </w:trPr>
        <w:tc>
          <w:tcPr>
            <w:tcW w:w="2227"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hideMark/>
          </w:tcPr>
          <w:p w14:paraId="39D51AAD" w14:textId="348D1619" w:rsidR="00873A8E" w:rsidRPr="005B1917" w:rsidRDefault="00873A8E" w:rsidP="00227D79">
            <w:pPr>
              <w:pStyle w:val="WOVGtablecaption"/>
              <w:spacing w:before="40"/>
            </w:pPr>
            <w:r w:rsidRPr="005B1917">
              <w:t xml:space="preserve">A new policy- </w:t>
            </w:r>
            <w:r w:rsidR="00993EE7">
              <w:t>MARAM</w:t>
            </w:r>
            <w:r w:rsidR="00935850">
              <w:t xml:space="preserve"> </w:t>
            </w:r>
            <w:r w:rsidRPr="005B1917">
              <w:t xml:space="preserve">- including new responsibilities </w:t>
            </w:r>
          </w:p>
        </w:tc>
        <w:tc>
          <w:tcPr>
            <w:tcW w:w="7208"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vAlign w:val="center"/>
            <w:hideMark/>
          </w:tcPr>
          <w:p w14:paraId="3F6D4247" w14:textId="23958012" w:rsidR="00873A8E" w:rsidRPr="005B1917" w:rsidRDefault="00993EE7" w:rsidP="006E3451">
            <w:pPr>
              <w:pStyle w:val="WOVGbody"/>
            </w:pPr>
            <w:r>
              <w:t>MARAM</w:t>
            </w:r>
            <w:r w:rsidR="00873A8E" w:rsidRPr="005B1917">
              <w:t xml:space="preserve"> interprets the legal obligations and sets out the approach to implementation of the reforms. MARAM assists organisations to identify responsibilities for their workforces to assess and manage risk, including in collaborative, multi-agency environments. MARAM also reinforces a shared understanding of the drivers and experience of risk, evidence-based risk factors including description of perpetrator actions and behaviours, and approaches to risk assessment and management practice. </w:t>
            </w:r>
          </w:p>
        </w:tc>
      </w:tr>
      <w:tr w:rsidR="00873A8E" w:rsidRPr="005B1917" w14:paraId="35DC23F8" w14:textId="77777777" w:rsidTr="006E3451">
        <w:trPr>
          <w:trHeight w:val="2046"/>
        </w:trPr>
        <w:tc>
          <w:tcPr>
            <w:tcW w:w="2227"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hideMark/>
          </w:tcPr>
          <w:p w14:paraId="23F4F111" w14:textId="77777777" w:rsidR="00873A8E" w:rsidRPr="005B1917" w:rsidRDefault="00873A8E" w:rsidP="00227D79">
            <w:pPr>
              <w:pStyle w:val="WOVGtablecaption"/>
              <w:spacing w:before="40"/>
            </w:pPr>
            <w:r w:rsidRPr="005B1917">
              <w:rPr>
                <w:rFonts w:eastAsiaTheme="minorEastAsia"/>
              </w:rPr>
              <w:t xml:space="preserve">MARAM </w:t>
            </w:r>
            <w:r w:rsidRPr="00227D79">
              <w:t>Practice</w:t>
            </w:r>
            <w:r w:rsidRPr="005B1917">
              <w:rPr>
                <w:rFonts w:eastAsiaTheme="minorEastAsia"/>
              </w:rPr>
              <w:t xml:space="preserve"> Guides and assessment tools</w:t>
            </w:r>
          </w:p>
        </w:tc>
        <w:tc>
          <w:tcPr>
            <w:tcW w:w="7208"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vAlign w:val="center"/>
            <w:hideMark/>
          </w:tcPr>
          <w:p w14:paraId="06D0F0FF" w14:textId="77777777" w:rsidR="00873A8E" w:rsidRPr="005B1917" w:rsidRDefault="00873A8E" w:rsidP="006E3451">
            <w:pPr>
              <w:pStyle w:val="WOVGbody"/>
            </w:pPr>
            <w:r w:rsidRPr="005B1917">
              <w:rPr>
                <w:rFonts w:eastAsiaTheme="minorEastAsia"/>
              </w:rPr>
              <w:t>MARAM Practice Guides and tools provide comprehensive practice advice for a range of professionals across the whole service system to engage in family violence practice across the activities of intake, identification and screening and intermediate to comprehensive risk assessment and management. New assessment tools b</w:t>
            </w:r>
            <w:r w:rsidRPr="005B1917">
              <w:t>uild on contemporary evidence, recognising a wider range of risk factors, including where violence is being used against children, Aboriginal people, diverse communities and older people.</w:t>
            </w:r>
          </w:p>
          <w:p w14:paraId="18BA159F" w14:textId="395EF4DA" w:rsidR="00873A8E" w:rsidRPr="005B1917" w:rsidRDefault="00873A8E" w:rsidP="006E3451">
            <w:pPr>
              <w:pStyle w:val="WOVGbody"/>
            </w:pPr>
            <w:r w:rsidRPr="005B1917">
              <w:t>Over time, the evidence-base for experiences of family violence and effective intervention will be strengthened through use of MARAM which will inform continuous improvement and updates.</w:t>
            </w:r>
          </w:p>
        </w:tc>
      </w:tr>
      <w:tr w:rsidR="00873A8E" w:rsidRPr="005B1917" w14:paraId="2D32D13C" w14:textId="77777777" w:rsidTr="006E3451">
        <w:trPr>
          <w:trHeight w:val="415"/>
        </w:trPr>
        <w:tc>
          <w:tcPr>
            <w:tcW w:w="2227"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hideMark/>
          </w:tcPr>
          <w:p w14:paraId="595CA534" w14:textId="77777777" w:rsidR="00873A8E" w:rsidRPr="005B1917" w:rsidRDefault="00873A8E" w:rsidP="00227D79">
            <w:pPr>
              <w:pStyle w:val="WOVGtablecaption"/>
              <w:spacing w:before="40"/>
            </w:pPr>
            <w:r w:rsidRPr="005B1917">
              <w:t xml:space="preserve">New training, resources and guidance for organisations </w:t>
            </w:r>
          </w:p>
        </w:tc>
        <w:tc>
          <w:tcPr>
            <w:tcW w:w="7208"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vAlign w:val="center"/>
            <w:hideMark/>
          </w:tcPr>
          <w:p w14:paraId="523A9A00" w14:textId="6C9A005D" w:rsidR="00873A8E" w:rsidRPr="005B1917" w:rsidRDefault="00873A8E" w:rsidP="006E3451">
            <w:pPr>
              <w:pStyle w:val="WOVGbody"/>
            </w:pPr>
            <w:r w:rsidRPr="005B1917">
              <w:t xml:space="preserve">New training on MARAM tools and practice is being provided to the current specialist and non-specialist workforce </w:t>
            </w:r>
            <w:r w:rsidR="00935850">
              <w:t>(</w:t>
            </w:r>
            <w:r w:rsidRPr="005B1917">
              <w:t>in</w:t>
            </w:r>
            <w:r w:rsidR="00935850">
              <w:t xml:space="preserve"> </w:t>
            </w:r>
            <w:r w:rsidRPr="005B1917">
              <w:t xml:space="preserve">line with </w:t>
            </w:r>
            <w:r w:rsidRPr="005B1917">
              <w:rPr>
                <w:i/>
                <w:iCs/>
              </w:rPr>
              <w:t>Strengthening the Foundations</w:t>
            </w:r>
            <w:r w:rsidRPr="005B1917">
              <w:t xml:space="preserve"> family violence literacy</w:t>
            </w:r>
            <w:r w:rsidR="00935850">
              <w:t>)</w:t>
            </w:r>
            <w:r w:rsidRPr="005B1917">
              <w:t xml:space="preserve"> and MARAM competencies are being built into pre-service qualifications for in-scope workforces.</w:t>
            </w:r>
          </w:p>
        </w:tc>
      </w:tr>
      <w:tr w:rsidR="00873A8E" w:rsidRPr="005B1917" w14:paraId="6B16BD65" w14:textId="77777777" w:rsidTr="006E3451">
        <w:trPr>
          <w:trHeight w:val="800"/>
        </w:trPr>
        <w:tc>
          <w:tcPr>
            <w:tcW w:w="2227"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hideMark/>
          </w:tcPr>
          <w:p w14:paraId="1191BF78" w14:textId="77777777" w:rsidR="00873A8E" w:rsidRPr="005B1917" w:rsidRDefault="00873A8E" w:rsidP="00227D79">
            <w:pPr>
              <w:pStyle w:val="WOVGtablecaption"/>
              <w:spacing w:before="40"/>
            </w:pPr>
            <w:r w:rsidRPr="005B1917">
              <w:t xml:space="preserve">New resources for organisations </w:t>
            </w:r>
          </w:p>
        </w:tc>
        <w:tc>
          <w:tcPr>
            <w:tcW w:w="7208" w:type="dxa"/>
            <w:tcBorders>
              <w:top w:val="single" w:sz="8" w:space="0" w:color="FFC000"/>
              <w:left w:val="single" w:sz="8" w:space="0" w:color="FFFFFF"/>
              <w:bottom w:val="single" w:sz="8" w:space="0" w:color="FFC000"/>
              <w:right w:val="single" w:sz="8" w:space="0" w:color="FFFFFF"/>
            </w:tcBorders>
            <w:shd w:val="clear" w:color="auto" w:fill="auto"/>
            <w:tcMar>
              <w:top w:w="72" w:type="dxa"/>
              <w:left w:w="144" w:type="dxa"/>
              <w:bottom w:w="72" w:type="dxa"/>
              <w:right w:w="144" w:type="dxa"/>
            </w:tcMar>
            <w:vAlign w:val="center"/>
            <w:hideMark/>
          </w:tcPr>
          <w:p w14:paraId="1F6B1BD0" w14:textId="6B0CE1D3" w:rsidR="00873A8E" w:rsidRPr="005B1917" w:rsidRDefault="00873A8E" w:rsidP="006E3451">
            <w:pPr>
              <w:pStyle w:val="WOVGbody"/>
            </w:pPr>
            <w:r w:rsidRPr="005B1917">
              <w:t xml:space="preserve">Change management supports through targeted funding, communications and organisational guidance supports alignment with, and implementation of MARAM policies, procedures, practice guidance and tools. </w:t>
            </w:r>
          </w:p>
        </w:tc>
      </w:tr>
    </w:tbl>
    <w:p w14:paraId="561F0282" w14:textId="767F77FE" w:rsidR="006E3451" w:rsidRDefault="006E3451" w:rsidP="00D42FEF">
      <w:pPr>
        <w:pStyle w:val="WOVGbody"/>
      </w:pPr>
    </w:p>
    <w:p w14:paraId="132B5405" w14:textId="77777777" w:rsidR="006E3451" w:rsidRDefault="006E3451">
      <w:pPr>
        <w:rPr>
          <w:rFonts w:ascii="Arial" w:eastAsia="Times" w:hAnsi="Arial"/>
        </w:rPr>
      </w:pPr>
      <w:r>
        <w:br w:type="page"/>
      </w:r>
    </w:p>
    <w:p w14:paraId="53799D9F" w14:textId="6836FB09" w:rsidR="006E3451" w:rsidRDefault="006E3451" w:rsidP="006E3451">
      <w:pPr>
        <w:pStyle w:val="Heading1"/>
      </w:pPr>
      <w:bookmarkStart w:id="11" w:name="_Toc23500833"/>
      <w:r>
        <w:t>Objectives</w:t>
      </w:r>
      <w:bookmarkEnd w:id="11"/>
    </w:p>
    <w:p w14:paraId="1FFCC3BF" w14:textId="7DDAF3DC" w:rsidR="006E3451" w:rsidRPr="006E3451" w:rsidRDefault="006E3451" w:rsidP="00735275">
      <w:pPr>
        <w:pStyle w:val="WOVGbullet1"/>
        <w:numPr>
          <w:ilvl w:val="0"/>
          <w:numId w:val="0"/>
        </w:numPr>
      </w:pPr>
      <w:r w:rsidRPr="006E3451">
        <w:t>The Scheme created under Part 5A of the Act has two main objectives: to ensure the safety and protection of those experiencing family violence; and to hold perpetrators to account</w:t>
      </w:r>
      <w:r w:rsidR="00232A34">
        <w:t>.</w:t>
      </w:r>
      <w:r w:rsidR="000C120B">
        <w:rPr>
          <w:rStyle w:val="FootnoteReference"/>
        </w:rPr>
        <w:footnoteReference w:id="38"/>
      </w:r>
      <w:r w:rsidRPr="006E3451">
        <w:t xml:space="preserve"> By broadening the authorised information sharing environment, the Scheme aims to create a cultural shift in information sharing practice and support effective and enhanced assessment and management of family violence risk through information sharing between prescribed </w:t>
      </w:r>
      <w:r w:rsidR="006D6B8B">
        <w:t>organisations and services</w:t>
      </w:r>
      <w:r w:rsidRPr="006E3451">
        <w:t>.</w:t>
      </w:r>
    </w:p>
    <w:p w14:paraId="3EEE4B22" w14:textId="4293A6D2" w:rsidR="006E3451" w:rsidRDefault="006E3451" w:rsidP="00227D79">
      <w:pPr>
        <w:pStyle w:val="FSVbody"/>
      </w:pPr>
      <w:r w:rsidRPr="006E3451">
        <w:t xml:space="preserve">Part 11 of the Act aims to establish a shared understanding of family violence across the service system, in order to facilitate consistent and collaborative practice, including multi-agency risk assessment and management. This is to ensure that all parts of the service system, including universal services, can identify family violence and risk and provide timely and appropriate responses in order to prevent the escalation of risk or harm. </w:t>
      </w:r>
    </w:p>
    <w:p w14:paraId="4A831E57" w14:textId="57E59200" w:rsidR="006D6B8B" w:rsidRDefault="006D6B8B" w:rsidP="00227D79">
      <w:pPr>
        <w:pStyle w:val="FSVbody"/>
      </w:pPr>
      <w:r>
        <w:t>The proposed Family Violence Protection (Information Sharing and Risk Management) Amendment Regulations 2020 (the Regulations) will amend the Family Violence Protection (Information Sharing and Risk Management) Regulations 2018 to:</w:t>
      </w:r>
    </w:p>
    <w:p w14:paraId="232FDDE7" w14:textId="6927135B" w:rsidR="006D6B8B" w:rsidRDefault="006D6B8B" w:rsidP="006D6B8B">
      <w:pPr>
        <w:pStyle w:val="WOVGbullet1"/>
      </w:pPr>
      <w:r>
        <w:t>prescribe additional organisations and services as ISEs that will be authorised to share information under the Scheme; and</w:t>
      </w:r>
    </w:p>
    <w:p w14:paraId="5B050A09" w14:textId="6840472C" w:rsidR="006D6B8B" w:rsidRPr="006E3451" w:rsidRDefault="006D6B8B" w:rsidP="006922A9">
      <w:pPr>
        <w:pStyle w:val="WOVGbullet1"/>
        <w:spacing w:after="120"/>
      </w:pPr>
      <w:r w:rsidRPr="00D1442C">
        <w:t xml:space="preserve">prescribe </w:t>
      </w:r>
      <w:r>
        <w:t xml:space="preserve">additional </w:t>
      </w:r>
      <w:r w:rsidRPr="00D1442C">
        <w:t>organisations</w:t>
      </w:r>
      <w:r>
        <w:t xml:space="preserve"> and services</w:t>
      </w:r>
      <w:r w:rsidRPr="00D1442C">
        <w:t xml:space="preserve"> </w:t>
      </w:r>
      <w:r>
        <w:t>that are required under the Act</w:t>
      </w:r>
      <w:r>
        <w:rPr>
          <w:i/>
        </w:rPr>
        <w:t xml:space="preserve"> </w:t>
      </w:r>
      <w:r w:rsidRPr="00D1442C">
        <w:t>to align their relevant policies, procedures, practice guidan</w:t>
      </w:r>
      <w:r>
        <w:t xml:space="preserve">ce and tools with </w:t>
      </w:r>
      <w:r w:rsidR="00993EE7">
        <w:t>MARAM</w:t>
      </w:r>
      <w:r>
        <w:t>.</w:t>
      </w:r>
    </w:p>
    <w:p w14:paraId="56C51B89" w14:textId="0CC701B1" w:rsidR="006E3451" w:rsidRDefault="006E3451" w:rsidP="00227D79">
      <w:pPr>
        <w:pStyle w:val="FSVbody"/>
      </w:pPr>
      <w:r w:rsidRPr="006E3451">
        <w:t xml:space="preserve">The intent of the Regulations in prescribing additional organisations and services is to ensure that prescribed </w:t>
      </w:r>
      <w:r>
        <w:t>organisations and services</w:t>
      </w:r>
      <w:r w:rsidRPr="006E3451">
        <w:t xml:space="preserve"> have access to as much relevant information as possible in order to comprehensively assess and manage the risk of family violence, and that they use their powers appropriately. </w:t>
      </w:r>
    </w:p>
    <w:p w14:paraId="287C2425" w14:textId="77777777" w:rsidR="006E3451" w:rsidRDefault="006E3451">
      <w:pPr>
        <w:rPr>
          <w:rFonts w:ascii="Arial" w:eastAsia="Times" w:hAnsi="Arial"/>
        </w:rPr>
      </w:pPr>
      <w:r>
        <w:br w:type="page"/>
      </w:r>
    </w:p>
    <w:p w14:paraId="362BC2A7" w14:textId="71721CC5" w:rsidR="006E3451" w:rsidRDefault="0098432C" w:rsidP="0098432C">
      <w:pPr>
        <w:pStyle w:val="Heading1"/>
      </w:pPr>
      <w:bookmarkStart w:id="12" w:name="_Toc23500834"/>
      <w:r>
        <w:t>Reform options</w:t>
      </w:r>
      <w:bookmarkEnd w:id="12"/>
    </w:p>
    <w:p w14:paraId="7CA1DB47" w14:textId="1FAB10DF" w:rsidR="0098432C" w:rsidRDefault="0098432C" w:rsidP="0098432C">
      <w:pPr>
        <w:pStyle w:val="WOVGbody"/>
        <w:rPr>
          <w:lang w:eastAsia="en-AU"/>
        </w:rPr>
      </w:pPr>
      <w:r>
        <w:rPr>
          <w:lang w:eastAsia="en-AU"/>
        </w:rPr>
        <w:t xml:space="preserve">This RIS assesses options for </w:t>
      </w:r>
      <w:r w:rsidR="009C2452">
        <w:rPr>
          <w:lang w:eastAsia="en-AU"/>
        </w:rPr>
        <w:t xml:space="preserve">prescription under </w:t>
      </w:r>
      <w:r>
        <w:rPr>
          <w:lang w:eastAsia="en-AU"/>
        </w:rPr>
        <w:t xml:space="preserve">the </w:t>
      </w:r>
      <w:r w:rsidR="006617D7">
        <w:rPr>
          <w:lang w:eastAsia="en-AU"/>
        </w:rPr>
        <w:t>p</w:t>
      </w:r>
      <w:r>
        <w:rPr>
          <w:lang w:eastAsia="en-AU"/>
        </w:rPr>
        <w:t xml:space="preserve">roposed Regulations. These </w:t>
      </w:r>
      <w:r w:rsidR="009C2452">
        <w:rPr>
          <w:lang w:eastAsia="en-AU"/>
        </w:rPr>
        <w:t xml:space="preserve">options </w:t>
      </w:r>
      <w:r>
        <w:rPr>
          <w:lang w:eastAsia="en-AU"/>
        </w:rPr>
        <w:t xml:space="preserve">are discussed below, along with a brief outline of </w:t>
      </w:r>
      <w:r w:rsidRPr="00D30B3D">
        <w:rPr>
          <w:lang w:eastAsia="en-AU"/>
        </w:rPr>
        <w:t xml:space="preserve">elements of the </w:t>
      </w:r>
      <w:r w:rsidR="006617D7">
        <w:rPr>
          <w:lang w:eastAsia="en-AU"/>
        </w:rPr>
        <w:t>p</w:t>
      </w:r>
      <w:r w:rsidRPr="00D30B3D">
        <w:rPr>
          <w:lang w:eastAsia="en-AU"/>
        </w:rPr>
        <w:t>roposed Regulations for which options are not considered</w:t>
      </w:r>
      <w:r>
        <w:rPr>
          <w:lang w:eastAsia="en-AU"/>
        </w:rPr>
        <w:t>.</w:t>
      </w:r>
    </w:p>
    <w:p w14:paraId="4144651B" w14:textId="432DA61C" w:rsidR="002E3830" w:rsidRDefault="002E3830" w:rsidP="002E3830">
      <w:pPr>
        <w:pStyle w:val="Heading2"/>
        <w:rPr>
          <w:lang w:eastAsia="en-AU"/>
        </w:rPr>
      </w:pPr>
      <w:bookmarkStart w:id="13" w:name="_Toc23500835"/>
      <w:r>
        <w:rPr>
          <w:lang w:eastAsia="en-AU"/>
        </w:rPr>
        <w:t>Options for prescription of MARAM and the Family Violence Information Sharing Scheme</w:t>
      </w:r>
      <w:bookmarkEnd w:id="13"/>
    </w:p>
    <w:p w14:paraId="494A4900" w14:textId="347DBE98" w:rsidR="002E3830" w:rsidRDefault="002E3830" w:rsidP="002E3830">
      <w:pPr>
        <w:pStyle w:val="WOVGbody"/>
        <w:rPr>
          <w:lang w:eastAsia="en-AU"/>
        </w:rPr>
      </w:pPr>
      <w:r>
        <w:rPr>
          <w:lang w:eastAsia="en-AU"/>
        </w:rPr>
        <w:t>Reform options are assessed in relation to who will be prescribed in the Regulations.</w:t>
      </w:r>
    </w:p>
    <w:p w14:paraId="41553341" w14:textId="77777777" w:rsidR="002E3830" w:rsidRPr="001E5DB8" w:rsidRDefault="002E3830" w:rsidP="002E3830">
      <w:pPr>
        <w:pStyle w:val="WOVGbody"/>
      </w:pPr>
      <w:r>
        <w:t>In developing these options, organisations and services</w:t>
      </w:r>
      <w:r w:rsidRPr="001E5DB8">
        <w:t xml:space="preserve"> </w:t>
      </w:r>
      <w:r>
        <w:t>we</w:t>
      </w:r>
      <w:r w:rsidRPr="001E5DB8">
        <w:t>re categorised according to the following three principles:</w:t>
      </w:r>
    </w:p>
    <w:p w14:paraId="7C9C1AA1" w14:textId="77777777" w:rsidR="002E3830" w:rsidRPr="001E5DB8" w:rsidRDefault="002E3830" w:rsidP="002E3830">
      <w:pPr>
        <w:pStyle w:val="WOVGbullet1"/>
      </w:pPr>
      <w:r w:rsidRPr="009C2452">
        <w:rPr>
          <w:b/>
        </w:rPr>
        <w:t>role</w:t>
      </w:r>
      <w:r w:rsidRPr="001E5DB8">
        <w:t xml:space="preserve"> – extent that entities play (or are expected to play) a critical or core role in responding to family violence</w:t>
      </w:r>
      <w:r>
        <w:t>;</w:t>
      </w:r>
      <w:r w:rsidRPr="001E5DB8">
        <w:t xml:space="preserve"> </w:t>
      </w:r>
    </w:p>
    <w:p w14:paraId="0BB68069" w14:textId="77777777" w:rsidR="002E3830" w:rsidRPr="001E5DB8" w:rsidRDefault="002E3830" w:rsidP="002E3830">
      <w:pPr>
        <w:pStyle w:val="WOVGbullet1"/>
      </w:pPr>
      <w:r w:rsidRPr="009C2452">
        <w:rPr>
          <w:b/>
        </w:rPr>
        <w:t>family violence literacy</w:t>
      </w:r>
      <w:r w:rsidRPr="001E5DB8">
        <w:t xml:space="preserve"> – extent that entities have a family violence risk literate workforce or that can be trained quickly to develop family violence risk literacy, considering the size of the workforce</w:t>
      </w:r>
      <w:r>
        <w:t>; and</w:t>
      </w:r>
    </w:p>
    <w:p w14:paraId="7369019A" w14:textId="7A58D81E" w:rsidR="002E3830" w:rsidRPr="001E5DB8" w:rsidRDefault="002E3830" w:rsidP="00227D79">
      <w:pPr>
        <w:pStyle w:val="WOVGbullet1"/>
        <w:spacing w:after="120"/>
      </w:pPr>
      <w:r w:rsidRPr="009C2452">
        <w:rPr>
          <w:b/>
        </w:rPr>
        <w:t>rule</w:t>
      </w:r>
      <w:r w:rsidR="009C2452">
        <w:rPr>
          <w:b/>
        </w:rPr>
        <w:t>-</w:t>
      </w:r>
      <w:r w:rsidRPr="009C2452">
        <w:rPr>
          <w:b/>
        </w:rPr>
        <w:t>based</w:t>
      </w:r>
      <w:r w:rsidRPr="001E5DB8">
        <w:t xml:space="preserve"> – extent that entities have a strong rule based or regulatory operating environment to ensure information is handled appropriately and record keeping requirements are met. </w:t>
      </w:r>
    </w:p>
    <w:p w14:paraId="1E6F5966" w14:textId="723D460C" w:rsidR="002E3830" w:rsidRDefault="002E3830" w:rsidP="002E3830">
      <w:pPr>
        <w:pStyle w:val="WOVGbody"/>
      </w:pPr>
      <w:r>
        <w:t>For example, t</w:t>
      </w:r>
      <w:r w:rsidRPr="0033160E">
        <w:t xml:space="preserve">he Initial Tranche of the Scheme </w:t>
      </w:r>
      <w:r>
        <w:t>involved</w:t>
      </w:r>
      <w:r w:rsidRPr="0033160E">
        <w:t xml:space="preserve"> prescrib</w:t>
      </w:r>
      <w:r>
        <w:t xml:space="preserve">ing </w:t>
      </w:r>
      <w:r w:rsidR="006D6B8B">
        <w:t>workforces</w:t>
      </w:r>
      <w:r>
        <w:t xml:space="preserve"> that were regarded as playing a critical role in family violence, had a high level of family violence literacy and had a strong</w:t>
      </w:r>
      <w:r w:rsidRPr="0033160E">
        <w:t xml:space="preserve"> ability to operate in a </w:t>
      </w:r>
      <w:r w:rsidR="009C2452">
        <w:t>rule-based</w:t>
      </w:r>
      <w:r>
        <w:t xml:space="preserve"> environment</w:t>
      </w:r>
      <w:r w:rsidRPr="0033160E">
        <w:t xml:space="preserve">. </w:t>
      </w:r>
      <w:r w:rsidRPr="00AE7DC5">
        <w:t xml:space="preserve">Phase </w:t>
      </w:r>
      <w:r w:rsidRPr="00B84ACE">
        <w:t>One prescribed organisations</w:t>
      </w:r>
      <w:r>
        <w:t xml:space="preserve"> and services whose core business is not directly linked to family violence, but who spend a significant proportion of their time responding to victim survivors or perpetrators, as well </w:t>
      </w:r>
      <w:r w:rsidR="006D6B8B">
        <w:t xml:space="preserve">as </w:t>
      </w:r>
      <w:r>
        <w:t xml:space="preserve">non-family violence support or intervention agencies. </w:t>
      </w:r>
    </w:p>
    <w:p w14:paraId="30C559A0" w14:textId="77777777" w:rsidR="002E3830" w:rsidRDefault="002E3830" w:rsidP="002E3830">
      <w:pPr>
        <w:pStyle w:val="WOVGbody"/>
      </w:pPr>
      <w:r w:rsidRPr="00AE7DC5">
        <w:t xml:space="preserve">Beyond these groups, </w:t>
      </w:r>
      <w:r w:rsidRPr="00B60BDF">
        <w:t xml:space="preserve">however, </w:t>
      </w:r>
      <w:r w:rsidRPr="00AE7DC5">
        <w:t>there ar</w:t>
      </w:r>
      <w:r w:rsidRPr="00472D9E">
        <w:t>e services</w:t>
      </w:r>
      <w:r w:rsidRPr="00B60BDF">
        <w:t xml:space="preserve"> that are regularly</w:t>
      </w:r>
      <w:r w:rsidRPr="00AE7DC5">
        <w:t xml:space="preserve"> accessed by the community </w:t>
      </w:r>
      <w:r w:rsidRPr="00B60BDF">
        <w:t>who</w:t>
      </w:r>
      <w:r w:rsidRPr="00AE7DC5">
        <w:t xml:space="preserve"> may h</w:t>
      </w:r>
      <w:r w:rsidRPr="00472D9E">
        <w:t xml:space="preserve">old critical information and contribute to </w:t>
      </w:r>
      <w:r>
        <w:t>identification and referral</w:t>
      </w:r>
      <w:r w:rsidRPr="00AE7DC5">
        <w:t>.</w:t>
      </w:r>
      <w:r>
        <w:t xml:space="preserve"> Specialist services for people affected by family violence such as those already prescribed are not always visible to the victims or to the services that need to refer victims. The situation is made more complex by the ‘siloed’ nature of services that work with people affected by family violence. Victims and perpetrators of family violence gain access to and use services in many ways, and the starting point is often service providers to the entire community, such as health services in public hospitals or education in public schools.  </w:t>
      </w:r>
    </w:p>
    <w:p w14:paraId="1E0C121D" w14:textId="00B310CF" w:rsidR="002E3830" w:rsidRDefault="002E3830" w:rsidP="002E3830">
      <w:pPr>
        <w:pStyle w:val="WOVGbody"/>
      </w:pPr>
      <w:r>
        <w:t xml:space="preserve">The options considered </w:t>
      </w:r>
      <w:r w:rsidR="006617D7">
        <w:t xml:space="preserve">in this RIS </w:t>
      </w:r>
      <w:r>
        <w:t xml:space="preserve">are summarised </w:t>
      </w:r>
      <w:r w:rsidR="006617D7">
        <w:t xml:space="preserve">as follows </w:t>
      </w:r>
      <w:r>
        <w:t>and discussed in more detail</w:t>
      </w:r>
      <w:r w:rsidR="006617D7">
        <w:t xml:space="preserve"> below</w:t>
      </w:r>
      <w:r>
        <w:t>:</w:t>
      </w:r>
    </w:p>
    <w:p w14:paraId="6903E927" w14:textId="46D7784C" w:rsidR="002E3830" w:rsidRPr="000F51A5" w:rsidRDefault="002E3830" w:rsidP="002E3830">
      <w:pPr>
        <w:pStyle w:val="WOVGbullet1"/>
      </w:pPr>
      <w:r w:rsidRPr="009C2452">
        <w:rPr>
          <w:b/>
        </w:rPr>
        <w:t>Option 1:</w:t>
      </w:r>
      <w:r w:rsidRPr="000F51A5">
        <w:rPr>
          <w:color w:val="53565A"/>
        </w:rPr>
        <w:t xml:space="preserve"> </w:t>
      </w:r>
      <w:r w:rsidRPr="000F51A5">
        <w:t xml:space="preserve">Prescribe </w:t>
      </w:r>
      <w:r w:rsidRPr="00B60BDF">
        <w:t xml:space="preserve">a limited group of </w:t>
      </w:r>
      <w:r w:rsidRPr="00AE7DC5">
        <w:t xml:space="preserve">additional </w:t>
      </w:r>
      <w:r w:rsidRPr="00B60BDF">
        <w:t xml:space="preserve">organisations and </w:t>
      </w:r>
      <w:r w:rsidRPr="00AE7DC5">
        <w:t>services</w:t>
      </w:r>
      <w:r w:rsidR="006617D7">
        <w:t>;</w:t>
      </w:r>
      <w:r w:rsidRPr="00AE7DC5">
        <w:t xml:space="preserve"> </w:t>
      </w:r>
    </w:p>
    <w:p w14:paraId="56147294" w14:textId="72FB4782" w:rsidR="002E3830" w:rsidRPr="000F51A5" w:rsidRDefault="002E3830" w:rsidP="002E3830">
      <w:pPr>
        <w:pStyle w:val="WOVGbullet1"/>
      </w:pPr>
      <w:r w:rsidRPr="009C2452">
        <w:rPr>
          <w:b/>
        </w:rPr>
        <w:t>Option 2:</w:t>
      </w:r>
      <w:r w:rsidRPr="000F51A5">
        <w:rPr>
          <w:color w:val="53565A"/>
        </w:rPr>
        <w:t xml:space="preserve"> </w:t>
      </w:r>
      <w:r w:rsidRPr="000F51A5">
        <w:rPr>
          <w:rStyle w:val="FSVbodyChar"/>
        </w:rPr>
        <w:t xml:space="preserve">Option 1, plus </w:t>
      </w:r>
      <w:r w:rsidRPr="00B60BDF">
        <w:rPr>
          <w:rStyle w:val="FSVbodyChar"/>
        </w:rPr>
        <w:t>targeted</w:t>
      </w:r>
      <w:r w:rsidRPr="00AE7DC5">
        <w:rPr>
          <w:rStyle w:val="FSVbodyChar"/>
        </w:rPr>
        <w:t xml:space="preserve"> </w:t>
      </w:r>
      <w:r w:rsidRPr="000F51A5">
        <w:rPr>
          <w:rStyle w:val="FSVbodyChar"/>
        </w:rPr>
        <w:t xml:space="preserve">universal </w:t>
      </w:r>
      <w:r w:rsidRPr="00B60BDF">
        <w:rPr>
          <w:rStyle w:val="FSVbodyChar"/>
        </w:rPr>
        <w:t>health and education providers</w:t>
      </w:r>
      <w:r w:rsidR="006617D7">
        <w:rPr>
          <w:rStyle w:val="FSVbodyChar"/>
        </w:rPr>
        <w:t>; and</w:t>
      </w:r>
    </w:p>
    <w:p w14:paraId="697C89CE" w14:textId="34D8C89C" w:rsidR="002E3830" w:rsidRDefault="002E3830" w:rsidP="00227D79">
      <w:pPr>
        <w:pStyle w:val="WOVGbullet1"/>
        <w:spacing w:after="120"/>
        <w:rPr>
          <w:rStyle w:val="FSVbodyChar"/>
        </w:rPr>
      </w:pPr>
      <w:r w:rsidRPr="009C2452">
        <w:rPr>
          <w:b/>
        </w:rPr>
        <w:t>Option 3:</w:t>
      </w:r>
      <w:r w:rsidRPr="000F51A5">
        <w:rPr>
          <w:color w:val="53565A"/>
        </w:rPr>
        <w:t xml:space="preserve"> </w:t>
      </w:r>
      <w:r w:rsidRPr="000F51A5">
        <w:rPr>
          <w:rStyle w:val="FSVbodyChar"/>
        </w:rPr>
        <w:t xml:space="preserve">Option 2, </w:t>
      </w:r>
      <w:r w:rsidRPr="00B60BDF">
        <w:rPr>
          <w:rStyle w:val="FSVbodyChar"/>
        </w:rPr>
        <w:t xml:space="preserve">plus disability and private allied health, </w:t>
      </w:r>
      <w:r w:rsidR="006D6B8B">
        <w:rPr>
          <w:rStyle w:val="FSVbodyChar"/>
        </w:rPr>
        <w:t xml:space="preserve">and </w:t>
      </w:r>
      <w:r w:rsidRPr="00B60BDF">
        <w:rPr>
          <w:rStyle w:val="FSVbodyChar"/>
        </w:rPr>
        <w:t>early childhood and education services</w:t>
      </w:r>
    </w:p>
    <w:p w14:paraId="685CD4DF" w14:textId="3522142D" w:rsidR="00E162F2" w:rsidRPr="00AE7DC5" w:rsidRDefault="00E162F2" w:rsidP="00E162F2">
      <w:pPr>
        <w:pStyle w:val="WOVGbody"/>
      </w:pPr>
      <w:r>
        <w:t xml:space="preserve">These options are compared to a base case where the current </w:t>
      </w:r>
      <w:r w:rsidRPr="00E162F2">
        <w:t>Family Violence Protection (Information Sharing and Risk Management) Amendment Regulations 2018</w:t>
      </w:r>
      <w:r>
        <w:t xml:space="preserve"> continue, and no new organisations and services are prescribed.</w:t>
      </w:r>
    </w:p>
    <w:p w14:paraId="5705A2DC" w14:textId="2D2CF024" w:rsidR="002E3830" w:rsidRDefault="00E640FA" w:rsidP="00E640FA">
      <w:pPr>
        <w:pStyle w:val="Heading3"/>
        <w:rPr>
          <w:lang w:eastAsia="en-AU"/>
        </w:rPr>
      </w:pPr>
      <w:r>
        <w:rPr>
          <w:lang w:eastAsia="en-AU"/>
        </w:rPr>
        <w:t>Base case</w:t>
      </w:r>
    </w:p>
    <w:p w14:paraId="76FD2EDE" w14:textId="1505D3FB" w:rsidR="00E640FA" w:rsidRDefault="00E640FA" w:rsidP="00E640FA">
      <w:pPr>
        <w:pStyle w:val="WOVGbody"/>
      </w:pPr>
      <w:r>
        <w:t xml:space="preserve">In the absence of the proposed Regulations, information would still be able to be shared by all workforces to assess and manage the risk of family violence, provided it meets the requirements of the </w:t>
      </w:r>
      <w:r w:rsidRPr="00646311">
        <w:rPr>
          <w:i/>
        </w:rPr>
        <w:t>Privacy and Data Protection Act 2014</w:t>
      </w:r>
      <w:r>
        <w:t xml:space="preserve">, the </w:t>
      </w:r>
      <w:r w:rsidRPr="00646311">
        <w:rPr>
          <w:i/>
        </w:rPr>
        <w:t>Health Records Act 2001</w:t>
      </w:r>
      <w:r w:rsidR="00E32881">
        <w:rPr>
          <w:i/>
        </w:rPr>
        <w:t xml:space="preserve">, </w:t>
      </w:r>
      <w:r w:rsidR="00E32881">
        <w:t xml:space="preserve">the </w:t>
      </w:r>
      <w:r>
        <w:rPr>
          <w:i/>
        </w:rPr>
        <w:t xml:space="preserve">Privacy Act 1988 </w:t>
      </w:r>
      <w:r>
        <w:t>(Cth)</w:t>
      </w:r>
      <w:r w:rsidR="00E32881">
        <w:t xml:space="preserve"> or any other permissions that might apply to individual workforces</w:t>
      </w:r>
      <w:r>
        <w:t xml:space="preserve">. </w:t>
      </w:r>
      <w:r w:rsidRPr="00A174DE">
        <w:t xml:space="preserve">Under these laws, information is permitted to be shared about any person (including a perpetrator or other person whose information is relevant for assessing or managing family violence risk) for a primary purpose it was collected for, for a limited range of secondary purposes, </w:t>
      </w:r>
      <w:r>
        <w:t xml:space="preserve">to lessen or prevent a serious threat to a person, </w:t>
      </w:r>
      <w:r w:rsidRPr="00A174DE">
        <w:t>or with consent, unless certain conditions apply.</w:t>
      </w:r>
      <w:r>
        <w:t xml:space="preserve"> </w:t>
      </w:r>
    </w:p>
    <w:p w14:paraId="69FBE724" w14:textId="37B1E064" w:rsidR="00E640FA" w:rsidRDefault="00E640FA" w:rsidP="00E640FA">
      <w:pPr>
        <w:pStyle w:val="WOVGbody"/>
      </w:pPr>
      <w:r>
        <w:t>Information relevant to assessing or managing a risk of family violence could also be shared by the existing organisations and services prescribed by the</w:t>
      </w:r>
      <w:r w:rsidR="00662542">
        <w:t xml:space="preserve"> Family Violence Protection (Information Sharing) Regulations 2017, i.e. Initial Tranche, and the</w:t>
      </w:r>
      <w:r>
        <w:t xml:space="preserve"> </w:t>
      </w:r>
      <w:r w:rsidRPr="00C111B8">
        <w:t>Family Violence Protection (Information Sharing</w:t>
      </w:r>
      <w:r w:rsidR="00662542">
        <w:t xml:space="preserve"> and Risk Management</w:t>
      </w:r>
      <w:r w:rsidRPr="00C111B8">
        <w:t>) Regulations 2018</w:t>
      </w:r>
      <w:r w:rsidR="00662542">
        <w:t>, i.e. Phase One</w:t>
      </w:r>
      <w:r w:rsidRPr="00956DF8">
        <w:t xml:space="preserve">. </w:t>
      </w:r>
      <w:r>
        <w:t>Initial Tranche</w:t>
      </w:r>
      <w:r w:rsidRPr="005E0610">
        <w:t xml:space="preserve"> entities have previously been assessed as central</w:t>
      </w:r>
      <w:r>
        <w:t>,</w:t>
      </w:r>
      <w:r w:rsidRPr="005E0610">
        <w:t xml:space="preserve"> based on the criteria of role, family violence literacy and operating in a </w:t>
      </w:r>
      <w:r w:rsidR="009C2452" w:rsidRPr="005E0610">
        <w:t>rule-based</w:t>
      </w:r>
      <w:r w:rsidRPr="005E0610">
        <w:t xml:space="preserve"> environment</w:t>
      </w:r>
      <w:r w:rsidRPr="00956DF8">
        <w:t>.</w:t>
      </w:r>
      <w:r>
        <w:t xml:space="preserve"> Phase One entities do not have family violence as their core business but were prescribed because they</w:t>
      </w:r>
      <w:r w:rsidRPr="0033160E">
        <w:t xml:space="preserve"> spend a significant proportion of their time responding to victim survivors or perpetrators.</w:t>
      </w:r>
    </w:p>
    <w:p w14:paraId="7FDF50E0" w14:textId="4DB9DC7C" w:rsidR="00E640FA" w:rsidRDefault="00E640FA" w:rsidP="00E640FA">
      <w:pPr>
        <w:pStyle w:val="WOVGbody"/>
      </w:pPr>
      <w:r w:rsidRPr="00956DF8">
        <w:t>Any personal, health or sensitive information that is</w:t>
      </w:r>
      <w:r>
        <w:t xml:space="preserve"> relevant to assessing and/or managing family violence risk </w:t>
      </w:r>
      <w:r w:rsidR="008C181A">
        <w:t>must be shared on request or can be shared voluntarily</w:t>
      </w:r>
      <w:r>
        <w:t xml:space="preserve"> between Initial Tranche and Phase One entities, provided: </w:t>
      </w:r>
    </w:p>
    <w:p w14:paraId="352EAACB" w14:textId="77777777" w:rsidR="00E640FA" w:rsidRDefault="00E640FA" w:rsidP="00E640FA">
      <w:pPr>
        <w:pStyle w:val="WOVGbullet1"/>
      </w:pPr>
      <w:r>
        <w:t>the information is not excluded;</w:t>
      </w:r>
    </w:p>
    <w:p w14:paraId="5A5B0CAE" w14:textId="77777777" w:rsidR="00E640FA" w:rsidRDefault="00E640FA" w:rsidP="00E640FA">
      <w:pPr>
        <w:pStyle w:val="WOVGbullet1"/>
      </w:pPr>
      <w:r>
        <w:t>sharing the information does not contravene another law; and</w:t>
      </w:r>
    </w:p>
    <w:p w14:paraId="72024E5E" w14:textId="013B39CF" w:rsidR="00E640FA" w:rsidRDefault="00E640FA" w:rsidP="00E640FA">
      <w:pPr>
        <w:pStyle w:val="WOVGbullet1"/>
      </w:pPr>
      <w:r>
        <w:t>applicable consent requirements have been met</w:t>
      </w:r>
      <w:r w:rsidR="00232A34">
        <w:t>.</w:t>
      </w:r>
      <w:r>
        <w:rPr>
          <w:rStyle w:val="FootnoteReference"/>
        </w:rPr>
        <w:footnoteReference w:id="39"/>
      </w:r>
      <w:r>
        <w:t xml:space="preserve"> </w:t>
      </w:r>
    </w:p>
    <w:p w14:paraId="30055E83" w14:textId="702CC41A" w:rsidR="00E640FA" w:rsidRDefault="00E640FA" w:rsidP="00E640FA">
      <w:pPr>
        <w:pStyle w:val="Heading3"/>
        <w:rPr>
          <w:lang w:eastAsia="en-AU"/>
        </w:rPr>
      </w:pPr>
      <w:r>
        <w:rPr>
          <w:lang w:eastAsia="en-AU"/>
        </w:rPr>
        <w:t>Option 1 - Prescribe a limited group of additional organisations and services</w:t>
      </w:r>
    </w:p>
    <w:p w14:paraId="0AF89325" w14:textId="413F5557" w:rsidR="00E640FA" w:rsidRDefault="00B7557C" w:rsidP="00E640FA">
      <w:pPr>
        <w:pStyle w:val="WOVGbody"/>
      </w:pPr>
      <w:r>
        <w:t>The first</w:t>
      </w:r>
      <w:r w:rsidR="00E640FA">
        <w:t xml:space="preserve"> option is for the Regulations to prescribe a limited group of organisations and services</w:t>
      </w:r>
      <w:r>
        <w:t xml:space="preserve"> over and above those that are currently prescribed</w:t>
      </w:r>
      <w:r w:rsidR="00E640FA">
        <w:t xml:space="preserve">. These </w:t>
      </w:r>
      <w:r>
        <w:t xml:space="preserve">would </w:t>
      </w:r>
      <w:r w:rsidR="00E640FA">
        <w:t>include a combination of:</w:t>
      </w:r>
    </w:p>
    <w:p w14:paraId="7D31BA4B" w14:textId="53FC28B4" w:rsidR="00E640FA" w:rsidRDefault="00E640FA" w:rsidP="00E640FA">
      <w:pPr>
        <w:pStyle w:val="WOVGbullet1"/>
      </w:pPr>
      <w:r>
        <w:t xml:space="preserve">Organisations and services </w:t>
      </w:r>
      <w:r w:rsidR="00AA113F">
        <w:t>that</w:t>
      </w:r>
      <w:r>
        <w:t xml:space="preserve"> </w:t>
      </w:r>
      <w:r w:rsidR="005F1CF5">
        <w:t xml:space="preserve">may hold information related to family violence risk, and play an important role in family violence risk assessment and management, but </w:t>
      </w:r>
      <w:r>
        <w:t>could not be prescribed</w:t>
      </w:r>
      <w:r w:rsidR="005F1CF5">
        <w:t xml:space="preserve"> previously </w:t>
      </w:r>
      <w:r>
        <w:t xml:space="preserve">due to change management lead time required. Examples include community housing organisations, community-managed mental health services and </w:t>
      </w:r>
      <w:r w:rsidR="008C181A">
        <w:t xml:space="preserve">forensic </w:t>
      </w:r>
      <w:r>
        <w:t>disability services funded by</w:t>
      </w:r>
      <w:r w:rsidR="00B7557C">
        <w:t xml:space="preserve"> DHHS</w:t>
      </w:r>
      <w:r>
        <w:t>.</w:t>
      </w:r>
    </w:p>
    <w:p w14:paraId="77C4D6DD" w14:textId="309E5303" w:rsidR="00E640FA" w:rsidRDefault="00E640FA" w:rsidP="00E640FA">
      <w:pPr>
        <w:pStyle w:val="WOVGbullet1"/>
      </w:pPr>
      <w:r>
        <w:t xml:space="preserve">Organisations and services </w:t>
      </w:r>
      <w:r w:rsidR="00AA113F">
        <w:t>that</w:t>
      </w:r>
      <w:r>
        <w:t xml:space="preserve"> provide targeted parenting and learning and development support for Victorian children and their parents, and thus have the opportunity to identify, assess and manage family violence risk and share information. Examples include student disengagement and wellbeing services and programs funded by the Department of Education and Training</w:t>
      </w:r>
      <w:r w:rsidR="00AA113F">
        <w:t xml:space="preserve"> (DET)</w:t>
      </w:r>
      <w:r>
        <w:t>.</w:t>
      </w:r>
    </w:p>
    <w:p w14:paraId="0ECB30EE" w14:textId="44E36E9C" w:rsidR="00943211" w:rsidRPr="00AE7DC5" w:rsidRDefault="00943211" w:rsidP="00E640FA">
      <w:pPr>
        <w:pStyle w:val="WOVGbullet1"/>
      </w:pPr>
      <w:r>
        <w:t>Organisations and services that target a particular cohort that may not seek other support. Examples include migrant and refugee services.</w:t>
      </w:r>
    </w:p>
    <w:p w14:paraId="61CE46D1" w14:textId="582974C2" w:rsidR="00E640FA" w:rsidRDefault="00E640FA" w:rsidP="00E640FA">
      <w:pPr>
        <w:pStyle w:val="Heading3"/>
        <w:rPr>
          <w:lang w:eastAsia="en-AU"/>
        </w:rPr>
      </w:pPr>
      <w:r>
        <w:rPr>
          <w:lang w:eastAsia="en-AU"/>
        </w:rPr>
        <w:t>Option 2 – Option 1, plus targeted universal health and education providers</w:t>
      </w:r>
    </w:p>
    <w:p w14:paraId="3383E144" w14:textId="680BEA80" w:rsidR="00E640FA" w:rsidRDefault="00E640FA" w:rsidP="00E640FA">
      <w:pPr>
        <w:pStyle w:val="WOVGbody"/>
        <w:rPr>
          <w:rStyle w:val="Heading4Char"/>
          <w:rFonts w:eastAsia="Times"/>
          <w:b w:val="0"/>
          <w:bCs w:val="0"/>
        </w:rPr>
      </w:pPr>
      <w:r>
        <w:rPr>
          <w:rStyle w:val="Heading4Char"/>
          <w:rFonts w:eastAsia="Times"/>
          <w:b w:val="0"/>
          <w:bCs w:val="0"/>
        </w:rPr>
        <w:t>The second</w:t>
      </w:r>
      <w:r w:rsidRPr="00D36C49">
        <w:rPr>
          <w:rStyle w:val="Heading4Char"/>
          <w:rFonts w:eastAsia="Times"/>
          <w:b w:val="0"/>
          <w:bCs w:val="0"/>
        </w:rPr>
        <w:t xml:space="preserve"> option considered</w:t>
      </w:r>
      <w:r>
        <w:rPr>
          <w:rStyle w:val="Heading4Char"/>
          <w:rFonts w:eastAsia="Times"/>
          <w:b w:val="0"/>
          <w:bCs w:val="0"/>
        </w:rPr>
        <w:t xml:space="preserve"> is to prescribe a broader group of entities in addition to Option 1</w:t>
      </w:r>
      <w:r w:rsidR="00B7557C">
        <w:rPr>
          <w:rStyle w:val="Heading4Char"/>
          <w:rFonts w:eastAsia="Times"/>
          <w:b w:val="0"/>
          <w:bCs w:val="0"/>
        </w:rPr>
        <w:t xml:space="preserve"> – specifically</w:t>
      </w:r>
      <w:r>
        <w:rPr>
          <w:rStyle w:val="Heading4Char"/>
          <w:rFonts w:eastAsia="Times"/>
          <w:b w:val="0"/>
          <w:bCs w:val="0"/>
        </w:rPr>
        <w:t xml:space="preserve"> </w:t>
      </w:r>
      <w:r w:rsidR="000266E1">
        <w:rPr>
          <w:rStyle w:val="Heading4Char"/>
          <w:rFonts w:eastAsia="Times"/>
          <w:b w:val="0"/>
          <w:bCs w:val="0"/>
        </w:rPr>
        <w:t>targeted universal health and education providers</w:t>
      </w:r>
      <w:r>
        <w:rPr>
          <w:rStyle w:val="Heading4Char"/>
          <w:rFonts w:eastAsia="Times"/>
          <w:b w:val="0"/>
          <w:bCs w:val="0"/>
        </w:rPr>
        <w:t xml:space="preserve">, including schools and </w:t>
      </w:r>
      <w:r w:rsidR="000266E1">
        <w:rPr>
          <w:rStyle w:val="Heading4Char"/>
          <w:rFonts w:eastAsia="Times"/>
          <w:b w:val="0"/>
          <w:bCs w:val="0"/>
        </w:rPr>
        <w:t>hospitals</w:t>
      </w:r>
      <w:r>
        <w:rPr>
          <w:rStyle w:val="Heading4Char"/>
          <w:rFonts w:eastAsia="Times"/>
          <w:b w:val="0"/>
          <w:bCs w:val="0"/>
        </w:rPr>
        <w:t xml:space="preserve">. These workforces interact with children and families on a day-to-day basis and are likely to have regular and extended contact with victim survivors or perpetrators of </w:t>
      </w:r>
      <w:r w:rsidR="00232A34">
        <w:rPr>
          <w:rStyle w:val="Heading4Char"/>
          <w:rFonts w:eastAsia="Times"/>
          <w:b w:val="0"/>
          <w:bCs w:val="0"/>
        </w:rPr>
        <w:t xml:space="preserve">family </w:t>
      </w:r>
      <w:r>
        <w:rPr>
          <w:rStyle w:val="Heading4Char"/>
          <w:rFonts w:eastAsia="Times"/>
          <w:b w:val="0"/>
          <w:bCs w:val="0"/>
        </w:rPr>
        <w:t xml:space="preserve">violence. However, these </w:t>
      </w:r>
      <w:r w:rsidR="00232A34">
        <w:rPr>
          <w:rStyle w:val="Heading4Char"/>
          <w:rFonts w:eastAsia="Times"/>
          <w:b w:val="0"/>
          <w:bCs w:val="0"/>
        </w:rPr>
        <w:t xml:space="preserve">organisations and </w:t>
      </w:r>
      <w:r>
        <w:rPr>
          <w:rStyle w:val="Heading4Char"/>
          <w:rFonts w:eastAsia="Times"/>
          <w:b w:val="0"/>
          <w:bCs w:val="0"/>
        </w:rPr>
        <w:t>services are likely to have lower levels of family violence literacy than Phase One and less direct engagement in family violence risk assessment and management. Training on the Scheme and MARAM would therefore need to be provided to large workforces to ensure that information would be shared safely and appropriately.</w:t>
      </w:r>
    </w:p>
    <w:p w14:paraId="6565CD16" w14:textId="1A71AEAE" w:rsidR="00E640FA" w:rsidRDefault="00E640FA" w:rsidP="00E640FA">
      <w:pPr>
        <w:pStyle w:val="WOVGbody"/>
      </w:pPr>
      <w:r w:rsidRPr="005E0610">
        <w:rPr>
          <w:rStyle w:val="Heading4Char"/>
          <w:rFonts w:eastAsia="Times"/>
          <w:b w:val="0"/>
          <w:bCs w:val="0"/>
        </w:rPr>
        <w:t>These workforces have the potential to play an important role in identifying family violence risk due to their regular and extended contact with victim survivors and perpetrators of family violence</w:t>
      </w:r>
      <w:r w:rsidR="00BB5D76">
        <w:rPr>
          <w:rStyle w:val="Heading4Char"/>
          <w:rFonts w:eastAsia="Times"/>
          <w:b w:val="0"/>
          <w:bCs w:val="0"/>
        </w:rPr>
        <w:t>,</w:t>
      </w:r>
      <w:r>
        <w:rPr>
          <w:rStyle w:val="Heading4Char"/>
          <w:rFonts w:eastAsia="Times"/>
          <w:b w:val="0"/>
          <w:bCs w:val="0"/>
        </w:rPr>
        <w:t xml:space="preserve"> and could also play an important role in risk management.</w:t>
      </w:r>
    </w:p>
    <w:p w14:paraId="0D79A79A" w14:textId="78FBC245" w:rsidR="00E640FA" w:rsidRDefault="00E640FA" w:rsidP="00E640FA">
      <w:pPr>
        <w:pStyle w:val="WOVGbody"/>
      </w:pPr>
      <w:r>
        <w:t>Under this option, the role of the additional prescribed organisations and services include universal services that are the first, and sometimes only, point of service contact for the community</w:t>
      </w:r>
      <w:r w:rsidR="00CA5F1D">
        <w:t xml:space="preserve"> as they address basic needs like health and education</w:t>
      </w:r>
      <w:r w:rsidR="00E90D30">
        <w:t>.</w:t>
      </w:r>
      <w:r>
        <w:t xml:space="preserve"> </w:t>
      </w:r>
      <w:r w:rsidR="00CA5F1D">
        <w:t>T</w:t>
      </w:r>
      <w:r w:rsidR="00E90D30">
        <w:t>he</w:t>
      </w:r>
      <w:r w:rsidR="002818D8">
        <w:t xml:space="preserve">se </w:t>
      </w:r>
      <w:r w:rsidR="00CA5F1D">
        <w:t xml:space="preserve">organisations and </w:t>
      </w:r>
      <w:r w:rsidR="002818D8">
        <w:t>services</w:t>
      </w:r>
      <w:r w:rsidR="00E90D30">
        <w:t xml:space="preserve"> </w:t>
      </w:r>
      <w:r w:rsidR="00CA5F1D">
        <w:t xml:space="preserve">are therefore </w:t>
      </w:r>
      <w:r>
        <w:t>in a position to note early signs of people experiencing or perpetrating family violence</w:t>
      </w:r>
      <w:r w:rsidR="00516201">
        <w:t xml:space="preserve">, </w:t>
      </w:r>
      <w:r w:rsidR="008E0925">
        <w:t>potentially preventing the escalation of risk and/or</w:t>
      </w:r>
      <w:r w:rsidR="00516201">
        <w:t xml:space="preserve"> addressing the issue of under-reporting of family violence in the community</w:t>
      </w:r>
      <w:r>
        <w:t xml:space="preserve">. Examples include </w:t>
      </w:r>
      <w:r w:rsidR="00B7557C">
        <w:t>g</w:t>
      </w:r>
      <w:r>
        <w:t xml:space="preserve">overnment and </w:t>
      </w:r>
      <w:r w:rsidR="00B7557C">
        <w:t>n</w:t>
      </w:r>
      <w:r>
        <w:t>on-</w:t>
      </w:r>
      <w:r w:rsidR="00B7557C">
        <w:t>g</w:t>
      </w:r>
      <w:r>
        <w:t xml:space="preserve">overnment schools and publicly funded metropolitan, regional and rural health services. This option also includes </w:t>
      </w:r>
      <w:r w:rsidR="00BB5D76">
        <w:t xml:space="preserve">prescribing </w:t>
      </w:r>
      <w:r>
        <w:t>General Practitioners for the Scheme only,</w:t>
      </w:r>
      <w:r w:rsidR="00BB5D76">
        <w:t xml:space="preserve"> and not MARAM,</w:t>
      </w:r>
      <w:r>
        <w:t xml:space="preserve"> as </w:t>
      </w:r>
      <w:r w:rsidR="00943211">
        <w:t xml:space="preserve">individuals cannot be prescribed to align with </w:t>
      </w:r>
      <w:r w:rsidR="00993EE7">
        <w:t>MARAM</w:t>
      </w:r>
      <w:r>
        <w:t xml:space="preserve">.  </w:t>
      </w:r>
    </w:p>
    <w:p w14:paraId="0F1F73EC" w14:textId="2DB4059E" w:rsidR="00E640FA" w:rsidRDefault="00E640FA" w:rsidP="00E640FA">
      <w:pPr>
        <w:pStyle w:val="WOVGbody"/>
      </w:pPr>
      <w:r w:rsidRPr="005E0610">
        <w:t xml:space="preserve">These </w:t>
      </w:r>
      <w:r>
        <w:t>organisations and services</w:t>
      </w:r>
      <w:r w:rsidRPr="005E0610">
        <w:t xml:space="preserve"> operate in a rule-based environment, enabling them to adapt their policies and procedures and comply with the record keeping obligations of the </w:t>
      </w:r>
      <w:r>
        <w:t>S</w:t>
      </w:r>
      <w:r w:rsidRPr="005E0610">
        <w:t>cheme. The</w:t>
      </w:r>
      <w:r>
        <w:t>y</w:t>
      </w:r>
      <w:r w:rsidRPr="005E0610">
        <w:t xml:space="preserve"> have also been assessed as having capacity to train their workforces and conduct other activities within the required timelines for implementation</w:t>
      </w:r>
      <w:r>
        <w:t xml:space="preserve">. This option considers a group of prescribed organisations and services similar to the preferred option of the </w:t>
      </w:r>
      <w:r w:rsidRPr="00F96681">
        <w:rPr>
          <w:i/>
        </w:rPr>
        <w:t xml:space="preserve">Regulatory Impact Statement: Child Wellbeing and Safety (Information Sharing) </w:t>
      </w:r>
      <w:r w:rsidR="00662542">
        <w:rPr>
          <w:i/>
        </w:rPr>
        <w:t xml:space="preserve">Amendment </w:t>
      </w:r>
      <w:r w:rsidRPr="00F96681">
        <w:rPr>
          <w:i/>
        </w:rPr>
        <w:t>Regulations 20</w:t>
      </w:r>
      <w:r>
        <w:rPr>
          <w:i/>
        </w:rPr>
        <w:t>20</w:t>
      </w:r>
      <w:r w:rsidR="00232A34">
        <w:rPr>
          <w:i/>
        </w:rPr>
        <w:t>.</w:t>
      </w:r>
      <w:r w:rsidRPr="00CC4893">
        <w:rPr>
          <w:rStyle w:val="FootnoteReference"/>
        </w:rPr>
        <w:footnoteReference w:id="40"/>
      </w:r>
      <w:r w:rsidR="00D740F7">
        <w:rPr>
          <w:i/>
        </w:rPr>
        <w:t xml:space="preserve"> </w:t>
      </w:r>
    </w:p>
    <w:p w14:paraId="49711DCD" w14:textId="368CA338" w:rsidR="00E640FA" w:rsidRDefault="00E640FA" w:rsidP="00E640FA">
      <w:pPr>
        <w:pStyle w:val="Heading3"/>
        <w:rPr>
          <w:lang w:eastAsia="en-AU"/>
        </w:rPr>
      </w:pPr>
      <w:r>
        <w:rPr>
          <w:lang w:eastAsia="en-AU"/>
        </w:rPr>
        <w:t>Option 3 – Option 2, plus disability and private allied health, early childhood and education services</w:t>
      </w:r>
    </w:p>
    <w:p w14:paraId="0015EE34" w14:textId="77777777" w:rsidR="00E640FA" w:rsidRDefault="00E640FA" w:rsidP="00E640FA">
      <w:pPr>
        <w:pStyle w:val="WOVGbody"/>
        <w:rPr>
          <w:rStyle w:val="Heading4Char"/>
          <w:rFonts w:eastAsia="Times"/>
          <w:b w:val="0"/>
          <w:bCs w:val="0"/>
        </w:rPr>
      </w:pPr>
      <w:r>
        <w:rPr>
          <w:rStyle w:val="Heading4Char"/>
          <w:rFonts w:eastAsia="Times"/>
          <w:b w:val="0"/>
          <w:bCs w:val="0"/>
        </w:rPr>
        <w:t xml:space="preserve">This option considers prescribing a combination of organisations and services in addition to Option 2, including broader disability services, private allied health services, private aged care services, private hospitals, private psychiatrists, private psychologists, and private education and early childhood providers. </w:t>
      </w:r>
    </w:p>
    <w:p w14:paraId="645FEEF8" w14:textId="022B64B8" w:rsidR="00E640FA" w:rsidRPr="009C017A" w:rsidRDefault="00E640FA" w:rsidP="00E640FA">
      <w:pPr>
        <w:pStyle w:val="WOVGbody"/>
        <w:rPr>
          <w:rStyle w:val="Heading4Char"/>
          <w:rFonts w:eastAsia="Times"/>
          <w:b w:val="0"/>
          <w:bCs w:val="0"/>
          <w:strike/>
        </w:rPr>
      </w:pPr>
      <w:r>
        <w:rPr>
          <w:rStyle w:val="Heading4Char"/>
          <w:rFonts w:eastAsia="Times"/>
          <w:b w:val="0"/>
          <w:bCs w:val="0"/>
        </w:rPr>
        <w:t>This option includes broader disability services (including National Disability Insurance Agency providers) who are currently undergoing a state of transition given the National Disability Insurance Scheme reforms</w:t>
      </w:r>
      <w:r w:rsidR="00943211">
        <w:rPr>
          <w:rStyle w:val="Heading4Char"/>
          <w:rFonts w:eastAsia="Times"/>
          <w:b w:val="0"/>
          <w:bCs w:val="0"/>
        </w:rPr>
        <w:t xml:space="preserve">. </w:t>
      </w:r>
    </w:p>
    <w:p w14:paraId="4F5F9522" w14:textId="4C4EF7A9" w:rsidR="00E640FA" w:rsidRDefault="00E640FA" w:rsidP="00E640FA">
      <w:pPr>
        <w:pStyle w:val="WOVGbody"/>
        <w:rPr>
          <w:rStyle w:val="Heading4Char"/>
          <w:rFonts w:eastAsia="Times"/>
          <w:b w:val="0"/>
          <w:bCs w:val="0"/>
        </w:rPr>
      </w:pPr>
      <w:r>
        <w:rPr>
          <w:rStyle w:val="Heading4Char"/>
          <w:rFonts w:eastAsia="Times"/>
          <w:b w:val="0"/>
          <w:bCs w:val="0"/>
        </w:rPr>
        <w:t>The legal and regulatory complexity of prescribing private providers must also be considered when assessing this option. Extensive consultation and change management strategies are required to address this complexity.</w:t>
      </w:r>
    </w:p>
    <w:p w14:paraId="38A81569" w14:textId="78DD704A" w:rsidR="008E0925" w:rsidRDefault="002F1E94" w:rsidP="008E0925">
      <w:pPr>
        <w:pStyle w:val="WOVGbody"/>
        <w:rPr>
          <w:lang w:eastAsia="en-AU"/>
        </w:rPr>
      </w:pPr>
      <w:r>
        <w:rPr>
          <w:lang w:eastAsia="en-AU"/>
        </w:rPr>
        <w:fldChar w:fldCharType="begin"/>
      </w:r>
      <w:r>
        <w:rPr>
          <w:lang w:eastAsia="en-AU"/>
        </w:rPr>
        <w:instrText xml:space="preserve"> REF _Ref19272641 \h </w:instrText>
      </w:r>
      <w:r>
        <w:rPr>
          <w:lang w:eastAsia="en-AU"/>
        </w:rPr>
      </w:r>
      <w:r>
        <w:rPr>
          <w:lang w:eastAsia="en-AU"/>
        </w:rPr>
        <w:fldChar w:fldCharType="separate"/>
      </w:r>
      <w:r w:rsidR="00334271">
        <w:t xml:space="preserve">Table </w:t>
      </w:r>
      <w:r w:rsidR="00334271">
        <w:rPr>
          <w:noProof/>
        </w:rPr>
        <w:t>3</w:t>
      </w:r>
      <w:r>
        <w:rPr>
          <w:lang w:eastAsia="en-AU"/>
        </w:rPr>
        <w:fldChar w:fldCharType="end"/>
      </w:r>
      <w:r>
        <w:rPr>
          <w:lang w:eastAsia="en-AU"/>
        </w:rPr>
        <w:t xml:space="preserve"> </w:t>
      </w:r>
      <w:r w:rsidR="00D6673E">
        <w:rPr>
          <w:lang w:eastAsia="en-AU"/>
        </w:rPr>
        <w:t>provides</w:t>
      </w:r>
      <w:r w:rsidR="008E0925">
        <w:rPr>
          <w:lang w:eastAsia="en-AU"/>
        </w:rPr>
        <w:t xml:space="preserve"> </w:t>
      </w:r>
      <w:r>
        <w:rPr>
          <w:lang w:eastAsia="en-AU"/>
        </w:rPr>
        <w:t>an indicative list</w:t>
      </w:r>
      <w:r w:rsidR="008E0925">
        <w:rPr>
          <w:lang w:eastAsia="en-AU"/>
        </w:rPr>
        <w:t xml:space="preserve"> </w:t>
      </w:r>
      <w:r>
        <w:rPr>
          <w:lang w:eastAsia="en-AU"/>
        </w:rPr>
        <w:t xml:space="preserve">of </w:t>
      </w:r>
      <w:r w:rsidR="008E0925">
        <w:rPr>
          <w:lang w:eastAsia="en-AU"/>
        </w:rPr>
        <w:t>organisations and services considered across the three options</w:t>
      </w:r>
      <w:r>
        <w:rPr>
          <w:lang w:eastAsia="en-AU"/>
        </w:rPr>
        <w:t xml:space="preserve">, for the purposes of options </w:t>
      </w:r>
      <w:r w:rsidR="00D6673E">
        <w:rPr>
          <w:lang w:eastAsia="en-AU"/>
        </w:rPr>
        <w:t>comparison</w:t>
      </w:r>
      <w:r>
        <w:rPr>
          <w:lang w:eastAsia="en-AU"/>
        </w:rPr>
        <w:t xml:space="preserve"> only</w:t>
      </w:r>
      <w:r w:rsidR="008E0925">
        <w:rPr>
          <w:lang w:eastAsia="en-AU"/>
        </w:rPr>
        <w:t>.</w:t>
      </w:r>
      <w:r>
        <w:rPr>
          <w:lang w:eastAsia="en-AU"/>
        </w:rPr>
        <w:t xml:space="preserve">  </w:t>
      </w:r>
      <w:r w:rsidR="008E0925">
        <w:rPr>
          <w:lang w:eastAsia="en-AU"/>
        </w:rPr>
        <w:t xml:space="preserve"> </w:t>
      </w:r>
    </w:p>
    <w:p w14:paraId="7BE9E63C" w14:textId="49D6054D" w:rsidR="002F1E94" w:rsidRDefault="002F1E94" w:rsidP="002F1E94">
      <w:pPr>
        <w:pStyle w:val="FSVtablecaption"/>
      </w:pPr>
      <w:bookmarkStart w:id="15" w:name="_Ref19272641"/>
      <w:r>
        <w:t xml:space="preserve">Table </w:t>
      </w:r>
      <w:r w:rsidR="00071C26">
        <w:fldChar w:fldCharType="begin"/>
      </w:r>
      <w:r w:rsidR="00071C26">
        <w:instrText xml:space="preserve"> SEQ Table \* ARABIC </w:instrText>
      </w:r>
      <w:r w:rsidR="00071C26">
        <w:fldChar w:fldCharType="separate"/>
      </w:r>
      <w:r w:rsidR="00334271">
        <w:rPr>
          <w:noProof/>
        </w:rPr>
        <w:t>3</w:t>
      </w:r>
      <w:r w:rsidR="00071C26">
        <w:rPr>
          <w:noProof/>
        </w:rPr>
        <w:fldChar w:fldCharType="end"/>
      </w:r>
      <w:bookmarkEnd w:id="15"/>
      <w:r>
        <w:t xml:space="preserve"> – Summary of options</w:t>
      </w:r>
    </w:p>
    <w:tbl>
      <w:tblPr>
        <w:tblStyle w:val="ListTable3-Accent2"/>
        <w:tblW w:w="0" w:type="auto"/>
        <w:tblLook w:val="04A0" w:firstRow="1" w:lastRow="0" w:firstColumn="1" w:lastColumn="0" w:noHBand="0" w:noVBand="1"/>
      </w:tblPr>
      <w:tblGrid>
        <w:gridCol w:w="3096"/>
        <w:gridCol w:w="3096"/>
        <w:gridCol w:w="3096"/>
      </w:tblGrid>
      <w:tr w:rsidR="008E0925" w14:paraId="6B2783AC" w14:textId="77777777" w:rsidTr="009524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96" w:type="dxa"/>
          </w:tcPr>
          <w:p w14:paraId="30B2D7CA" w14:textId="3973856E" w:rsidR="008E0925" w:rsidRPr="00952478" w:rsidRDefault="008E0925" w:rsidP="008E0925">
            <w:pPr>
              <w:pStyle w:val="WOVGbody"/>
              <w:rPr>
                <w:lang w:eastAsia="en-AU"/>
              </w:rPr>
            </w:pPr>
            <w:r w:rsidRPr="00952478">
              <w:rPr>
                <w:lang w:eastAsia="en-AU"/>
              </w:rPr>
              <w:t>Option 1</w:t>
            </w:r>
          </w:p>
        </w:tc>
        <w:tc>
          <w:tcPr>
            <w:tcW w:w="3096" w:type="dxa"/>
          </w:tcPr>
          <w:p w14:paraId="580D3C3E" w14:textId="6C025D48" w:rsidR="008E0925" w:rsidRDefault="008E0925" w:rsidP="008E0925">
            <w:pPr>
              <w:pStyle w:val="WOVGbody"/>
              <w:cnfStyle w:val="100000000000" w:firstRow="1" w:lastRow="0" w:firstColumn="0" w:lastColumn="0" w:oddVBand="0" w:evenVBand="0" w:oddHBand="0" w:evenHBand="0" w:firstRowFirstColumn="0" w:firstRowLastColumn="0" w:lastRowFirstColumn="0" w:lastRowLastColumn="0"/>
              <w:rPr>
                <w:lang w:eastAsia="en-AU"/>
              </w:rPr>
            </w:pPr>
            <w:r>
              <w:rPr>
                <w:lang w:eastAsia="en-AU"/>
              </w:rPr>
              <w:t>Option 2</w:t>
            </w:r>
          </w:p>
        </w:tc>
        <w:tc>
          <w:tcPr>
            <w:tcW w:w="3096" w:type="dxa"/>
          </w:tcPr>
          <w:p w14:paraId="0ECD0AE4" w14:textId="4A585DB2" w:rsidR="008E0925" w:rsidRDefault="008E0925" w:rsidP="008E0925">
            <w:pPr>
              <w:pStyle w:val="WOVGbody"/>
              <w:cnfStyle w:val="100000000000" w:firstRow="1" w:lastRow="0" w:firstColumn="0" w:lastColumn="0" w:oddVBand="0" w:evenVBand="0" w:oddHBand="0" w:evenHBand="0" w:firstRowFirstColumn="0" w:firstRowLastColumn="0" w:lastRowFirstColumn="0" w:lastRowLastColumn="0"/>
              <w:rPr>
                <w:lang w:eastAsia="en-AU"/>
              </w:rPr>
            </w:pPr>
            <w:r>
              <w:rPr>
                <w:lang w:eastAsia="en-AU"/>
              </w:rPr>
              <w:t>Option 3</w:t>
            </w:r>
          </w:p>
        </w:tc>
      </w:tr>
      <w:tr w:rsidR="008E0925" w14:paraId="197FB5E0" w14:textId="77777777" w:rsidTr="00952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51C48C9" w14:textId="77777777" w:rsidR="008E0925" w:rsidRPr="00952478" w:rsidRDefault="00952478" w:rsidP="00952478">
            <w:pPr>
              <w:pStyle w:val="WOVGbody"/>
              <w:numPr>
                <w:ilvl w:val="0"/>
                <w:numId w:val="20"/>
              </w:numPr>
              <w:rPr>
                <w:lang w:eastAsia="en-AU"/>
              </w:rPr>
            </w:pPr>
            <w:r>
              <w:rPr>
                <w:b w:val="0"/>
                <w:lang w:eastAsia="en-AU"/>
              </w:rPr>
              <w:t>Health and support services, excluding General Practitioners</w:t>
            </w:r>
          </w:p>
          <w:p w14:paraId="6041DCBD" w14:textId="77777777" w:rsidR="00952478" w:rsidRPr="00952478" w:rsidRDefault="00952478" w:rsidP="00952478">
            <w:pPr>
              <w:pStyle w:val="WOVGbody"/>
              <w:numPr>
                <w:ilvl w:val="0"/>
                <w:numId w:val="20"/>
              </w:numPr>
              <w:rPr>
                <w:lang w:eastAsia="en-AU"/>
              </w:rPr>
            </w:pPr>
            <w:r>
              <w:rPr>
                <w:b w:val="0"/>
                <w:lang w:eastAsia="en-AU"/>
              </w:rPr>
              <w:t>Student disengagement and wellbeing services</w:t>
            </w:r>
          </w:p>
          <w:p w14:paraId="65F35C30" w14:textId="4A9F55C2" w:rsidR="00952478" w:rsidRDefault="00952478" w:rsidP="00952478">
            <w:pPr>
              <w:pStyle w:val="WOVGbody"/>
              <w:numPr>
                <w:ilvl w:val="0"/>
                <w:numId w:val="20"/>
              </w:numPr>
              <w:rPr>
                <w:lang w:eastAsia="en-AU"/>
              </w:rPr>
            </w:pPr>
            <w:r>
              <w:rPr>
                <w:b w:val="0"/>
                <w:lang w:eastAsia="en-AU"/>
              </w:rPr>
              <w:t>Government statutory bodies and organisations/services</w:t>
            </w:r>
          </w:p>
        </w:tc>
        <w:tc>
          <w:tcPr>
            <w:tcW w:w="3096" w:type="dxa"/>
          </w:tcPr>
          <w:p w14:paraId="6A5FA28A" w14:textId="77777777" w:rsidR="008E0925" w:rsidRDefault="008E0925" w:rsidP="008E0925">
            <w:pPr>
              <w:pStyle w:val="WOVGbody"/>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Option 1, as well as: </w:t>
            </w:r>
          </w:p>
          <w:p w14:paraId="752D9826" w14:textId="38CB0823" w:rsidR="00952478" w:rsidRDefault="00952478" w:rsidP="00952478">
            <w:pPr>
              <w:pStyle w:val="WOVGbody"/>
              <w:numPr>
                <w:ilvl w:val="0"/>
                <w:numId w:val="19"/>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Schools</w:t>
            </w:r>
          </w:p>
          <w:p w14:paraId="7817E4A9" w14:textId="77777777" w:rsidR="00952478" w:rsidRDefault="00952478" w:rsidP="00952478">
            <w:pPr>
              <w:pStyle w:val="WOVGbody"/>
              <w:numPr>
                <w:ilvl w:val="0"/>
                <w:numId w:val="19"/>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General Practitioners (Scheme only)</w:t>
            </w:r>
          </w:p>
          <w:p w14:paraId="303553E1" w14:textId="77777777" w:rsidR="00952478" w:rsidRDefault="00952478" w:rsidP="00952478">
            <w:pPr>
              <w:pStyle w:val="WOVGbody"/>
              <w:numPr>
                <w:ilvl w:val="0"/>
                <w:numId w:val="19"/>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Early childhood education and care providers</w:t>
            </w:r>
          </w:p>
          <w:p w14:paraId="453FC438" w14:textId="77777777" w:rsidR="00952478" w:rsidRDefault="00952478" w:rsidP="00952478">
            <w:pPr>
              <w:pStyle w:val="WOVGbody"/>
              <w:numPr>
                <w:ilvl w:val="0"/>
                <w:numId w:val="19"/>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Out of school hours care</w:t>
            </w:r>
          </w:p>
          <w:p w14:paraId="44247D45" w14:textId="5F0579FB" w:rsidR="00952478" w:rsidRDefault="00952478" w:rsidP="00952478">
            <w:pPr>
              <w:pStyle w:val="WOVGbody"/>
              <w:numPr>
                <w:ilvl w:val="0"/>
                <w:numId w:val="19"/>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Hospitals</w:t>
            </w:r>
          </w:p>
        </w:tc>
        <w:tc>
          <w:tcPr>
            <w:tcW w:w="3096" w:type="dxa"/>
          </w:tcPr>
          <w:p w14:paraId="48C6F1BB" w14:textId="41EC58A5" w:rsidR="008E0925" w:rsidRDefault="008E0925" w:rsidP="008E0925">
            <w:pPr>
              <w:pStyle w:val="WOVGbody"/>
              <w:cnfStyle w:val="000000100000" w:firstRow="0" w:lastRow="0" w:firstColumn="0" w:lastColumn="0" w:oddVBand="0" w:evenVBand="0" w:oddHBand="1" w:evenHBand="0" w:firstRowFirstColumn="0" w:firstRowLastColumn="0" w:lastRowFirstColumn="0" w:lastRowLastColumn="0"/>
              <w:rPr>
                <w:lang w:eastAsia="en-AU"/>
              </w:rPr>
            </w:pPr>
            <w:r>
              <w:rPr>
                <w:lang w:eastAsia="en-AU"/>
              </w:rPr>
              <w:t>Option 2, as well as:</w:t>
            </w:r>
          </w:p>
          <w:p w14:paraId="23117CB9" w14:textId="7A2CA68D" w:rsidR="00952478" w:rsidRDefault="00952478" w:rsidP="00952478">
            <w:pPr>
              <w:pStyle w:val="WOVGbody"/>
              <w:numPr>
                <w:ilvl w:val="0"/>
                <w:numId w:val="19"/>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Broader disability services</w:t>
            </w:r>
          </w:p>
          <w:p w14:paraId="1DFE65FD" w14:textId="55C399B8" w:rsidR="00952478" w:rsidRDefault="00952478" w:rsidP="00952478">
            <w:pPr>
              <w:pStyle w:val="WOVGbody"/>
              <w:numPr>
                <w:ilvl w:val="0"/>
                <w:numId w:val="19"/>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Private health services</w:t>
            </w:r>
          </w:p>
          <w:p w14:paraId="4BED0E7F" w14:textId="75C0A1B7" w:rsidR="002F1E94" w:rsidRDefault="002F1E94" w:rsidP="00952478">
            <w:pPr>
              <w:pStyle w:val="WOVGbody"/>
              <w:numPr>
                <w:ilvl w:val="0"/>
                <w:numId w:val="19"/>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Private aged care services</w:t>
            </w:r>
          </w:p>
          <w:p w14:paraId="46E6A61E" w14:textId="778DFB25" w:rsidR="008E0925" w:rsidRDefault="002F1E94" w:rsidP="002F1E94">
            <w:pPr>
              <w:pStyle w:val="WOVGbody"/>
              <w:numPr>
                <w:ilvl w:val="0"/>
                <w:numId w:val="19"/>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Specialist health services</w:t>
            </w:r>
          </w:p>
        </w:tc>
      </w:tr>
    </w:tbl>
    <w:p w14:paraId="6E847212" w14:textId="77777777" w:rsidR="008E0925" w:rsidRDefault="008E0925" w:rsidP="008E0925">
      <w:pPr>
        <w:pStyle w:val="WOVGbody"/>
        <w:rPr>
          <w:lang w:eastAsia="en-AU"/>
        </w:rPr>
      </w:pPr>
    </w:p>
    <w:p w14:paraId="4C5E5A6F" w14:textId="3BD6C09D" w:rsidR="00E640FA" w:rsidRDefault="00E640FA" w:rsidP="00E640FA">
      <w:pPr>
        <w:pStyle w:val="Heading2"/>
        <w:rPr>
          <w:lang w:eastAsia="en-AU"/>
        </w:rPr>
      </w:pPr>
      <w:bookmarkStart w:id="16" w:name="_Toc23500836"/>
      <w:r>
        <w:rPr>
          <w:lang w:eastAsia="en-AU"/>
        </w:rPr>
        <w:t>Other elements of the proposed Regulations for which options are not considered</w:t>
      </w:r>
      <w:bookmarkEnd w:id="16"/>
    </w:p>
    <w:p w14:paraId="07868F24" w14:textId="3095C85E" w:rsidR="00E640FA" w:rsidRDefault="00E640FA" w:rsidP="00E640FA">
      <w:pPr>
        <w:pStyle w:val="Heading3"/>
        <w:rPr>
          <w:lang w:eastAsia="en-AU"/>
        </w:rPr>
      </w:pPr>
      <w:r>
        <w:rPr>
          <w:lang w:eastAsia="en-AU"/>
        </w:rPr>
        <w:t>Record keeping obligations</w:t>
      </w:r>
    </w:p>
    <w:p w14:paraId="0678667D" w14:textId="5E161BDC" w:rsidR="00845CC5" w:rsidRDefault="00845CC5" w:rsidP="00956AF5">
      <w:pPr>
        <w:pStyle w:val="WOVGbody"/>
      </w:pPr>
      <w:r w:rsidRPr="00A174DE">
        <w:t xml:space="preserve">Options for record keeping obligations for ISEs prescribed under the Scheme were considered and finalised in the </w:t>
      </w:r>
      <w:r w:rsidRPr="00A174DE">
        <w:rPr>
          <w:i/>
        </w:rPr>
        <w:t xml:space="preserve">Regulatory Impact Statement: Family Violence Protection (Information Sharing) Regulations 2018 </w:t>
      </w:r>
      <w:r w:rsidRPr="00A174DE">
        <w:t>(September 2017).</w:t>
      </w:r>
      <w:r>
        <w:t xml:space="preserve"> These obligations will not be changed in the proposed amended Regulations. The preferred option under the previous RIS was to </w:t>
      </w:r>
      <w:r w:rsidRPr="008D4EB7">
        <w:t>require ISEs to record certain information in case notes, with no requirement to record aggregated data nor report on it</w:t>
      </w:r>
      <w:r>
        <w:t>. This was considered to meet minimum requirements necessary to reduce the risk o</w:t>
      </w:r>
      <w:r w:rsidRPr="008D4EB7">
        <w:t>f inappropriate sharing</w:t>
      </w:r>
      <w:r>
        <w:t xml:space="preserve"> while also keeping record keeping costs to a minimum. </w:t>
      </w:r>
      <w:r w:rsidR="00956AF5">
        <w:t>Although</w:t>
      </w:r>
      <w:r>
        <w:t xml:space="preserve"> o</w:t>
      </w:r>
      <w:r w:rsidRPr="00990134">
        <w:t>ptions for record keeping obligations</w:t>
      </w:r>
      <w:r>
        <w:t xml:space="preserve"> are not considered in this RIS, it does include an assessment of the impact of these costs on prescribed organisations and services under the proposed Scheme.</w:t>
      </w:r>
    </w:p>
    <w:p w14:paraId="7D349B0E" w14:textId="6AF46170" w:rsidR="00E640FA" w:rsidRDefault="00E640FA" w:rsidP="00956AF5">
      <w:pPr>
        <w:pStyle w:val="WOVGbody"/>
        <w:rPr>
          <w:lang w:eastAsia="en-AU"/>
        </w:rPr>
      </w:pPr>
      <w:r>
        <w:rPr>
          <w:lang w:eastAsia="en-AU"/>
        </w:rPr>
        <w:br w:type="page"/>
      </w:r>
    </w:p>
    <w:p w14:paraId="3C4AF19F" w14:textId="0B547743" w:rsidR="00E640FA" w:rsidRDefault="00E640FA" w:rsidP="00E640FA">
      <w:pPr>
        <w:pStyle w:val="Heading1"/>
        <w:rPr>
          <w:lang w:eastAsia="en-AU"/>
        </w:rPr>
      </w:pPr>
      <w:bookmarkStart w:id="17" w:name="_Toc23500837"/>
      <w:r>
        <w:rPr>
          <w:lang w:eastAsia="en-AU"/>
        </w:rPr>
        <w:t>Determining the preferred option</w:t>
      </w:r>
      <w:bookmarkEnd w:id="17"/>
    </w:p>
    <w:p w14:paraId="4270064E" w14:textId="27CDB04D" w:rsidR="00E640FA" w:rsidRDefault="00E640FA" w:rsidP="00E640FA">
      <w:pPr>
        <w:pStyle w:val="Heading2"/>
        <w:rPr>
          <w:lang w:eastAsia="en-AU"/>
        </w:rPr>
      </w:pPr>
      <w:bookmarkStart w:id="18" w:name="_Toc23500838"/>
      <w:r>
        <w:rPr>
          <w:lang w:eastAsia="en-AU"/>
        </w:rPr>
        <w:t>Approach</w:t>
      </w:r>
      <w:bookmarkEnd w:id="18"/>
    </w:p>
    <w:p w14:paraId="36A007F9" w14:textId="5174472D" w:rsidR="00A42ED7" w:rsidRDefault="00DE0547" w:rsidP="00324C71">
      <w:pPr>
        <w:pStyle w:val="WOVGbody"/>
      </w:pPr>
      <w:r>
        <w:t>Key benefits of the reforms</w:t>
      </w:r>
      <w:r w:rsidR="002F1E94">
        <w:t xml:space="preserve"> over the long run</w:t>
      </w:r>
      <w:r>
        <w:t xml:space="preserve"> are to:</w:t>
      </w:r>
    </w:p>
    <w:p w14:paraId="77546227" w14:textId="229780FA" w:rsidR="00DE0547" w:rsidRDefault="00D6673E" w:rsidP="00DE0547">
      <w:pPr>
        <w:pStyle w:val="WOVGbullet1"/>
      </w:pPr>
      <w:r>
        <w:t>i</w:t>
      </w:r>
      <w:r w:rsidR="00DE0547">
        <w:t>ncrease the safety of people experiencing family violence</w:t>
      </w:r>
      <w:r>
        <w:t>;</w:t>
      </w:r>
    </w:p>
    <w:p w14:paraId="554F1F4B" w14:textId="293BBF5A" w:rsidR="00DE0547" w:rsidRDefault="00D6673E" w:rsidP="00DE0547">
      <w:pPr>
        <w:pStyle w:val="WOVGbullet1"/>
      </w:pPr>
      <w:r>
        <w:t>e</w:t>
      </w:r>
      <w:r w:rsidR="00DE0547">
        <w:t xml:space="preserve">nsure the broad range of experiences across the spectrum of risk are represented, including for Aboriginal </w:t>
      </w:r>
      <w:r w:rsidR="00232A34">
        <w:t xml:space="preserve">communities, </w:t>
      </w:r>
      <w:r w:rsidR="00DE0547">
        <w:t>diverse communities, children, young people and older people, across identities, and family and relationships types</w:t>
      </w:r>
      <w:r>
        <w:t>;</w:t>
      </w:r>
    </w:p>
    <w:p w14:paraId="37AF31FA" w14:textId="7428B2F0" w:rsidR="00DE0547" w:rsidRDefault="00D6673E" w:rsidP="00DE0547">
      <w:pPr>
        <w:pStyle w:val="WOVGbullet1"/>
      </w:pPr>
      <w:r>
        <w:t>k</w:t>
      </w:r>
      <w:r w:rsidR="00DE0547">
        <w:t>eep perpetrators in view and hold them accountable for their actions and behaviours</w:t>
      </w:r>
      <w:r>
        <w:t>;</w:t>
      </w:r>
    </w:p>
    <w:p w14:paraId="758B7BA5" w14:textId="586599D2" w:rsidR="00BC39B0" w:rsidRDefault="00D6673E" w:rsidP="00DE0547">
      <w:pPr>
        <w:pStyle w:val="WOVGbullet1"/>
      </w:pPr>
      <w:r>
        <w:t>a</w:t>
      </w:r>
      <w:r w:rsidR="00BC39B0">
        <w:t>lign practice across a range of organisations who have responsibilities to identify, assess and manage family violence risk</w:t>
      </w:r>
      <w:r>
        <w:t>; and</w:t>
      </w:r>
    </w:p>
    <w:p w14:paraId="72C3C9E6" w14:textId="3B1CB1DB" w:rsidR="00BC39B0" w:rsidRDefault="00D6673E" w:rsidP="00BC39B0">
      <w:pPr>
        <w:pStyle w:val="WOVGbullet1"/>
      </w:pPr>
      <w:r>
        <w:t>e</w:t>
      </w:r>
      <w:r w:rsidR="00BC39B0">
        <w:t xml:space="preserve">nsure consistent use of </w:t>
      </w:r>
      <w:r w:rsidR="00993EE7">
        <w:t>MARAM</w:t>
      </w:r>
      <w:r w:rsidR="00BC39B0">
        <w:t xml:space="preserve"> across organisations and sectors.</w:t>
      </w:r>
    </w:p>
    <w:p w14:paraId="081F6DBA" w14:textId="3D15B574" w:rsidR="00324C71" w:rsidRDefault="00324C71" w:rsidP="00FA69E2">
      <w:pPr>
        <w:pStyle w:val="WOVGbullet1"/>
        <w:numPr>
          <w:ilvl w:val="0"/>
          <w:numId w:val="0"/>
        </w:numPr>
        <w:spacing w:before="120"/>
      </w:pPr>
      <w:r>
        <w:t xml:space="preserve">Given the </w:t>
      </w:r>
      <w:r w:rsidRPr="00A310A2">
        <w:t xml:space="preserve">difficulty involved in estimating </w:t>
      </w:r>
      <w:r w:rsidR="009C017A">
        <w:t>and valuing the</w:t>
      </w:r>
      <w:r w:rsidR="00BC39B0">
        <w:t xml:space="preserve"> above </w:t>
      </w:r>
      <w:r w:rsidRPr="00A310A2">
        <w:t>benefits</w:t>
      </w:r>
      <w:r w:rsidR="00A42ED7">
        <w:t xml:space="preserve"> of the reforms</w:t>
      </w:r>
      <w:r>
        <w:t xml:space="preserve">, this RIS does not include a full cost benefit analysis. Rather, the preferred option is selected using Multi-Criteria Analysis (MCA) and costs are estimated in relation to the preferred option only – consistent with the approach taken for the previous </w:t>
      </w:r>
      <w:r w:rsidRPr="00BC39B0">
        <w:rPr>
          <w:i/>
        </w:rPr>
        <w:t xml:space="preserve">Regulatory Impact Statement: Family Violence Protection (Information Sharing) Regulations 2018 </w:t>
      </w:r>
      <w:r w:rsidRPr="00C926DB">
        <w:t xml:space="preserve">(September 2017) and </w:t>
      </w:r>
      <w:r w:rsidRPr="00BC39B0">
        <w:rPr>
          <w:i/>
        </w:rPr>
        <w:t xml:space="preserve">Regulatory Impact Statement: Family Violence Protection (Information Sharing and Risk Management) Regulations 2018 </w:t>
      </w:r>
      <w:r w:rsidRPr="00B60BDF">
        <w:t>(June 2018)</w:t>
      </w:r>
      <w:r>
        <w:t xml:space="preserve">. The MCA criteria, weighting and scale applied in this RIS are outlined below. </w:t>
      </w:r>
    </w:p>
    <w:p w14:paraId="36AE766D" w14:textId="05CF6FB8" w:rsidR="00324C71" w:rsidRDefault="00324C71" w:rsidP="00324C71">
      <w:pPr>
        <w:pStyle w:val="Heading3"/>
      </w:pPr>
      <w:r>
        <w:t>Criteria</w:t>
      </w:r>
    </w:p>
    <w:p w14:paraId="7D84C7AB" w14:textId="77777777" w:rsidR="00324C71" w:rsidRPr="006770ED" w:rsidRDefault="00324C71" w:rsidP="00324C71">
      <w:pPr>
        <w:pStyle w:val="WOVGbody"/>
      </w:pPr>
      <w:r>
        <w:t>The criteria used to assess each option are as follows:</w:t>
      </w:r>
    </w:p>
    <w:p w14:paraId="69ECF73C" w14:textId="77777777" w:rsidR="00324C71" w:rsidRDefault="00324C71" w:rsidP="00324C71">
      <w:pPr>
        <w:pStyle w:val="WOVGbullet1"/>
      </w:pPr>
      <w:r w:rsidRPr="000D12C1">
        <w:rPr>
          <w:rStyle w:val="Heading4Char"/>
        </w:rPr>
        <w:t>Effectiveness of the reforms</w:t>
      </w:r>
      <w:r>
        <w:t xml:space="preserve"> – assesses the degree to which the option would be effective in meeting the intended objectives, including improved levels of family violence information sharing and consistent and collaborative family violence risk assessment and risk management practice;</w:t>
      </w:r>
    </w:p>
    <w:p w14:paraId="42D5AC69" w14:textId="2843DCEB" w:rsidR="00324C71" w:rsidRDefault="00324C71" w:rsidP="00324C71">
      <w:pPr>
        <w:pStyle w:val="WOVGbullet1"/>
      </w:pPr>
      <w:r w:rsidRPr="000D12C1">
        <w:rPr>
          <w:rStyle w:val="Heading4Char"/>
        </w:rPr>
        <w:t>Risk of i</w:t>
      </w:r>
      <w:r>
        <w:rPr>
          <w:rStyle w:val="Heading4Char"/>
        </w:rPr>
        <w:t>nappropriate practice</w:t>
      </w:r>
      <w:r>
        <w:t xml:space="preserve"> – assesses the degree to which the option increases the risk of inappropriate or poor family violence information sharing</w:t>
      </w:r>
      <w:r w:rsidR="00232A34">
        <w:t>,</w:t>
      </w:r>
      <w:r>
        <w:rPr>
          <w:rStyle w:val="FootnoteReference"/>
        </w:rPr>
        <w:footnoteReference w:id="41"/>
      </w:r>
      <w:r>
        <w:t xml:space="preserve"> risk assessment and risk management practice</w:t>
      </w:r>
      <w:r w:rsidR="003631B0">
        <w:t>.</w:t>
      </w:r>
      <w:r>
        <w:rPr>
          <w:rStyle w:val="FootnoteReference"/>
        </w:rPr>
        <w:footnoteReference w:id="42"/>
      </w:r>
    </w:p>
    <w:p w14:paraId="1A441C67" w14:textId="77777777" w:rsidR="00324C71" w:rsidRDefault="00324C71" w:rsidP="00324C71">
      <w:pPr>
        <w:pStyle w:val="WOVGbullet1"/>
      </w:pPr>
      <w:r>
        <w:rPr>
          <w:rStyle w:val="Heading4Char"/>
        </w:rPr>
        <w:t>Costs to prescribed entitie</w:t>
      </w:r>
      <w:r w:rsidRPr="000D12C1">
        <w:rPr>
          <w:rStyle w:val="Heading4Char"/>
        </w:rPr>
        <w:t>s</w:t>
      </w:r>
      <w:r>
        <w:t xml:space="preserve"> – assesses the degree to which the option imposes costs on the </w:t>
      </w:r>
      <w:r w:rsidRPr="00295B4A">
        <w:t>sector,</w:t>
      </w:r>
      <w:r>
        <w:t xml:space="preserve"> including both upfront and ongoing costs.</w:t>
      </w:r>
    </w:p>
    <w:p w14:paraId="01FD91FB" w14:textId="72C49982" w:rsidR="00324C71" w:rsidRDefault="00324C71" w:rsidP="00324C71">
      <w:pPr>
        <w:pStyle w:val="Heading3"/>
      </w:pPr>
      <w:r>
        <w:t>Weightings</w:t>
      </w:r>
    </w:p>
    <w:p w14:paraId="677D5A78" w14:textId="77777777" w:rsidR="00324C71" w:rsidRDefault="00324C71" w:rsidP="00324C71">
      <w:pPr>
        <w:pStyle w:val="WOVGbody"/>
      </w:pPr>
      <w:r>
        <w:t>Consistent with standard practice, the above criteria are weighted such that considerations over benefits (effectiveness of the reforms) were treated with equal importance to considerations over costs (cost to prescribed entities and risks of inappropriate or inconsistent practice), with the two cost-related criteria being considered as having equal importance and therefore equal weighting, as follows:</w:t>
      </w:r>
    </w:p>
    <w:p w14:paraId="4F0499DD" w14:textId="77777777" w:rsidR="00324C71" w:rsidRDefault="00324C71" w:rsidP="00324C71">
      <w:pPr>
        <w:pStyle w:val="WOVGbullet1"/>
      </w:pPr>
      <w:r>
        <w:t>Effectiveness of the reforms – 50 per cent;</w:t>
      </w:r>
    </w:p>
    <w:p w14:paraId="7E8F9F2E" w14:textId="77777777" w:rsidR="00324C71" w:rsidRDefault="00324C71" w:rsidP="00324C71">
      <w:pPr>
        <w:pStyle w:val="WOVGbullet1"/>
      </w:pPr>
      <w:r>
        <w:t>Risk of inappropriate practice – 25 per cent; and</w:t>
      </w:r>
    </w:p>
    <w:p w14:paraId="66DA9721" w14:textId="77777777" w:rsidR="00324C71" w:rsidRDefault="00324C71" w:rsidP="00324C71">
      <w:pPr>
        <w:pStyle w:val="WOVGbullet1"/>
      </w:pPr>
      <w:r>
        <w:t>Costs to prescribed entities – 25 per cent.</w:t>
      </w:r>
    </w:p>
    <w:p w14:paraId="7B420EC7" w14:textId="7FB28CC1" w:rsidR="00324C71" w:rsidRDefault="00324C71" w:rsidP="00324C71">
      <w:pPr>
        <w:pStyle w:val="Heading3"/>
      </w:pPr>
      <w:r>
        <w:t>Scale</w:t>
      </w:r>
    </w:p>
    <w:p w14:paraId="5C5460CC" w14:textId="1C290B7A" w:rsidR="00324C71" w:rsidRPr="000263F9" w:rsidRDefault="00324C71" w:rsidP="00324C71">
      <w:pPr>
        <w:pStyle w:val="WOVGbody"/>
      </w:pPr>
      <w:r>
        <w:t>The criterion rating scale ranges from -10 to +10, with a score of zero representing no change from the base case. Using this scale allows for greater understanding of the proposed options. The scale is shown in</w:t>
      </w:r>
      <w:r w:rsidR="00234502">
        <w:t xml:space="preserve"> </w:t>
      </w:r>
      <w:r w:rsidR="00234502">
        <w:fldChar w:fldCharType="begin"/>
      </w:r>
      <w:r w:rsidR="00234502">
        <w:instrText xml:space="preserve"> REF _Ref17462874 \h </w:instrText>
      </w:r>
      <w:r w:rsidR="00234502">
        <w:fldChar w:fldCharType="separate"/>
      </w:r>
      <w:r w:rsidR="00334271">
        <w:t xml:space="preserve">Table </w:t>
      </w:r>
      <w:r w:rsidR="00334271">
        <w:rPr>
          <w:noProof/>
        </w:rPr>
        <w:t>4</w:t>
      </w:r>
      <w:r w:rsidR="00234502">
        <w:fldChar w:fldCharType="end"/>
      </w:r>
      <w:r>
        <w:t>.</w:t>
      </w:r>
    </w:p>
    <w:p w14:paraId="7A3C1179" w14:textId="0AE69238" w:rsidR="00324C71" w:rsidRDefault="00324C71" w:rsidP="00324C71">
      <w:pPr>
        <w:pStyle w:val="WOVGtablecaption"/>
      </w:pPr>
      <w:bookmarkStart w:id="19" w:name="_Ref17462874"/>
      <w:bookmarkStart w:id="20" w:name="_Ref17462858"/>
      <w:r>
        <w:t xml:space="preserve">Table </w:t>
      </w:r>
      <w:r w:rsidR="00071C26">
        <w:fldChar w:fldCharType="begin"/>
      </w:r>
      <w:r w:rsidR="00071C26">
        <w:instrText xml:space="preserve"> SEQ Table \* ARABIC </w:instrText>
      </w:r>
      <w:r w:rsidR="00071C26">
        <w:fldChar w:fldCharType="separate"/>
      </w:r>
      <w:r w:rsidR="00334271">
        <w:rPr>
          <w:noProof/>
        </w:rPr>
        <w:t>4</w:t>
      </w:r>
      <w:r w:rsidR="00071C26">
        <w:rPr>
          <w:noProof/>
        </w:rPr>
        <w:fldChar w:fldCharType="end"/>
      </w:r>
      <w:bookmarkEnd w:id="19"/>
      <w:r>
        <w:t xml:space="preserve"> </w:t>
      </w:r>
      <w:r w:rsidR="00234502">
        <w:t>–</w:t>
      </w:r>
      <w:r>
        <w:t xml:space="preserve"> MCA scale</w:t>
      </w:r>
      <w:bookmarkEnd w:id="20"/>
    </w:p>
    <w:tbl>
      <w:tblPr>
        <w:tblStyle w:val="ListTable3-Accent2"/>
        <w:tblW w:w="0" w:type="auto"/>
        <w:tblLook w:val="04A0" w:firstRow="1" w:lastRow="0" w:firstColumn="1" w:lastColumn="0" w:noHBand="0" w:noVBand="1"/>
      </w:tblPr>
      <w:tblGrid>
        <w:gridCol w:w="2972"/>
        <w:gridCol w:w="6316"/>
      </w:tblGrid>
      <w:tr w:rsidR="00324C71" w14:paraId="0C109E46" w14:textId="77777777" w:rsidTr="00324C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763CD8A8" w14:textId="560D62F0" w:rsidR="00324C71" w:rsidRPr="00234502" w:rsidRDefault="00324C71" w:rsidP="00234502">
            <w:pPr>
              <w:pStyle w:val="WOVGtablecolhead"/>
              <w:jc w:val="center"/>
              <w:rPr>
                <w:b/>
              </w:rPr>
            </w:pPr>
            <w:r w:rsidRPr="00234502">
              <w:rPr>
                <w:b/>
              </w:rPr>
              <w:t>Score</w:t>
            </w:r>
          </w:p>
        </w:tc>
        <w:tc>
          <w:tcPr>
            <w:tcW w:w="6316" w:type="dxa"/>
          </w:tcPr>
          <w:p w14:paraId="1750A683" w14:textId="5B5D7AA3" w:rsidR="00324C71" w:rsidRPr="00234502" w:rsidRDefault="00324C71" w:rsidP="00234502">
            <w:pPr>
              <w:pStyle w:val="WOVGtablecolhead"/>
              <w:jc w:val="center"/>
              <w:cnfStyle w:val="100000000000" w:firstRow="1" w:lastRow="0" w:firstColumn="0" w:lastColumn="0" w:oddVBand="0" w:evenVBand="0" w:oddHBand="0" w:evenHBand="0" w:firstRowFirstColumn="0" w:firstRowLastColumn="0" w:lastRowFirstColumn="0" w:lastRowLastColumn="0"/>
              <w:rPr>
                <w:b/>
              </w:rPr>
            </w:pPr>
            <w:r w:rsidRPr="00234502">
              <w:rPr>
                <w:b/>
              </w:rPr>
              <w:t>Description</w:t>
            </w:r>
          </w:p>
        </w:tc>
      </w:tr>
      <w:tr w:rsidR="00324C71" w14:paraId="71D4A607" w14:textId="77777777" w:rsidTr="00324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4949D1F" w14:textId="4F4BCB0A" w:rsidR="00324C71" w:rsidRDefault="00324C71" w:rsidP="00324C71">
            <w:pPr>
              <w:pStyle w:val="WOVGtabletext"/>
              <w:jc w:val="center"/>
            </w:pPr>
            <w:r w:rsidRPr="003C29D0">
              <w:t>-10</w:t>
            </w:r>
          </w:p>
        </w:tc>
        <w:tc>
          <w:tcPr>
            <w:tcW w:w="6316" w:type="dxa"/>
          </w:tcPr>
          <w:p w14:paraId="045CA939" w14:textId="57F0E1F4" w:rsidR="00324C71" w:rsidRDefault="00324C71" w:rsidP="00324C71">
            <w:pPr>
              <w:pStyle w:val="FSVtablebullet1"/>
              <w:cnfStyle w:val="000000100000" w:firstRow="0" w:lastRow="0" w:firstColumn="0" w:lastColumn="0" w:oddVBand="0" w:evenVBand="0" w:oddHBand="1" w:evenHBand="0" w:firstRowFirstColumn="0" w:firstRowLastColumn="0" w:lastRowFirstColumn="0" w:lastRowLastColumn="0"/>
            </w:pPr>
            <w:r>
              <w:t>Much worse than the base case</w:t>
            </w:r>
          </w:p>
        </w:tc>
      </w:tr>
      <w:tr w:rsidR="00324C71" w14:paraId="5FE20B39" w14:textId="77777777" w:rsidTr="00324C71">
        <w:tc>
          <w:tcPr>
            <w:cnfStyle w:val="001000000000" w:firstRow="0" w:lastRow="0" w:firstColumn="1" w:lastColumn="0" w:oddVBand="0" w:evenVBand="0" w:oddHBand="0" w:evenHBand="0" w:firstRowFirstColumn="0" w:firstRowLastColumn="0" w:lastRowFirstColumn="0" w:lastRowLastColumn="0"/>
            <w:tcW w:w="2972" w:type="dxa"/>
          </w:tcPr>
          <w:p w14:paraId="05F24ED6" w14:textId="29B90ECF" w:rsidR="00324C71" w:rsidRDefault="00324C71" w:rsidP="00324C71">
            <w:pPr>
              <w:pStyle w:val="WOVGtabletext"/>
              <w:jc w:val="center"/>
            </w:pPr>
            <w:r w:rsidRPr="003C29D0">
              <w:t>-5</w:t>
            </w:r>
          </w:p>
        </w:tc>
        <w:tc>
          <w:tcPr>
            <w:tcW w:w="6316" w:type="dxa"/>
          </w:tcPr>
          <w:p w14:paraId="3BC7179F" w14:textId="4F1931D2" w:rsidR="00324C71" w:rsidRDefault="00324C71" w:rsidP="00324C71">
            <w:pPr>
              <w:pStyle w:val="FSVtablebullet1"/>
              <w:cnfStyle w:val="000000000000" w:firstRow="0" w:lastRow="0" w:firstColumn="0" w:lastColumn="0" w:oddVBand="0" w:evenVBand="0" w:oddHBand="0" w:evenHBand="0" w:firstRowFirstColumn="0" w:firstRowLastColumn="0" w:lastRowFirstColumn="0" w:lastRowLastColumn="0"/>
            </w:pPr>
            <w:r>
              <w:t>Somewhat worse than the base case</w:t>
            </w:r>
          </w:p>
        </w:tc>
      </w:tr>
      <w:tr w:rsidR="00324C71" w14:paraId="0EACADB5" w14:textId="77777777" w:rsidTr="00324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DD56916" w14:textId="3B79DC50" w:rsidR="00324C71" w:rsidRDefault="00324C71" w:rsidP="00324C71">
            <w:pPr>
              <w:pStyle w:val="WOVGtabletext"/>
              <w:jc w:val="center"/>
            </w:pPr>
            <w:r w:rsidRPr="003C29D0">
              <w:t>0</w:t>
            </w:r>
          </w:p>
        </w:tc>
        <w:tc>
          <w:tcPr>
            <w:tcW w:w="6316" w:type="dxa"/>
          </w:tcPr>
          <w:p w14:paraId="7F2D79F5" w14:textId="14991983" w:rsidR="00324C71" w:rsidRDefault="00324C71" w:rsidP="00324C71">
            <w:pPr>
              <w:pStyle w:val="FSVtablebullet1"/>
              <w:cnfStyle w:val="000000100000" w:firstRow="0" w:lastRow="0" w:firstColumn="0" w:lastColumn="0" w:oddVBand="0" w:evenVBand="0" w:oddHBand="1" w:evenHBand="0" w:firstRowFirstColumn="0" w:firstRowLastColumn="0" w:lastRowFirstColumn="0" w:lastRowLastColumn="0"/>
            </w:pPr>
            <w:r>
              <w:t>No change from the base case</w:t>
            </w:r>
          </w:p>
        </w:tc>
      </w:tr>
      <w:tr w:rsidR="00324C71" w14:paraId="2201AE95" w14:textId="77777777" w:rsidTr="00324C71">
        <w:tc>
          <w:tcPr>
            <w:cnfStyle w:val="001000000000" w:firstRow="0" w:lastRow="0" w:firstColumn="1" w:lastColumn="0" w:oddVBand="0" w:evenVBand="0" w:oddHBand="0" w:evenHBand="0" w:firstRowFirstColumn="0" w:firstRowLastColumn="0" w:lastRowFirstColumn="0" w:lastRowLastColumn="0"/>
            <w:tcW w:w="2972" w:type="dxa"/>
          </w:tcPr>
          <w:p w14:paraId="1190BC6B" w14:textId="4D05BCFB" w:rsidR="00324C71" w:rsidRDefault="00324C71" w:rsidP="00324C71">
            <w:pPr>
              <w:pStyle w:val="WOVGtabletext"/>
              <w:jc w:val="center"/>
            </w:pPr>
            <w:r>
              <w:t>+</w:t>
            </w:r>
            <w:r w:rsidRPr="003C29D0">
              <w:t>5</w:t>
            </w:r>
          </w:p>
        </w:tc>
        <w:tc>
          <w:tcPr>
            <w:tcW w:w="6316" w:type="dxa"/>
          </w:tcPr>
          <w:p w14:paraId="7899092B" w14:textId="5074705C" w:rsidR="00324C71" w:rsidRDefault="00324C71" w:rsidP="00324C71">
            <w:pPr>
              <w:pStyle w:val="FSVtablebullet1"/>
              <w:cnfStyle w:val="000000000000" w:firstRow="0" w:lastRow="0" w:firstColumn="0" w:lastColumn="0" w:oddVBand="0" w:evenVBand="0" w:oddHBand="0" w:evenHBand="0" w:firstRowFirstColumn="0" w:firstRowLastColumn="0" w:lastRowFirstColumn="0" w:lastRowLastColumn="0"/>
            </w:pPr>
            <w:r>
              <w:t>Somewhat better than the base case</w:t>
            </w:r>
          </w:p>
        </w:tc>
      </w:tr>
      <w:tr w:rsidR="00324C71" w14:paraId="6E6F994E" w14:textId="77777777" w:rsidTr="00324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5935CA0" w14:textId="3C00ED15" w:rsidR="00324C71" w:rsidRDefault="00324C71" w:rsidP="00324C71">
            <w:pPr>
              <w:pStyle w:val="WOVGtabletext"/>
              <w:jc w:val="center"/>
            </w:pPr>
            <w:r w:rsidRPr="003C29D0">
              <w:t>+10</w:t>
            </w:r>
          </w:p>
        </w:tc>
        <w:tc>
          <w:tcPr>
            <w:tcW w:w="6316" w:type="dxa"/>
          </w:tcPr>
          <w:p w14:paraId="71553F70" w14:textId="1E0754FD" w:rsidR="00324C71" w:rsidRDefault="00324C71" w:rsidP="00324C71">
            <w:pPr>
              <w:pStyle w:val="FSVtablebullet1"/>
              <w:cnfStyle w:val="000000100000" w:firstRow="0" w:lastRow="0" w:firstColumn="0" w:lastColumn="0" w:oddVBand="0" w:evenVBand="0" w:oddHBand="1" w:evenHBand="0" w:firstRowFirstColumn="0" w:firstRowLastColumn="0" w:lastRowFirstColumn="0" w:lastRowLastColumn="0"/>
            </w:pPr>
            <w:r>
              <w:t>Much better than the base case</w:t>
            </w:r>
          </w:p>
        </w:tc>
      </w:tr>
    </w:tbl>
    <w:p w14:paraId="7FCED3B3" w14:textId="1051F31B" w:rsidR="00324C71" w:rsidRDefault="00234502" w:rsidP="00234502">
      <w:pPr>
        <w:pStyle w:val="Heading2"/>
      </w:pPr>
      <w:bookmarkStart w:id="21" w:name="_Toc23500839"/>
      <w:r>
        <w:t>Assessing the options</w:t>
      </w:r>
      <w:bookmarkEnd w:id="21"/>
    </w:p>
    <w:p w14:paraId="7A14894C" w14:textId="13A46BB3" w:rsidR="00234502" w:rsidRDefault="00234502" w:rsidP="00234502">
      <w:pPr>
        <w:pStyle w:val="WOVGbody"/>
      </w:pPr>
      <w:r>
        <w:t>Options for the scope of organisations and services prescribed under MARAM and the Scheme are assessed below. The outcomes of the MCA indicate that Option 2 is the preferred option.</w:t>
      </w:r>
      <w:r w:rsidR="00F6098B">
        <w:t xml:space="preserve"> </w:t>
      </w:r>
      <w:r>
        <w:t xml:space="preserve">The results are summarised in </w:t>
      </w:r>
      <w:r>
        <w:fldChar w:fldCharType="begin"/>
      </w:r>
      <w:r>
        <w:instrText xml:space="preserve"> REF _Ref17463396 \h </w:instrText>
      </w:r>
      <w:r>
        <w:fldChar w:fldCharType="separate"/>
      </w:r>
      <w:r w:rsidR="00334271">
        <w:t xml:space="preserve">Table </w:t>
      </w:r>
      <w:r w:rsidR="00334271">
        <w:rPr>
          <w:noProof/>
        </w:rPr>
        <w:t>5</w:t>
      </w:r>
      <w:r>
        <w:fldChar w:fldCharType="end"/>
      </w:r>
      <w:r>
        <w:t xml:space="preserve"> below.</w:t>
      </w:r>
    </w:p>
    <w:p w14:paraId="07FC9DAB" w14:textId="12D4B0AB" w:rsidR="00234502" w:rsidRDefault="00234502" w:rsidP="00234502">
      <w:pPr>
        <w:pStyle w:val="WOVGtablecaption"/>
      </w:pPr>
      <w:bookmarkStart w:id="22" w:name="_Ref17463396"/>
      <w:r>
        <w:t xml:space="preserve">Table </w:t>
      </w:r>
      <w:r w:rsidR="00071C26">
        <w:fldChar w:fldCharType="begin"/>
      </w:r>
      <w:r w:rsidR="00071C26">
        <w:instrText xml:space="preserve"> SEQ Table \* ARABIC </w:instrText>
      </w:r>
      <w:r w:rsidR="00071C26">
        <w:fldChar w:fldCharType="separate"/>
      </w:r>
      <w:r w:rsidR="00334271">
        <w:rPr>
          <w:noProof/>
        </w:rPr>
        <w:t>5</w:t>
      </w:r>
      <w:r w:rsidR="00071C26">
        <w:rPr>
          <w:noProof/>
        </w:rPr>
        <w:fldChar w:fldCharType="end"/>
      </w:r>
      <w:bookmarkEnd w:id="22"/>
      <w:r>
        <w:t xml:space="preserve"> – Outcomes of the MCA</w:t>
      </w:r>
    </w:p>
    <w:tbl>
      <w:tblPr>
        <w:tblStyle w:val="ListTable3-Accent2"/>
        <w:tblW w:w="5000" w:type="pct"/>
        <w:tblLayout w:type="fixed"/>
        <w:tblLook w:val="04A0" w:firstRow="1" w:lastRow="0" w:firstColumn="1" w:lastColumn="0" w:noHBand="0" w:noVBand="1"/>
      </w:tblPr>
      <w:tblGrid>
        <w:gridCol w:w="1911"/>
        <w:gridCol w:w="1183"/>
        <w:gridCol w:w="1033"/>
        <w:gridCol w:w="1033"/>
        <w:gridCol w:w="1033"/>
        <w:gridCol w:w="1033"/>
        <w:gridCol w:w="1033"/>
        <w:gridCol w:w="1029"/>
      </w:tblGrid>
      <w:tr w:rsidR="00C64A49" w14:paraId="17E85EE8" w14:textId="32E6266A" w:rsidTr="00D321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9" w:type="pct"/>
          </w:tcPr>
          <w:p w14:paraId="18BFE445" w14:textId="7C1DC08D" w:rsidR="00C64A49" w:rsidRPr="00234502" w:rsidRDefault="00C64A49" w:rsidP="00234502">
            <w:pPr>
              <w:pStyle w:val="WOVGtablecolhead"/>
              <w:jc w:val="center"/>
              <w:rPr>
                <w:b/>
              </w:rPr>
            </w:pPr>
            <w:r>
              <w:rPr>
                <w:b/>
              </w:rPr>
              <w:t>Criterion</w:t>
            </w:r>
          </w:p>
        </w:tc>
        <w:tc>
          <w:tcPr>
            <w:tcW w:w="637" w:type="pct"/>
          </w:tcPr>
          <w:p w14:paraId="13B926AD" w14:textId="43659999" w:rsidR="00C64A49" w:rsidRPr="00234502" w:rsidRDefault="00C64A49" w:rsidP="00234502">
            <w:pPr>
              <w:pStyle w:val="WOVGtablecolhead"/>
              <w:jc w:val="center"/>
              <w:cnfStyle w:val="100000000000" w:firstRow="1" w:lastRow="0" w:firstColumn="0" w:lastColumn="0" w:oddVBand="0" w:evenVBand="0" w:oddHBand="0" w:evenHBand="0" w:firstRowFirstColumn="0" w:firstRowLastColumn="0" w:lastRowFirstColumn="0" w:lastRowLastColumn="0"/>
              <w:rPr>
                <w:b/>
              </w:rPr>
            </w:pPr>
            <w:r>
              <w:rPr>
                <w:b/>
              </w:rPr>
              <w:t>Weighting</w:t>
            </w:r>
          </w:p>
        </w:tc>
        <w:tc>
          <w:tcPr>
            <w:tcW w:w="1111" w:type="pct"/>
            <w:gridSpan w:val="2"/>
          </w:tcPr>
          <w:p w14:paraId="5D9F0709" w14:textId="00FA0C5E" w:rsidR="00C64A49" w:rsidRPr="00234502" w:rsidRDefault="00C64A49" w:rsidP="00234502">
            <w:pPr>
              <w:pStyle w:val="WOVGtablecolhead"/>
              <w:jc w:val="center"/>
              <w:cnfStyle w:val="100000000000" w:firstRow="1" w:lastRow="0" w:firstColumn="0" w:lastColumn="0" w:oddVBand="0" w:evenVBand="0" w:oddHBand="0" w:evenHBand="0" w:firstRowFirstColumn="0" w:firstRowLastColumn="0" w:lastRowFirstColumn="0" w:lastRowLastColumn="0"/>
              <w:rPr>
                <w:b/>
              </w:rPr>
            </w:pPr>
            <w:r w:rsidRPr="00234502">
              <w:rPr>
                <w:b/>
              </w:rPr>
              <w:t>Option 1 – Prescribe limited additional organisations and services</w:t>
            </w:r>
          </w:p>
        </w:tc>
        <w:tc>
          <w:tcPr>
            <w:tcW w:w="1112" w:type="pct"/>
            <w:gridSpan w:val="2"/>
          </w:tcPr>
          <w:p w14:paraId="14A4F8C5" w14:textId="3438C99D" w:rsidR="00C64A49" w:rsidRPr="00234502" w:rsidRDefault="00C64A49" w:rsidP="00234502">
            <w:pPr>
              <w:pStyle w:val="WOVGtablecolhead"/>
              <w:jc w:val="center"/>
              <w:cnfStyle w:val="100000000000" w:firstRow="1" w:lastRow="0" w:firstColumn="0" w:lastColumn="0" w:oddVBand="0" w:evenVBand="0" w:oddHBand="0" w:evenHBand="0" w:firstRowFirstColumn="0" w:firstRowLastColumn="0" w:lastRowFirstColumn="0" w:lastRowLastColumn="0"/>
              <w:rPr>
                <w:b/>
              </w:rPr>
            </w:pPr>
            <w:r w:rsidRPr="00234502">
              <w:rPr>
                <w:b/>
              </w:rPr>
              <w:t>Option 2 – Option 1, plus targeted universal health and education providers</w:t>
            </w:r>
          </w:p>
        </w:tc>
        <w:tc>
          <w:tcPr>
            <w:tcW w:w="1112" w:type="pct"/>
            <w:gridSpan w:val="2"/>
          </w:tcPr>
          <w:p w14:paraId="425C828E" w14:textId="347347DC" w:rsidR="00C64A49" w:rsidRPr="00234502" w:rsidRDefault="00C64A49" w:rsidP="00234502">
            <w:pPr>
              <w:pStyle w:val="WOVGtablecolhead"/>
              <w:jc w:val="center"/>
              <w:cnfStyle w:val="100000000000" w:firstRow="1" w:lastRow="0" w:firstColumn="0" w:lastColumn="0" w:oddVBand="0" w:evenVBand="0" w:oddHBand="0" w:evenHBand="0" w:firstRowFirstColumn="0" w:firstRowLastColumn="0" w:lastRowFirstColumn="0" w:lastRowLastColumn="0"/>
              <w:rPr>
                <w:b/>
              </w:rPr>
            </w:pPr>
            <w:r w:rsidRPr="00234502">
              <w:rPr>
                <w:b/>
              </w:rPr>
              <w:t>Option 3 – Option 2, plus disability and private allied health, early childhood and education services</w:t>
            </w:r>
          </w:p>
        </w:tc>
      </w:tr>
      <w:tr w:rsidR="00C64A49" w14:paraId="7F3E5E53" w14:textId="72095773" w:rsidTr="00D3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488DACBE" w14:textId="2A67EA78" w:rsidR="00C64A49" w:rsidRDefault="00C64A49" w:rsidP="006B3902">
            <w:pPr>
              <w:pStyle w:val="WOVGtabletext"/>
              <w:jc w:val="center"/>
            </w:pPr>
          </w:p>
        </w:tc>
        <w:tc>
          <w:tcPr>
            <w:tcW w:w="637" w:type="pct"/>
          </w:tcPr>
          <w:p w14:paraId="3D340D78" w14:textId="77777777" w:rsidR="00C64A49" w:rsidRDefault="00C64A49" w:rsidP="006B3902">
            <w:pPr>
              <w:pStyle w:val="FSVtablebullet1"/>
              <w:cnfStyle w:val="000000100000" w:firstRow="0" w:lastRow="0" w:firstColumn="0" w:lastColumn="0" w:oddVBand="0" w:evenVBand="0" w:oddHBand="1" w:evenHBand="0" w:firstRowFirstColumn="0" w:firstRowLastColumn="0" w:lastRowFirstColumn="0" w:lastRowLastColumn="0"/>
              <w:rPr>
                <w:i/>
              </w:rPr>
            </w:pPr>
          </w:p>
        </w:tc>
        <w:tc>
          <w:tcPr>
            <w:tcW w:w="556" w:type="pct"/>
          </w:tcPr>
          <w:p w14:paraId="54CF8C24" w14:textId="410D7AFD" w:rsidR="00C64A49" w:rsidRPr="00234502" w:rsidRDefault="00C64A49" w:rsidP="00D32160">
            <w:pPr>
              <w:pStyle w:val="FSVtablebullet1"/>
              <w:jc w:val="center"/>
              <w:cnfStyle w:val="000000100000" w:firstRow="0" w:lastRow="0" w:firstColumn="0" w:lastColumn="0" w:oddVBand="0" w:evenVBand="0" w:oddHBand="1" w:evenHBand="0" w:firstRowFirstColumn="0" w:firstRowLastColumn="0" w:lastRowFirstColumn="0" w:lastRowLastColumn="0"/>
              <w:rPr>
                <w:i/>
              </w:rPr>
            </w:pPr>
            <w:r>
              <w:rPr>
                <w:i/>
              </w:rPr>
              <w:t>Raw</w:t>
            </w:r>
          </w:p>
        </w:tc>
        <w:tc>
          <w:tcPr>
            <w:tcW w:w="556" w:type="pct"/>
          </w:tcPr>
          <w:p w14:paraId="310924DC" w14:textId="71CC2049" w:rsidR="00C64A49" w:rsidRPr="00234502" w:rsidRDefault="00C64A49" w:rsidP="00D32160">
            <w:pPr>
              <w:pStyle w:val="FSVtablebullet1"/>
              <w:ind w:hanging="355"/>
              <w:jc w:val="center"/>
              <w:cnfStyle w:val="000000100000" w:firstRow="0" w:lastRow="0" w:firstColumn="0" w:lastColumn="0" w:oddVBand="0" w:evenVBand="0" w:oddHBand="1" w:evenHBand="0" w:firstRowFirstColumn="0" w:firstRowLastColumn="0" w:lastRowFirstColumn="0" w:lastRowLastColumn="0"/>
              <w:rPr>
                <w:i/>
              </w:rPr>
            </w:pPr>
            <w:r>
              <w:rPr>
                <w:i/>
              </w:rPr>
              <w:t>Weighted</w:t>
            </w:r>
          </w:p>
        </w:tc>
        <w:tc>
          <w:tcPr>
            <w:tcW w:w="556" w:type="pct"/>
          </w:tcPr>
          <w:p w14:paraId="1BB558F5" w14:textId="13468711" w:rsidR="00C64A49" w:rsidRPr="00234502" w:rsidRDefault="00C64A49" w:rsidP="00D32160">
            <w:pPr>
              <w:pStyle w:val="FSVtablebullet1"/>
              <w:jc w:val="center"/>
              <w:cnfStyle w:val="000000100000" w:firstRow="0" w:lastRow="0" w:firstColumn="0" w:lastColumn="0" w:oddVBand="0" w:evenVBand="0" w:oddHBand="1" w:evenHBand="0" w:firstRowFirstColumn="0" w:firstRowLastColumn="0" w:lastRowFirstColumn="0" w:lastRowLastColumn="0"/>
              <w:rPr>
                <w:i/>
              </w:rPr>
            </w:pPr>
            <w:r>
              <w:rPr>
                <w:i/>
              </w:rPr>
              <w:t>Raw</w:t>
            </w:r>
          </w:p>
        </w:tc>
        <w:tc>
          <w:tcPr>
            <w:tcW w:w="556" w:type="pct"/>
          </w:tcPr>
          <w:p w14:paraId="7E28D348" w14:textId="776C900B" w:rsidR="00C64A49" w:rsidRPr="00234502" w:rsidRDefault="00C64A49" w:rsidP="00D32160">
            <w:pPr>
              <w:pStyle w:val="FSVtablebullet1"/>
              <w:ind w:hanging="294"/>
              <w:jc w:val="center"/>
              <w:cnfStyle w:val="000000100000" w:firstRow="0" w:lastRow="0" w:firstColumn="0" w:lastColumn="0" w:oddVBand="0" w:evenVBand="0" w:oddHBand="1" w:evenHBand="0" w:firstRowFirstColumn="0" w:firstRowLastColumn="0" w:lastRowFirstColumn="0" w:lastRowLastColumn="0"/>
              <w:rPr>
                <w:i/>
              </w:rPr>
            </w:pPr>
            <w:r>
              <w:rPr>
                <w:i/>
              </w:rPr>
              <w:t>Weighted</w:t>
            </w:r>
          </w:p>
        </w:tc>
        <w:tc>
          <w:tcPr>
            <w:tcW w:w="556" w:type="pct"/>
          </w:tcPr>
          <w:p w14:paraId="4BD7812A" w14:textId="4174EF05" w:rsidR="00C64A49" w:rsidRPr="00234502" w:rsidRDefault="00C64A49" w:rsidP="00D32160">
            <w:pPr>
              <w:pStyle w:val="FSVtablebullet1"/>
              <w:jc w:val="center"/>
              <w:cnfStyle w:val="000000100000" w:firstRow="0" w:lastRow="0" w:firstColumn="0" w:lastColumn="0" w:oddVBand="0" w:evenVBand="0" w:oddHBand="1" w:evenHBand="0" w:firstRowFirstColumn="0" w:firstRowLastColumn="0" w:lastRowFirstColumn="0" w:lastRowLastColumn="0"/>
              <w:rPr>
                <w:i/>
              </w:rPr>
            </w:pPr>
            <w:r>
              <w:rPr>
                <w:i/>
              </w:rPr>
              <w:t>Raw</w:t>
            </w:r>
          </w:p>
        </w:tc>
        <w:tc>
          <w:tcPr>
            <w:tcW w:w="556" w:type="pct"/>
          </w:tcPr>
          <w:p w14:paraId="6B6CDD1F" w14:textId="2660F068" w:rsidR="00C64A49" w:rsidRPr="00234502" w:rsidRDefault="00C64A49" w:rsidP="00D32160">
            <w:pPr>
              <w:pStyle w:val="FSVtablebullet1"/>
              <w:ind w:right="-31" w:hanging="232"/>
              <w:jc w:val="center"/>
              <w:cnfStyle w:val="000000100000" w:firstRow="0" w:lastRow="0" w:firstColumn="0" w:lastColumn="0" w:oddVBand="0" w:evenVBand="0" w:oddHBand="1" w:evenHBand="0" w:firstRowFirstColumn="0" w:firstRowLastColumn="0" w:lastRowFirstColumn="0" w:lastRowLastColumn="0"/>
              <w:rPr>
                <w:i/>
              </w:rPr>
            </w:pPr>
            <w:r>
              <w:rPr>
                <w:i/>
              </w:rPr>
              <w:t>Weighted</w:t>
            </w:r>
          </w:p>
        </w:tc>
      </w:tr>
      <w:tr w:rsidR="00C64A49" w14:paraId="025B08A9" w14:textId="4A6BE253" w:rsidTr="00D32160">
        <w:tc>
          <w:tcPr>
            <w:cnfStyle w:val="001000000000" w:firstRow="0" w:lastRow="0" w:firstColumn="1" w:lastColumn="0" w:oddVBand="0" w:evenVBand="0" w:oddHBand="0" w:evenHBand="0" w:firstRowFirstColumn="0" w:firstRowLastColumn="0" w:lastRowFirstColumn="0" w:lastRowLastColumn="0"/>
            <w:tcW w:w="1029" w:type="pct"/>
          </w:tcPr>
          <w:p w14:paraId="16B58905" w14:textId="372FD212" w:rsidR="00C64A49" w:rsidRDefault="00C64A49" w:rsidP="006B3902">
            <w:pPr>
              <w:pStyle w:val="WOVGtabletext"/>
              <w:jc w:val="center"/>
            </w:pPr>
            <w:r>
              <w:t>Effectiveness score</w:t>
            </w:r>
          </w:p>
        </w:tc>
        <w:tc>
          <w:tcPr>
            <w:tcW w:w="637" w:type="pct"/>
          </w:tcPr>
          <w:p w14:paraId="38A51BA4" w14:textId="68D917C5" w:rsidR="00C64A49" w:rsidRDefault="00C64A49" w:rsidP="006B3902">
            <w:pPr>
              <w:pStyle w:val="FSVtablebullet1"/>
              <w:cnfStyle w:val="000000000000" w:firstRow="0" w:lastRow="0" w:firstColumn="0" w:lastColumn="0" w:oddVBand="0" w:evenVBand="0" w:oddHBand="0" w:evenHBand="0" w:firstRowFirstColumn="0" w:firstRowLastColumn="0" w:lastRowFirstColumn="0" w:lastRowLastColumn="0"/>
            </w:pPr>
            <w:r>
              <w:t>50</w:t>
            </w:r>
            <w:r w:rsidR="00F6098B">
              <w:t>%</w:t>
            </w:r>
          </w:p>
        </w:tc>
        <w:tc>
          <w:tcPr>
            <w:tcW w:w="556" w:type="pct"/>
          </w:tcPr>
          <w:p w14:paraId="6F718BB5" w14:textId="10F596C1"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4.0</w:t>
            </w:r>
          </w:p>
        </w:tc>
        <w:tc>
          <w:tcPr>
            <w:tcW w:w="556" w:type="pct"/>
          </w:tcPr>
          <w:p w14:paraId="5F5D6C23" w14:textId="2732693B"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2.0</w:t>
            </w:r>
          </w:p>
        </w:tc>
        <w:tc>
          <w:tcPr>
            <w:tcW w:w="556" w:type="pct"/>
          </w:tcPr>
          <w:p w14:paraId="2047F668" w14:textId="0B94D996"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8.0</w:t>
            </w:r>
          </w:p>
        </w:tc>
        <w:tc>
          <w:tcPr>
            <w:tcW w:w="556" w:type="pct"/>
          </w:tcPr>
          <w:p w14:paraId="4D5649D3" w14:textId="44DB049C"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4.0</w:t>
            </w:r>
          </w:p>
        </w:tc>
        <w:tc>
          <w:tcPr>
            <w:tcW w:w="556" w:type="pct"/>
          </w:tcPr>
          <w:p w14:paraId="303330E4" w14:textId="4D74DE19" w:rsidR="00C64A49" w:rsidRDefault="00B237AC" w:rsidP="00D32160">
            <w:pPr>
              <w:pStyle w:val="FSVtablebullet1"/>
              <w:jc w:val="center"/>
              <w:cnfStyle w:val="000000000000" w:firstRow="0" w:lastRow="0" w:firstColumn="0" w:lastColumn="0" w:oddVBand="0" w:evenVBand="0" w:oddHBand="0" w:evenHBand="0" w:firstRowFirstColumn="0" w:firstRowLastColumn="0" w:lastRowFirstColumn="0" w:lastRowLastColumn="0"/>
            </w:pPr>
            <w:r>
              <w:t>5</w:t>
            </w:r>
            <w:r w:rsidR="00C64A49">
              <w:t>.0</w:t>
            </w:r>
          </w:p>
        </w:tc>
        <w:tc>
          <w:tcPr>
            <w:tcW w:w="556" w:type="pct"/>
          </w:tcPr>
          <w:p w14:paraId="27D671EE" w14:textId="4AEB516C"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2.</w:t>
            </w:r>
            <w:r w:rsidR="00B237AC">
              <w:t>5</w:t>
            </w:r>
          </w:p>
        </w:tc>
      </w:tr>
      <w:tr w:rsidR="00C64A49" w14:paraId="3A43645A" w14:textId="68DD80E3" w:rsidTr="00D3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7967E92C" w14:textId="60A182A4" w:rsidR="00C64A49" w:rsidRDefault="00C64A49" w:rsidP="006B3902">
            <w:pPr>
              <w:pStyle w:val="WOVGtabletext"/>
              <w:jc w:val="center"/>
            </w:pPr>
            <w:r>
              <w:t>Risk score</w:t>
            </w:r>
          </w:p>
        </w:tc>
        <w:tc>
          <w:tcPr>
            <w:tcW w:w="637" w:type="pct"/>
          </w:tcPr>
          <w:p w14:paraId="09D38247" w14:textId="6B71C139" w:rsidR="00C64A49" w:rsidRDefault="00C64A49" w:rsidP="006B3902">
            <w:pPr>
              <w:pStyle w:val="FSVtablebullet1"/>
              <w:cnfStyle w:val="000000100000" w:firstRow="0" w:lastRow="0" w:firstColumn="0" w:lastColumn="0" w:oddVBand="0" w:evenVBand="0" w:oddHBand="1" w:evenHBand="0" w:firstRowFirstColumn="0" w:firstRowLastColumn="0" w:lastRowFirstColumn="0" w:lastRowLastColumn="0"/>
            </w:pPr>
            <w:r>
              <w:t>25</w:t>
            </w:r>
            <w:r w:rsidR="00F6098B">
              <w:t>%</w:t>
            </w:r>
          </w:p>
        </w:tc>
        <w:tc>
          <w:tcPr>
            <w:tcW w:w="556" w:type="pct"/>
          </w:tcPr>
          <w:p w14:paraId="74410479" w14:textId="31223EE4" w:rsidR="00C64A49" w:rsidRDefault="00C64A49" w:rsidP="00D32160">
            <w:pPr>
              <w:pStyle w:val="FSVtablebullet1"/>
              <w:jc w:val="center"/>
              <w:cnfStyle w:val="000000100000" w:firstRow="0" w:lastRow="0" w:firstColumn="0" w:lastColumn="0" w:oddVBand="0" w:evenVBand="0" w:oddHBand="1" w:evenHBand="0" w:firstRowFirstColumn="0" w:firstRowLastColumn="0" w:lastRowFirstColumn="0" w:lastRowLastColumn="0"/>
            </w:pPr>
            <w:r>
              <w:t>-2.0</w:t>
            </w:r>
          </w:p>
        </w:tc>
        <w:tc>
          <w:tcPr>
            <w:tcW w:w="556" w:type="pct"/>
          </w:tcPr>
          <w:p w14:paraId="0F88442C" w14:textId="69E222D0" w:rsidR="00C64A49" w:rsidRDefault="00C64A49" w:rsidP="00D32160">
            <w:pPr>
              <w:pStyle w:val="FSVtablebullet1"/>
              <w:jc w:val="center"/>
              <w:cnfStyle w:val="000000100000" w:firstRow="0" w:lastRow="0" w:firstColumn="0" w:lastColumn="0" w:oddVBand="0" w:evenVBand="0" w:oddHBand="1" w:evenHBand="0" w:firstRowFirstColumn="0" w:firstRowLastColumn="0" w:lastRowFirstColumn="0" w:lastRowLastColumn="0"/>
            </w:pPr>
            <w:r>
              <w:t>-0.5</w:t>
            </w:r>
          </w:p>
        </w:tc>
        <w:tc>
          <w:tcPr>
            <w:tcW w:w="556" w:type="pct"/>
          </w:tcPr>
          <w:p w14:paraId="2B095860" w14:textId="293C0B6D" w:rsidR="00C64A49" w:rsidRDefault="00C64A49" w:rsidP="00D32160">
            <w:pPr>
              <w:pStyle w:val="FSVtablebullet1"/>
              <w:jc w:val="center"/>
              <w:cnfStyle w:val="000000100000" w:firstRow="0" w:lastRow="0" w:firstColumn="0" w:lastColumn="0" w:oddVBand="0" w:evenVBand="0" w:oddHBand="1" w:evenHBand="0" w:firstRowFirstColumn="0" w:firstRowLastColumn="0" w:lastRowFirstColumn="0" w:lastRowLastColumn="0"/>
            </w:pPr>
            <w:r>
              <w:t>-4.0</w:t>
            </w:r>
          </w:p>
        </w:tc>
        <w:tc>
          <w:tcPr>
            <w:tcW w:w="556" w:type="pct"/>
          </w:tcPr>
          <w:p w14:paraId="22693C84" w14:textId="1DA5F004" w:rsidR="00C64A49" w:rsidRDefault="00C64A49" w:rsidP="00D32160">
            <w:pPr>
              <w:pStyle w:val="FSVtablebullet1"/>
              <w:jc w:val="center"/>
              <w:cnfStyle w:val="000000100000" w:firstRow="0" w:lastRow="0" w:firstColumn="0" w:lastColumn="0" w:oddVBand="0" w:evenVBand="0" w:oddHBand="1" w:evenHBand="0" w:firstRowFirstColumn="0" w:firstRowLastColumn="0" w:lastRowFirstColumn="0" w:lastRowLastColumn="0"/>
            </w:pPr>
            <w:r>
              <w:t>-1.0</w:t>
            </w:r>
          </w:p>
        </w:tc>
        <w:tc>
          <w:tcPr>
            <w:tcW w:w="556" w:type="pct"/>
          </w:tcPr>
          <w:p w14:paraId="659976A4" w14:textId="3F545346" w:rsidR="00C64A49" w:rsidRDefault="00C64A49" w:rsidP="00D32160">
            <w:pPr>
              <w:pStyle w:val="FSVtablebullet1"/>
              <w:jc w:val="center"/>
              <w:cnfStyle w:val="000000100000" w:firstRow="0" w:lastRow="0" w:firstColumn="0" w:lastColumn="0" w:oddVBand="0" w:evenVBand="0" w:oddHBand="1" w:evenHBand="0" w:firstRowFirstColumn="0" w:firstRowLastColumn="0" w:lastRowFirstColumn="0" w:lastRowLastColumn="0"/>
            </w:pPr>
            <w:r>
              <w:t>-10.0</w:t>
            </w:r>
          </w:p>
        </w:tc>
        <w:tc>
          <w:tcPr>
            <w:tcW w:w="556" w:type="pct"/>
          </w:tcPr>
          <w:p w14:paraId="14A684F8" w14:textId="6A92F834" w:rsidR="00C64A49" w:rsidRDefault="00C64A49" w:rsidP="00D32160">
            <w:pPr>
              <w:pStyle w:val="FSVtablebullet1"/>
              <w:jc w:val="center"/>
              <w:cnfStyle w:val="000000100000" w:firstRow="0" w:lastRow="0" w:firstColumn="0" w:lastColumn="0" w:oddVBand="0" w:evenVBand="0" w:oddHBand="1" w:evenHBand="0" w:firstRowFirstColumn="0" w:firstRowLastColumn="0" w:lastRowFirstColumn="0" w:lastRowLastColumn="0"/>
            </w:pPr>
            <w:r>
              <w:t>-2.5</w:t>
            </w:r>
          </w:p>
        </w:tc>
      </w:tr>
      <w:tr w:rsidR="00C64A49" w14:paraId="0A067F05" w14:textId="5347E546" w:rsidTr="00D32160">
        <w:tc>
          <w:tcPr>
            <w:cnfStyle w:val="001000000000" w:firstRow="0" w:lastRow="0" w:firstColumn="1" w:lastColumn="0" w:oddVBand="0" w:evenVBand="0" w:oddHBand="0" w:evenHBand="0" w:firstRowFirstColumn="0" w:firstRowLastColumn="0" w:lastRowFirstColumn="0" w:lastRowLastColumn="0"/>
            <w:tcW w:w="1029" w:type="pct"/>
          </w:tcPr>
          <w:p w14:paraId="466DA6B7" w14:textId="4591C1C6" w:rsidR="00C64A49" w:rsidRDefault="00C64A49" w:rsidP="006B3902">
            <w:pPr>
              <w:pStyle w:val="WOVGtabletext"/>
              <w:jc w:val="center"/>
            </w:pPr>
            <w:r>
              <w:t>Costs score</w:t>
            </w:r>
          </w:p>
        </w:tc>
        <w:tc>
          <w:tcPr>
            <w:tcW w:w="637" w:type="pct"/>
          </w:tcPr>
          <w:p w14:paraId="48135862" w14:textId="060E8DB0" w:rsidR="00C64A49" w:rsidRDefault="00C64A49" w:rsidP="006B3902">
            <w:pPr>
              <w:pStyle w:val="FSVtablebullet1"/>
              <w:cnfStyle w:val="000000000000" w:firstRow="0" w:lastRow="0" w:firstColumn="0" w:lastColumn="0" w:oddVBand="0" w:evenVBand="0" w:oddHBand="0" w:evenHBand="0" w:firstRowFirstColumn="0" w:firstRowLastColumn="0" w:lastRowFirstColumn="0" w:lastRowLastColumn="0"/>
            </w:pPr>
            <w:r>
              <w:t>25</w:t>
            </w:r>
            <w:r w:rsidR="00F6098B">
              <w:t>%</w:t>
            </w:r>
          </w:p>
        </w:tc>
        <w:tc>
          <w:tcPr>
            <w:tcW w:w="556" w:type="pct"/>
          </w:tcPr>
          <w:p w14:paraId="58B06628" w14:textId="1239A248"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-2.0</w:t>
            </w:r>
          </w:p>
        </w:tc>
        <w:tc>
          <w:tcPr>
            <w:tcW w:w="556" w:type="pct"/>
          </w:tcPr>
          <w:p w14:paraId="574E99B6" w14:textId="76BCBC72"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-0.5</w:t>
            </w:r>
          </w:p>
        </w:tc>
        <w:tc>
          <w:tcPr>
            <w:tcW w:w="556" w:type="pct"/>
          </w:tcPr>
          <w:p w14:paraId="522A1CDE" w14:textId="441E15AB"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-4.0</w:t>
            </w:r>
          </w:p>
        </w:tc>
        <w:tc>
          <w:tcPr>
            <w:tcW w:w="556" w:type="pct"/>
          </w:tcPr>
          <w:p w14:paraId="77A18209" w14:textId="0DBED7B3"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-1.0</w:t>
            </w:r>
          </w:p>
        </w:tc>
        <w:tc>
          <w:tcPr>
            <w:tcW w:w="556" w:type="pct"/>
          </w:tcPr>
          <w:p w14:paraId="23118770" w14:textId="21176A84"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-10.0</w:t>
            </w:r>
          </w:p>
        </w:tc>
        <w:tc>
          <w:tcPr>
            <w:tcW w:w="556" w:type="pct"/>
          </w:tcPr>
          <w:p w14:paraId="08339DB4" w14:textId="141F289A" w:rsidR="00C64A49" w:rsidRDefault="00C64A49" w:rsidP="00D32160">
            <w:pPr>
              <w:pStyle w:val="FSVtablebullet1"/>
              <w:jc w:val="center"/>
              <w:cnfStyle w:val="000000000000" w:firstRow="0" w:lastRow="0" w:firstColumn="0" w:lastColumn="0" w:oddVBand="0" w:evenVBand="0" w:oddHBand="0" w:evenHBand="0" w:firstRowFirstColumn="0" w:firstRowLastColumn="0" w:lastRowFirstColumn="0" w:lastRowLastColumn="0"/>
            </w:pPr>
            <w:r>
              <w:t>-2.5</w:t>
            </w:r>
          </w:p>
        </w:tc>
      </w:tr>
      <w:tr w:rsidR="00C64A49" w14:paraId="3C6AF164" w14:textId="3F35ABC0" w:rsidTr="00D3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36439E16" w14:textId="31C87BE4" w:rsidR="00C64A49" w:rsidRDefault="00C64A49" w:rsidP="006B3902">
            <w:pPr>
              <w:pStyle w:val="WOVGtabletext"/>
              <w:jc w:val="center"/>
            </w:pPr>
            <w:r>
              <w:t>Total</w:t>
            </w:r>
          </w:p>
        </w:tc>
        <w:tc>
          <w:tcPr>
            <w:tcW w:w="637" w:type="pct"/>
          </w:tcPr>
          <w:p w14:paraId="0F5517FB" w14:textId="77777777" w:rsidR="00C64A49" w:rsidRDefault="00C64A49" w:rsidP="006B3902">
            <w:pPr>
              <w:pStyle w:val="FSVtablebullet1"/>
              <w:cnfStyle w:val="000000100000" w:firstRow="0" w:lastRow="0" w:firstColumn="0" w:lastColumn="0" w:oddVBand="0" w:evenVBand="0" w:oddHBand="1" w:evenHBand="0" w:firstRowFirstColumn="0" w:firstRowLastColumn="0" w:lastRowFirstColumn="0" w:lastRowLastColumn="0"/>
            </w:pPr>
          </w:p>
        </w:tc>
        <w:tc>
          <w:tcPr>
            <w:tcW w:w="556" w:type="pct"/>
          </w:tcPr>
          <w:p w14:paraId="35A092E0" w14:textId="2932723B" w:rsidR="00C64A49" w:rsidRDefault="00C64A49" w:rsidP="006B3902">
            <w:pPr>
              <w:pStyle w:val="FSVtablebullet1"/>
              <w:cnfStyle w:val="000000100000" w:firstRow="0" w:lastRow="0" w:firstColumn="0" w:lastColumn="0" w:oddVBand="0" w:evenVBand="0" w:oddHBand="1" w:evenHBand="0" w:firstRowFirstColumn="0" w:firstRowLastColumn="0" w:lastRowFirstColumn="0" w:lastRowLastColumn="0"/>
            </w:pPr>
          </w:p>
        </w:tc>
        <w:tc>
          <w:tcPr>
            <w:tcW w:w="556" w:type="pct"/>
          </w:tcPr>
          <w:p w14:paraId="270CF80F" w14:textId="465A2C3A" w:rsidR="00C64A49" w:rsidRPr="00234502" w:rsidRDefault="00C64A49" w:rsidP="006B3902">
            <w:pPr>
              <w:pStyle w:val="FSVtablebullet1"/>
              <w:cnfStyle w:val="000000100000" w:firstRow="0" w:lastRow="0" w:firstColumn="0" w:lastColumn="0" w:oddVBand="0" w:evenVBand="0" w:oddHBand="1" w:evenHBand="0" w:firstRowFirstColumn="0" w:firstRowLastColumn="0" w:lastRowFirstColumn="0" w:lastRowLastColumn="0"/>
              <w:rPr>
                <w:b/>
              </w:rPr>
            </w:pPr>
            <w:r>
              <w:rPr>
                <w:b/>
              </w:rPr>
              <w:t>1.0</w:t>
            </w:r>
          </w:p>
        </w:tc>
        <w:tc>
          <w:tcPr>
            <w:tcW w:w="556" w:type="pct"/>
          </w:tcPr>
          <w:p w14:paraId="4FABFF1E" w14:textId="77777777" w:rsidR="00C64A49" w:rsidRDefault="00C64A49" w:rsidP="006B3902">
            <w:pPr>
              <w:pStyle w:val="FSVtablebullet1"/>
              <w:cnfStyle w:val="000000100000" w:firstRow="0" w:lastRow="0" w:firstColumn="0" w:lastColumn="0" w:oddVBand="0" w:evenVBand="0" w:oddHBand="1" w:evenHBand="0" w:firstRowFirstColumn="0" w:firstRowLastColumn="0" w:lastRowFirstColumn="0" w:lastRowLastColumn="0"/>
            </w:pPr>
          </w:p>
        </w:tc>
        <w:tc>
          <w:tcPr>
            <w:tcW w:w="556" w:type="pct"/>
          </w:tcPr>
          <w:p w14:paraId="5B147F77" w14:textId="6ED900EE" w:rsidR="00C64A49" w:rsidRPr="00234502" w:rsidRDefault="00C64A49" w:rsidP="006B3902">
            <w:pPr>
              <w:pStyle w:val="FSVtablebullet1"/>
              <w:cnfStyle w:val="000000100000" w:firstRow="0" w:lastRow="0" w:firstColumn="0" w:lastColumn="0" w:oddVBand="0" w:evenVBand="0" w:oddHBand="1" w:evenHBand="0" w:firstRowFirstColumn="0" w:firstRowLastColumn="0" w:lastRowFirstColumn="0" w:lastRowLastColumn="0"/>
              <w:rPr>
                <w:b/>
              </w:rPr>
            </w:pPr>
            <w:r>
              <w:rPr>
                <w:b/>
              </w:rPr>
              <w:t>2.0</w:t>
            </w:r>
          </w:p>
        </w:tc>
        <w:tc>
          <w:tcPr>
            <w:tcW w:w="556" w:type="pct"/>
          </w:tcPr>
          <w:p w14:paraId="0D142915" w14:textId="77777777" w:rsidR="00C64A49" w:rsidRDefault="00C64A49" w:rsidP="006B3902">
            <w:pPr>
              <w:pStyle w:val="FSVtablebullet1"/>
              <w:cnfStyle w:val="000000100000" w:firstRow="0" w:lastRow="0" w:firstColumn="0" w:lastColumn="0" w:oddVBand="0" w:evenVBand="0" w:oddHBand="1" w:evenHBand="0" w:firstRowFirstColumn="0" w:firstRowLastColumn="0" w:lastRowFirstColumn="0" w:lastRowLastColumn="0"/>
            </w:pPr>
          </w:p>
        </w:tc>
        <w:tc>
          <w:tcPr>
            <w:tcW w:w="556" w:type="pct"/>
          </w:tcPr>
          <w:p w14:paraId="090AC8C8" w14:textId="41BDBA59" w:rsidR="00C64A49" w:rsidRPr="00234502" w:rsidRDefault="00C64A49" w:rsidP="006B3902">
            <w:pPr>
              <w:pStyle w:val="FSVtablebullet1"/>
              <w:cnfStyle w:val="000000100000" w:firstRow="0" w:lastRow="0" w:firstColumn="0" w:lastColumn="0" w:oddVBand="0" w:evenVBand="0" w:oddHBand="1" w:evenHBand="0" w:firstRowFirstColumn="0" w:firstRowLastColumn="0" w:lastRowFirstColumn="0" w:lastRowLastColumn="0"/>
              <w:rPr>
                <w:b/>
              </w:rPr>
            </w:pPr>
            <w:r w:rsidRPr="00234502">
              <w:rPr>
                <w:b/>
              </w:rPr>
              <w:t>-</w:t>
            </w:r>
            <w:r w:rsidR="00B237AC">
              <w:rPr>
                <w:b/>
              </w:rPr>
              <w:t>2</w:t>
            </w:r>
            <w:r w:rsidRPr="00234502">
              <w:rPr>
                <w:b/>
              </w:rPr>
              <w:t>.</w:t>
            </w:r>
            <w:r w:rsidR="00B237AC">
              <w:rPr>
                <w:b/>
              </w:rPr>
              <w:t>5</w:t>
            </w:r>
          </w:p>
        </w:tc>
      </w:tr>
    </w:tbl>
    <w:p w14:paraId="18F150AB" w14:textId="29D19C4C" w:rsidR="00E640FA" w:rsidRPr="00E640FA" w:rsidRDefault="0050490C" w:rsidP="0050490C">
      <w:pPr>
        <w:pStyle w:val="Heading3"/>
        <w:rPr>
          <w:lang w:eastAsia="en-AU"/>
        </w:rPr>
      </w:pPr>
      <w:r>
        <w:rPr>
          <w:lang w:eastAsia="en-AU"/>
        </w:rPr>
        <w:t>Who will be affected by the Regulations?</w:t>
      </w:r>
    </w:p>
    <w:p w14:paraId="05D30431" w14:textId="304DD45F" w:rsidR="00E640FA" w:rsidRPr="00E640FA" w:rsidRDefault="0050490C" w:rsidP="00E640FA">
      <w:pPr>
        <w:pStyle w:val="WOVGbody"/>
        <w:rPr>
          <w:lang w:eastAsia="en-AU"/>
        </w:rPr>
      </w:pPr>
      <w:r>
        <w:rPr>
          <w:lang w:eastAsia="en-AU"/>
        </w:rPr>
        <w:t>Each of the options are assessed in</w:t>
      </w:r>
      <w:r w:rsidR="00956AF5">
        <w:rPr>
          <w:lang w:eastAsia="en-AU"/>
        </w:rPr>
        <w:t xml:space="preserve"> </w:t>
      </w:r>
      <w:r w:rsidR="00956AF5">
        <w:rPr>
          <w:lang w:eastAsia="en-AU"/>
        </w:rPr>
        <w:fldChar w:fldCharType="begin"/>
      </w:r>
      <w:r w:rsidR="00956AF5">
        <w:rPr>
          <w:lang w:eastAsia="en-AU"/>
        </w:rPr>
        <w:instrText xml:space="preserve"> REF _Ref18065845 </w:instrText>
      </w:r>
      <w:r w:rsidR="00956AF5">
        <w:rPr>
          <w:lang w:eastAsia="en-AU"/>
        </w:rPr>
        <w:fldChar w:fldCharType="separate"/>
      </w:r>
      <w:r w:rsidR="00334271">
        <w:t xml:space="preserve">Table </w:t>
      </w:r>
      <w:r w:rsidR="00334271">
        <w:rPr>
          <w:noProof/>
        </w:rPr>
        <w:t>6</w:t>
      </w:r>
      <w:r w:rsidR="00956AF5">
        <w:rPr>
          <w:lang w:eastAsia="en-AU"/>
        </w:rPr>
        <w:fldChar w:fldCharType="end"/>
      </w:r>
      <w:r w:rsidR="00956AF5">
        <w:rPr>
          <w:lang w:eastAsia="en-AU"/>
        </w:rPr>
        <w:t xml:space="preserve">, </w:t>
      </w:r>
      <w:r w:rsidR="00956AF5">
        <w:rPr>
          <w:lang w:eastAsia="en-AU"/>
        </w:rPr>
        <w:fldChar w:fldCharType="begin"/>
      </w:r>
      <w:r w:rsidR="00956AF5">
        <w:rPr>
          <w:lang w:eastAsia="en-AU"/>
        </w:rPr>
        <w:instrText xml:space="preserve"> REF _Ref18065846 </w:instrText>
      </w:r>
      <w:r w:rsidR="00956AF5">
        <w:rPr>
          <w:lang w:eastAsia="en-AU"/>
        </w:rPr>
        <w:fldChar w:fldCharType="separate"/>
      </w:r>
      <w:r w:rsidR="00334271">
        <w:t xml:space="preserve">Table </w:t>
      </w:r>
      <w:r w:rsidR="00334271">
        <w:rPr>
          <w:noProof/>
        </w:rPr>
        <w:t>7</w:t>
      </w:r>
      <w:r w:rsidR="00956AF5">
        <w:rPr>
          <w:lang w:eastAsia="en-AU"/>
        </w:rPr>
        <w:fldChar w:fldCharType="end"/>
      </w:r>
      <w:r w:rsidR="00956AF5">
        <w:rPr>
          <w:lang w:eastAsia="en-AU"/>
        </w:rPr>
        <w:t xml:space="preserve"> and </w:t>
      </w:r>
      <w:r w:rsidR="00071C26">
        <w:fldChar w:fldCharType="begin"/>
      </w:r>
      <w:r w:rsidR="00071C26">
        <w:instrText xml:space="preserve"> REF _Ref18065848  \* MERGEFORMAT </w:instrText>
      </w:r>
      <w:r w:rsidR="00071C26">
        <w:fldChar w:fldCharType="separate"/>
      </w:r>
      <w:r w:rsidR="00334271" w:rsidRPr="00334271">
        <w:t>Table 8</w:t>
      </w:r>
      <w:r w:rsidR="00071C26">
        <w:fldChar w:fldCharType="end"/>
      </w:r>
      <w:r w:rsidR="00956AF5">
        <w:t>.</w:t>
      </w:r>
      <w:r>
        <w:t xml:space="preserve"> </w:t>
      </w:r>
    </w:p>
    <w:p w14:paraId="7E672FE6" w14:textId="1D407D93" w:rsidR="00821E0C" w:rsidRDefault="00821E0C" w:rsidP="00821E0C">
      <w:pPr>
        <w:pStyle w:val="WOVGtablecaption"/>
      </w:pPr>
      <w:bookmarkStart w:id="23" w:name="_Ref18065845"/>
      <w:r>
        <w:t xml:space="preserve">Table </w:t>
      </w:r>
      <w:r w:rsidR="00071C26">
        <w:fldChar w:fldCharType="begin"/>
      </w:r>
      <w:r w:rsidR="00071C26">
        <w:instrText xml:space="preserve"> SEQ Table \* ARABIC </w:instrText>
      </w:r>
      <w:r w:rsidR="00071C26">
        <w:fldChar w:fldCharType="separate"/>
      </w:r>
      <w:r w:rsidR="00334271">
        <w:rPr>
          <w:noProof/>
        </w:rPr>
        <w:t>6</w:t>
      </w:r>
      <w:r w:rsidR="00071C26">
        <w:rPr>
          <w:noProof/>
        </w:rPr>
        <w:fldChar w:fldCharType="end"/>
      </w:r>
      <w:bookmarkEnd w:id="23"/>
      <w:r w:rsidR="004D334B">
        <w:t xml:space="preserve"> - Option 1: P</w:t>
      </w:r>
      <w:r w:rsidR="004D334B" w:rsidRPr="000C3841">
        <w:t xml:space="preserve">rescribe </w:t>
      </w:r>
      <w:r w:rsidR="004D334B">
        <w:t>limited additional organisations and services</w:t>
      </w:r>
    </w:p>
    <w:tbl>
      <w:tblPr>
        <w:tblStyle w:val="ListTable3-Accent2"/>
        <w:tblW w:w="0" w:type="auto"/>
        <w:tblLook w:val="04A0" w:firstRow="1" w:lastRow="0" w:firstColumn="1" w:lastColumn="0" w:noHBand="0" w:noVBand="1"/>
      </w:tblPr>
      <w:tblGrid>
        <w:gridCol w:w="1506"/>
        <w:gridCol w:w="5809"/>
        <w:gridCol w:w="772"/>
        <w:gridCol w:w="1201"/>
      </w:tblGrid>
      <w:tr w:rsidR="00454F1A" w14:paraId="49DC7813" w14:textId="77777777" w:rsidTr="005049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9AF3F3F" w14:textId="28859E9B" w:rsidR="0050490C" w:rsidRDefault="0050490C" w:rsidP="0050490C">
            <w:pPr>
              <w:pStyle w:val="WOVGtabletext"/>
            </w:pPr>
            <w:r>
              <w:t>Criterion</w:t>
            </w:r>
          </w:p>
        </w:tc>
        <w:tc>
          <w:tcPr>
            <w:tcW w:w="0" w:type="auto"/>
          </w:tcPr>
          <w:p w14:paraId="531A4301" w14:textId="5B882DDD" w:rsidR="0050490C" w:rsidRPr="0050490C" w:rsidRDefault="0050490C" w:rsidP="0050490C">
            <w:pPr>
              <w:pStyle w:val="WOVGtablecolhead"/>
              <w:cnfStyle w:val="100000000000" w:firstRow="1" w:lastRow="0" w:firstColumn="0" w:lastColumn="0" w:oddVBand="0" w:evenVBand="0" w:oddHBand="0" w:evenHBand="0" w:firstRowFirstColumn="0" w:firstRowLastColumn="0" w:lastRowFirstColumn="0" w:lastRowLastColumn="0"/>
              <w:rPr>
                <w:b/>
              </w:rPr>
            </w:pPr>
            <w:r w:rsidRPr="0050490C">
              <w:rPr>
                <w:b/>
              </w:rPr>
              <w:t>Comments</w:t>
            </w:r>
          </w:p>
        </w:tc>
        <w:tc>
          <w:tcPr>
            <w:tcW w:w="0" w:type="auto"/>
          </w:tcPr>
          <w:p w14:paraId="31896597" w14:textId="6FEDE102" w:rsidR="0050490C" w:rsidRPr="0050490C" w:rsidRDefault="0050490C" w:rsidP="0050490C">
            <w:pPr>
              <w:pStyle w:val="WOVGtablecolhead"/>
              <w:cnfStyle w:val="100000000000" w:firstRow="1" w:lastRow="0" w:firstColumn="0" w:lastColumn="0" w:oddVBand="0" w:evenVBand="0" w:oddHBand="0" w:evenHBand="0" w:firstRowFirstColumn="0" w:firstRowLastColumn="0" w:lastRowFirstColumn="0" w:lastRowLastColumn="0"/>
              <w:rPr>
                <w:b/>
              </w:rPr>
            </w:pPr>
            <w:r w:rsidRPr="0050490C">
              <w:rPr>
                <w:b/>
              </w:rPr>
              <w:t>Score</w:t>
            </w:r>
          </w:p>
        </w:tc>
        <w:tc>
          <w:tcPr>
            <w:tcW w:w="0" w:type="auto"/>
          </w:tcPr>
          <w:p w14:paraId="7F0B1EBA" w14:textId="5B9BBD6F" w:rsidR="0050490C" w:rsidRPr="0050490C" w:rsidRDefault="0050490C" w:rsidP="0050490C">
            <w:pPr>
              <w:pStyle w:val="WOVGtablecolhead"/>
              <w:cnfStyle w:val="100000000000" w:firstRow="1" w:lastRow="0" w:firstColumn="0" w:lastColumn="0" w:oddVBand="0" w:evenVBand="0" w:oddHBand="0" w:evenHBand="0" w:firstRowFirstColumn="0" w:firstRowLastColumn="0" w:lastRowFirstColumn="0" w:lastRowLastColumn="0"/>
              <w:rPr>
                <w:b/>
              </w:rPr>
            </w:pPr>
            <w:r w:rsidRPr="0050490C">
              <w:rPr>
                <w:b/>
              </w:rPr>
              <w:t>Weighted score</w:t>
            </w:r>
          </w:p>
        </w:tc>
      </w:tr>
      <w:tr w:rsidR="00454F1A" w14:paraId="1BC1A8FD" w14:textId="77777777" w:rsidTr="00504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F73A2F" w14:textId="553C7AB1" w:rsidR="0050490C" w:rsidRDefault="0050490C" w:rsidP="0050490C">
            <w:pPr>
              <w:pStyle w:val="WOVGtabletext"/>
            </w:pPr>
            <w:r>
              <w:t>Effectiveness</w:t>
            </w:r>
          </w:p>
        </w:tc>
        <w:tc>
          <w:tcPr>
            <w:tcW w:w="0" w:type="auto"/>
          </w:tcPr>
          <w:p w14:paraId="26355667" w14:textId="775E54A7" w:rsidR="00454F1A" w:rsidRPr="00D32160" w:rsidRDefault="0050490C" w:rsidP="0050490C">
            <w:pPr>
              <w:pStyle w:val="WOVGtabletext"/>
              <w:cnfStyle w:val="000000100000" w:firstRow="0" w:lastRow="0" w:firstColumn="0" w:lastColumn="0" w:oddVBand="0" w:evenVBand="0" w:oddHBand="1" w:evenHBand="0" w:firstRowFirstColumn="0" w:firstRowLastColumn="0" w:lastRowFirstColumn="0" w:lastRowLastColumn="0"/>
              <w:rPr>
                <w:color w:val="000000" w:themeColor="text1"/>
              </w:rPr>
            </w:pPr>
            <w:r>
              <w:t>Under this option, only a limited group of additional targeted organisations and services</w:t>
            </w:r>
            <w:r w:rsidDel="001B7DEA">
              <w:t xml:space="preserve"> </w:t>
            </w:r>
            <w:r>
              <w:t xml:space="preserve">would be prescribed. </w:t>
            </w:r>
            <w:r w:rsidR="00CE16E1">
              <w:t>These organisations and services</w:t>
            </w:r>
            <w:r w:rsidR="00454F1A">
              <w:t xml:space="preserve"> work with vulnerable clients and can provide a better service response to their clients if they have an improved understanding of family violence risk and access to risk-related information</w:t>
            </w:r>
            <w:r w:rsidR="00454F1A" w:rsidRPr="00D32160">
              <w:rPr>
                <w:color w:val="000000" w:themeColor="text1"/>
              </w:rPr>
              <w:t>.</w:t>
            </w:r>
            <w:r w:rsidR="0008638B" w:rsidRPr="00D32160">
              <w:rPr>
                <w:color w:val="000000" w:themeColor="text1"/>
              </w:rPr>
              <w:t xml:space="preserve"> This option would involve an estimated 480 organisations and services employing some 12,000 workers.</w:t>
            </w:r>
          </w:p>
          <w:p w14:paraId="0C7FE948" w14:textId="787BB0EE" w:rsidR="0050490C" w:rsidRDefault="00CE16E1" w:rsidP="0050490C">
            <w:pPr>
              <w:pStyle w:val="WOVGtabletext"/>
              <w:cnfStyle w:val="000000100000" w:firstRow="0" w:lastRow="0" w:firstColumn="0" w:lastColumn="0" w:oddVBand="0" w:evenVBand="0" w:oddHBand="1" w:evenHBand="0" w:firstRowFirstColumn="0" w:firstRowLastColumn="0" w:lastRowFirstColumn="0" w:lastRowLastColumn="0"/>
            </w:pPr>
            <w:r>
              <w:t xml:space="preserve">Although it is an improvement on the base case, </w:t>
            </w:r>
            <w:r w:rsidR="00454F1A">
              <w:t xml:space="preserve">this option is not capturing individuals and communities who may not be engaged with a targeted </w:t>
            </w:r>
            <w:r w:rsidR="00A95D41">
              <w:t xml:space="preserve">support </w:t>
            </w:r>
            <w:r w:rsidR="00454F1A">
              <w:t xml:space="preserve">service. </w:t>
            </w:r>
            <w:r w:rsidR="002D45EE">
              <w:t>Family violence is a pervasive problem in society and occurs among all types of families and family-like relationships in the community</w:t>
            </w:r>
            <w:r w:rsidR="005D357A">
              <w:t>, not just those who may already be connected to a secondary service</w:t>
            </w:r>
            <w:r w:rsidR="002D45EE">
              <w:t>.</w:t>
            </w:r>
            <w:r w:rsidR="00454F1A">
              <w:t xml:space="preserve"> </w:t>
            </w:r>
            <w:r w:rsidR="0050490C">
              <w:t>The marginal benefit to the intended objectives is low.</w:t>
            </w:r>
          </w:p>
        </w:tc>
        <w:tc>
          <w:tcPr>
            <w:tcW w:w="0" w:type="auto"/>
          </w:tcPr>
          <w:p w14:paraId="22251838" w14:textId="3E7F1B39" w:rsidR="0050490C" w:rsidRDefault="0050490C" w:rsidP="006B3902">
            <w:pPr>
              <w:pStyle w:val="FSVtablebullet1"/>
              <w:cnfStyle w:val="000000100000" w:firstRow="0" w:lastRow="0" w:firstColumn="0" w:lastColumn="0" w:oddVBand="0" w:evenVBand="0" w:oddHBand="1" w:evenHBand="0" w:firstRowFirstColumn="0" w:firstRowLastColumn="0" w:lastRowFirstColumn="0" w:lastRowLastColumn="0"/>
            </w:pPr>
            <w:r>
              <w:t>4.0</w:t>
            </w:r>
          </w:p>
        </w:tc>
        <w:tc>
          <w:tcPr>
            <w:tcW w:w="0" w:type="auto"/>
          </w:tcPr>
          <w:p w14:paraId="041EE481" w14:textId="7C82D3A7" w:rsidR="0050490C" w:rsidRDefault="0050490C" w:rsidP="006B3902">
            <w:pPr>
              <w:pStyle w:val="FSVtablebullet1"/>
              <w:cnfStyle w:val="000000100000" w:firstRow="0" w:lastRow="0" w:firstColumn="0" w:lastColumn="0" w:oddVBand="0" w:evenVBand="0" w:oddHBand="1" w:evenHBand="0" w:firstRowFirstColumn="0" w:firstRowLastColumn="0" w:lastRowFirstColumn="0" w:lastRowLastColumn="0"/>
            </w:pPr>
            <w:r>
              <w:t>2.0</w:t>
            </w:r>
          </w:p>
        </w:tc>
      </w:tr>
      <w:tr w:rsidR="00454F1A" w14:paraId="3ECE17B7" w14:textId="77777777" w:rsidTr="0050490C">
        <w:tc>
          <w:tcPr>
            <w:cnfStyle w:val="001000000000" w:firstRow="0" w:lastRow="0" w:firstColumn="1" w:lastColumn="0" w:oddVBand="0" w:evenVBand="0" w:oddHBand="0" w:evenHBand="0" w:firstRowFirstColumn="0" w:firstRowLastColumn="0" w:lastRowFirstColumn="0" w:lastRowLastColumn="0"/>
            <w:tcW w:w="0" w:type="auto"/>
          </w:tcPr>
          <w:p w14:paraId="6F7CB498" w14:textId="12B71A4C" w:rsidR="006B3902" w:rsidRDefault="006B3902" w:rsidP="006B3902">
            <w:pPr>
              <w:pStyle w:val="WOVGtabletext"/>
            </w:pPr>
            <w:r>
              <w:t>Risk</w:t>
            </w:r>
          </w:p>
        </w:tc>
        <w:tc>
          <w:tcPr>
            <w:tcW w:w="0" w:type="auto"/>
          </w:tcPr>
          <w:p w14:paraId="1E291E63" w14:textId="53FC0F1E" w:rsidR="006B3902" w:rsidRPr="006B3902" w:rsidRDefault="006B3902" w:rsidP="00D32160">
            <w:pPr>
              <w:pStyle w:val="WOVGtabletext"/>
              <w:cnfStyle w:val="000000000000" w:firstRow="0" w:lastRow="0" w:firstColumn="0" w:lastColumn="0" w:oddVBand="0" w:evenVBand="0" w:oddHBand="0" w:evenHBand="0" w:firstRowFirstColumn="0" w:firstRowLastColumn="0" w:lastRowFirstColumn="0" w:lastRowLastColumn="0"/>
            </w:pPr>
            <w:r w:rsidRPr="006B3902">
              <w:t xml:space="preserve">The risk of inappropriate </w:t>
            </w:r>
            <w:r w:rsidR="00A0105A">
              <w:t>practice</w:t>
            </w:r>
            <w:r w:rsidR="00A0105A" w:rsidRPr="006B3902">
              <w:t xml:space="preserve"> </w:t>
            </w:r>
            <w:r w:rsidRPr="006B3902">
              <w:t xml:space="preserve">under this option will be slightly higher compared to the base case, but not significant as it is a limited group of organisations and services. </w:t>
            </w:r>
          </w:p>
        </w:tc>
        <w:tc>
          <w:tcPr>
            <w:tcW w:w="0" w:type="auto"/>
          </w:tcPr>
          <w:p w14:paraId="2A7F767C" w14:textId="62A2EE31" w:rsidR="006B3902" w:rsidRDefault="006B3902" w:rsidP="006B3902">
            <w:pPr>
              <w:pStyle w:val="FSVtablebullet1"/>
              <w:cnfStyle w:val="000000000000" w:firstRow="0" w:lastRow="0" w:firstColumn="0" w:lastColumn="0" w:oddVBand="0" w:evenVBand="0" w:oddHBand="0" w:evenHBand="0" w:firstRowFirstColumn="0" w:firstRowLastColumn="0" w:lastRowFirstColumn="0" w:lastRowLastColumn="0"/>
            </w:pPr>
            <w:r>
              <w:t>-2.0</w:t>
            </w:r>
          </w:p>
        </w:tc>
        <w:tc>
          <w:tcPr>
            <w:tcW w:w="0" w:type="auto"/>
          </w:tcPr>
          <w:p w14:paraId="76F14790" w14:textId="38091347" w:rsidR="006B3902" w:rsidRDefault="006B3902" w:rsidP="006B3902">
            <w:pPr>
              <w:pStyle w:val="FSVtablebullet1"/>
              <w:cnfStyle w:val="000000000000" w:firstRow="0" w:lastRow="0" w:firstColumn="0" w:lastColumn="0" w:oddVBand="0" w:evenVBand="0" w:oddHBand="0" w:evenHBand="0" w:firstRowFirstColumn="0" w:firstRowLastColumn="0" w:lastRowFirstColumn="0" w:lastRowLastColumn="0"/>
            </w:pPr>
            <w:r>
              <w:t>-0.5</w:t>
            </w:r>
          </w:p>
        </w:tc>
      </w:tr>
      <w:tr w:rsidR="00454F1A" w14:paraId="2329BCAC" w14:textId="77777777" w:rsidTr="00504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709902" w14:textId="1FB3E23C" w:rsidR="006B3902" w:rsidRDefault="006B3902" w:rsidP="006B3902">
            <w:pPr>
              <w:pStyle w:val="WOVGtabletext"/>
            </w:pPr>
            <w:r>
              <w:t>Cost</w:t>
            </w:r>
          </w:p>
        </w:tc>
        <w:tc>
          <w:tcPr>
            <w:tcW w:w="0" w:type="auto"/>
          </w:tcPr>
          <w:p w14:paraId="0FF136B0" w14:textId="66026C8F" w:rsidR="006B3902" w:rsidRDefault="006B3902" w:rsidP="00D32160">
            <w:pPr>
              <w:pStyle w:val="WOVGtabletext"/>
              <w:cnfStyle w:val="000000100000" w:firstRow="0" w:lastRow="0" w:firstColumn="0" w:lastColumn="0" w:oddVBand="0" w:evenVBand="0" w:oddHBand="1" w:evenHBand="0" w:firstRowFirstColumn="0" w:firstRowLastColumn="0" w:lastRowFirstColumn="0" w:lastRowLastColumn="0"/>
            </w:pPr>
            <w:r>
              <w:t>The proposed organisations and services under this option would need to train their relevant workforce and update their existing policies, procedures and systems</w:t>
            </w:r>
            <w:r w:rsidR="00097403">
              <w:t xml:space="preserve"> to reflect the reforms</w:t>
            </w:r>
            <w:r>
              <w:t>. They would also face an ongoing cost associated with increased information sharing</w:t>
            </w:r>
            <w:r w:rsidR="00097403">
              <w:t xml:space="preserve"> and risk assessment and management</w:t>
            </w:r>
            <w:r>
              <w:t xml:space="preserve"> activity.</w:t>
            </w:r>
            <w:r w:rsidR="00097403">
              <w:t xml:space="preserve"> The cost of training development and delivery will be borne by government. The cost to organisations and services would be time spent at training. </w:t>
            </w:r>
          </w:p>
          <w:p w14:paraId="11AA86D2" w14:textId="33CBC186" w:rsidR="006B3902" w:rsidRDefault="006B3902" w:rsidP="00D32160">
            <w:pPr>
              <w:pStyle w:val="WOVGtabletext"/>
              <w:cnfStyle w:val="000000100000" w:firstRow="0" w:lastRow="0" w:firstColumn="0" w:lastColumn="0" w:oddVBand="0" w:evenVBand="0" w:oddHBand="1" w:evenHBand="0" w:firstRowFirstColumn="0" w:firstRowLastColumn="0" w:lastRowFirstColumn="0" w:lastRowLastColumn="0"/>
            </w:pPr>
            <w:r>
              <w:t>Despite the existence of these costs, the overall cost impact would be moderated by the fact that the workforces prescribed in this option are relatively small compared to the other options.</w:t>
            </w:r>
          </w:p>
        </w:tc>
        <w:tc>
          <w:tcPr>
            <w:tcW w:w="0" w:type="auto"/>
          </w:tcPr>
          <w:p w14:paraId="5602D664" w14:textId="5BB18EC0" w:rsidR="006B3902" w:rsidRPr="006B3902" w:rsidRDefault="006B3902" w:rsidP="006B3902">
            <w:pPr>
              <w:pStyle w:val="FSVtablebullet1"/>
              <w:cnfStyle w:val="000000100000" w:firstRow="0" w:lastRow="0" w:firstColumn="0" w:lastColumn="0" w:oddVBand="0" w:evenVBand="0" w:oddHBand="1" w:evenHBand="0" w:firstRowFirstColumn="0" w:firstRowLastColumn="0" w:lastRowFirstColumn="0" w:lastRowLastColumn="0"/>
            </w:pPr>
            <w:r>
              <w:t>-2.0</w:t>
            </w:r>
          </w:p>
        </w:tc>
        <w:tc>
          <w:tcPr>
            <w:tcW w:w="0" w:type="auto"/>
          </w:tcPr>
          <w:p w14:paraId="45E7ABB2" w14:textId="0392BEC3" w:rsidR="006B3902" w:rsidRDefault="006B3902" w:rsidP="006B3902">
            <w:pPr>
              <w:pStyle w:val="FSVtablebullet1"/>
              <w:cnfStyle w:val="000000100000" w:firstRow="0" w:lastRow="0" w:firstColumn="0" w:lastColumn="0" w:oddVBand="0" w:evenVBand="0" w:oddHBand="1" w:evenHBand="0" w:firstRowFirstColumn="0" w:firstRowLastColumn="0" w:lastRowFirstColumn="0" w:lastRowLastColumn="0"/>
            </w:pPr>
            <w:r>
              <w:t>-0.5</w:t>
            </w:r>
          </w:p>
        </w:tc>
      </w:tr>
      <w:tr w:rsidR="00454F1A" w14:paraId="136220B3" w14:textId="77777777" w:rsidTr="0050490C">
        <w:tc>
          <w:tcPr>
            <w:cnfStyle w:val="001000000000" w:firstRow="0" w:lastRow="0" w:firstColumn="1" w:lastColumn="0" w:oddVBand="0" w:evenVBand="0" w:oddHBand="0" w:evenHBand="0" w:firstRowFirstColumn="0" w:firstRowLastColumn="0" w:lastRowFirstColumn="0" w:lastRowLastColumn="0"/>
            <w:tcW w:w="0" w:type="auto"/>
          </w:tcPr>
          <w:p w14:paraId="13F7CB2C" w14:textId="7FCE6D2A" w:rsidR="006B3902" w:rsidRDefault="006B3902" w:rsidP="006B3902">
            <w:pPr>
              <w:pStyle w:val="WOVGtabletext"/>
            </w:pPr>
            <w:r>
              <w:t>Total</w:t>
            </w:r>
          </w:p>
        </w:tc>
        <w:tc>
          <w:tcPr>
            <w:tcW w:w="0" w:type="auto"/>
          </w:tcPr>
          <w:p w14:paraId="243A04D8" w14:textId="77777777" w:rsidR="006B3902" w:rsidRDefault="006B3902" w:rsidP="006B3902">
            <w:pPr>
              <w:pStyle w:val="FSVtablebullet1"/>
              <w:cnfStyle w:val="000000000000" w:firstRow="0" w:lastRow="0" w:firstColumn="0" w:lastColumn="0" w:oddVBand="0" w:evenVBand="0" w:oddHBand="0" w:evenHBand="0" w:firstRowFirstColumn="0" w:firstRowLastColumn="0" w:lastRowFirstColumn="0" w:lastRowLastColumn="0"/>
            </w:pPr>
          </w:p>
        </w:tc>
        <w:tc>
          <w:tcPr>
            <w:tcW w:w="0" w:type="auto"/>
          </w:tcPr>
          <w:p w14:paraId="60D88C3D" w14:textId="77777777" w:rsidR="006B3902" w:rsidRDefault="006B3902" w:rsidP="006B3902">
            <w:pPr>
              <w:pStyle w:val="FSVtablebullet1"/>
              <w:cnfStyle w:val="000000000000" w:firstRow="0" w:lastRow="0" w:firstColumn="0" w:lastColumn="0" w:oddVBand="0" w:evenVBand="0" w:oddHBand="0" w:evenHBand="0" w:firstRowFirstColumn="0" w:firstRowLastColumn="0" w:lastRowFirstColumn="0" w:lastRowLastColumn="0"/>
              <w:rPr>
                <w:b/>
              </w:rPr>
            </w:pPr>
          </w:p>
        </w:tc>
        <w:tc>
          <w:tcPr>
            <w:tcW w:w="0" w:type="auto"/>
          </w:tcPr>
          <w:p w14:paraId="6E88DBB8" w14:textId="41783F94" w:rsidR="006B3902" w:rsidRPr="006B3902" w:rsidRDefault="006B3902" w:rsidP="006B3902">
            <w:pPr>
              <w:pStyle w:val="FSVtablebullet1"/>
              <w:cnfStyle w:val="000000000000" w:firstRow="0" w:lastRow="0" w:firstColumn="0" w:lastColumn="0" w:oddVBand="0" w:evenVBand="0" w:oddHBand="0" w:evenHBand="0" w:firstRowFirstColumn="0" w:firstRowLastColumn="0" w:lastRowFirstColumn="0" w:lastRowLastColumn="0"/>
              <w:rPr>
                <w:b/>
              </w:rPr>
            </w:pPr>
            <w:r>
              <w:rPr>
                <w:b/>
              </w:rPr>
              <w:t>1.0</w:t>
            </w:r>
          </w:p>
        </w:tc>
      </w:tr>
    </w:tbl>
    <w:p w14:paraId="79C4F29D" w14:textId="77777777" w:rsidR="0098432C" w:rsidRPr="0098432C" w:rsidRDefault="0098432C" w:rsidP="0098432C">
      <w:pPr>
        <w:pStyle w:val="WOVGbody"/>
      </w:pPr>
    </w:p>
    <w:p w14:paraId="2783047A" w14:textId="16FB6397" w:rsidR="00821E0C" w:rsidRDefault="00821E0C" w:rsidP="00821E0C">
      <w:pPr>
        <w:pStyle w:val="WOVGtablecaption"/>
      </w:pPr>
      <w:bookmarkStart w:id="24" w:name="_Ref18065846"/>
      <w:r>
        <w:t xml:space="preserve">Table </w:t>
      </w:r>
      <w:r w:rsidR="00071C26">
        <w:fldChar w:fldCharType="begin"/>
      </w:r>
      <w:r w:rsidR="00071C26">
        <w:instrText xml:space="preserve"> SEQ Table \* ARABIC </w:instrText>
      </w:r>
      <w:r w:rsidR="00071C26">
        <w:fldChar w:fldCharType="separate"/>
      </w:r>
      <w:r w:rsidR="00334271">
        <w:rPr>
          <w:noProof/>
        </w:rPr>
        <w:t>7</w:t>
      </w:r>
      <w:r w:rsidR="00071C26">
        <w:rPr>
          <w:noProof/>
        </w:rPr>
        <w:fldChar w:fldCharType="end"/>
      </w:r>
      <w:bookmarkEnd w:id="24"/>
      <w:r w:rsidR="004D334B">
        <w:t xml:space="preserve"> </w:t>
      </w:r>
      <w:r w:rsidR="004D334B" w:rsidRPr="00E54277">
        <w:t>– Option 2</w:t>
      </w:r>
      <w:r w:rsidR="004D334B">
        <w:t xml:space="preserve">: </w:t>
      </w:r>
      <w:r w:rsidR="004D334B" w:rsidRPr="001B7DEA">
        <w:t>Option 1, plus targeted universal health and education providers</w:t>
      </w:r>
    </w:p>
    <w:tbl>
      <w:tblPr>
        <w:tblStyle w:val="ListTable3-Accent2"/>
        <w:tblW w:w="0" w:type="auto"/>
        <w:tblLook w:val="04A0" w:firstRow="1" w:lastRow="0" w:firstColumn="1" w:lastColumn="0" w:noHBand="0" w:noVBand="1"/>
      </w:tblPr>
      <w:tblGrid>
        <w:gridCol w:w="1506"/>
        <w:gridCol w:w="5811"/>
        <w:gridCol w:w="772"/>
        <w:gridCol w:w="1199"/>
      </w:tblGrid>
      <w:tr w:rsidR="009902A9" w14:paraId="11BAFD67" w14:textId="77777777" w:rsidTr="00207D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6F7256D" w14:textId="77777777" w:rsidR="00E0093E" w:rsidRDefault="00E0093E" w:rsidP="00207DA5">
            <w:pPr>
              <w:pStyle w:val="WOVGtabletext"/>
            </w:pPr>
            <w:r>
              <w:t>Criterion</w:t>
            </w:r>
          </w:p>
        </w:tc>
        <w:tc>
          <w:tcPr>
            <w:tcW w:w="0" w:type="auto"/>
          </w:tcPr>
          <w:p w14:paraId="6263A634" w14:textId="77777777" w:rsidR="00E0093E" w:rsidRPr="0050490C" w:rsidRDefault="00E0093E" w:rsidP="00207DA5">
            <w:pPr>
              <w:pStyle w:val="WOVGtablecolhead"/>
              <w:cnfStyle w:val="100000000000" w:firstRow="1" w:lastRow="0" w:firstColumn="0" w:lastColumn="0" w:oddVBand="0" w:evenVBand="0" w:oddHBand="0" w:evenHBand="0" w:firstRowFirstColumn="0" w:firstRowLastColumn="0" w:lastRowFirstColumn="0" w:lastRowLastColumn="0"/>
              <w:rPr>
                <w:b/>
              </w:rPr>
            </w:pPr>
            <w:r w:rsidRPr="0050490C">
              <w:rPr>
                <w:b/>
              </w:rPr>
              <w:t>Comments</w:t>
            </w:r>
          </w:p>
        </w:tc>
        <w:tc>
          <w:tcPr>
            <w:tcW w:w="0" w:type="auto"/>
          </w:tcPr>
          <w:p w14:paraId="23EC1067" w14:textId="77777777" w:rsidR="00E0093E" w:rsidRPr="0050490C" w:rsidRDefault="00E0093E" w:rsidP="00207DA5">
            <w:pPr>
              <w:pStyle w:val="WOVGtablecolhead"/>
              <w:cnfStyle w:val="100000000000" w:firstRow="1" w:lastRow="0" w:firstColumn="0" w:lastColumn="0" w:oddVBand="0" w:evenVBand="0" w:oddHBand="0" w:evenHBand="0" w:firstRowFirstColumn="0" w:firstRowLastColumn="0" w:lastRowFirstColumn="0" w:lastRowLastColumn="0"/>
              <w:rPr>
                <w:b/>
              </w:rPr>
            </w:pPr>
            <w:r w:rsidRPr="0050490C">
              <w:rPr>
                <w:b/>
              </w:rPr>
              <w:t>Score</w:t>
            </w:r>
          </w:p>
        </w:tc>
        <w:tc>
          <w:tcPr>
            <w:tcW w:w="0" w:type="auto"/>
          </w:tcPr>
          <w:p w14:paraId="323E0E65" w14:textId="77777777" w:rsidR="00E0093E" w:rsidRPr="0050490C" w:rsidRDefault="00E0093E" w:rsidP="00207DA5">
            <w:pPr>
              <w:pStyle w:val="WOVGtablecolhead"/>
              <w:cnfStyle w:val="100000000000" w:firstRow="1" w:lastRow="0" w:firstColumn="0" w:lastColumn="0" w:oddVBand="0" w:evenVBand="0" w:oddHBand="0" w:evenHBand="0" w:firstRowFirstColumn="0" w:firstRowLastColumn="0" w:lastRowFirstColumn="0" w:lastRowLastColumn="0"/>
              <w:rPr>
                <w:b/>
              </w:rPr>
            </w:pPr>
            <w:r w:rsidRPr="0050490C">
              <w:rPr>
                <w:b/>
              </w:rPr>
              <w:t>Weighted score</w:t>
            </w:r>
          </w:p>
        </w:tc>
      </w:tr>
      <w:tr w:rsidR="009902A9" w14:paraId="51F2ABF8" w14:textId="77777777" w:rsidTr="00207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98218C" w14:textId="77777777" w:rsidR="00E0093E" w:rsidRDefault="00E0093E" w:rsidP="00207DA5">
            <w:pPr>
              <w:pStyle w:val="WOVGtabletext"/>
            </w:pPr>
            <w:r>
              <w:t>Effectiveness</w:t>
            </w:r>
          </w:p>
        </w:tc>
        <w:tc>
          <w:tcPr>
            <w:tcW w:w="0" w:type="auto"/>
          </w:tcPr>
          <w:p w14:paraId="6D622B32" w14:textId="77777777" w:rsidR="004D334B" w:rsidRDefault="004D334B" w:rsidP="00D32160">
            <w:pPr>
              <w:pStyle w:val="WOVGtabletext"/>
              <w:cnfStyle w:val="000000100000" w:firstRow="0" w:lastRow="0" w:firstColumn="0" w:lastColumn="0" w:oddVBand="0" w:evenVBand="0" w:oddHBand="1" w:evenHBand="0" w:firstRowFirstColumn="0" w:firstRowLastColumn="0" w:lastRowFirstColumn="0" w:lastRowLastColumn="0"/>
            </w:pPr>
            <w:r>
              <w:t>This option broadens the scope of information available to inform risk assessment and management, facilitating the development of a more comprehensive and accurate picture of risk.</w:t>
            </w:r>
          </w:p>
          <w:p w14:paraId="2FFE176F" w14:textId="14269FC7" w:rsidR="00097403" w:rsidRPr="00D32160" w:rsidRDefault="004D334B" w:rsidP="00D32160">
            <w:pPr>
              <w:pStyle w:val="WOVGtabletext"/>
              <w:cnfStyle w:val="000000100000" w:firstRow="0" w:lastRow="0" w:firstColumn="0" w:lastColumn="0" w:oddVBand="0" w:evenVBand="0" w:oddHBand="1" w:evenHBand="0" w:firstRowFirstColumn="0" w:firstRowLastColumn="0" w:lastRowFirstColumn="0" w:lastRowLastColumn="0"/>
              <w:rPr>
                <w:color w:val="000000" w:themeColor="text1"/>
              </w:rPr>
            </w:pPr>
            <w:r>
              <w:t>Information sharing would enable a more comprehensive picture of risk to be developed compared to the base case, due to the key role that targeted universal health and education providers have in identifying family violence risk and connecting people experiencing family violence in a range of different contexts to appropriate services.</w:t>
            </w:r>
            <w:r w:rsidR="00A95D41">
              <w:t xml:space="preserve"> Compared to the base case, Option 2 would significantly increase the reach of the reforms to the community. For example, </w:t>
            </w:r>
            <w:r w:rsidR="00097403">
              <w:t>by prescribing government and non-government schools, the reforms have the potential to positively impact some of the over 950,000 students enrolled in school and their family members.</w:t>
            </w:r>
            <w:r w:rsidR="00354052">
              <w:t xml:space="preserve"> </w:t>
            </w:r>
            <w:r w:rsidR="00354052" w:rsidRPr="00D32160">
              <w:rPr>
                <w:color w:val="000000" w:themeColor="text1"/>
              </w:rPr>
              <w:t>This option would in</w:t>
            </w:r>
            <w:r w:rsidR="0008638B" w:rsidRPr="00D32160">
              <w:rPr>
                <w:color w:val="000000" w:themeColor="text1"/>
              </w:rPr>
              <w:t>volve an estimated 7,</w:t>
            </w:r>
            <w:r w:rsidR="00FE3721" w:rsidRPr="00D32160">
              <w:rPr>
                <w:color w:val="000000" w:themeColor="text1"/>
              </w:rPr>
              <w:t>5</w:t>
            </w:r>
            <w:r w:rsidR="0008638B" w:rsidRPr="00D32160">
              <w:rPr>
                <w:color w:val="000000" w:themeColor="text1"/>
              </w:rPr>
              <w:t>00 organisations and services employing some 3</w:t>
            </w:r>
            <w:r w:rsidR="00FE3721" w:rsidRPr="00D32160">
              <w:rPr>
                <w:color w:val="000000" w:themeColor="text1"/>
              </w:rPr>
              <w:t>70</w:t>
            </w:r>
            <w:r w:rsidR="0008638B" w:rsidRPr="00D32160">
              <w:rPr>
                <w:color w:val="000000" w:themeColor="text1"/>
              </w:rPr>
              <w:t xml:space="preserve">,000 workers. </w:t>
            </w:r>
          </w:p>
          <w:p w14:paraId="6A2001B7" w14:textId="32BD7EC3" w:rsidR="004D334B" w:rsidRDefault="00097403" w:rsidP="00D32160">
            <w:pPr>
              <w:pStyle w:val="WOVGtabletext"/>
              <w:cnfStyle w:val="000000100000" w:firstRow="0" w:lastRow="0" w:firstColumn="0" w:lastColumn="0" w:oddVBand="0" w:evenVBand="0" w:oddHBand="1" w:evenHBand="0" w:firstRowFirstColumn="0" w:firstRowLastColumn="0" w:lastRowFirstColumn="0" w:lastRowLastColumn="0"/>
            </w:pPr>
            <w:r w:rsidRPr="0008638B">
              <w:t xml:space="preserve">This option allows organisations and services who are </w:t>
            </w:r>
            <w:r>
              <w:t>currently prescribed to request important risk-related information from universal health or education providers</w:t>
            </w:r>
            <w:r w:rsidR="008543ED">
              <w:t xml:space="preserve">. </w:t>
            </w:r>
          </w:p>
          <w:p w14:paraId="59567F13" w14:textId="29BF0DDF" w:rsidR="00E0093E" w:rsidRDefault="004D334B" w:rsidP="00D32160">
            <w:pPr>
              <w:pStyle w:val="WOVGtabletext"/>
              <w:cnfStyle w:val="000000100000" w:firstRow="0" w:lastRow="0" w:firstColumn="0" w:lastColumn="0" w:oddVBand="0" w:evenVBand="0" w:oddHBand="1" w:evenHBand="0" w:firstRowFirstColumn="0" w:firstRowLastColumn="0" w:lastRowFirstColumn="0" w:lastRowLastColumn="0"/>
            </w:pPr>
            <w:r>
              <w:t>This option fulfils the Royal Commission’s vision for MARAM providing a shared understanding of family violence risk to not just specialist and supporting services, but also the universal service system, to promote victim survivors’ safety and hold perpetrators to account.</w:t>
            </w:r>
            <w:r w:rsidR="00431CCF">
              <w:t xml:space="preserve"> Core family violence support and intervention agencies already prescribed will benefit from the broader service system being trained on, and adopting, the shared understanding of family violence risk as described under MARAM. For example, early intervention from generalist and mainstream services through timely identification of family violence risk factors may prevent escalation of risk in many cases. </w:t>
            </w:r>
          </w:p>
        </w:tc>
        <w:tc>
          <w:tcPr>
            <w:tcW w:w="0" w:type="auto"/>
          </w:tcPr>
          <w:p w14:paraId="6655E9AC" w14:textId="7933D7CC" w:rsidR="00E0093E" w:rsidRDefault="004D334B" w:rsidP="00207DA5">
            <w:pPr>
              <w:pStyle w:val="FSVtablebullet1"/>
              <w:cnfStyle w:val="000000100000" w:firstRow="0" w:lastRow="0" w:firstColumn="0" w:lastColumn="0" w:oddVBand="0" w:evenVBand="0" w:oddHBand="1" w:evenHBand="0" w:firstRowFirstColumn="0" w:firstRowLastColumn="0" w:lastRowFirstColumn="0" w:lastRowLastColumn="0"/>
            </w:pPr>
            <w:r>
              <w:t>8</w:t>
            </w:r>
            <w:r w:rsidR="00E0093E">
              <w:t>.0</w:t>
            </w:r>
          </w:p>
        </w:tc>
        <w:tc>
          <w:tcPr>
            <w:tcW w:w="0" w:type="auto"/>
          </w:tcPr>
          <w:p w14:paraId="08F2494C" w14:textId="49B16BB0" w:rsidR="00E0093E" w:rsidRDefault="004D334B" w:rsidP="00207DA5">
            <w:pPr>
              <w:pStyle w:val="FSVtablebullet1"/>
              <w:cnfStyle w:val="000000100000" w:firstRow="0" w:lastRow="0" w:firstColumn="0" w:lastColumn="0" w:oddVBand="0" w:evenVBand="0" w:oddHBand="1" w:evenHBand="0" w:firstRowFirstColumn="0" w:firstRowLastColumn="0" w:lastRowFirstColumn="0" w:lastRowLastColumn="0"/>
            </w:pPr>
            <w:r>
              <w:t>4</w:t>
            </w:r>
            <w:r w:rsidR="00E0093E">
              <w:t>.0</w:t>
            </w:r>
          </w:p>
        </w:tc>
      </w:tr>
      <w:tr w:rsidR="009902A9" w14:paraId="073A058B" w14:textId="77777777" w:rsidTr="00207DA5">
        <w:tc>
          <w:tcPr>
            <w:cnfStyle w:val="001000000000" w:firstRow="0" w:lastRow="0" w:firstColumn="1" w:lastColumn="0" w:oddVBand="0" w:evenVBand="0" w:oddHBand="0" w:evenHBand="0" w:firstRowFirstColumn="0" w:firstRowLastColumn="0" w:lastRowFirstColumn="0" w:lastRowLastColumn="0"/>
            <w:tcW w:w="0" w:type="auto"/>
          </w:tcPr>
          <w:p w14:paraId="65BC2E3F" w14:textId="77777777" w:rsidR="004D334B" w:rsidRDefault="004D334B" w:rsidP="004D334B">
            <w:pPr>
              <w:pStyle w:val="WOVGtabletext"/>
            </w:pPr>
            <w:r>
              <w:t>Risk</w:t>
            </w:r>
          </w:p>
        </w:tc>
        <w:tc>
          <w:tcPr>
            <w:tcW w:w="0" w:type="auto"/>
          </w:tcPr>
          <w:p w14:paraId="5BFA0986" w14:textId="3BFB6148" w:rsidR="004D334B" w:rsidRDefault="004D334B" w:rsidP="00D32160">
            <w:pPr>
              <w:pStyle w:val="WOVGtabletext"/>
              <w:cnfStyle w:val="000000000000" w:firstRow="0" w:lastRow="0" w:firstColumn="0" w:lastColumn="0" w:oddVBand="0" w:evenVBand="0" w:oddHBand="0" w:evenHBand="0" w:firstRowFirstColumn="0" w:firstRowLastColumn="0" w:lastRowFirstColumn="0" w:lastRowLastColumn="0"/>
            </w:pPr>
            <w:r>
              <w:t xml:space="preserve">Under this option, the risk of inappropriate information sharing would be higher than the base case and Option 1, due to authorised information sharing occurring between a broader range of </w:t>
            </w:r>
            <w:r w:rsidR="00C575A3">
              <w:t>organisations and services</w:t>
            </w:r>
            <w:r>
              <w:t xml:space="preserve"> and, therefore, a larger number of people </w:t>
            </w:r>
            <w:r w:rsidRPr="00FA65CE">
              <w:t>and a greater volume of information shared</w:t>
            </w:r>
            <w:r>
              <w:t xml:space="preserve">. </w:t>
            </w:r>
          </w:p>
          <w:p w14:paraId="7F4708F7" w14:textId="4B528619" w:rsidR="004D334B" w:rsidRPr="006B3902" w:rsidRDefault="004D334B" w:rsidP="00D32160">
            <w:pPr>
              <w:pStyle w:val="WOVGtabletext"/>
              <w:cnfStyle w:val="000000000000" w:firstRow="0" w:lastRow="0" w:firstColumn="0" w:lastColumn="0" w:oddVBand="0" w:evenVBand="0" w:oddHBand="0" w:evenHBand="0" w:firstRowFirstColumn="0" w:firstRowLastColumn="0" w:lastRowFirstColumn="0" w:lastRowLastColumn="0"/>
            </w:pPr>
            <w:r>
              <w:t xml:space="preserve">This is mitigated by the risk of inappropriate risk assessment and management practice, which would reduce due to the shared understanding of family violence risk across the service system that will enable workforces to provide people experiencing family violence with better responses and referrals. </w:t>
            </w:r>
            <w:r w:rsidR="00431CCF">
              <w:t xml:space="preserve">As </w:t>
            </w:r>
            <w:r w:rsidR="005F4EFC">
              <w:t xml:space="preserve">organisations and </w:t>
            </w:r>
            <w:r w:rsidR="00431CCF">
              <w:t xml:space="preserve">services </w:t>
            </w:r>
            <w:r w:rsidR="00677316">
              <w:t xml:space="preserve">would </w:t>
            </w:r>
            <w:r w:rsidR="00431CCF">
              <w:t xml:space="preserve">understand </w:t>
            </w:r>
            <w:r w:rsidR="005F4EFC">
              <w:t xml:space="preserve">family violence </w:t>
            </w:r>
            <w:r w:rsidR="00431CCF">
              <w:t>risk factors through MARAM training</w:t>
            </w:r>
            <w:r w:rsidR="005F4EFC">
              <w:t xml:space="preserve">, it may lower the risk of organisations and services sharing information </w:t>
            </w:r>
            <w:r w:rsidR="00431CCF">
              <w:t>in</w:t>
            </w:r>
            <w:r w:rsidR="005F4EFC">
              <w:t xml:space="preserve"> a way that negatively impacts victim survivors’ safety. </w:t>
            </w:r>
          </w:p>
        </w:tc>
        <w:tc>
          <w:tcPr>
            <w:tcW w:w="0" w:type="auto"/>
          </w:tcPr>
          <w:p w14:paraId="632FE304" w14:textId="7044D973" w:rsidR="004D334B" w:rsidRDefault="004D334B" w:rsidP="004D334B">
            <w:pPr>
              <w:pStyle w:val="FSVtablebullet1"/>
              <w:cnfStyle w:val="000000000000" w:firstRow="0" w:lastRow="0" w:firstColumn="0" w:lastColumn="0" w:oddVBand="0" w:evenVBand="0" w:oddHBand="0" w:evenHBand="0" w:firstRowFirstColumn="0" w:firstRowLastColumn="0" w:lastRowFirstColumn="0" w:lastRowLastColumn="0"/>
            </w:pPr>
            <w:r>
              <w:t>-4.0</w:t>
            </w:r>
          </w:p>
        </w:tc>
        <w:tc>
          <w:tcPr>
            <w:tcW w:w="0" w:type="auto"/>
          </w:tcPr>
          <w:p w14:paraId="3F24F0E3" w14:textId="574501E8" w:rsidR="004D334B" w:rsidRDefault="004D334B" w:rsidP="004D334B">
            <w:pPr>
              <w:pStyle w:val="FSVtablebullet1"/>
              <w:cnfStyle w:val="000000000000" w:firstRow="0" w:lastRow="0" w:firstColumn="0" w:lastColumn="0" w:oddVBand="0" w:evenVBand="0" w:oddHBand="0" w:evenHBand="0" w:firstRowFirstColumn="0" w:firstRowLastColumn="0" w:lastRowFirstColumn="0" w:lastRowLastColumn="0"/>
            </w:pPr>
            <w:r>
              <w:t>-1.0</w:t>
            </w:r>
          </w:p>
        </w:tc>
      </w:tr>
      <w:tr w:rsidR="009902A9" w14:paraId="6227FBCA" w14:textId="77777777" w:rsidTr="00207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F34723" w14:textId="77777777" w:rsidR="004D334B" w:rsidRDefault="004D334B" w:rsidP="004D334B">
            <w:pPr>
              <w:pStyle w:val="WOVGtabletext"/>
            </w:pPr>
            <w:r>
              <w:t>Cost</w:t>
            </w:r>
          </w:p>
        </w:tc>
        <w:tc>
          <w:tcPr>
            <w:tcW w:w="0" w:type="auto"/>
          </w:tcPr>
          <w:p w14:paraId="7F9BC467" w14:textId="42A900D0" w:rsidR="004D334B" w:rsidRDefault="004D334B" w:rsidP="00D32160">
            <w:pPr>
              <w:pStyle w:val="WOVGtabletext"/>
              <w:cnfStyle w:val="000000100000" w:firstRow="0" w:lastRow="0" w:firstColumn="0" w:lastColumn="0" w:oddVBand="0" w:evenVBand="0" w:oddHBand="1" w:evenHBand="0" w:firstRowFirstColumn="0" w:firstRowLastColumn="0" w:lastRowFirstColumn="0" w:lastRowLastColumn="0"/>
            </w:pPr>
            <w:r>
              <w:t>To effectively operationalise the reforms under this option, the proposed organisations and services would need to train their relevant workforce and adapt their existing policies, procedures and systems in relation to the Scheme for all proposed</w:t>
            </w:r>
            <w:r w:rsidR="00677316">
              <w:t xml:space="preserve"> workforces</w:t>
            </w:r>
            <w:r>
              <w:t>, and MARAM for all except General Practitioners</w:t>
            </w:r>
            <w:r w:rsidR="003A1AC7">
              <w:t xml:space="preserve"> and Practice Nurses</w:t>
            </w:r>
            <w:r>
              <w:t>.</w:t>
            </w:r>
            <w:r w:rsidR="005F4EFC">
              <w:t xml:space="preserve"> Although training delivery is government-funded, there is a backfill cost for organisations and services.</w:t>
            </w:r>
            <w:r>
              <w:t xml:space="preserve"> </w:t>
            </w:r>
          </w:p>
          <w:p w14:paraId="15CAA26D" w14:textId="77777777" w:rsidR="004D334B" w:rsidRDefault="004D334B" w:rsidP="00D32160">
            <w:pPr>
              <w:pStyle w:val="WOVGtabletext"/>
              <w:cnfStyle w:val="000000100000" w:firstRow="0" w:lastRow="0" w:firstColumn="0" w:lastColumn="0" w:oddVBand="0" w:evenVBand="0" w:oddHBand="1" w:evenHBand="0" w:firstRowFirstColumn="0" w:firstRowLastColumn="0" w:lastRowFirstColumn="0" w:lastRowLastColumn="0"/>
            </w:pPr>
            <w:r>
              <w:t>Prescribed organisations and services would also face an ongoing cost associated with increased information sharing and risk assessment and management activity.</w:t>
            </w:r>
          </w:p>
          <w:p w14:paraId="15AC92C5" w14:textId="77777777" w:rsidR="005F4EFC" w:rsidRDefault="004D334B" w:rsidP="00D32160">
            <w:pPr>
              <w:pStyle w:val="WOVGtabletext"/>
              <w:cnfStyle w:val="000000100000" w:firstRow="0" w:lastRow="0" w:firstColumn="0" w:lastColumn="0" w:oddVBand="0" w:evenVBand="0" w:oddHBand="1" w:evenHBand="0" w:firstRowFirstColumn="0" w:firstRowLastColumn="0" w:lastRowFirstColumn="0" w:lastRowLastColumn="0"/>
            </w:pPr>
            <w:r>
              <w:t>The costs of this option are attributed to the magnitude of the workforces in the proposed universal health and education providers.</w:t>
            </w:r>
            <w:r w:rsidR="005F4EFC">
              <w:t xml:space="preserve"> </w:t>
            </w:r>
          </w:p>
          <w:p w14:paraId="45E5CB66" w14:textId="294A6B66" w:rsidR="009902A9" w:rsidRDefault="009902A9" w:rsidP="00D32160">
            <w:pPr>
              <w:pStyle w:val="WOVGtabletext"/>
              <w:cnfStyle w:val="000000100000" w:firstRow="0" w:lastRow="0" w:firstColumn="0" w:lastColumn="0" w:oddVBand="0" w:evenVBand="0" w:oddHBand="1" w:evenHBand="0" w:firstRowFirstColumn="0" w:firstRowLastColumn="0" w:lastRowFirstColumn="0" w:lastRowLastColumn="0"/>
            </w:pPr>
            <w:r>
              <w:t xml:space="preserve">However, costs are mitigated by certain factors. Firstly, MARAM informs better quality risk assessment and management activity. For first responders like those under Option 2, it may lead to clearer risk identification guidance and referral pathways, not necessarily more time taken. Secondly, although Option 2 includes large workforces, the costs of updating policies and procedures </w:t>
            </w:r>
            <w:r w:rsidR="008A4FC7">
              <w:t>may be centralised and then disseminated across the organisation or service, such as in the case of hospitals.</w:t>
            </w:r>
          </w:p>
        </w:tc>
        <w:tc>
          <w:tcPr>
            <w:tcW w:w="0" w:type="auto"/>
          </w:tcPr>
          <w:p w14:paraId="1BB8F035" w14:textId="6F6CDC11" w:rsidR="004D334B" w:rsidRPr="006B3902" w:rsidRDefault="004D334B" w:rsidP="004D334B">
            <w:pPr>
              <w:pStyle w:val="FSVtablebullet1"/>
              <w:cnfStyle w:val="000000100000" w:firstRow="0" w:lastRow="0" w:firstColumn="0" w:lastColumn="0" w:oddVBand="0" w:evenVBand="0" w:oddHBand="1" w:evenHBand="0" w:firstRowFirstColumn="0" w:firstRowLastColumn="0" w:lastRowFirstColumn="0" w:lastRowLastColumn="0"/>
            </w:pPr>
            <w:r>
              <w:t>-4.0</w:t>
            </w:r>
          </w:p>
        </w:tc>
        <w:tc>
          <w:tcPr>
            <w:tcW w:w="0" w:type="auto"/>
          </w:tcPr>
          <w:p w14:paraId="20E3E72A" w14:textId="0078934A" w:rsidR="004D334B" w:rsidRDefault="004D334B" w:rsidP="004D334B">
            <w:pPr>
              <w:pStyle w:val="FSVtablebullet1"/>
              <w:cnfStyle w:val="000000100000" w:firstRow="0" w:lastRow="0" w:firstColumn="0" w:lastColumn="0" w:oddVBand="0" w:evenVBand="0" w:oddHBand="1" w:evenHBand="0" w:firstRowFirstColumn="0" w:firstRowLastColumn="0" w:lastRowFirstColumn="0" w:lastRowLastColumn="0"/>
            </w:pPr>
            <w:r>
              <w:t>-1.0</w:t>
            </w:r>
          </w:p>
        </w:tc>
      </w:tr>
      <w:tr w:rsidR="009902A9" w14:paraId="4E026481" w14:textId="77777777" w:rsidTr="00207DA5">
        <w:tc>
          <w:tcPr>
            <w:cnfStyle w:val="001000000000" w:firstRow="0" w:lastRow="0" w:firstColumn="1" w:lastColumn="0" w:oddVBand="0" w:evenVBand="0" w:oddHBand="0" w:evenHBand="0" w:firstRowFirstColumn="0" w:firstRowLastColumn="0" w:lastRowFirstColumn="0" w:lastRowLastColumn="0"/>
            <w:tcW w:w="0" w:type="auto"/>
          </w:tcPr>
          <w:p w14:paraId="32F363CD" w14:textId="77777777" w:rsidR="004D334B" w:rsidRDefault="004D334B" w:rsidP="004D334B">
            <w:pPr>
              <w:pStyle w:val="WOVGtabletext"/>
            </w:pPr>
            <w:r>
              <w:t>Total</w:t>
            </w:r>
          </w:p>
        </w:tc>
        <w:tc>
          <w:tcPr>
            <w:tcW w:w="0" w:type="auto"/>
          </w:tcPr>
          <w:p w14:paraId="3E488D22" w14:textId="77777777" w:rsidR="004D334B" w:rsidRDefault="004D334B" w:rsidP="004D334B">
            <w:pPr>
              <w:pStyle w:val="FSVtablebullet1"/>
              <w:cnfStyle w:val="000000000000" w:firstRow="0" w:lastRow="0" w:firstColumn="0" w:lastColumn="0" w:oddVBand="0" w:evenVBand="0" w:oddHBand="0" w:evenHBand="0" w:firstRowFirstColumn="0" w:firstRowLastColumn="0" w:lastRowFirstColumn="0" w:lastRowLastColumn="0"/>
            </w:pPr>
          </w:p>
        </w:tc>
        <w:tc>
          <w:tcPr>
            <w:tcW w:w="0" w:type="auto"/>
          </w:tcPr>
          <w:p w14:paraId="005B2D25" w14:textId="77777777" w:rsidR="004D334B" w:rsidRDefault="004D334B" w:rsidP="004D334B">
            <w:pPr>
              <w:pStyle w:val="FSVtablebullet1"/>
              <w:cnfStyle w:val="000000000000" w:firstRow="0" w:lastRow="0" w:firstColumn="0" w:lastColumn="0" w:oddVBand="0" w:evenVBand="0" w:oddHBand="0" w:evenHBand="0" w:firstRowFirstColumn="0" w:firstRowLastColumn="0" w:lastRowFirstColumn="0" w:lastRowLastColumn="0"/>
              <w:rPr>
                <w:b/>
              </w:rPr>
            </w:pPr>
          </w:p>
        </w:tc>
        <w:tc>
          <w:tcPr>
            <w:tcW w:w="0" w:type="auto"/>
          </w:tcPr>
          <w:p w14:paraId="44DF851C" w14:textId="0AD94901" w:rsidR="004D334B" w:rsidRPr="006B3902" w:rsidRDefault="004D334B" w:rsidP="004D334B">
            <w:pPr>
              <w:pStyle w:val="FSVtablebullet1"/>
              <w:cnfStyle w:val="000000000000" w:firstRow="0" w:lastRow="0" w:firstColumn="0" w:lastColumn="0" w:oddVBand="0" w:evenVBand="0" w:oddHBand="0" w:evenHBand="0" w:firstRowFirstColumn="0" w:firstRowLastColumn="0" w:lastRowFirstColumn="0" w:lastRowLastColumn="0"/>
              <w:rPr>
                <w:b/>
              </w:rPr>
            </w:pPr>
            <w:r>
              <w:rPr>
                <w:b/>
              </w:rPr>
              <w:t>2.0</w:t>
            </w:r>
          </w:p>
        </w:tc>
      </w:tr>
    </w:tbl>
    <w:p w14:paraId="204967F5" w14:textId="04FDD036" w:rsidR="006E3451" w:rsidRDefault="006E3451" w:rsidP="006E3451">
      <w:pPr>
        <w:pStyle w:val="WOVGbody"/>
      </w:pPr>
    </w:p>
    <w:p w14:paraId="3D4D9FD2" w14:textId="5E8185A1" w:rsidR="004D334B" w:rsidRPr="004D334B" w:rsidRDefault="004D334B" w:rsidP="004D334B">
      <w:pPr>
        <w:pStyle w:val="Caption"/>
        <w:keepNext/>
        <w:rPr>
          <w:rFonts w:ascii="Arial" w:hAnsi="Arial"/>
          <w:b/>
          <w:i w:val="0"/>
          <w:iCs w:val="0"/>
          <w:color w:val="auto"/>
          <w:sz w:val="20"/>
          <w:szCs w:val="20"/>
        </w:rPr>
      </w:pPr>
      <w:bookmarkStart w:id="25" w:name="_Ref18065848"/>
      <w:r w:rsidRPr="004D334B">
        <w:rPr>
          <w:rFonts w:ascii="Arial" w:hAnsi="Arial"/>
          <w:b/>
          <w:i w:val="0"/>
          <w:iCs w:val="0"/>
          <w:color w:val="auto"/>
          <w:sz w:val="20"/>
          <w:szCs w:val="20"/>
        </w:rPr>
        <w:t xml:space="preserve">Table </w:t>
      </w:r>
      <w:r w:rsidR="005B1AFD">
        <w:rPr>
          <w:rFonts w:ascii="Arial" w:hAnsi="Arial"/>
          <w:b/>
          <w:i w:val="0"/>
          <w:iCs w:val="0"/>
          <w:color w:val="auto"/>
          <w:sz w:val="20"/>
          <w:szCs w:val="20"/>
        </w:rPr>
        <w:fldChar w:fldCharType="begin"/>
      </w:r>
      <w:r w:rsidR="005B1AFD">
        <w:rPr>
          <w:rFonts w:ascii="Arial" w:hAnsi="Arial"/>
          <w:b/>
          <w:i w:val="0"/>
          <w:iCs w:val="0"/>
          <w:color w:val="auto"/>
          <w:sz w:val="20"/>
          <w:szCs w:val="20"/>
        </w:rPr>
        <w:instrText xml:space="preserve"> SEQ Table \* ARABIC </w:instrText>
      </w:r>
      <w:r w:rsidR="005B1AFD">
        <w:rPr>
          <w:rFonts w:ascii="Arial" w:hAnsi="Arial"/>
          <w:b/>
          <w:i w:val="0"/>
          <w:iCs w:val="0"/>
          <w:color w:val="auto"/>
          <w:sz w:val="20"/>
          <w:szCs w:val="20"/>
        </w:rPr>
        <w:fldChar w:fldCharType="separate"/>
      </w:r>
      <w:r w:rsidR="00334271">
        <w:rPr>
          <w:rFonts w:ascii="Arial" w:hAnsi="Arial"/>
          <w:b/>
          <w:i w:val="0"/>
          <w:iCs w:val="0"/>
          <w:noProof/>
          <w:color w:val="auto"/>
          <w:sz w:val="20"/>
          <w:szCs w:val="20"/>
        </w:rPr>
        <w:t>8</w:t>
      </w:r>
      <w:r w:rsidR="005B1AFD">
        <w:rPr>
          <w:rFonts w:ascii="Arial" w:hAnsi="Arial"/>
          <w:b/>
          <w:i w:val="0"/>
          <w:iCs w:val="0"/>
          <w:color w:val="auto"/>
          <w:sz w:val="20"/>
          <w:szCs w:val="20"/>
        </w:rPr>
        <w:fldChar w:fldCharType="end"/>
      </w:r>
      <w:bookmarkEnd w:id="25"/>
      <w:r w:rsidRPr="004D334B">
        <w:rPr>
          <w:rFonts w:ascii="Arial" w:hAnsi="Arial"/>
          <w:b/>
          <w:i w:val="0"/>
          <w:iCs w:val="0"/>
          <w:color w:val="auto"/>
          <w:sz w:val="20"/>
          <w:szCs w:val="20"/>
        </w:rPr>
        <w:t xml:space="preserve"> – Option 3: Option 2, plus disability and private allied health, early childhood and education services</w:t>
      </w:r>
    </w:p>
    <w:tbl>
      <w:tblPr>
        <w:tblStyle w:val="ListTable3-Accent2"/>
        <w:tblW w:w="0" w:type="auto"/>
        <w:tblLook w:val="04A0" w:firstRow="1" w:lastRow="0" w:firstColumn="1" w:lastColumn="0" w:noHBand="0" w:noVBand="1"/>
      </w:tblPr>
      <w:tblGrid>
        <w:gridCol w:w="1506"/>
        <w:gridCol w:w="5752"/>
        <w:gridCol w:w="833"/>
        <w:gridCol w:w="1197"/>
      </w:tblGrid>
      <w:tr w:rsidR="001A08B6" w14:paraId="4FD0D58B" w14:textId="77777777" w:rsidTr="001A08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432B2AB" w14:textId="33B294EC" w:rsidR="001A08B6" w:rsidRDefault="001A08B6" w:rsidP="001A08B6">
            <w:pPr>
              <w:pStyle w:val="WOVGtabletext"/>
              <w:spacing w:before="120"/>
            </w:pPr>
            <w:r>
              <w:t>Criterion</w:t>
            </w:r>
          </w:p>
        </w:tc>
        <w:tc>
          <w:tcPr>
            <w:tcW w:w="0" w:type="auto"/>
          </w:tcPr>
          <w:p w14:paraId="27FCF6EE" w14:textId="44148CB0" w:rsidR="001A08B6" w:rsidRDefault="001A08B6" w:rsidP="001A08B6">
            <w:pPr>
              <w:pStyle w:val="WOVGbody"/>
              <w:spacing w:before="80" w:after="60"/>
              <w:cnfStyle w:val="100000000000" w:firstRow="1" w:lastRow="0" w:firstColumn="0" w:lastColumn="0" w:oddVBand="0" w:evenVBand="0" w:oddHBand="0" w:evenHBand="0" w:firstRowFirstColumn="0" w:firstRowLastColumn="0" w:lastRowFirstColumn="0" w:lastRowLastColumn="0"/>
            </w:pPr>
            <w:r w:rsidRPr="001A08B6">
              <w:rPr>
                <w:rFonts w:eastAsia="Times New Roman"/>
              </w:rPr>
              <w:t>Comments</w:t>
            </w:r>
          </w:p>
        </w:tc>
        <w:tc>
          <w:tcPr>
            <w:tcW w:w="0" w:type="auto"/>
          </w:tcPr>
          <w:p w14:paraId="2E99D3C4" w14:textId="69860DFE" w:rsidR="001A08B6" w:rsidRDefault="001A08B6" w:rsidP="001A08B6">
            <w:pPr>
              <w:pStyle w:val="WOVGtabletext"/>
              <w:cnfStyle w:val="100000000000" w:firstRow="1" w:lastRow="0" w:firstColumn="0" w:lastColumn="0" w:oddVBand="0" w:evenVBand="0" w:oddHBand="0" w:evenHBand="0" w:firstRowFirstColumn="0" w:firstRowLastColumn="0" w:lastRowFirstColumn="0" w:lastRowLastColumn="0"/>
            </w:pPr>
            <w:r>
              <w:t>Score</w:t>
            </w:r>
          </w:p>
        </w:tc>
        <w:tc>
          <w:tcPr>
            <w:tcW w:w="0" w:type="auto"/>
          </w:tcPr>
          <w:p w14:paraId="5E5DCEBB" w14:textId="5AEFA853" w:rsidR="001A08B6" w:rsidRDefault="001A08B6" w:rsidP="001A08B6">
            <w:pPr>
              <w:pStyle w:val="WOVGbody"/>
              <w:spacing w:before="80" w:after="60"/>
              <w:cnfStyle w:val="100000000000" w:firstRow="1" w:lastRow="0" w:firstColumn="0" w:lastColumn="0" w:oddVBand="0" w:evenVBand="0" w:oddHBand="0" w:evenHBand="0" w:firstRowFirstColumn="0" w:firstRowLastColumn="0" w:lastRowFirstColumn="0" w:lastRowLastColumn="0"/>
            </w:pPr>
            <w:r w:rsidRPr="001A08B6">
              <w:rPr>
                <w:rFonts w:eastAsia="Times New Roman"/>
              </w:rPr>
              <w:t>Weighted score</w:t>
            </w:r>
          </w:p>
        </w:tc>
      </w:tr>
      <w:tr w:rsidR="001A08B6" w14:paraId="6070465B" w14:textId="77777777" w:rsidTr="00207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7C0CEC" w14:textId="612346A9" w:rsidR="001A08B6" w:rsidRDefault="001A08B6" w:rsidP="009902A9">
            <w:pPr>
              <w:pStyle w:val="WOVGtabletext"/>
            </w:pPr>
            <w:r>
              <w:t>Effectiveness</w:t>
            </w:r>
          </w:p>
        </w:tc>
        <w:tc>
          <w:tcPr>
            <w:tcW w:w="0" w:type="auto"/>
          </w:tcPr>
          <w:p w14:paraId="60086A83" w14:textId="62AC94F3" w:rsidR="001A08B6" w:rsidRPr="001A08B6" w:rsidRDefault="001A08B6" w:rsidP="00D32160">
            <w:pPr>
              <w:pStyle w:val="WOVGtabletext"/>
              <w:cnfStyle w:val="000000100000" w:firstRow="0" w:lastRow="0" w:firstColumn="0" w:lastColumn="0" w:oddVBand="0" w:evenVBand="0" w:oddHBand="1" w:evenHBand="0" w:firstRowFirstColumn="0" w:firstRowLastColumn="0" w:lastRowFirstColumn="0" w:lastRowLastColumn="0"/>
            </w:pPr>
            <w:r w:rsidRPr="001A08B6">
              <w:rPr>
                <w:rStyle w:val="Heading4Char"/>
                <w:rFonts w:eastAsia="Times"/>
                <w:b w:val="0"/>
                <w:bCs w:val="0"/>
              </w:rPr>
              <w:t>The additional organisations and services proposed under Option 3 have great potential</w:t>
            </w:r>
            <w:r w:rsidR="004653FD">
              <w:rPr>
                <w:rStyle w:val="Heading4Char"/>
                <w:rFonts w:eastAsia="Times"/>
                <w:b w:val="0"/>
                <w:bCs w:val="0"/>
              </w:rPr>
              <w:t xml:space="preserve"> to</w:t>
            </w:r>
            <w:r w:rsidRPr="001A08B6">
              <w:rPr>
                <w:rStyle w:val="Heading4Char"/>
                <w:rFonts w:eastAsia="Times"/>
                <w:b w:val="0"/>
                <w:bCs w:val="0"/>
              </w:rPr>
              <w:t xml:space="preserve"> contribute to a consistent, whole of system approach to assessing and managing family violence risk by extending the reach of MARAM and the Scheme beyond government-funded services. However, Option 3 proposes a significantly larger number of organisations and services</w:t>
            </w:r>
            <w:r w:rsidR="00FE3721" w:rsidRPr="00D32160">
              <w:rPr>
                <w:rStyle w:val="Heading4Char"/>
                <w:rFonts w:eastAsia="Times"/>
                <w:b w:val="0"/>
                <w:bCs w:val="0"/>
                <w:color w:val="000000" w:themeColor="text1"/>
              </w:rPr>
              <w:t xml:space="preserve"> (estimated at 10,000 organisations and services employing some 500,000 workers)</w:t>
            </w:r>
            <w:r w:rsidRPr="00D32160">
              <w:rPr>
                <w:rStyle w:val="Heading4Char"/>
                <w:rFonts w:eastAsia="Times"/>
                <w:b w:val="0"/>
                <w:bCs w:val="0"/>
                <w:color w:val="000000" w:themeColor="text1"/>
              </w:rPr>
              <w:t xml:space="preserve"> </w:t>
            </w:r>
            <w:r w:rsidRPr="001A08B6">
              <w:rPr>
                <w:rStyle w:val="Heading4Char"/>
                <w:rFonts w:eastAsia="Times"/>
                <w:b w:val="0"/>
                <w:bCs w:val="0"/>
              </w:rPr>
              <w:t xml:space="preserve">who have limited readiness at this stage to comply with the requirements of MARAM and the Scheme. </w:t>
            </w:r>
          </w:p>
        </w:tc>
        <w:tc>
          <w:tcPr>
            <w:tcW w:w="0" w:type="auto"/>
          </w:tcPr>
          <w:p w14:paraId="3DEB06F2" w14:textId="7236E547" w:rsidR="001A08B6" w:rsidRDefault="001A08B6" w:rsidP="004D334B">
            <w:pPr>
              <w:pStyle w:val="FSVtablebullet1"/>
              <w:cnfStyle w:val="000000100000" w:firstRow="0" w:lastRow="0" w:firstColumn="0" w:lastColumn="0" w:oddVBand="0" w:evenVBand="0" w:oddHBand="1" w:evenHBand="0" w:firstRowFirstColumn="0" w:firstRowLastColumn="0" w:lastRowFirstColumn="0" w:lastRowLastColumn="0"/>
            </w:pPr>
            <w:r>
              <w:t>5.0</w:t>
            </w:r>
          </w:p>
        </w:tc>
        <w:tc>
          <w:tcPr>
            <w:tcW w:w="0" w:type="auto"/>
          </w:tcPr>
          <w:p w14:paraId="7C764634" w14:textId="7FBF58A0" w:rsidR="001A08B6" w:rsidRDefault="001A08B6" w:rsidP="004D334B">
            <w:pPr>
              <w:pStyle w:val="FSVtablebullet1"/>
              <w:cnfStyle w:val="000000100000" w:firstRow="0" w:lastRow="0" w:firstColumn="0" w:lastColumn="0" w:oddVBand="0" w:evenVBand="0" w:oddHBand="1" w:evenHBand="0" w:firstRowFirstColumn="0" w:firstRowLastColumn="0" w:lastRowFirstColumn="0" w:lastRowLastColumn="0"/>
            </w:pPr>
            <w:r>
              <w:t>2.5</w:t>
            </w:r>
          </w:p>
        </w:tc>
      </w:tr>
      <w:tr w:rsidR="004D334B" w14:paraId="1C6F1734" w14:textId="77777777" w:rsidTr="00207DA5">
        <w:tc>
          <w:tcPr>
            <w:cnfStyle w:val="001000000000" w:firstRow="0" w:lastRow="0" w:firstColumn="1" w:lastColumn="0" w:oddVBand="0" w:evenVBand="0" w:oddHBand="0" w:evenHBand="0" w:firstRowFirstColumn="0" w:firstRowLastColumn="0" w:lastRowFirstColumn="0" w:lastRowLastColumn="0"/>
            <w:tcW w:w="0" w:type="auto"/>
          </w:tcPr>
          <w:p w14:paraId="57A22905" w14:textId="77777777" w:rsidR="004D334B" w:rsidRDefault="004D334B" w:rsidP="009902A9">
            <w:pPr>
              <w:pStyle w:val="WOVGtabletext"/>
            </w:pPr>
            <w:r>
              <w:t>Risk</w:t>
            </w:r>
          </w:p>
        </w:tc>
        <w:tc>
          <w:tcPr>
            <w:tcW w:w="0" w:type="auto"/>
          </w:tcPr>
          <w:p w14:paraId="63B84A32" w14:textId="1E81A3AD" w:rsidR="004D334B" w:rsidRDefault="004D334B" w:rsidP="00D32160">
            <w:pPr>
              <w:pStyle w:val="WOVGtabletext"/>
              <w:cnfStyle w:val="000000000000" w:firstRow="0" w:lastRow="0" w:firstColumn="0" w:lastColumn="0" w:oddVBand="0" w:evenVBand="0" w:oddHBand="0" w:evenHBand="0" w:firstRowFirstColumn="0" w:firstRowLastColumn="0" w:lastRowFirstColumn="0" w:lastRowLastColumn="0"/>
            </w:pPr>
            <w:r>
              <w:t>A broad range of information would be accessible for assessing and managing family violence risk under this option, due to the relative magnitude of the full scope of organisations</w:t>
            </w:r>
            <w:r w:rsidR="00C575A3">
              <w:t xml:space="preserve"> and services</w:t>
            </w:r>
            <w:r>
              <w:t xml:space="preserve"> prescribed to include private providers.  </w:t>
            </w:r>
          </w:p>
          <w:p w14:paraId="300342EC" w14:textId="77777777" w:rsidR="004D334B" w:rsidRDefault="004D334B" w:rsidP="00D32160">
            <w:pPr>
              <w:pStyle w:val="WOVGtabletext"/>
              <w:cnfStyle w:val="000000000000" w:firstRow="0" w:lastRow="0" w:firstColumn="0" w:lastColumn="0" w:oddVBand="0" w:evenVBand="0" w:oddHBand="0" w:evenHBand="0" w:firstRowFirstColumn="0" w:firstRowLastColumn="0" w:lastRowFirstColumn="0" w:lastRowLastColumn="0"/>
            </w:pPr>
            <w:r>
              <w:t xml:space="preserve">However, the relevant organisations and workforces would not have the capacity to update their policies and procedures and participate in the necessary training under the implementation timeframe.    </w:t>
            </w:r>
          </w:p>
          <w:p w14:paraId="030C7704" w14:textId="4B7F2233" w:rsidR="004D334B" w:rsidRPr="006B3902" w:rsidRDefault="00B237AC" w:rsidP="00D32160">
            <w:pPr>
              <w:pStyle w:val="WOVGtabletext"/>
              <w:cnfStyle w:val="000000000000" w:firstRow="0" w:lastRow="0" w:firstColumn="0" w:lastColumn="0" w:oddVBand="0" w:evenVBand="0" w:oddHBand="0" w:evenHBand="0" w:firstRowFirstColumn="0" w:firstRowLastColumn="0" w:lastRowFirstColumn="0" w:lastRowLastColumn="0"/>
            </w:pPr>
            <w:r>
              <w:t>There is limited capacity of training organisations to train these additional organisations and services. Under Option 3, prescribed o</w:t>
            </w:r>
            <w:r w:rsidR="004D334B">
              <w:t xml:space="preserve">rganisations and services with inadequately trained staff would pose a significant risk of information being shared inappropriately and potentially compromise victim survivor safety. </w:t>
            </w:r>
          </w:p>
        </w:tc>
        <w:tc>
          <w:tcPr>
            <w:tcW w:w="0" w:type="auto"/>
          </w:tcPr>
          <w:p w14:paraId="103E91E6" w14:textId="0CB12D81" w:rsidR="004D334B" w:rsidRDefault="004D334B" w:rsidP="004D334B">
            <w:pPr>
              <w:pStyle w:val="FSVtablebullet1"/>
              <w:cnfStyle w:val="000000000000" w:firstRow="0" w:lastRow="0" w:firstColumn="0" w:lastColumn="0" w:oddVBand="0" w:evenVBand="0" w:oddHBand="0" w:evenHBand="0" w:firstRowFirstColumn="0" w:firstRowLastColumn="0" w:lastRowFirstColumn="0" w:lastRowLastColumn="0"/>
            </w:pPr>
            <w:r>
              <w:t>-10.0</w:t>
            </w:r>
          </w:p>
        </w:tc>
        <w:tc>
          <w:tcPr>
            <w:tcW w:w="0" w:type="auto"/>
          </w:tcPr>
          <w:p w14:paraId="4B6FD5EF" w14:textId="7C2BC05C" w:rsidR="004D334B" w:rsidRDefault="004D334B" w:rsidP="004D334B">
            <w:pPr>
              <w:pStyle w:val="FSVtablebullet1"/>
              <w:cnfStyle w:val="000000000000" w:firstRow="0" w:lastRow="0" w:firstColumn="0" w:lastColumn="0" w:oddVBand="0" w:evenVBand="0" w:oddHBand="0" w:evenHBand="0" w:firstRowFirstColumn="0" w:firstRowLastColumn="0" w:lastRowFirstColumn="0" w:lastRowLastColumn="0"/>
            </w:pPr>
            <w:r>
              <w:t>-2.5</w:t>
            </w:r>
          </w:p>
        </w:tc>
      </w:tr>
      <w:tr w:rsidR="004D334B" w14:paraId="42F7000D" w14:textId="77777777" w:rsidTr="00207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D9F683" w14:textId="77777777" w:rsidR="004D334B" w:rsidRDefault="004D334B" w:rsidP="004D334B">
            <w:pPr>
              <w:pStyle w:val="WOVGtabletext"/>
            </w:pPr>
            <w:r>
              <w:t>Cost</w:t>
            </w:r>
          </w:p>
        </w:tc>
        <w:tc>
          <w:tcPr>
            <w:tcW w:w="0" w:type="auto"/>
          </w:tcPr>
          <w:p w14:paraId="14D1E362" w14:textId="79BDCE31" w:rsidR="004D334B" w:rsidRDefault="004D334B" w:rsidP="00D32160">
            <w:pPr>
              <w:pStyle w:val="WOVGtabletext"/>
              <w:cnfStyle w:val="000000100000" w:firstRow="0" w:lastRow="0" w:firstColumn="0" w:lastColumn="0" w:oddVBand="0" w:evenVBand="0" w:oddHBand="1" w:evenHBand="0" w:firstRowFirstColumn="0" w:firstRowLastColumn="0" w:lastRowFirstColumn="0" w:lastRowLastColumn="0"/>
            </w:pPr>
            <w:r>
              <w:t>This option would require significant investments over a very short time period to train large workforces and ensure that prescribed entities are prepared for the reforms. Organisations and services who are not government-funded may have competing organisational priorities and different processes in updating policies and procedures, so for them to consider MARAM and the Scheme at this stage may produce both unknown and unintended costs.</w:t>
            </w:r>
          </w:p>
          <w:p w14:paraId="46876298" w14:textId="4F7ABB2A" w:rsidR="004D334B" w:rsidRDefault="00B237AC" w:rsidP="00D32160">
            <w:pPr>
              <w:pStyle w:val="WOVGtabletext"/>
              <w:cnfStyle w:val="000000100000" w:firstRow="0" w:lastRow="0" w:firstColumn="0" w:lastColumn="0" w:oddVBand="0" w:evenVBand="0" w:oddHBand="1" w:evenHBand="0" w:firstRowFirstColumn="0" w:firstRowLastColumn="0" w:lastRowFirstColumn="0" w:lastRowLastColumn="0"/>
            </w:pPr>
            <w:r>
              <w:t xml:space="preserve">There are added complexities in prescribing private providers that </w:t>
            </w:r>
            <w:r w:rsidRPr="001A08B6">
              <w:t xml:space="preserve">need time and resources to be investigated and resolved. </w:t>
            </w:r>
            <w:r w:rsidRPr="001A08B6">
              <w:rPr>
                <w:rStyle w:val="Heading4Char"/>
                <w:rFonts w:eastAsia="Times"/>
                <w:b w:val="0"/>
                <w:bCs w:val="0"/>
              </w:rPr>
              <w:t xml:space="preserve">There are also anticipated legal and regulatory complexities around the prescription of </w:t>
            </w:r>
            <w:r w:rsidR="00677316">
              <w:rPr>
                <w:rStyle w:val="Heading4Char"/>
                <w:rFonts w:eastAsia="Times"/>
                <w:b w:val="0"/>
                <w:bCs w:val="0"/>
              </w:rPr>
              <w:t>C</w:t>
            </w:r>
            <w:r w:rsidRPr="001A08B6">
              <w:rPr>
                <w:rStyle w:val="Heading4Char"/>
                <w:rFonts w:eastAsia="Times"/>
                <w:b w:val="0"/>
                <w:bCs w:val="0"/>
              </w:rPr>
              <w:t xml:space="preserve">ommonwealth </w:t>
            </w:r>
            <w:r w:rsidR="001A08B6" w:rsidRPr="001A08B6">
              <w:rPr>
                <w:rStyle w:val="Heading4Char"/>
                <w:rFonts w:eastAsia="Times"/>
                <w:b w:val="0"/>
                <w:bCs w:val="0"/>
              </w:rPr>
              <w:t>services.</w:t>
            </w:r>
            <w:r w:rsidR="001A08B6">
              <w:t xml:space="preserve"> The</w:t>
            </w:r>
            <w:r w:rsidR="004D334B">
              <w:t xml:space="preserve"> costs incurred would be higher than usual due to the short timeframes. There may also be excessive costs as a result of demand pressures on training organisations</w:t>
            </w:r>
            <w:r w:rsidR="008A4FC7">
              <w:t xml:space="preserve">, </w:t>
            </w:r>
            <w:r>
              <w:t xml:space="preserve">as </w:t>
            </w:r>
            <w:r w:rsidR="001A08B6">
              <w:t xml:space="preserve">it is assumed </w:t>
            </w:r>
            <w:r>
              <w:t>they</w:t>
            </w:r>
            <w:r w:rsidR="008A4FC7">
              <w:t xml:space="preserve"> do not have the capacity at this stage to expand training supply.</w:t>
            </w:r>
            <w:r w:rsidR="001A08B6">
              <w:t xml:space="preserve"> </w:t>
            </w:r>
            <w:r w:rsidR="00D405F7">
              <w:t>Additionally, there may be costs that have not been considered in this analysis a</w:t>
            </w:r>
            <w:r w:rsidR="0099096C">
              <w:t>nd further consultation is required with private providers</w:t>
            </w:r>
            <w:r w:rsidR="00D405F7">
              <w:t xml:space="preserve">.  </w:t>
            </w:r>
            <w:r w:rsidR="001A08B6">
              <w:t xml:space="preserve">  </w:t>
            </w:r>
          </w:p>
          <w:p w14:paraId="69ADAE0C" w14:textId="77777777" w:rsidR="00B237AC" w:rsidRDefault="00606028" w:rsidP="00D32160">
            <w:pPr>
              <w:pStyle w:val="WOVGtabletext"/>
              <w:cnfStyle w:val="000000100000" w:firstRow="0" w:lastRow="0" w:firstColumn="0" w:lastColumn="0" w:oddVBand="0" w:evenVBand="0" w:oddHBand="1" w:evenHBand="0" w:firstRowFirstColumn="0" w:firstRowLastColumn="0" w:lastRowFirstColumn="0" w:lastRowLastColumn="0"/>
            </w:pPr>
            <w:r>
              <w:t xml:space="preserve">Under the implementation timeframe, this option would not necessarily improve the effectiveness of the reforms, given the constraints involved in training such large workforces over such a short time period. </w:t>
            </w:r>
          </w:p>
          <w:p w14:paraId="367B8539" w14:textId="12560026" w:rsidR="00B237AC" w:rsidRPr="004D334B" w:rsidRDefault="00606028" w:rsidP="00D32160">
            <w:pPr>
              <w:pStyle w:val="WOVGtabletext"/>
              <w:cnfStyle w:val="000000100000" w:firstRow="0" w:lastRow="0" w:firstColumn="0" w:lastColumn="0" w:oddVBand="0" w:evenVBand="0" w:oddHBand="1" w:evenHBand="0" w:firstRowFirstColumn="0" w:firstRowLastColumn="0" w:lastRowFirstColumn="0" w:lastRowLastColumn="0"/>
            </w:pPr>
            <w:r>
              <w:t>As a result, these constraints would limit prescribed organisations and services from effectively participating in the reforms, particularly for disability services who are already undergoing significant reforms due to the rollout of the National Disability Insurance Scheme.</w:t>
            </w:r>
          </w:p>
        </w:tc>
        <w:tc>
          <w:tcPr>
            <w:tcW w:w="0" w:type="auto"/>
          </w:tcPr>
          <w:p w14:paraId="3BB2A92F" w14:textId="7E24068F" w:rsidR="004D334B" w:rsidRPr="006B3902" w:rsidRDefault="004D334B" w:rsidP="004D334B">
            <w:pPr>
              <w:pStyle w:val="FSVtablebullet1"/>
              <w:cnfStyle w:val="000000100000" w:firstRow="0" w:lastRow="0" w:firstColumn="0" w:lastColumn="0" w:oddVBand="0" w:evenVBand="0" w:oddHBand="1" w:evenHBand="0" w:firstRowFirstColumn="0" w:firstRowLastColumn="0" w:lastRowFirstColumn="0" w:lastRowLastColumn="0"/>
            </w:pPr>
            <w:r>
              <w:t>-10.0</w:t>
            </w:r>
          </w:p>
        </w:tc>
        <w:tc>
          <w:tcPr>
            <w:tcW w:w="0" w:type="auto"/>
          </w:tcPr>
          <w:p w14:paraId="50114E55" w14:textId="2C6EFAA5" w:rsidR="004D334B" w:rsidRDefault="004D334B" w:rsidP="004D334B">
            <w:pPr>
              <w:pStyle w:val="FSVtablebullet1"/>
              <w:cnfStyle w:val="000000100000" w:firstRow="0" w:lastRow="0" w:firstColumn="0" w:lastColumn="0" w:oddVBand="0" w:evenVBand="0" w:oddHBand="1" w:evenHBand="0" w:firstRowFirstColumn="0" w:firstRowLastColumn="0" w:lastRowFirstColumn="0" w:lastRowLastColumn="0"/>
            </w:pPr>
            <w:r>
              <w:t>-2.5</w:t>
            </w:r>
          </w:p>
        </w:tc>
      </w:tr>
      <w:tr w:rsidR="004D334B" w14:paraId="45EBA936" w14:textId="77777777" w:rsidTr="00207DA5">
        <w:tc>
          <w:tcPr>
            <w:cnfStyle w:val="001000000000" w:firstRow="0" w:lastRow="0" w:firstColumn="1" w:lastColumn="0" w:oddVBand="0" w:evenVBand="0" w:oddHBand="0" w:evenHBand="0" w:firstRowFirstColumn="0" w:firstRowLastColumn="0" w:lastRowFirstColumn="0" w:lastRowLastColumn="0"/>
            <w:tcW w:w="0" w:type="auto"/>
          </w:tcPr>
          <w:p w14:paraId="18C9BF27" w14:textId="77777777" w:rsidR="004D334B" w:rsidRDefault="004D334B" w:rsidP="004D334B">
            <w:pPr>
              <w:pStyle w:val="WOVGtabletext"/>
            </w:pPr>
            <w:r>
              <w:t>Total</w:t>
            </w:r>
          </w:p>
        </w:tc>
        <w:tc>
          <w:tcPr>
            <w:tcW w:w="0" w:type="auto"/>
          </w:tcPr>
          <w:p w14:paraId="0EB6F923" w14:textId="77777777" w:rsidR="004D334B" w:rsidRDefault="004D334B" w:rsidP="004D334B">
            <w:pPr>
              <w:pStyle w:val="FSVtablebullet1"/>
              <w:cnfStyle w:val="000000000000" w:firstRow="0" w:lastRow="0" w:firstColumn="0" w:lastColumn="0" w:oddVBand="0" w:evenVBand="0" w:oddHBand="0" w:evenHBand="0" w:firstRowFirstColumn="0" w:firstRowLastColumn="0" w:lastRowFirstColumn="0" w:lastRowLastColumn="0"/>
            </w:pPr>
          </w:p>
        </w:tc>
        <w:tc>
          <w:tcPr>
            <w:tcW w:w="0" w:type="auto"/>
          </w:tcPr>
          <w:p w14:paraId="1C806F83" w14:textId="77777777" w:rsidR="004D334B" w:rsidRDefault="004D334B" w:rsidP="004D334B">
            <w:pPr>
              <w:pStyle w:val="FSVtablebullet1"/>
              <w:cnfStyle w:val="000000000000" w:firstRow="0" w:lastRow="0" w:firstColumn="0" w:lastColumn="0" w:oddVBand="0" w:evenVBand="0" w:oddHBand="0" w:evenHBand="0" w:firstRowFirstColumn="0" w:firstRowLastColumn="0" w:lastRowFirstColumn="0" w:lastRowLastColumn="0"/>
              <w:rPr>
                <w:b/>
              </w:rPr>
            </w:pPr>
          </w:p>
        </w:tc>
        <w:tc>
          <w:tcPr>
            <w:tcW w:w="0" w:type="auto"/>
          </w:tcPr>
          <w:p w14:paraId="0642A61F" w14:textId="5110F29C" w:rsidR="004D334B" w:rsidRPr="006B3902" w:rsidRDefault="004D334B" w:rsidP="004D334B">
            <w:pPr>
              <w:pStyle w:val="FSVtablebullet1"/>
              <w:cnfStyle w:val="000000000000" w:firstRow="0" w:lastRow="0" w:firstColumn="0" w:lastColumn="0" w:oddVBand="0" w:evenVBand="0" w:oddHBand="0" w:evenHBand="0" w:firstRowFirstColumn="0" w:firstRowLastColumn="0" w:lastRowFirstColumn="0" w:lastRowLastColumn="0"/>
              <w:rPr>
                <w:b/>
              </w:rPr>
            </w:pPr>
            <w:r>
              <w:rPr>
                <w:b/>
              </w:rPr>
              <w:t>-</w:t>
            </w:r>
            <w:r w:rsidR="00B237AC">
              <w:rPr>
                <w:b/>
              </w:rPr>
              <w:t>2</w:t>
            </w:r>
            <w:r>
              <w:rPr>
                <w:b/>
              </w:rPr>
              <w:t>.</w:t>
            </w:r>
            <w:r w:rsidR="00B237AC">
              <w:rPr>
                <w:b/>
              </w:rPr>
              <w:t>5</w:t>
            </w:r>
          </w:p>
        </w:tc>
      </w:tr>
    </w:tbl>
    <w:p w14:paraId="6E4DBE8B" w14:textId="77777777" w:rsidR="007E6E1A" w:rsidRDefault="007E6E1A">
      <w:pPr>
        <w:rPr>
          <w:rFonts w:ascii="Arial" w:hAnsi="Arial"/>
          <w:bCs/>
          <w:color w:val="C5511A" w:themeColor="accent3"/>
          <w:sz w:val="44"/>
          <w:szCs w:val="44"/>
        </w:rPr>
      </w:pPr>
      <w:r>
        <w:br w:type="page"/>
      </w:r>
    </w:p>
    <w:p w14:paraId="4E220F18" w14:textId="1D089BCD" w:rsidR="004D334B" w:rsidRDefault="004D334B" w:rsidP="004D334B">
      <w:pPr>
        <w:pStyle w:val="Heading1"/>
      </w:pPr>
      <w:bookmarkStart w:id="26" w:name="_Toc23500840"/>
      <w:r>
        <w:t>Preferred option and its impacts</w:t>
      </w:r>
      <w:bookmarkEnd w:id="26"/>
    </w:p>
    <w:p w14:paraId="353E306A" w14:textId="1CE92BEA" w:rsidR="004D334B" w:rsidRDefault="004D334B" w:rsidP="004D334B">
      <w:pPr>
        <w:pStyle w:val="WOVGbody"/>
      </w:pPr>
      <w:r>
        <w:t>Based on the analysis outlined in the previous chapter, the preferred option is Option 2</w:t>
      </w:r>
      <w:r w:rsidR="007E6EBF">
        <w:t xml:space="preserve"> which involves prescribing an additional</w:t>
      </w:r>
      <w:r>
        <w:t xml:space="preserve"> group of organisations and services across health, education and social services, as well as targeted universal health and education providers. Key features of the preferred option and its impacts are summarised below.</w:t>
      </w:r>
    </w:p>
    <w:p w14:paraId="3827944D" w14:textId="243FDC00" w:rsidR="004D334B" w:rsidRDefault="004D334B" w:rsidP="004D334B">
      <w:pPr>
        <w:pStyle w:val="Heading2"/>
      </w:pPr>
      <w:bookmarkStart w:id="27" w:name="_Summary_of_preferred"/>
      <w:bookmarkStart w:id="28" w:name="_Toc23500841"/>
      <w:bookmarkEnd w:id="27"/>
      <w:r>
        <w:t>Summary of preferred option</w:t>
      </w:r>
      <w:bookmarkEnd w:id="28"/>
    </w:p>
    <w:p w14:paraId="0204691E" w14:textId="31207FB1" w:rsidR="004D334B" w:rsidRPr="004D334B" w:rsidRDefault="009E1DCC" w:rsidP="00465A80">
      <w:pPr>
        <w:pStyle w:val="WOVGbody"/>
      </w:pPr>
      <w:r>
        <w:t>Organis</w:t>
      </w:r>
      <w:r w:rsidR="00AA113F">
        <w:t>ations and services to be prescribed u</w:t>
      </w:r>
      <w:r w:rsidR="004D334B">
        <w:t>nder the proposed Regulations</w:t>
      </w:r>
      <w:r w:rsidR="004D334B" w:rsidRPr="004D334B">
        <w:t xml:space="preserve"> are listed in</w:t>
      </w:r>
      <w:r w:rsidR="005B1AFD">
        <w:t xml:space="preserve"> </w:t>
      </w:r>
      <w:r w:rsidR="005B1AFD">
        <w:fldChar w:fldCharType="begin"/>
      </w:r>
      <w:r w:rsidR="005B1AFD">
        <w:instrText xml:space="preserve"> REF _Ref18065960 \h </w:instrText>
      </w:r>
      <w:r w:rsidR="005B1AFD">
        <w:fldChar w:fldCharType="separate"/>
      </w:r>
      <w:r w:rsidR="00334271">
        <w:t xml:space="preserve">Table </w:t>
      </w:r>
      <w:r w:rsidR="00334271">
        <w:rPr>
          <w:noProof/>
        </w:rPr>
        <w:t>9</w:t>
      </w:r>
      <w:r w:rsidR="005B1AFD">
        <w:fldChar w:fldCharType="end"/>
      </w:r>
      <w:r w:rsidR="00956AF5">
        <w:t>.</w:t>
      </w:r>
      <w:r w:rsidR="004D334B" w:rsidRPr="004D334B">
        <w:t xml:space="preserve"> The preferred option </w:t>
      </w:r>
      <w:r w:rsidR="00AA113F">
        <w:t>is</w:t>
      </w:r>
      <w:r w:rsidR="004D334B" w:rsidRPr="004D334B">
        <w:t xml:space="preserve"> collectively referred to as Phase Two.</w:t>
      </w:r>
    </w:p>
    <w:p w14:paraId="58CE9AB8" w14:textId="77777777" w:rsidR="00465A80" w:rsidRDefault="004D334B" w:rsidP="004D334B">
      <w:pPr>
        <w:pStyle w:val="WOVGbody"/>
      </w:pPr>
      <w:r w:rsidRPr="004D334B">
        <w:t xml:space="preserve">The preferred option allows for information sharing between a broader range of organisations and services, among which there will also be a consistent and coordinated family violence risk assessment and risk management approach. </w:t>
      </w:r>
    </w:p>
    <w:p w14:paraId="07D8F60D" w14:textId="77777777" w:rsidR="00465A80" w:rsidRDefault="00465A80" w:rsidP="004D334B">
      <w:pPr>
        <w:pStyle w:val="WOVGbody"/>
      </w:pPr>
      <w:r>
        <w:t xml:space="preserve">This option includes </w:t>
      </w:r>
    </w:p>
    <w:p w14:paraId="21934811" w14:textId="3A01DF36" w:rsidR="00465A80" w:rsidRDefault="00D60491" w:rsidP="00465A80">
      <w:pPr>
        <w:pStyle w:val="WOVGbullet1"/>
      </w:pPr>
      <w:r>
        <w:t>O</w:t>
      </w:r>
      <w:r w:rsidR="00465A80">
        <w:t xml:space="preserve">rganisations and services </w:t>
      </w:r>
      <w:r>
        <w:t>whose core business is not directly related to family violence but who spend a significant proportion of their time responding to victim survivors or perpetrators. These organisations and services could not be prescribed in earlier phases of the reforms due to consultation and change management lead time required. Examples include community health services, state-funded aged care services, community housing organisations and community-managed mental health services.</w:t>
      </w:r>
    </w:p>
    <w:p w14:paraId="629CF837" w14:textId="7A19B079" w:rsidR="00D60491" w:rsidRDefault="00D60491" w:rsidP="00465A80">
      <w:pPr>
        <w:pStyle w:val="WOVGbullet1"/>
      </w:pPr>
      <w:r>
        <w:t xml:space="preserve">Organisations and services </w:t>
      </w:r>
      <w:r w:rsidR="00AA113F">
        <w:t>that</w:t>
      </w:r>
      <w:r>
        <w:t xml:space="preserve"> provide targeted parenting and learning and development support for Victorian children and their parents, and thus have the opportunity to identify, assess and manage family violence risk and share risk-related information. Examples include </w:t>
      </w:r>
      <w:r w:rsidR="00AA113F">
        <w:t>s</w:t>
      </w:r>
      <w:r>
        <w:t>tudent disengagement and wellbeing services, long day care and kindergartens.</w:t>
      </w:r>
    </w:p>
    <w:p w14:paraId="2FBACD58" w14:textId="3DC31C35" w:rsidR="00D60491" w:rsidRDefault="00D60491" w:rsidP="00D32160">
      <w:pPr>
        <w:pStyle w:val="WOVGbullet1"/>
        <w:spacing w:after="120"/>
      </w:pPr>
      <w:r>
        <w:t xml:space="preserve">Organisations and services </w:t>
      </w:r>
      <w:r w:rsidR="00AA113F">
        <w:t>that</w:t>
      </w:r>
      <w:r>
        <w:t xml:space="preserve"> fulfil the Royal Commission</w:t>
      </w:r>
      <w:r w:rsidR="00AA113F">
        <w:t>’s intent of the reforms</w:t>
      </w:r>
      <w:r>
        <w:t xml:space="preserve"> to include universal health and education providers, so that both victim survivors and the generalist and mainstream services they engage with have greater visibility of available support. Examples include schools, General Practitioners (Scheme only) and hospitals.</w:t>
      </w:r>
    </w:p>
    <w:p w14:paraId="7E415FC3" w14:textId="3472A17F" w:rsidR="004D334B" w:rsidRDefault="004D334B" w:rsidP="004D334B">
      <w:pPr>
        <w:pStyle w:val="WOVGbody"/>
      </w:pPr>
      <w:r w:rsidRPr="004D334B">
        <w:t>This option balances victim survivor safety with the need to effectively operationalise the reforms by considering workforce readiness and sector capacity. This option also limits the risk of inappropriate practice.</w:t>
      </w:r>
      <w:r w:rsidR="00D60491">
        <w:t xml:space="preserve"> A similar group of organisations and services are also proposed to be prescribed for Phase Two of the Child Information Sharing scheme</w:t>
      </w:r>
      <w:r w:rsidR="00D740F7">
        <w:rPr>
          <w:rStyle w:val="FootnoteReference"/>
        </w:rPr>
        <w:footnoteReference w:id="43"/>
      </w:r>
      <w:r w:rsidR="00D60491">
        <w:t>, enabling joint implementation of key interrelated reforms across the Victorian service system.</w:t>
      </w:r>
      <w:r w:rsidRPr="004D334B">
        <w:t xml:space="preserve"> Implementation of the reforms is discussed further in the Implementation </w:t>
      </w:r>
      <w:hyperlink w:anchor="_Implementation" w:history="1">
        <w:r w:rsidRPr="00FA69E2">
          <w:rPr>
            <w:rStyle w:val="Hyperlink"/>
          </w:rPr>
          <w:t>chapter</w:t>
        </w:r>
      </w:hyperlink>
      <w:r w:rsidRPr="004D334B">
        <w:t>.</w:t>
      </w:r>
    </w:p>
    <w:p w14:paraId="57B15684" w14:textId="25EC7B1A" w:rsidR="004D334B" w:rsidRDefault="004D334B" w:rsidP="004D334B">
      <w:pPr>
        <w:pStyle w:val="FSVtablecaption"/>
      </w:pPr>
      <w:bookmarkStart w:id="29" w:name="_Ref18065960"/>
      <w:r>
        <w:t xml:space="preserve">Table </w:t>
      </w:r>
      <w:r w:rsidR="00071C26">
        <w:fldChar w:fldCharType="begin"/>
      </w:r>
      <w:r w:rsidR="00071C26">
        <w:instrText xml:space="preserve"> SEQ Table \* ARABIC </w:instrText>
      </w:r>
      <w:r w:rsidR="00071C26">
        <w:fldChar w:fldCharType="separate"/>
      </w:r>
      <w:r w:rsidR="00334271">
        <w:rPr>
          <w:noProof/>
        </w:rPr>
        <w:t>9</w:t>
      </w:r>
      <w:r w:rsidR="00071C26">
        <w:rPr>
          <w:noProof/>
        </w:rPr>
        <w:fldChar w:fldCharType="end"/>
      </w:r>
      <w:bookmarkEnd w:id="29"/>
      <w:r>
        <w:t xml:space="preserve"> - List of </w:t>
      </w:r>
      <w:r w:rsidR="00AC7B70">
        <w:t xml:space="preserve">proposed </w:t>
      </w:r>
      <w:r>
        <w:t>prescribed organisations and services</w:t>
      </w:r>
      <w:r w:rsidR="00AC7B70">
        <w:t xml:space="preserve"> for Phase Two</w:t>
      </w:r>
    </w:p>
    <w:tbl>
      <w:tblPr>
        <w:tblStyle w:val="LightList-Accent6"/>
        <w:tblW w:w="5000" w:type="pct"/>
        <w:tblLayout w:type="fixed"/>
        <w:tblLook w:val="04A0" w:firstRow="1" w:lastRow="0" w:firstColumn="1" w:lastColumn="0" w:noHBand="0" w:noVBand="1"/>
      </w:tblPr>
      <w:tblGrid>
        <w:gridCol w:w="3826"/>
        <w:gridCol w:w="2551"/>
        <w:gridCol w:w="2921"/>
      </w:tblGrid>
      <w:tr w:rsidR="008815D2" w14:paraId="417D1D05" w14:textId="77777777" w:rsidTr="00977BAA">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057" w:type="pct"/>
            <w:tcBorders>
              <w:top w:val="single" w:sz="8" w:space="0" w:color="E9BCA7" w:themeColor="accent6"/>
              <w:left w:val="nil"/>
            </w:tcBorders>
            <w:shd w:val="clear" w:color="auto" w:fill="00848F" w:themeFill="accent2"/>
          </w:tcPr>
          <w:p w14:paraId="38A3E1D9" w14:textId="77777777" w:rsidR="008815D2" w:rsidRPr="00B70563" w:rsidRDefault="008815D2" w:rsidP="00C73AFA">
            <w:pPr>
              <w:pStyle w:val="FSVtablecaption"/>
              <w:spacing w:before="120"/>
              <w:jc w:val="center"/>
              <w:rPr>
                <w:b/>
              </w:rPr>
            </w:pPr>
            <w:r>
              <w:rPr>
                <w:b/>
              </w:rPr>
              <w:t>Organisation or service</w:t>
            </w:r>
            <w:r w:rsidRPr="00B70563">
              <w:rPr>
                <w:b/>
              </w:rPr>
              <w:t xml:space="preserve"> type</w:t>
            </w:r>
          </w:p>
        </w:tc>
        <w:tc>
          <w:tcPr>
            <w:tcW w:w="1372" w:type="pct"/>
            <w:tcBorders>
              <w:top w:val="single" w:sz="8" w:space="0" w:color="E9BCA7" w:themeColor="accent6"/>
              <w:bottom w:val="single" w:sz="8" w:space="0" w:color="E9BCA7" w:themeColor="accent6"/>
            </w:tcBorders>
            <w:shd w:val="clear" w:color="auto" w:fill="00848F" w:themeFill="accent2"/>
          </w:tcPr>
          <w:p w14:paraId="021C07E5" w14:textId="77777777" w:rsidR="008815D2" w:rsidRPr="00B70563" w:rsidRDefault="008815D2" w:rsidP="00C73AFA">
            <w:pPr>
              <w:pStyle w:val="FSVtablecaption"/>
              <w:spacing w:before="120"/>
              <w:jc w:val="center"/>
              <w:cnfStyle w:val="100000000000" w:firstRow="1" w:lastRow="0" w:firstColumn="0" w:lastColumn="0" w:oddVBand="0" w:evenVBand="0" w:oddHBand="0" w:evenHBand="0" w:firstRowFirstColumn="0" w:firstRowLastColumn="0" w:lastRowFirstColumn="0" w:lastRowLastColumn="0"/>
              <w:rPr>
                <w:b/>
              </w:rPr>
            </w:pPr>
            <w:r>
              <w:rPr>
                <w:b/>
              </w:rPr>
              <w:t>Family Violence Information Sharing Scheme</w:t>
            </w:r>
          </w:p>
        </w:tc>
        <w:tc>
          <w:tcPr>
            <w:tcW w:w="1571" w:type="pct"/>
            <w:tcBorders>
              <w:top w:val="single" w:sz="8" w:space="0" w:color="E9BCA7" w:themeColor="accent6"/>
              <w:right w:val="nil"/>
            </w:tcBorders>
            <w:shd w:val="clear" w:color="auto" w:fill="00848F" w:themeFill="accent2"/>
          </w:tcPr>
          <w:p w14:paraId="0867894D" w14:textId="77777777" w:rsidR="008815D2" w:rsidRPr="00B70563" w:rsidRDefault="008815D2" w:rsidP="00C73AFA">
            <w:pPr>
              <w:pStyle w:val="FSVtablecaption"/>
              <w:spacing w:before="120"/>
              <w:jc w:val="center"/>
              <w:cnfStyle w:val="100000000000" w:firstRow="1" w:lastRow="0" w:firstColumn="0" w:lastColumn="0" w:oddVBand="0" w:evenVBand="0" w:oddHBand="0" w:evenHBand="0" w:firstRowFirstColumn="0" w:firstRowLastColumn="0" w:lastRowFirstColumn="0" w:lastRowLastColumn="0"/>
              <w:rPr>
                <w:b/>
              </w:rPr>
            </w:pPr>
            <w:r>
              <w:rPr>
                <w:b/>
              </w:rPr>
              <w:t>MARAM</w:t>
            </w:r>
          </w:p>
        </w:tc>
      </w:tr>
      <w:tr w:rsidR="008815D2" w:rsidRPr="00B70563" w14:paraId="6C594D02"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4C752B7D" w14:textId="77777777" w:rsidR="008815D2" w:rsidRPr="00E2603C" w:rsidRDefault="008815D2" w:rsidP="00C73AFA">
            <w:pPr>
              <w:pStyle w:val="FSVtabletext"/>
              <w:spacing w:before="60"/>
              <w:rPr>
                <w:sz w:val="19"/>
              </w:rPr>
            </w:pPr>
            <w:r>
              <w:rPr>
                <w:b w:val="0"/>
                <w:sz w:val="19"/>
              </w:rPr>
              <w:t>Government schools</w:t>
            </w:r>
          </w:p>
        </w:tc>
        <w:tc>
          <w:tcPr>
            <w:tcW w:w="1372" w:type="pct"/>
          </w:tcPr>
          <w:p w14:paraId="46122EC8"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4299765D"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r>
      <w:tr w:rsidR="008815D2" w:rsidRPr="00B70563" w14:paraId="00AFEF03"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38EC4016" w14:textId="77777777" w:rsidR="008815D2" w:rsidRDefault="008815D2" w:rsidP="00C73AFA">
            <w:pPr>
              <w:pStyle w:val="FSVtabletext"/>
              <w:spacing w:before="60"/>
              <w:rPr>
                <w:b w:val="0"/>
                <w:sz w:val="19"/>
              </w:rPr>
            </w:pPr>
            <w:r>
              <w:rPr>
                <w:b w:val="0"/>
                <w:sz w:val="19"/>
              </w:rPr>
              <w:t>Independent schools</w:t>
            </w:r>
          </w:p>
        </w:tc>
        <w:tc>
          <w:tcPr>
            <w:tcW w:w="1372" w:type="pct"/>
          </w:tcPr>
          <w:p w14:paraId="5A63574B"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3018C724"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r>
      <w:tr w:rsidR="008815D2" w:rsidRPr="00B70563" w14:paraId="4CD45A70"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7870F358" w14:textId="77777777" w:rsidR="008815D2" w:rsidRDefault="008815D2" w:rsidP="00C73AFA">
            <w:pPr>
              <w:pStyle w:val="FSVtabletext"/>
              <w:spacing w:before="60"/>
              <w:rPr>
                <w:b w:val="0"/>
                <w:sz w:val="19"/>
              </w:rPr>
            </w:pPr>
            <w:r>
              <w:rPr>
                <w:b w:val="0"/>
                <w:sz w:val="19"/>
              </w:rPr>
              <w:t>Catholic schools</w:t>
            </w:r>
          </w:p>
        </w:tc>
        <w:tc>
          <w:tcPr>
            <w:tcW w:w="1372" w:type="pct"/>
          </w:tcPr>
          <w:p w14:paraId="20346C16"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1623436A"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r>
      <w:tr w:rsidR="008815D2" w:rsidRPr="00B70563" w14:paraId="21D20868"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099E50C9" w14:textId="77777777" w:rsidR="008815D2" w:rsidRPr="00E2603C" w:rsidRDefault="008815D2" w:rsidP="00C73AFA">
            <w:pPr>
              <w:pStyle w:val="FSVtabletext"/>
              <w:spacing w:before="60"/>
              <w:rPr>
                <w:sz w:val="19"/>
              </w:rPr>
            </w:pPr>
            <w:r>
              <w:rPr>
                <w:b w:val="0"/>
                <w:sz w:val="19"/>
              </w:rPr>
              <w:t>Student disengagement and wellbeing services and programs funded by the DET, and DET to the extent it delivers child health and wellbeing services</w:t>
            </w:r>
          </w:p>
        </w:tc>
        <w:tc>
          <w:tcPr>
            <w:tcW w:w="1372" w:type="pct"/>
          </w:tcPr>
          <w:p w14:paraId="198DD72F"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7184E756"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r>
      <w:tr w:rsidR="008815D2" w:rsidRPr="00B70563" w14:paraId="6F3CF70E"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18FBA22D" w14:textId="77777777" w:rsidR="008815D2" w:rsidRPr="00731288" w:rsidRDefault="008815D2" w:rsidP="00C73AFA">
            <w:pPr>
              <w:pStyle w:val="FSVtabletext"/>
              <w:spacing w:before="60"/>
              <w:rPr>
                <w:b w:val="0"/>
                <w:sz w:val="19"/>
              </w:rPr>
            </w:pPr>
            <w:r>
              <w:rPr>
                <w:b w:val="0"/>
                <w:sz w:val="19"/>
              </w:rPr>
              <w:t>Kindergartens</w:t>
            </w:r>
          </w:p>
        </w:tc>
        <w:tc>
          <w:tcPr>
            <w:tcW w:w="1372" w:type="pct"/>
          </w:tcPr>
          <w:p w14:paraId="088958A4"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181A3936"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r>
      <w:tr w:rsidR="008815D2" w:rsidRPr="00B70563" w14:paraId="4021F8CD"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10DECC59" w14:textId="77777777" w:rsidR="008815D2" w:rsidRPr="00E2603C" w:rsidRDefault="008815D2" w:rsidP="00C73AFA">
            <w:pPr>
              <w:pStyle w:val="FSVtabletext"/>
              <w:spacing w:before="60"/>
              <w:rPr>
                <w:sz w:val="19"/>
              </w:rPr>
            </w:pPr>
            <w:r>
              <w:rPr>
                <w:b w:val="0"/>
                <w:sz w:val="19"/>
              </w:rPr>
              <w:t>Long day care</w:t>
            </w:r>
          </w:p>
        </w:tc>
        <w:tc>
          <w:tcPr>
            <w:tcW w:w="1372" w:type="pct"/>
          </w:tcPr>
          <w:p w14:paraId="4E523A56"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4394E470"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r>
      <w:tr w:rsidR="008815D2" w:rsidRPr="00B70563" w14:paraId="1F819012"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72529614" w14:textId="77777777" w:rsidR="008815D2" w:rsidRDefault="008815D2" w:rsidP="00C73AFA">
            <w:pPr>
              <w:pStyle w:val="FSVtabletext"/>
              <w:spacing w:before="60"/>
              <w:rPr>
                <w:b w:val="0"/>
                <w:sz w:val="19"/>
              </w:rPr>
            </w:pPr>
            <w:r>
              <w:rPr>
                <w:b w:val="0"/>
                <w:sz w:val="19"/>
              </w:rPr>
              <w:t>DHHS-funded Supported Playgroups</w:t>
            </w:r>
          </w:p>
        </w:tc>
        <w:tc>
          <w:tcPr>
            <w:tcW w:w="1372" w:type="pct"/>
          </w:tcPr>
          <w:p w14:paraId="655473A6"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73E5A734"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r>
      <w:tr w:rsidR="008815D2" w:rsidRPr="00B70563" w14:paraId="0947E2E6"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54D2B20F" w14:textId="77777777" w:rsidR="008815D2" w:rsidRPr="00731288" w:rsidRDefault="008815D2" w:rsidP="00C73AFA">
            <w:pPr>
              <w:pStyle w:val="FSVtabletext"/>
              <w:spacing w:before="60"/>
              <w:rPr>
                <w:b w:val="0"/>
                <w:sz w:val="19"/>
              </w:rPr>
            </w:pPr>
            <w:r>
              <w:rPr>
                <w:b w:val="0"/>
                <w:sz w:val="19"/>
              </w:rPr>
              <w:t>Out of School Hours Care</w:t>
            </w:r>
          </w:p>
        </w:tc>
        <w:tc>
          <w:tcPr>
            <w:tcW w:w="1372" w:type="pct"/>
          </w:tcPr>
          <w:p w14:paraId="3205DB31"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25B6B64D"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r>
      <w:tr w:rsidR="008815D2" w:rsidRPr="00B70563" w14:paraId="400C9B2E"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143B6BEC" w14:textId="77777777" w:rsidR="008815D2" w:rsidRPr="0058060D" w:rsidRDefault="008815D2" w:rsidP="00C73AFA">
            <w:pPr>
              <w:pStyle w:val="FSVtabletext"/>
              <w:spacing w:before="60"/>
              <w:rPr>
                <w:b w:val="0"/>
                <w:sz w:val="19"/>
              </w:rPr>
            </w:pPr>
            <w:r>
              <w:rPr>
                <w:b w:val="0"/>
                <w:sz w:val="19"/>
              </w:rPr>
              <w:t>Ambulance Victoria</w:t>
            </w:r>
          </w:p>
        </w:tc>
        <w:tc>
          <w:tcPr>
            <w:tcW w:w="1372" w:type="pct"/>
          </w:tcPr>
          <w:p w14:paraId="46A7FADA"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354F46ED"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r>
      <w:tr w:rsidR="008815D2" w:rsidRPr="00B70563" w14:paraId="391371DC"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3EAA1BB6" w14:textId="77777777" w:rsidR="008815D2" w:rsidRPr="0058060D" w:rsidRDefault="008815D2" w:rsidP="00C73AFA">
            <w:pPr>
              <w:pStyle w:val="FSVtabletext"/>
              <w:spacing w:before="60"/>
              <w:rPr>
                <w:b w:val="0"/>
                <w:sz w:val="19"/>
              </w:rPr>
            </w:pPr>
            <w:r>
              <w:rPr>
                <w:b w:val="0"/>
                <w:sz w:val="19"/>
              </w:rPr>
              <w:t>Community health services</w:t>
            </w:r>
          </w:p>
        </w:tc>
        <w:tc>
          <w:tcPr>
            <w:tcW w:w="1372" w:type="pct"/>
          </w:tcPr>
          <w:p w14:paraId="1EF5F374"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5C8976EA"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r>
      <w:tr w:rsidR="008815D2" w:rsidRPr="00B70563" w14:paraId="35D5B8B2"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3A03C835" w14:textId="77777777" w:rsidR="008815D2" w:rsidRPr="0058060D" w:rsidRDefault="008815D2" w:rsidP="00C73AFA">
            <w:pPr>
              <w:pStyle w:val="FSVtabletext"/>
              <w:spacing w:before="60"/>
              <w:rPr>
                <w:b w:val="0"/>
                <w:sz w:val="19"/>
              </w:rPr>
            </w:pPr>
            <w:r>
              <w:rPr>
                <w:b w:val="0"/>
                <w:sz w:val="19"/>
              </w:rPr>
              <w:t xml:space="preserve">Community housing </w:t>
            </w:r>
          </w:p>
        </w:tc>
        <w:tc>
          <w:tcPr>
            <w:tcW w:w="1372" w:type="pct"/>
          </w:tcPr>
          <w:p w14:paraId="3E247770"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9"/>
              </w:rPr>
            </w:pPr>
            <w:r w:rsidRPr="0058060D">
              <w:rPr>
                <w:sz w:val="19"/>
              </w:rPr>
              <w:sym w:font="Wingdings" w:char="F0FC"/>
            </w:r>
          </w:p>
        </w:tc>
        <w:tc>
          <w:tcPr>
            <w:tcW w:w="1571" w:type="pct"/>
            <w:tcBorders>
              <w:right w:val="nil"/>
            </w:tcBorders>
          </w:tcPr>
          <w:p w14:paraId="1806E9E4"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9"/>
              </w:rPr>
            </w:pPr>
            <w:r w:rsidRPr="0058060D">
              <w:rPr>
                <w:sz w:val="19"/>
              </w:rPr>
              <w:sym w:font="Wingdings" w:char="F0FC"/>
            </w:r>
          </w:p>
        </w:tc>
      </w:tr>
      <w:tr w:rsidR="008815D2" w:rsidRPr="00B70563" w14:paraId="52B87209"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631B4ACC" w14:textId="77777777" w:rsidR="008815D2" w:rsidRPr="0058060D" w:rsidRDefault="008815D2" w:rsidP="00C73AFA">
            <w:pPr>
              <w:pStyle w:val="FSVtabletext"/>
              <w:spacing w:before="60"/>
              <w:rPr>
                <w:b w:val="0"/>
                <w:sz w:val="19"/>
              </w:rPr>
            </w:pPr>
            <w:r>
              <w:rPr>
                <w:b w:val="0"/>
                <w:sz w:val="19"/>
              </w:rPr>
              <w:t>Community-managed mental health services</w:t>
            </w:r>
          </w:p>
        </w:tc>
        <w:tc>
          <w:tcPr>
            <w:tcW w:w="1372" w:type="pct"/>
          </w:tcPr>
          <w:p w14:paraId="29114E8D"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rPr>
            </w:pPr>
            <w:r w:rsidRPr="0058060D">
              <w:rPr>
                <w:sz w:val="19"/>
              </w:rPr>
              <w:sym w:font="Wingdings" w:char="F0FC"/>
            </w:r>
          </w:p>
        </w:tc>
        <w:tc>
          <w:tcPr>
            <w:tcW w:w="1571" w:type="pct"/>
            <w:tcBorders>
              <w:right w:val="nil"/>
            </w:tcBorders>
          </w:tcPr>
          <w:p w14:paraId="17FF33EB"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rPr>
            </w:pPr>
            <w:r w:rsidRPr="0058060D">
              <w:rPr>
                <w:sz w:val="19"/>
              </w:rPr>
              <w:sym w:font="Wingdings" w:char="F0FC"/>
            </w:r>
          </w:p>
        </w:tc>
      </w:tr>
      <w:tr w:rsidR="008815D2" w:rsidRPr="00B70563" w14:paraId="589CB48D"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08FBAA3A" w14:textId="77777777" w:rsidR="008815D2" w:rsidRDefault="008815D2" w:rsidP="00C73AFA">
            <w:pPr>
              <w:pStyle w:val="FSVtabletext"/>
              <w:spacing w:before="60"/>
              <w:rPr>
                <w:b w:val="0"/>
                <w:sz w:val="19"/>
              </w:rPr>
            </w:pPr>
            <w:r>
              <w:rPr>
                <w:b w:val="0"/>
                <w:sz w:val="19"/>
              </w:rPr>
              <w:t>Publicly funded early parenting centres</w:t>
            </w:r>
          </w:p>
        </w:tc>
        <w:tc>
          <w:tcPr>
            <w:tcW w:w="1372" w:type="pct"/>
          </w:tcPr>
          <w:p w14:paraId="39BE1636"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4C66F6B9"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r>
      <w:tr w:rsidR="008815D2" w:rsidRPr="00B70563" w14:paraId="1F9E32EC"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0EC77B03" w14:textId="77777777" w:rsidR="008815D2" w:rsidRDefault="008815D2" w:rsidP="00C73AFA">
            <w:pPr>
              <w:pStyle w:val="FSVtabletext"/>
              <w:spacing w:before="60"/>
              <w:rPr>
                <w:b w:val="0"/>
                <w:sz w:val="19"/>
              </w:rPr>
            </w:pPr>
            <w:r>
              <w:rPr>
                <w:b w:val="0"/>
                <w:sz w:val="19"/>
              </w:rPr>
              <w:t>Remaining state-funded homelessness services</w:t>
            </w:r>
          </w:p>
        </w:tc>
        <w:tc>
          <w:tcPr>
            <w:tcW w:w="1372" w:type="pct"/>
          </w:tcPr>
          <w:p w14:paraId="15C6EA40"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0B1549A8"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r>
      <w:tr w:rsidR="008815D2" w:rsidRPr="00B70563" w14:paraId="08C3BEFD"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13144A80" w14:textId="77777777" w:rsidR="008815D2" w:rsidRDefault="008815D2" w:rsidP="00C73AFA">
            <w:pPr>
              <w:pStyle w:val="FSVtabletext"/>
              <w:spacing w:before="60"/>
              <w:rPr>
                <w:b w:val="0"/>
                <w:sz w:val="19"/>
              </w:rPr>
            </w:pPr>
            <w:r>
              <w:rPr>
                <w:b w:val="0"/>
                <w:sz w:val="19"/>
              </w:rPr>
              <w:t>General Practitioners</w:t>
            </w:r>
          </w:p>
        </w:tc>
        <w:tc>
          <w:tcPr>
            <w:tcW w:w="1372" w:type="pct"/>
          </w:tcPr>
          <w:p w14:paraId="0C7ABDE9"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5BD449F7" w14:textId="77777777" w:rsidR="008815D2" w:rsidRPr="0058060D" w:rsidRDefault="008815D2" w:rsidP="00C73AF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B"/>
            </w:r>
          </w:p>
        </w:tc>
      </w:tr>
      <w:tr w:rsidR="008815D2" w:rsidRPr="00B70563" w14:paraId="29499109"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5882AFE6" w14:textId="77777777" w:rsidR="008815D2" w:rsidRDefault="008815D2" w:rsidP="00C73AFA">
            <w:pPr>
              <w:pStyle w:val="FSVtabletext"/>
              <w:spacing w:before="60"/>
              <w:rPr>
                <w:b w:val="0"/>
                <w:sz w:val="19"/>
              </w:rPr>
            </w:pPr>
            <w:r>
              <w:rPr>
                <w:b w:val="0"/>
                <w:sz w:val="19"/>
              </w:rPr>
              <w:t>Practice Nurses</w:t>
            </w:r>
            <w:r>
              <w:rPr>
                <w:vertAlign w:val="superscript"/>
              </w:rPr>
              <w:t>3</w:t>
            </w:r>
          </w:p>
        </w:tc>
        <w:tc>
          <w:tcPr>
            <w:tcW w:w="1372" w:type="pct"/>
          </w:tcPr>
          <w:p w14:paraId="28A2E90A"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0CD30059" w14:textId="77777777" w:rsidR="008815D2" w:rsidRPr="0058060D" w:rsidRDefault="008815D2" w:rsidP="00C73AF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B"/>
            </w:r>
          </w:p>
        </w:tc>
      </w:tr>
      <w:tr w:rsidR="00977BAA" w:rsidRPr="00B70563" w14:paraId="44E25CA2"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1A853622" w14:textId="181E8D46" w:rsidR="00977BAA" w:rsidRDefault="00977BAA" w:rsidP="00977BAA">
            <w:pPr>
              <w:pStyle w:val="FSVtabletext"/>
              <w:spacing w:before="60"/>
              <w:rPr>
                <w:b w:val="0"/>
                <w:sz w:val="19"/>
              </w:rPr>
            </w:pPr>
            <w:r w:rsidRPr="008815D2">
              <w:rPr>
                <w:b w:val="0"/>
                <w:sz w:val="19"/>
              </w:rPr>
              <w:t>Refugee and migrant services</w:t>
            </w:r>
          </w:p>
        </w:tc>
        <w:tc>
          <w:tcPr>
            <w:tcW w:w="1372" w:type="pct"/>
          </w:tcPr>
          <w:p w14:paraId="037A7B71" w14:textId="671E7D62"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8815D2">
              <w:rPr>
                <w:sz w:val="19"/>
              </w:rPr>
              <w:sym w:font="Wingdings" w:char="F0FC"/>
            </w:r>
          </w:p>
        </w:tc>
        <w:tc>
          <w:tcPr>
            <w:tcW w:w="1571" w:type="pct"/>
            <w:tcBorders>
              <w:right w:val="nil"/>
            </w:tcBorders>
          </w:tcPr>
          <w:p w14:paraId="0CDE3D4D" w14:textId="17BD1955"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8815D2">
              <w:rPr>
                <w:sz w:val="19"/>
              </w:rPr>
              <w:sym w:font="Wingdings" w:char="F0FC"/>
            </w:r>
          </w:p>
        </w:tc>
      </w:tr>
      <w:tr w:rsidR="00977BAA" w:rsidRPr="00B70563" w14:paraId="0FA2803B"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59E9831B" w14:textId="77777777" w:rsidR="00977BAA" w:rsidRDefault="00977BAA" w:rsidP="00977BAA">
            <w:pPr>
              <w:pStyle w:val="FSVtabletext"/>
              <w:spacing w:before="60"/>
              <w:rPr>
                <w:sz w:val="19"/>
              </w:rPr>
            </w:pPr>
            <w:r>
              <w:rPr>
                <w:b w:val="0"/>
                <w:sz w:val="19"/>
              </w:rPr>
              <w:t>Publicly funded metropolitan, regional and rural health services</w:t>
            </w:r>
          </w:p>
        </w:tc>
        <w:tc>
          <w:tcPr>
            <w:tcW w:w="1372" w:type="pct"/>
          </w:tcPr>
          <w:p w14:paraId="6E5798AB" w14:textId="77777777" w:rsidR="00977BAA" w:rsidRPr="0058060D" w:rsidRDefault="00977BAA" w:rsidP="00977BA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3188CD9C" w14:textId="77777777" w:rsidR="00977BAA" w:rsidRPr="0058060D" w:rsidRDefault="00977BAA" w:rsidP="00977BA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r>
      <w:tr w:rsidR="00977BAA" w:rsidRPr="00B70563" w14:paraId="31977B9C"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681E01B1" w14:textId="77777777" w:rsidR="00977BAA" w:rsidRDefault="00977BAA" w:rsidP="00977BAA">
            <w:pPr>
              <w:pStyle w:val="FSVtabletext"/>
              <w:spacing w:before="60"/>
              <w:rPr>
                <w:sz w:val="19"/>
              </w:rPr>
            </w:pPr>
            <w:r>
              <w:rPr>
                <w:b w:val="0"/>
                <w:sz w:val="19"/>
              </w:rPr>
              <w:t>State-funded aged care services</w:t>
            </w:r>
          </w:p>
        </w:tc>
        <w:tc>
          <w:tcPr>
            <w:tcW w:w="1372" w:type="pct"/>
          </w:tcPr>
          <w:p w14:paraId="6233CE39" w14:textId="77777777"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787B4243" w14:textId="77777777"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r>
      <w:tr w:rsidR="00977BAA" w:rsidRPr="00B70563" w14:paraId="74E9C78E"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6209342E" w14:textId="77777777" w:rsidR="00977BAA" w:rsidRDefault="00977BAA" w:rsidP="00977BAA">
            <w:pPr>
              <w:pStyle w:val="FSVtabletext"/>
              <w:spacing w:before="60"/>
              <w:rPr>
                <w:sz w:val="19"/>
              </w:rPr>
            </w:pPr>
            <w:r>
              <w:rPr>
                <w:b w:val="0"/>
                <w:sz w:val="19"/>
              </w:rPr>
              <w:t>Victorian Curriculum and Assessment Authority</w:t>
            </w:r>
          </w:p>
        </w:tc>
        <w:tc>
          <w:tcPr>
            <w:tcW w:w="1372" w:type="pct"/>
          </w:tcPr>
          <w:p w14:paraId="1623A733" w14:textId="77777777" w:rsidR="00977BAA" w:rsidRPr="0058060D" w:rsidRDefault="00977BAA" w:rsidP="00977BA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70D204E0" w14:textId="77777777" w:rsidR="00977BAA" w:rsidRPr="0058060D" w:rsidRDefault="00977BAA" w:rsidP="00977BA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B"/>
            </w:r>
          </w:p>
        </w:tc>
      </w:tr>
      <w:tr w:rsidR="00977BAA" w:rsidRPr="00B70563" w14:paraId="50BE39EF"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47999BC8" w14:textId="77777777" w:rsidR="00977BAA" w:rsidRDefault="00977BAA" w:rsidP="00977BAA">
            <w:pPr>
              <w:pStyle w:val="FSVtabletext"/>
              <w:spacing w:before="60"/>
              <w:rPr>
                <w:sz w:val="19"/>
              </w:rPr>
            </w:pPr>
            <w:r>
              <w:rPr>
                <w:b w:val="0"/>
                <w:sz w:val="19"/>
              </w:rPr>
              <w:t>Victorian Institute of Teaching</w:t>
            </w:r>
          </w:p>
        </w:tc>
        <w:tc>
          <w:tcPr>
            <w:tcW w:w="1372" w:type="pct"/>
          </w:tcPr>
          <w:p w14:paraId="6AFA119C" w14:textId="77777777"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1682723A" w14:textId="77777777"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B"/>
            </w:r>
          </w:p>
        </w:tc>
      </w:tr>
      <w:tr w:rsidR="00977BAA" w:rsidRPr="00B70563" w14:paraId="11A2AB39"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2CC173D2" w14:textId="77777777" w:rsidR="00977BAA" w:rsidRDefault="00977BAA" w:rsidP="00977BAA">
            <w:pPr>
              <w:pStyle w:val="FSVtabletext"/>
              <w:spacing w:before="60"/>
              <w:rPr>
                <w:sz w:val="19"/>
              </w:rPr>
            </w:pPr>
            <w:r>
              <w:rPr>
                <w:b w:val="0"/>
                <w:sz w:val="19"/>
              </w:rPr>
              <w:t>Victorian Registration and Qualifications Authority</w:t>
            </w:r>
          </w:p>
        </w:tc>
        <w:tc>
          <w:tcPr>
            <w:tcW w:w="1372" w:type="pct"/>
          </w:tcPr>
          <w:p w14:paraId="14850BA5" w14:textId="77777777" w:rsidR="00977BAA" w:rsidRPr="0058060D" w:rsidRDefault="00977BAA" w:rsidP="00977BA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4F1C6FF0" w14:textId="77777777" w:rsidR="00977BAA" w:rsidRPr="0058060D" w:rsidRDefault="00977BAA" w:rsidP="00977BA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B"/>
            </w:r>
          </w:p>
        </w:tc>
      </w:tr>
      <w:tr w:rsidR="00977BAA" w:rsidRPr="00B70563" w14:paraId="10925745"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288F6966" w14:textId="77777777" w:rsidR="00977BAA" w:rsidRPr="00731288" w:rsidRDefault="00977BAA" w:rsidP="00977BAA">
            <w:pPr>
              <w:pStyle w:val="FSVtabletext"/>
              <w:spacing w:before="60"/>
              <w:rPr>
                <w:b w:val="0"/>
                <w:sz w:val="19"/>
              </w:rPr>
            </w:pPr>
            <w:r>
              <w:rPr>
                <w:b w:val="0"/>
                <w:sz w:val="19"/>
              </w:rPr>
              <w:t>Refugee minor</w:t>
            </w:r>
          </w:p>
        </w:tc>
        <w:tc>
          <w:tcPr>
            <w:tcW w:w="1372" w:type="pct"/>
          </w:tcPr>
          <w:p w14:paraId="20CB30AB" w14:textId="77777777"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2E16D5F5" w14:textId="77777777"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r>
      <w:tr w:rsidR="00977BAA" w:rsidRPr="00B70563" w14:paraId="300C6D3F"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592AAB03" w14:textId="77777777" w:rsidR="00977BAA" w:rsidRPr="00731288" w:rsidRDefault="00977BAA" w:rsidP="00977BAA">
            <w:pPr>
              <w:pStyle w:val="FSVtabletext"/>
              <w:spacing w:before="60"/>
              <w:rPr>
                <w:b w:val="0"/>
                <w:sz w:val="19"/>
              </w:rPr>
            </w:pPr>
            <w:r>
              <w:rPr>
                <w:b w:val="0"/>
                <w:sz w:val="19"/>
              </w:rPr>
              <w:t>Multiple and Complex Needs Initiative (MACNI)</w:t>
            </w:r>
          </w:p>
        </w:tc>
        <w:tc>
          <w:tcPr>
            <w:tcW w:w="1372" w:type="pct"/>
          </w:tcPr>
          <w:p w14:paraId="54EF6DBA" w14:textId="77777777" w:rsidR="00977BAA" w:rsidRPr="0058060D" w:rsidRDefault="00977BAA" w:rsidP="00977BA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00515808" w14:textId="77777777" w:rsidR="00977BAA" w:rsidRPr="0058060D" w:rsidRDefault="00977BAA" w:rsidP="00977BA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r>
      <w:tr w:rsidR="00977BAA" w:rsidRPr="00B70563" w14:paraId="60A69C0D"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67C7D556" w14:textId="77777777" w:rsidR="00977BAA" w:rsidRPr="00731288" w:rsidRDefault="00977BAA" w:rsidP="00977BAA">
            <w:pPr>
              <w:pStyle w:val="FSVtabletext"/>
              <w:spacing w:before="60"/>
              <w:rPr>
                <w:b w:val="0"/>
                <w:sz w:val="19"/>
              </w:rPr>
            </w:pPr>
            <w:r>
              <w:rPr>
                <w:b w:val="0"/>
                <w:sz w:val="19"/>
              </w:rPr>
              <w:t>Quality and Regulation Division (QARD) of DET</w:t>
            </w:r>
          </w:p>
        </w:tc>
        <w:tc>
          <w:tcPr>
            <w:tcW w:w="1372" w:type="pct"/>
          </w:tcPr>
          <w:p w14:paraId="78504112" w14:textId="77777777"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39DD40E8" w14:textId="77777777"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r>
      <w:tr w:rsidR="00977BAA" w:rsidRPr="00B70563" w14:paraId="2E208E36" w14:textId="77777777" w:rsidTr="00977BAA">
        <w:trPr>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72BD97F4" w14:textId="77777777" w:rsidR="00977BAA" w:rsidRDefault="00977BAA" w:rsidP="00977BAA">
            <w:pPr>
              <w:pStyle w:val="FSVtabletext"/>
              <w:spacing w:before="60"/>
              <w:rPr>
                <w:sz w:val="19"/>
              </w:rPr>
            </w:pPr>
            <w:r>
              <w:rPr>
                <w:b w:val="0"/>
                <w:sz w:val="19"/>
              </w:rPr>
              <w:t>Dispute Settlement Centre of Victoria</w:t>
            </w:r>
          </w:p>
        </w:tc>
        <w:tc>
          <w:tcPr>
            <w:tcW w:w="1372" w:type="pct"/>
          </w:tcPr>
          <w:p w14:paraId="6E7B67CB" w14:textId="77777777" w:rsidR="00977BAA" w:rsidRPr="0058060D" w:rsidRDefault="00977BAA" w:rsidP="00977BA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0F49D634" w14:textId="77777777" w:rsidR="00977BAA" w:rsidRPr="0058060D" w:rsidRDefault="00977BAA" w:rsidP="00977BAA">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r>
      <w:tr w:rsidR="00977BAA" w:rsidRPr="00B70563" w14:paraId="3C475A3E" w14:textId="77777777" w:rsidTr="00977B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tcBorders>
              <w:left w:val="nil"/>
            </w:tcBorders>
            <w:noWrap/>
          </w:tcPr>
          <w:p w14:paraId="31FC7699" w14:textId="77777777" w:rsidR="00977BAA" w:rsidRDefault="00977BAA" w:rsidP="00977BAA">
            <w:pPr>
              <w:pStyle w:val="FSVtabletext"/>
              <w:spacing w:before="60"/>
              <w:rPr>
                <w:sz w:val="19"/>
              </w:rPr>
            </w:pPr>
            <w:r>
              <w:rPr>
                <w:b w:val="0"/>
                <w:sz w:val="19"/>
              </w:rPr>
              <w:t>Forensic disability</w:t>
            </w:r>
          </w:p>
        </w:tc>
        <w:tc>
          <w:tcPr>
            <w:tcW w:w="1372" w:type="pct"/>
          </w:tcPr>
          <w:p w14:paraId="3D5EA246" w14:textId="77777777"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1571" w:type="pct"/>
            <w:tcBorders>
              <w:right w:val="nil"/>
            </w:tcBorders>
          </w:tcPr>
          <w:p w14:paraId="72843756" w14:textId="77777777" w:rsidR="00977BAA" w:rsidRPr="0058060D" w:rsidRDefault="00977BAA" w:rsidP="00977BAA">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r>
    </w:tbl>
    <w:p w14:paraId="20F4ECFD" w14:textId="742FF1CB" w:rsidR="004D334B" w:rsidRDefault="00AC7B70" w:rsidP="00AC7B70">
      <w:pPr>
        <w:pStyle w:val="Heading2"/>
      </w:pPr>
      <w:bookmarkStart w:id="30" w:name="_Toc23500842"/>
      <w:r>
        <w:t>Impacts of preferred option</w:t>
      </w:r>
      <w:bookmarkEnd w:id="30"/>
    </w:p>
    <w:p w14:paraId="033B465D" w14:textId="77777777" w:rsidR="009C192E" w:rsidRDefault="009C192E" w:rsidP="009C192E">
      <w:pPr>
        <w:pStyle w:val="WOVGbody"/>
      </w:pPr>
      <w:r>
        <w:t>The proposed Regulations are anticipated to result in a range of impacts including:</w:t>
      </w:r>
    </w:p>
    <w:p w14:paraId="140720A0" w14:textId="77777777" w:rsidR="009C192E" w:rsidRDefault="009C192E" w:rsidP="009C192E">
      <w:pPr>
        <w:pStyle w:val="WOVGbullet1"/>
      </w:pPr>
      <w:r>
        <w:t>costs to government of prescribing additional organisations and services;</w:t>
      </w:r>
    </w:p>
    <w:p w14:paraId="707B4E80" w14:textId="77777777" w:rsidR="009C192E" w:rsidRDefault="009C192E" w:rsidP="009C192E">
      <w:pPr>
        <w:pStyle w:val="WOVGbullet1"/>
      </w:pPr>
      <w:r>
        <w:t>upfront costs to prescribed organisations and services to transition to the Scheme;</w:t>
      </w:r>
    </w:p>
    <w:p w14:paraId="457F7411" w14:textId="77777777" w:rsidR="009C192E" w:rsidRDefault="009C192E" w:rsidP="009C192E">
      <w:pPr>
        <w:pStyle w:val="WOVGbullet1"/>
      </w:pPr>
      <w:r>
        <w:t>upfront costs of prescribed organisations to align to MARAM; and</w:t>
      </w:r>
    </w:p>
    <w:p w14:paraId="45949BD9" w14:textId="77777777" w:rsidR="009C192E" w:rsidRDefault="009C192E" w:rsidP="009C192E">
      <w:pPr>
        <w:pStyle w:val="WOVGbullet1"/>
      </w:pPr>
      <w:r>
        <w:t xml:space="preserve">ongoing costs to prescribed organisations and services associated with family violence information sharing and risk assessment and management activity. </w:t>
      </w:r>
    </w:p>
    <w:p w14:paraId="0ABD0CB0" w14:textId="011DF1DA" w:rsidR="009C192E" w:rsidRDefault="009C192E" w:rsidP="004D31B7">
      <w:pPr>
        <w:pStyle w:val="WOVGbody"/>
        <w:spacing w:before="120"/>
      </w:pPr>
      <w:r>
        <w:t xml:space="preserve">The burden imposed by the Scheme on additional prescribed organisations and services will depend on the volume of information sharing requests, the specifics of each request and the systems in place to respond to requests. </w:t>
      </w:r>
    </w:p>
    <w:p w14:paraId="119C7197" w14:textId="77777777" w:rsidR="009C192E" w:rsidRDefault="009C192E" w:rsidP="00E71206">
      <w:pPr>
        <w:pStyle w:val="WOVGbody"/>
      </w:pPr>
      <w:r>
        <w:t>The burden imposed by MARAM on additional prescribed organisations and services will depend on the volume of risk assessment and management activity.</w:t>
      </w:r>
    </w:p>
    <w:p w14:paraId="2F60CA79" w14:textId="016F5260" w:rsidR="007E6E1A" w:rsidRDefault="009C192E" w:rsidP="00E71206">
      <w:pPr>
        <w:pStyle w:val="WOVGbody"/>
      </w:pPr>
      <w:r w:rsidRPr="00B37133">
        <w:t xml:space="preserve">Given uncertainty </w:t>
      </w:r>
      <w:r>
        <w:t xml:space="preserve">about </w:t>
      </w:r>
      <w:r w:rsidRPr="004B629E">
        <w:t>these aspects, this RIS provides only an indicative guide to the potential impacts of broadening prescription to include</w:t>
      </w:r>
      <w:r>
        <w:t xml:space="preserve"> additional organisations and services.</w:t>
      </w:r>
      <w:r w:rsidR="007E6E1A">
        <w:t xml:space="preserve"> The approach taken to determining the impacts involved </w:t>
      </w:r>
      <w:r w:rsidR="00095AF3">
        <w:t>interviews with stakeholders representing organisations and services proposed for Phase Two</w:t>
      </w:r>
      <w:r w:rsidR="002910A2">
        <w:t>.</w:t>
      </w:r>
      <w:r w:rsidR="00E71206">
        <w:t xml:space="preserve"> </w:t>
      </w:r>
      <w:r w:rsidR="002910A2">
        <w:t xml:space="preserve">The purpose of the interview was </w:t>
      </w:r>
      <w:r w:rsidR="00E71206">
        <w:t xml:space="preserve">to scope out the key upfront and ongoing activities required under the Scheme and MARAM, the various tasks associated with those activities and impacts in terms of staff time and other costs such as training. This </w:t>
      </w:r>
      <w:r w:rsidR="00095AF3">
        <w:t>process</w:t>
      </w:r>
      <w:r w:rsidR="00E71206">
        <w:t xml:space="preserve"> was undertaken with consideration </w:t>
      </w:r>
      <w:r w:rsidR="002910A2">
        <w:t>of</w:t>
      </w:r>
      <w:r w:rsidR="00E71206">
        <w:t xml:space="preserve"> how the impacts may differ across different types of prescribed </w:t>
      </w:r>
      <w:r w:rsidR="007E6E1A">
        <w:t>organisations and services</w:t>
      </w:r>
      <w:r w:rsidR="00E71206" w:rsidRPr="00B93D0E">
        <w:t xml:space="preserve">, including </w:t>
      </w:r>
      <w:r w:rsidR="00E71206">
        <w:t xml:space="preserve">through </w:t>
      </w:r>
      <w:r w:rsidR="00E71206" w:rsidRPr="00B93D0E">
        <w:t>information sharing, the potential volume of requests, the capacity of existing IT and other systems, and the forms of risk assessment and management activity.</w:t>
      </w:r>
      <w:r w:rsidR="00E71206">
        <w:t xml:space="preserve"> </w:t>
      </w:r>
    </w:p>
    <w:p w14:paraId="39085E2D" w14:textId="77777777" w:rsidR="00BF7092" w:rsidRDefault="007E6E1A" w:rsidP="00E71206">
      <w:pPr>
        <w:pStyle w:val="WOVGbody"/>
      </w:pPr>
      <w:r>
        <w:t>To assist in assessing the impacts across different types of prescribed organisations and services, they were categorised into six groups</w:t>
      </w:r>
      <w:r w:rsidR="00BF7092">
        <w:t>:</w:t>
      </w:r>
    </w:p>
    <w:p w14:paraId="64D9B25E" w14:textId="350D871B" w:rsidR="007E6E1A" w:rsidRDefault="00BF7092" w:rsidP="00BF7092">
      <w:pPr>
        <w:pStyle w:val="WOVGbullet1"/>
      </w:pPr>
      <w:r>
        <w:t>Group 1: Schools (including student disengagement and wellbeing services)</w:t>
      </w:r>
      <w:r w:rsidR="002910A2">
        <w:t>;</w:t>
      </w:r>
    </w:p>
    <w:p w14:paraId="2B2826B6" w14:textId="6304EC26" w:rsidR="00BF7092" w:rsidRDefault="00BF7092" w:rsidP="00BF7092">
      <w:pPr>
        <w:pStyle w:val="WOVGbullet1"/>
      </w:pPr>
      <w:r>
        <w:t>Group 2: Early childhood education and care provider</w:t>
      </w:r>
      <w:r w:rsidR="004653FD">
        <w:t>s</w:t>
      </w:r>
      <w:r w:rsidR="002910A2">
        <w:t>;</w:t>
      </w:r>
    </w:p>
    <w:p w14:paraId="52ABA298" w14:textId="4EE469BC" w:rsidR="00BF7092" w:rsidRDefault="00BF7092" w:rsidP="00BF7092">
      <w:pPr>
        <w:pStyle w:val="WOVGbullet1"/>
      </w:pPr>
      <w:r>
        <w:t>Group 3: Out of school hours care</w:t>
      </w:r>
      <w:r w:rsidR="002910A2">
        <w:t>;</w:t>
      </w:r>
    </w:p>
    <w:p w14:paraId="6CC62FD5" w14:textId="2BB93BC6" w:rsidR="00BF7092" w:rsidRDefault="00BF7092" w:rsidP="00BF7092">
      <w:pPr>
        <w:pStyle w:val="WOVGbullet1"/>
      </w:pPr>
      <w:r>
        <w:t>Group 4: Health and support services</w:t>
      </w:r>
      <w:r w:rsidR="002910A2">
        <w:t>;</w:t>
      </w:r>
    </w:p>
    <w:p w14:paraId="610620D8" w14:textId="3F350787" w:rsidR="00BF7092" w:rsidRDefault="00BF7092" w:rsidP="00BF7092">
      <w:pPr>
        <w:pStyle w:val="WOVGbullet1"/>
      </w:pPr>
      <w:r>
        <w:t>Group 5: Hospitals</w:t>
      </w:r>
      <w:r w:rsidR="002910A2">
        <w:t>; and</w:t>
      </w:r>
    </w:p>
    <w:p w14:paraId="2CDC8541" w14:textId="706EA127" w:rsidR="00BF7092" w:rsidRDefault="00BF7092" w:rsidP="00D32160">
      <w:pPr>
        <w:pStyle w:val="WOVGbullet1"/>
        <w:spacing w:after="120"/>
      </w:pPr>
      <w:r>
        <w:t>Group 6: Government statutory bodies and organisations/services</w:t>
      </w:r>
      <w:r w:rsidR="002910A2">
        <w:t>.</w:t>
      </w:r>
    </w:p>
    <w:p w14:paraId="0C3A4B81" w14:textId="26B7EC7E" w:rsidR="00BF7092" w:rsidRPr="000171C5" w:rsidRDefault="00BF7092" w:rsidP="003674AB">
      <w:pPr>
        <w:pStyle w:val="WOVGbody"/>
        <w:rPr>
          <w:b/>
        </w:rPr>
      </w:pPr>
      <w:r>
        <w:t xml:space="preserve">This grouping </w:t>
      </w:r>
      <w:r w:rsidR="00095AF3" w:rsidRPr="008815D2">
        <w:t>approach is consistent with the</w:t>
      </w:r>
      <w:r w:rsidR="002910A2">
        <w:t xml:space="preserve"> approach taken for the</w:t>
      </w:r>
      <w:r w:rsidRPr="008815D2">
        <w:t xml:space="preserve"> </w:t>
      </w:r>
      <w:r w:rsidR="00095AF3" w:rsidRPr="008815D2">
        <w:rPr>
          <w:i/>
        </w:rPr>
        <w:t>Regulatory Impact Statement: Child Wellbeing and Safety (Information Sharing) Amendment Regulations 2020</w:t>
      </w:r>
      <w:r w:rsidR="00095AF3" w:rsidRPr="008815D2">
        <w:t>.</w:t>
      </w:r>
      <w:r w:rsidR="000171C5" w:rsidRPr="008815D2">
        <w:t xml:space="preserve"> For a detailed breakdown o</w:t>
      </w:r>
      <w:r w:rsidR="002910A2">
        <w:t>f</w:t>
      </w:r>
      <w:r w:rsidR="000171C5" w:rsidRPr="008815D2">
        <w:t xml:space="preserve"> each group, see </w:t>
      </w:r>
      <w:hyperlink w:anchor="_Appendix_A_–" w:history="1">
        <w:r w:rsidR="000171C5" w:rsidRPr="008815D2">
          <w:rPr>
            <w:b/>
          </w:rPr>
          <w:t xml:space="preserve">Appendix </w:t>
        </w:r>
        <w:r w:rsidR="008815D2" w:rsidRPr="008815D2">
          <w:rPr>
            <w:b/>
          </w:rPr>
          <w:t>A</w:t>
        </w:r>
      </w:hyperlink>
      <w:r w:rsidR="000171C5" w:rsidRPr="008815D2">
        <w:rPr>
          <w:b/>
        </w:rPr>
        <w:t>.</w:t>
      </w:r>
    </w:p>
    <w:p w14:paraId="245284C3" w14:textId="1C1A7B7D" w:rsidR="00E71206" w:rsidRPr="00347067" w:rsidRDefault="00347067" w:rsidP="003674AB">
      <w:pPr>
        <w:pStyle w:val="WOVGbody"/>
      </w:pPr>
      <w:r>
        <w:t xml:space="preserve">Stakeholders interviewed were asked about </w:t>
      </w:r>
      <w:r w:rsidR="00E71206">
        <w:t xml:space="preserve">the potential impacts, including through valuing staff time </w:t>
      </w:r>
      <w:r w:rsidR="0084300E">
        <w:t xml:space="preserve">and </w:t>
      </w:r>
      <w:r w:rsidR="002910A2">
        <w:t>other</w:t>
      </w:r>
      <w:r w:rsidR="00E71206">
        <w:t xml:space="preserve"> cost</w:t>
      </w:r>
      <w:r w:rsidR="002910A2">
        <w:t>s.</w:t>
      </w:r>
      <w:r w:rsidR="00E71206">
        <w:t xml:space="preserve"> </w:t>
      </w:r>
      <w:r w:rsidR="002910A2">
        <w:t xml:space="preserve">The resulting estimates were </w:t>
      </w:r>
      <w:r w:rsidR="00E71206">
        <w:t>then scal</w:t>
      </w:r>
      <w:r w:rsidR="002910A2">
        <w:t>ed</w:t>
      </w:r>
      <w:r w:rsidR="00E71206">
        <w:t xml:space="preserve"> up according to the size of the relevant workforces, the number of organisations impacted, the potential volume of information requests under the Scheme and the potential increase in family violence risk assessment and/or risk management activity. </w:t>
      </w:r>
      <w:r>
        <w:t xml:space="preserve">For more information on the consultation process, see </w:t>
      </w:r>
      <w:r w:rsidR="002910A2">
        <w:t xml:space="preserve">the </w:t>
      </w:r>
      <w:hyperlink w:anchor="_Consultation" w:history="1">
        <w:r w:rsidRPr="00D32160">
          <w:rPr>
            <w:rStyle w:val="Hyperlink"/>
          </w:rPr>
          <w:fldChar w:fldCharType="begin"/>
        </w:r>
        <w:r w:rsidRPr="00D32160">
          <w:rPr>
            <w:rStyle w:val="Hyperlink"/>
          </w:rPr>
          <w:instrText xml:space="preserve"> REF _Ref19279868 \h  \* MERGEFORMAT </w:instrText>
        </w:r>
        <w:r w:rsidRPr="00D32160">
          <w:rPr>
            <w:rStyle w:val="Hyperlink"/>
          </w:rPr>
        </w:r>
        <w:r w:rsidRPr="00D32160">
          <w:rPr>
            <w:rStyle w:val="Hyperlink"/>
          </w:rPr>
          <w:fldChar w:fldCharType="separate"/>
        </w:r>
        <w:r w:rsidR="00334271" w:rsidRPr="00334271">
          <w:rPr>
            <w:rStyle w:val="Hyperlink"/>
          </w:rPr>
          <w:t>Consultation</w:t>
        </w:r>
        <w:r w:rsidRPr="00D32160">
          <w:rPr>
            <w:rStyle w:val="Hyperlink"/>
          </w:rPr>
          <w:fldChar w:fldCharType="end"/>
        </w:r>
      </w:hyperlink>
      <w:r w:rsidR="002910A2">
        <w:rPr>
          <w:rStyle w:val="Hyperlink"/>
          <w:b/>
        </w:rPr>
        <w:t xml:space="preserve"> </w:t>
      </w:r>
      <w:r w:rsidR="002910A2" w:rsidRPr="002910A2">
        <w:rPr>
          <w:rStyle w:val="Hyperlink"/>
        </w:rPr>
        <w:t>chapter</w:t>
      </w:r>
      <w:r w:rsidRPr="002910A2">
        <w:t>.</w:t>
      </w:r>
    </w:p>
    <w:p w14:paraId="21DDCF77" w14:textId="45E6CD47" w:rsidR="00E71206" w:rsidRDefault="00E71206" w:rsidP="00E71206">
      <w:pPr>
        <w:pStyle w:val="WOVGbody"/>
      </w:pPr>
      <w:r>
        <w:t xml:space="preserve">Costs included in the RIS analysis are costs to government of prescribing additional organisations and services, upfront costs to prescribed </w:t>
      </w:r>
      <w:r w:rsidR="000171C5">
        <w:t>organisations and services</w:t>
      </w:r>
      <w:r>
        <w:t xml:space="preserve"> associated with time spent training, updating policies, procedures, and systems</w:t>
      </w:r>
      <w:r w:rsidR="002910A2">
        <w:t>;</w:t>
      </w:r>
      <w:r>
        <w:t xml:space="preserve"> and ongoing costs to prescribed </w:t>
      </w:r>
      <w:r w:rsidR="000171C5">
        <w:t>organisations and services</w:t>
      </w:r>
      <w:r>
        <w:t xml:space="preserve"> for training, staff time spent sharing information and undertaking family violence risk assessment and/or risk management activity. </w:t>
      </w:r>
    </w:p>
    <w:p w14:paraId="556CD7A7" w14:textId="2BFBFD4E" w:rsidR="00E71206" w:rsidRDefault="00E71206" w:rsidP="00E71206">
      <w:pPr>
        <w:pStyle w:val="WOVGbody"/>
      </w:pPr>
      <w:r>
        <w:t>In developing the cost</w:t>
      </w:r>
      <w:r w:rsidR="002910A2">
        <w:t xml:space="preserve"> estimates</w:t>
      </w:r>
      <w:r>
        <w:t xml:space="preserve">, efforts were made to align the approach, inputs and key assumptions with those adopted for the </w:t>
      </w:r>
      <w:r w:rsidRPr="004D25D5">
        <w:rPr>
          <w:i/>
        </w:rPr>
        <w:t>Regulatory Impact Statement: Child Wellbeing and Safety (Information Sharing)</w:t>
      </w:r>
      <w:r w:rsidR="004D25D5" w:rsidRPr="004D25D5">
        <w:rPr>
          <w:i/>
        </w:rPr>
        <w:t xml:space="preserve"> Amendment</w:t>
      </w:r>
      <w:r w:rsidRPr="004D25D5">
        <w:rPr>
          <w:i/>
        </w:rPr>
        <w:t xml:space="preserve"> Regulations 2020</w:t>
      </w:r>
      <w:r w:rsidRPr="004D25D5">
        <w:t>.</w:t>
      </w:r>
      <w:r>
        <w:t xml:space="preserve"> That is, given that the costs associated with the Scheme and the Child Information Sharing </w:t>
      </w:r>
      <w:r w:rsidR="002B0EE1">
        <w:t>S</w:t>
      </w:r>
      <w:r>
        <w:t>cheme will be equivalent in many cases.</w:t>
      </w:r>
    </w:p>
    <w:p w14:paraId="20BDC5E1" w14:textId="1E8062AA" w:rsidR="00E71206" w:rsidRDefault="00E71206" w:rsidP="00244E1B">
      <w:pPr>
        <w:pStyle w:val="Heading2"/>
      </w:pPr>
      <w:bookmarkStart w:id="31" w:name="_Toc23500843"/>
      <w:r>
        <w:t>Upfront costs to government</w:t>
      </w:r>
      <w:bookmarkEnd w:id="31"/>
    </w:p>
    <w:p w14:paraId="3E55DFA9" w14:textId="793F5356" w:rsidR="00E71206" w:rsidRDefault="00E71206" w:rsidP="00244E1B">
      <w:pPr>
        <w:pStyle w:val="Heading3"/>
      </w:pPr>
      <w:r>
        <w:t xml:space="preserve">Upfront reform development </w:t>
      </w:r>
      <w:r w:rsidR="00244E1B">
        <w:t>costs</w:t>
      </w:r>
    </w:p>
    <w:p w14:paraId="0D6D085A" w14:textId="56D9B71D" w:rsidR="00244E1B" w:rsidRDefault="00244E1B" w:rsidP="00244E1B">
      <w:pPr>
        <w:pStyle w:val="WOVGbody"/>
      </w:pPr>
      <w:r>
        <w:t>To ensure that the reforms are effectively designed and successfully implemented, Family Safety Victoria has been funded to undertake a range of activities, including to:</w:t>
      </w:r>
    </w:p>
    <w:p w14:paraId="7952A714" w14:textId="2E74966F" w:rsidR="00244E1B" w:rsidRDefault="00244E1B" w:rsidP="00244E1B">
      <w:pPr>
        <w:pStyle w:val="WOVGbullet1"/>
      </w:pPr>
      <w:r>
        <w:t>establish an internal coordination unit that will oversee the implementation of MARAM and the Scheme, including the rollout of cultural change initiatives, development of online family violence risk assessment tools and the development of training;</w:t>
      </w:r>
    </w:p>
    <w:p w14:paraId="49BBFEBC" w14:textId="287B9892" w:rsidR="00244E1B" w:rsidRDefault="00244E1B" w:rsidP="00244E1B">
      <w:pPr>
        <w:pStyle w:val="WOVGbullet1"/>
      </w:pPr>
      <w:r>
        <w:t>undertake an implementation review of MARAM and the Scheme (already underway); and</w:t>
      </w:r>
    </w:p>
    <w:p w14:paraId="2898E94A" w14:textId="7C98BE2F" w:rsidR="00244E1B" w:rsidRDefault="00244E1B" w:rsidP="00D32160">
      <w:pPr>
        <w:pStyle w:val="WOVGbullet1"/>
        <w:spacing w:after="120"/>
      </w:pPr>
      <w:r>
        <w:t>fund the cost of responding to complaints made to the Office of the Victorian Information Commissioner and the Health Complaints Commissioner (in relation to sharing of health information) under the Scheme and as a result of changes to privacy legislation.</w:t>
      </w:r>
    </w:p>
    <w:p w14:paraId="21278DE8" w14:textId="4BD88CF4" w:rsidR="00244E1B" w:rsidRDefault="00244E1B" w:rsidP="00244E1B">
      <w:pPr>
        <w:pStyle w:val="WOVGbody"/>
      </w:pPr>
      <w:r>
        <w:t xml:space="preserve">Funding for these activities was allocated as part of the 2017-18 State Budget and is reflected in the </w:t>
      </w:r>
      <w:r w:rsidRPr="00244E1B">
        <w:rPr>
          <w:i/>
        </w:rPr>
        <w:t>Regulatory Impact Statement: Family Violence Protection (Information Sharing) Regulations 2018</w:t>
      </w:r>
      <w:r>
        <w:t xml:space="preserve"> (September 2017) and the </w:t>
      </w:r>
      <w:r w:rsidRPr="00244E1B">
        <w:rPr>
          <w:i/>
        </w:rPr>
        <w:t>Regulatory Impact Statement: Family Violence Protection (Information Sharing and Risk Management) Regulations 2018</w:t>
      </w:r>
      <w:r>
        <w:t xml:space="preserve"> (June 2018)</w:t>
      </w:r>
      <w:r w:rsidRPr="00BA06CB">
        <w:t>.</w:t>
      </w:r>
      <w:r>
        <w:t xml:space="preserve"> </w:t>
      </w:r>
    </w:p>
    <w:p w14:paraId="0AC51DCB" w14:textId="3B10DC8C" w:rsidR="00244E1B" w:rsidRDefault="00244E1B" w:rsidP="00244E1B">
      <w:pPr>
        <w:pStyle w:val="Heading3"/>
      </w:pPr>
      <w:r>
        <w:t>Other upfront costs</w:t>
      </w:r>
    </w:p>
    <w:p w14:paraId="10E9C51F" w14:textId="0BE2872E" w:rsidR="00244E1B" w:rsidRDefault="00244E1B" w:rsidP="00244E1B">
      <w:pPr>
        <w:pStyle w:val="WOVGbody"/>
      </w:pPr>
      <w:r>
        <w:fldChar w:fldCharType="begin"/>
      </w:r>
      <w:r>
        <w:instrText xml:space="preserve"> REF _Ref18334150 \h </w:instrText>
      </w:r>
      <w:r>
        <w:fldChar w:fldCharType="separate"/>
      </w:r>
      <w:r w:rsidR="00334271">
        <w:t xml:space="preserve">Table </w:t>
      </w:r>
      <w:r w:rsidR="00334271">
        <w:rPr>
          <w:noProof/>
        </w:rPr>
        <w:t>10</w:t>
      </w:r>
      <w:r>
        <w:fldChar w:fldCharType="end"/>
      </w:r>
      <w:r>
        <w:t xml:space="preserve"> highlights the upfront costs to government for Phase Two. Due to the scale of organisations and services prescribed under Phase Two, upfront costs to government are spread over a longer period (i.e. three years) compared to the Initial Tranche and Phase One to ensure effectiveness of the reforms. </w:t>
      </w:r>
    </w:p>
    <w:p w14:paraId="18A132B1" w14:textId="45A66BA3" w:rsidR="00735FDE" w:rsidRDefault="00735FDE" w:rsidP="00735FDE">
      <w:pPr>
        <w:pStyle w:val="WOVGbody"/>
      </w:pPr>
      <w:r>
        <w:t xml:space="preserve">These costs are in addition to the costs captured in the </w:t>
      </w:r>
      <w:r w:rsidRPr="000D12C1">
        <w:rPr>
          <w:i/>
        </w:rPr>
        <w:t>Regulatory Impact Statement: Family Violence Protection (Infor</w:t>
      </w:r>
      <w:r>
        <w:rPr>
          <w:i/>
        </w:rPr>
        <w:t>matio</w:t>
      </w:r>
      <w:r w:rsidRPr="00C926DB">
        <w:rPr>
          <w:i/>
        </w:rPr>
        <w:t xml:space="preserve">n Sharing) Regulations 2018 </w:t>
      </w:r>
      <w:r w:rsidRPr="00C926DB">
        <w:t xml:space="preserve">(September 2017) and </w:t>
      </w:r>
      <w:r w:rsidRPr="00CF775F">
        <w:rPr>
          <w:i/>
        </w:rPr>
        <w:t xml:space="preserve">Regulatory Impact Statement: Family Violence Protection (Information Sharing and Risk Management) Regulations 2018 </w:t>
      </w:r>
      <w:r w:rsidRPr="00CF775F">
        <w:t>(June 2018)</w:t>
      </w:r>
      <w:r>
        <w:t xml:space="preserve">. </w:t>
      </w:r>
    </w:p>
    <w:p w14:paraId="6ADF8504" w14:textId="7E2CBC3C" w:rsidR="00244E1B" w:rsidRDefault="00244E1B" w:rsidP="00244E1B">
      <w:pPr>
        <w:pStyle w:val="FSVtablecaption"/>
      </w:pPr>
      <w:bookmarkStart w:id="32" w:name="_Ref18334150"/>
      <w:bookmarkStart w:id="33" w:name="_Ref18334141"/>
      <w:r>
        <w:t xml:space="preserve">Table </w:t>
      </w:r>
      <w:r w:rsidR="00071C26">
        <w:fldChar w:fldCharType="begin"/>
      </w:r>
      <w:r w:rsidR="00071C26">
        <w:instrText xml:space="preserve"> SEQ Table \* ARABIC </w:instrText>
      </w:r>
      <w:r w:rsidR="00071C26">
        <w:fldChar w:fldCharType="separate"/>
      </w:r>
      <w:r w:rsidR="00334271">
        <w:rPr>
          <w:noProof/>
        </w:rPr>
        <w:t>10</w:t>
      </w:r>
      <w:r w:rsidR="00071C26">
        <w:rPr>
          <w:noProof/>
        </w:rPr>
        <w:fldChar w:fldCharType="end"/>
      </w:r>
      <w:bookmarkEnd w:id="32"/>
      <w:r>
        <w:t xml:space="preserve"> </w:t>
      </w:r>
      <w:r w:rsidRPr="00530317">
        <w:t>–</w:t>
      </w:r>
      <w:r>
        <w:t xml:space="preserve"> Other upfront costs ($ million)</w:t>
      </w:r>
      <w:bookmarkEnd w:id="33"/>
    </w:p>
    <w:tbl>
      <w:tblPr>
        <w:tblStyle w:val="LightList-Accent6"/>
        <w:tblW w:w="5061" w:type="pct"/>
        <w:tblLook w:val="04A0" w:firstRow="1" w:lastRow="0" w:firstColumn="1" w:lastColumn="0" w:noHBand="0" w:noVBand="1"/>
      </w:tblPr>
      <w:tblGrid>
        <w:gridCol w:w="4932"/>
        <w:gridCol w:w="1491"/>
        <w:gridCol w:w="1497"/>
        <w:gridCol w:w="1471"/>
      </w:tblGrid>
      <w:tr w:rsidR="00244E1B" w14:paraId="40219549" w14:textId="77777777" w:rsidTr="0024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6" w:type="pct"/>
            <w:tcBorders>
              <w:bottom w:val="nil"/>
            </w:tcBorders>
            <w:shd w:val="clear" w:color="auto" w:fill="00848F" w:themeFill="accent2"/>
          </w:tcPr>
          <w:p w14:paraId="1BFED740" w14:textId="77777777" w:rsidR="00244E1B" w:rsidRDefault="00244E1B" w:rsidP="002A7A79">
            <w:pPr>
              <w:pStyle w:val="FSVbody"/>
            </w:pPr>
          </w:p>
        </w:tc>
        <w:tc>
          <w:tcPr>
            <w:tcW w:w="794" w:type="pct"/>
            <w:tcBorders>
              <w:bottom w:val="nil"/>
            </w:tcBorders>
            <w:shd w:val="clear" w:color="auto" w:fill="00848F" w:themeFill="accent2"/>
          </w:tcPr>
          <w:p w14:paraId="1A948233" w14:textId="77777777" w:rsidR="00244E1B" w:rsidRDefault="00244E1B" w:rsidP="002A7A79">
            <w:pPr>
              <w:pStyle w:val="FSVbody"/>
              <w:jc w:val="center"/>
              <w:cnfStyle w:val="100000000000" w:firstRow="1" w:lastRow="0" w:firstColumn="0" w:lastColumn="0" w:oddVBand="0" w:evenVBand="0" w:oddHBand="0" w:evenHBand="0" w:firstRowFirstColumn="0" w:firstRowLastColumn="0" w:lastRowFirstColumn="0" w:lastRowLastColumn="0"/>
            </w:pPr>
            <w:r>
              <w:t>2020-21</w:t>
            </w:r>
          </w:p>
        </w:tc>
        <w:tc>
          <w:tcPr>
            <w:tcW w:w="797" w:type="pct"/>
            <w:tcBorders>
              <w:bottom w:val="nil"/>
            </w:tcBorders>
            <w:shd w:val="clear" w:color="auto" w:fill="00848F" w:themeFill="accent2"/>
          </w:tcPr>
          <w:p w14:paraId="4E53B119" w14:textId="77777777" w:rsidR="00244E1B" w:rsidRDefault="00244E1B" w:rsidP="002A7A79">
            <w:pPr>
              <w:pStyle w:val="FSVbody"/>
              <w:jc w:val="center"/>
              <w:cnfStyle w:val="100000000000" w:firstRow="1" w:lastRow="0" w:firstColumn="0" w:lastColumn="0" w:oddVBand="0" w:evenVBand="0" w:oddHBand="0" w:evenHBand="0" w:firstRowFirstColumn="0" w:firstRowLastColumn="0" w:lastRowFirstColumn="0" w:lastRowLastColumn="0"/>
            </w:pPr>
            <w:r>
              <w:t>2021-22</w:t>
            </w:r>
          </w:p>
        </w:tc>
        <w:tc>
          <w:tcPr>
            <w:tcW w:w="783" w:type="pct"/>
            <w:tcBorders>
              <w:bottom w:val="nil"/>
            </w:tcBorders>
            <w:shd w:val="clear" w:color="auto" w:fill="00848F" w:themeFill="accent2"/>
          </w:tcPr>
          <w:p w14:paraId="7BBDEC5D" w14:textId="77777777" w:rsidR="00244E1B" w:rsidRDefault="00244E1B" w:rsidP="002A7A79">
            <w:pPr>
              <w:pStyle w:val="FSVbody"/>
              <w:jc w:val="center"/>
              <w:cnfStyle w:val="100000000000" w:firstRow="1" w:lastRow="0" w:firstColumn="0" w:lastColumn="0" w:oddVBand="0" w:evenVBand="0" w:oddHBand="0" w:evenHBand="0" w:firstRowFirstColumn="0" w:firstRowLastColumn="0" w:lastRowFirstColumn="0" w:lastRowLastColumn="0"/>
            </w:pPr>
            <w:r>
              <w:t>2022-23</w:t>
            </w:r>
          </w:p>
        </w:tc>
      </w:tr>
      <w:tr w:rsidR="00244E1B" w14:paraId="68C2C993" w14:textId="77777777" w:rsidTr="002A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6" w:type="pct"/>
            <w:tcBorders>
              <w:top w:val="nil"/>
              <w:left w:val="nil"/>
              <w:bottom w:val="single" w:sz="4" w:space="0" w:color="E9BCA7" w:themeColor="accent6"/>
              <w:right w:val="nil"/>
            </w:tcBorders>
          </w:tcPr>
          <w:p w14:paraId="6368E1C4" w14:textId="505E6CA9" w:rsidR="00244E1B" w:rsidRPr="0001014A" w:rsidRDefault="00244E1B" w:rsidP="002A7A79">
            <w:pPr>
              <w:pStyle w:val="FSVtabletext"/>
              <w:rPr>
                <w:b w:val="0"/>
              </w:rPr>
            </w:pPr>
            <w:r>
              <w:rPr>
                <w:b w:val="0"/>
              </w:rPr>
              <w:t>Training development and delivery</w:t>
            </w:r>
          </w:p>
        </w:tc>
        <w:tc>
          <w:tcPr>
            <w:tcW w:w="794" w:type="pct"/>
            <w:tcBorders>
              <w:top w:val="nil"/>
              <w:left w:val="nil"/>
              <w:bottom w:val="single" w:sz="4" w:space="0" w:color="E9BCA7" w:themeColor="accent6"/>
              <w:right w:val="nil"/>
            </w:tcBorders>
          </w:tcPr>
          <w:p w14:paraId="49AA0AA6" w14:textId="1E6BA204" w:rsidR="00244E1B" w:rsidRDefault="00244E1B" w:rsidP="002A7A79">
            <w:pPr>
              <w:pStyle w:val="FSVtabletext"/>
              <w:jc w:val="center"/>
              <w:cnfStyle w:val="000000100000" w:firstRow="0" w:lastRow="0" w:firstColumn="0" w:lastColumn="0" w:oddVBand="0" w:evenVBand="0" w:oddHBand="1" w:evenHBand="0" w:firstRowFirstColumn="0" w:firstRowLastColumn="0" w:lastRowFirstColumn="0" w:lastRowLastColumn="0"/>
            </w:pPr>
            <w:r>
              <w:t>3</w:t>
            </w:r>
            <w:r w:rsidR="00C1101C">
              <w:t>.8</w:t>
            </w:r>
          </w:p>
        </w:tc>
        <w:tc>
          <w:tcPr>
            <w:tcW w:w="797" w:type="pct"/>
            <w:tcBorders>
              <w:top w:val="nil"/>
              <w:left w:val="nil"/>
              <w:bottom w:val="single" w:sz="4" w:space="0" w:color="E9BCA7" w:themeColor="accent6"/>
              <w:right w:val="nil"/>
            </w:tcBorders>
          </w:tcPr>
          <w:p w14:paraId="1B67521B" w14:textId="210063CD" w:rsidR="00244E1B" w:rsidRDefault="00C1101C" w:rsidP="002A7A79">
            <w:pPr>
              <w:pStyle w:val="FSVtabletext"/>
              <w:jc w:val="center"/>
              <w:cnfStyle w:val="000000100000" w:firstRow="0" w:lastRow="0" w:firstColumn="0" w:lastColumn="0" w:oddVBand="0" w:evenVBand="0" w:oddHBand="1" w:evenHBand="0" w:firstRowFirstColumn="0" w:firstRowLastColumn="0" w:lastRowFirstColumn="0" w:lastRowLastColumn="0"/>
            </w:pPr>
            <w:r>
              <w:t>2</w:t>
            </w:r>
            <w:r w:rsidR="00244E1B">
              <w:t>.</w:t>
            </w:r>
            <w:r>
              <w:t>9</w:t>
            </w:r>
          </w:p>
        </w:tc>
        <w:tc>
          <w:tcPr>
            <w:tcW w:w="783" w:type="pct"/>
            <w:tcBorders>
              <w:top w:val="nil"/>
              <w:left w:val="nil"/>
              <w:bottom w:val="single" w:sz="4" w:space="0" w:color="E9BCA7" w:themeColor="accent6"/>
              <w:right w:val="nil"/>
            </w:tcBorders>
          </w:tcPr>
          <w:p w14:paraId="65C59A71" w14:textId="1826818E" w:rsidR="00244E1B" w:rsidRPr="00A57599" w:rsidDel="00A904B8" w:rsidRDefault="00C1101C" w:rsidP="002A7A79">
            <w:pPr>
              <w:pStyle w:val="FSVtabletext"/>
              <w:jc w:val="center"/>
              <w:cnfStyle w:val="000000100000" w:firstRow="0" w:lastRow="0" w:firstColumn="0" w:lastColumn="0" w:oddVBand="0" w:evenVBand="0" w:oddHBand="1" w:evenHBand="0" w:firstRowFirstColumn="0" w:firstRowLastColumn="0" w:lastRowFirstColumn="0" w:lastRowLastColumn="0"/>
            </w:pPr>
            <w:r>
              <w:t>1</w:t>
            </w:r>
            <w:r w:rsidR="00244E1B">
              <w:t>.</w:t>
            </w:r>
            <w:r>
              <w:t>9</w:t>
            </w:r>
          </w:p>
        </w:tc>
      </w:tr>
      <w:tr w:rsidR="00244E1B" w14:paraId="229B636E" w14:textId="77777777" w:rsidTr="002A7A79">
        <w:tc>
          <w:tcPr>
            <w:cnfStyle w:val="001000000000" w:firstRow="0" w:lastRow="0" w:firstColumn="1" w:lastColumn="0" w:oddVBand="0" w:evenVBand="0" w:oddHBand="0" w:evenHBand="0" w:firstRowFirstColumn="0" w:firstRowLastColumn="0" w:lastRowFirstColumn="0" w:lastRowLastColumn="0"/>
            <w:tcW w:w="2626" w:type="pct"/>
            <w:tcBorders>
              <w:top w:val="single" w:sz="4" w:space="0" w:color="E9BCA7" w:themeColor="accent6"/>
              <w:left w:val="nil"/>
              <w:bottom w:val="single" w:sz="4" w:space="0" w:color="E9BCA7" w:themeColor="accent6"/>
              <w:right w:val="nil"/>
            </w:tcBorders>
          </w:tcPr>
          <w:p w14:paraId="2307A6C9" w14:textId="77777777" w:rsidR="00244E1B" w:rsidRPr="0001014A" w:rsidRDefault="00244E1B" w:rsidP="002A7A79">
            <w:pPr>
              <w:pStyle w:val="FSVtabletext"/>
              <w:rPr>
                <w:b w:val="0"/>
              </w:rPr>
            </w:pPr>
            <w:r>
              <w:rPr>
                <w:b w:val="0"/>
              </w:rPr>
              <w:t>Information sharing resources</w:t>
            </w:r>
          </w:p>
        </w:tc>
        <w:tc>
          <w:tcPr>
            <w:tcW w:w="794" w:type="pct"/>
            <w:tcBorders>
              <w:top w:val="single" w:sz="4" w:space="0" w:color="E9BCA7" w:themeColor="accent6"/>
              <w:left w:val="nil"/>
              <w:bottom w:val="single" w:sz="4" w:space="0" w:color="E9BCA7" w:themeColor="accent6"/>
              <w:right w:val="nil"/>
            </w:tcBorders>
          </w:tcPr>
          <w:p w14:paraId="77964309" w14:textId="77777777" w:rsidR="00244E1B" w:rsidRDefault="00244E1B" w:rsidP="002A7A79">
            <w:pPr>
              <w:pStyle w:val="FSVtabletext"/>
              <w:jc w:val="center"/>
              <w:cnfStyle w:val="000000000000" w:firstRow="0" w:lastRow="0" w:firstColumn="0" w:lastColumn="0" w:oddVBand="0" w:evenVBand="0" w:oddHBand="0" w:evenHBand="0" w:firstRowFirstColumn="0" w:firstRowLastColumn="0" w:lastRowFirstColumn="0" w:lastRowLastColumn="0"/>
            </w:pPr>
            <w:r>
              <w:t>1.4</w:t>
            </w:r>
          </w:p>
        </w:tc>
        <w:tc>
          <w:tcPr>
            <w:tcW w:w="797" w:type="pct"/>
            <w:tcBorders>
              <w:top w:val="single" w:sz="4" w:space="0" w:color="E9BCA7" w:themeColor="accent6"/>
              <w:left w:val="nil"/>
              <w:bottom w:val="single" w:sz="4" w:space="0" w:color="E9BCA7" w:themeColor="accent6"/>
              <w:right w:val="nil"/>
            </w:tcBorders>
          </w:tcPr>
          <w:p w14:paraId="5A969E30" w14:textId="77777777" w:rsidR="00244E1B" w:rsidRDefault="00244E1B" w:rsidP="002A7A79">
            <w:pPr>
              <w:pStyle w:val="FSVtabletext"/>
              <w:jc w:val="center"/>
              <w:cnfStyle w:val="000000000000" w:firstRow="0" w:lastRow="0" w:firstColumn="0" w:lastColumn="0" w:oddVBand="0" w:evenVBand="0" w:oddHBand="0" w:evenHBand="0" w:firstRowFirstColumn="0" w:firstRowLastColumn="0" w:lastRowFirstColumn="0" w:lastRowLastColumn="0"/>
            </w:pPr>
            <w:r>
              <w:t>1.6</w:t>
            </w:r>
          </w:p>
        </w:tc>
        <w:tc>
          <w:tcPr>
            <w:tcW w:w="783" w:type="pct"/>
            <w:tcBorders>
              <w:top w:val="single" w:sz="4" w:space="0" w:color="E9BCA7" w:themeColor="accent6"/>
              <w:left w:val="nil"/>
              <w:bottom w:val="single" w:sz="4" w:space="0" w:color="E9BCA7" w:themeColor="accent6"/>
              <w:right w:val="nil"/>
            </w:tcBorders>
          </w:tcPr>
          <w:p w14:paraId="5F3F8342" w14:textId="77777777" w:rsidR="00244E1B" w:rsidRPr="00A57599" w:rsidDel="00A904B8" w:rsidRDefault="00244E1B" w:rsidP="002A7A79">
            <w:pPr>
              <w:pStyle w:val="FSVtabletext"/>
              <w:jc w:val="center"/>
              <w:cnfStyle w:val="000000000000" w:firstRow="0" w:lastRow="0" w:firstColumn="0" w:lastColumn="0" w:oddVBand="0" w:evenVBand="0" w:oddHBand="0" w:evenHBand="0" w:firstRowFirstColumn="0" w:firstRowLastColumn="0" w:lastRowFirstColumn="0" w:lastRowLastColumn="0"/>
            </w:pPr>
            <w:r>
              <w:t>1.6</w:t>
            </w:r>
          </w:p>
        </w:tc>
      </w:tr>
      <w:tr w:rsidR="00244E1B" w14:paraId="5665ED3F" w14:textId="77777777" w:rsidTr="002A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6" w:type="pct"/>
            <w:tcBorders>
              <w:top w:val="single" w:sz="4" w:space="0" w:color="E9BCA7" w:themeColor="accent6"/>
              <w:left w:val="nil"/>
              <w:bottom w:val="single" w:sz="4" w:space="0" w:color="E9BCA7" w:themeColor="accent6"/>
              <w:right w:val="nil"/>
            </w:tcBorders>
          </w:tcPr>
          <w:p w14:paraId="3E422E61" w14:textId="092B1DB6" w:rsidR="00244E1B" w:rsidRPr="0001014A" w:rsidRDefault="00244E1B" w:rsidP="002A7A79">
            <w:pPr>
              <w:pStyle w:val="FSVtabletext"/>
              <w:rPr>
                <w:b w:val="0"/>
              </w:rPr>
            </w:pPr>
            <w:r>
              <w:rPr>
                <w:b w:val="0"/>
              </w:rPr>
              <w:t xml:space="preserve">Implementation coordination units </w:t>
            </w:r>
          </w:p>
        </w:tc>
        <w:tc>
          <w:tcPr>
            <w:tcW w:w="794" w:type="pct"/>
            <w:tcBorders>
              <w:top w:val="single" w:sz="4" w:space="0" w:color="E9BCA7" w:themeColor="accent6"/>
              <w:left w:val="nil"/>
              <w:bottom w:val="single" w:sz="4" w:space="0" w:color="E9BCA7" w:themeColor="accent6"/>
              <w:right w:val="nil"/>
            </w:tcBorders>
          </w:tcPr>
          <w:p w14:paraId="0BFA1AA8" w14:textId="04DAB28B" w:rsidR="00244E1B" w:rsidRDefault="00735FDE" w:rsidP="002A7A79">
            <w:pPr>
              <w:pStyle w:val="FSVtabletext"/>
              <w:jc w:val="center"/>
              <w:cnfStyle w:val="000000100000" w:firstRow="0" w:lastRow="0" w:firstColumn="0" w:lastColumn="0" w:oddVBand="0" w:evenVBand="0" w:oddHBand="1" w:evenHBand="0" w:firstRowFirstColumn="0" w:firstRowLastColumn="0" w:lastRowFirstColumn="0" w:lastRowLastColumn="0"/>
            </w:pPr>
            <w:r>
              <w:t>8.1</w:t>
            </w:r>
          </w:p>
        </w:tc>
        <w:tc>
          <w:tcPr>
            <w:tcW w:w="797" w:type="pct"/>
            <w:tcBorders>
              <w:top w:val="single" w:sz="4" w:space="0" w:color="E9BCA7" w:themeColor="accent6"/>
              <w:left w:val="nil"/>
              <w:bottom w:val="single" w:sz="4" w:space="0" w:color="E9BCA7" w:themeColor="accent6"/>
              <w:right w:val="nil"/>
            </w:tcBorders>
          </w:tcPr>
          <w:p w14:paraId="14DD4339" w14:textId="08A765CD" w:rsidR="00244E1B" w:rsidRDefault="00735FDE" w:rsidP="002A7A79">
            <w:pPr>
              <w:pStyle w:val="FSVtabletext"/>
              <w:jc w:val="center"/>
              <w:cnfStyle w:val="000000100000" w:firstRow="0" w:lastRow="0" w:firstColumn="0" w:lastColumn="0" w:oddVBand="0" w:evenVBand="0" w:oddHBand="1" w:evenHBand="0" w:firstRowFirstColumn="0" w:firstRowLastColumn="0" w:lastRowFirstColumn="0" w:lastRowLastColumn="0"/>
            </w:pPr>
            <w:r>
              <w:t>10.1</w:t>
            </w:r>
          </w:p>
        </w:tc>
        <w:tc>
          <w:tcPr>
            <w:tcW w:w="783" w:type="pct"/>
            <w:tcBorders>
              <w:top w:val="single" w:sz="4" w:space="0" w:color="E9BCA7" w:themeColor="accent6"/>
              <w:left w:val="nil"/>
              <w:bottom w:val="single" w:sz="4" w:space="0" w:color="E9BCA7" w:themeColor="accent6"/>
              <w:right w:val="nil"/>
            </w:tcBorders>
          </w:tcPr>
          <w:p w14:paraId="0768B149" w14:textId="25CD3F7D" w:rsidR="00244E1B" w:rsidRPr="00A57599" w:rsidDel="00A904B8" w:rsidRDefault="00735FDE" w:rsidP="002A7A79">
            <w:pPr>
              <w:pStyle w:val="FSVtabletext"/>
              <w:jc w:val="center"/>
              <w:cnfStyle w:val="000000100000" w:firstRow="0" w:lastRow="0" w:firstColumn="0" w:lastColumn="0" w:oddVBand="0" w:evenVBand="0" w:oddHBand="1" w:evenHBand="0" w:firstRowFirstColumn="0" w:firstRowLastColumn="0" w:lastRowFirstColumn="0" w:lastRowLastColumn="0"/>
            </w:pPr>
            <w:r>
              <w:t>6</w:t>
            </w:r>
            <w:r w:rsidR="00244E1B">
              <w:t>.1</w:t>
            </w:r>
          </w:p>
        </w:tc>
      </w:tr>
      <w:tr w:rsidR="00244E1B" w14:paraId="1F1043C2" w14:textId="77777777" w:rsidTr="002A7A79">
        <w:tc>
          <w:tcPr>
            <w:cnfStyle w:val="001000000000" w:firstRow="0" w:lastRow="0" w:firstColumn="1" w:lastColumn="0" w:oddVBand="0" w:evenVBand="0" w:oddHBand="0" w:evenHBand="0" w:firstRowFirstColumn="0" w:firstRowLastColumn="0" w:lastRowFirstColumn="0" w:lastRowLastColumn="0"/>
            <w:tcW w:w="2626" w:type="pct"/>
            <w:tcBorders>
              <w:top w:val="single" w:sz="4" w:space="0" w:color="E9BCA7" w:themeColor="accent6"/>
              <w:left w:val="nil"/>
              <w:bottom w:val="single" w:sz="4" w:space="0" w:color="E9BCA7" w:themeColor="accent6"/>
              <w:right w:val="nil"/>
            </w:tcBorders>
          </w:tcPr>
          <w:p w14:paraId="1F4B7EC7" w14:textId="77777777" w:rsidR="00244E1B" w:rsidRPr="00DB422A" w:rsidRDefault="00244E1B" w:rsidP="002A7A79">
            <w:pPr>
              <w:pStyle w:val="FSVtabletext"/>
            </w:pPr>
            <w:r w:rsidRPr="00DB422A">
              <w:t>Total</w:t>
            </w:r>
          </w:p>
        </w:tc>
        <w:tc>
          <w:tcPr>
            <w:tcW w:w="794" w:type="pct"/>
            <w:tcBorders>
              <w:top w:val="single" w:sz="4" w:space="0" w:color="E9BCA7" w:themeColor="accent6"/>
              <w:left w:val="nil"/>
              <w:bottom w:val="single" w:sz="4" w:space="0" w:color="E9BCA7" w:themeColor="accent6"/>
              <w:right w:val="nil"/>
            </w:tcBorders>
          </w:tcPr>
          <w:p w14:paraId="2E4B598F" w14:textId="13AAEE5F" w:rsidR="00244E1B" w:rsidRPr="00DB422A" w:rsidRDefault="00244E1B" w:rsidP="002A7A79">
            <w:pPr>
              <w:pStyle w:val="FSVtabletext"/>
              <w:jc w:val="center"/>
              <w:cnfStyle w:val="000000000000" w:firstRow="0" w:lastRow="0" w:firstColumn="0" w:lastColumn="0" w:oddVBand="0" w:evenVBand="0" w:oddHBand="0" w:evenHBand="0" w:firstRowFirstColumn="0" w:firstRowLastColumn="0" w:lastRowFirstColumn="0" w:lastRowLastColumn="0"/>
              <w:rPr>
                <w:b/>
              </w:rPr>
            </w:pPr>
            <w:r>
              <w:rPr>
                <w:b/>
              </w:rPr>
              <w:t>$</w:t>
            </w:r>
            <w:r w:rsidR="00274588">
              <w:rPr>
                <w:b/>
              </w:rPr>
              <w:t>1</w:t>
            </w:r>
            <w:r w:rsidR="001B6B38">
              <w:rPr>
                <w:b/>
              </w:rPr>
              <w:t>3</w:t>
            </w:r>
            <w:r>
              <w:rPr>
                <w:b/>
              </w:rPr>
              <w:t>.</w:t>
            </w:r>
            <w:r w:rsidR="001B6B38">
              <w:rPr>
                <w:b/>
              </w:rPr>
              <w:t>3</w:t>
            </w:r>
          </w:p>
        </w:tc>
        <w:tc>
          <w:tcPr>
            <w:tcW w:w="797" w:type="pct"/>
            <w:tcBorders>
              <w:top w:val="single" w:sz="4" w:space="0" w:color="E9BCA7" w:themeColor="accent6"/>
              <w:left w:val="nil"/>
              <w:bottom w:val="single" w:sz="4" w:space="0" w:color="E9BCA7" w:themeColor="accent6"/>
              <w:right w:val="nil"/>
            </w:tcBorders>
          </w:tcPr>
          <w:p w14:paraId="1BB77E72" w14:textId="1FCE093B" w:rsidR="00244E1B" w:rsidRPr="00DB422A" w:rsidRDefault="00244E1B" w:rsidP="002A7A79">
            <w:pPr>
              <w:pStyle w:val="FSVtabletext"/>
              <w:jc w:val="center"/>
              <w:cnfStyle w:val="000000000000" w:firstRow="0" w:lastRow="0" w:firstColumn="0" w:lastColumn="0" w:oddVBand="0" w:evenVBand="0" w:oddHBand="0" w:evenHBand="0" w:firstRowFirstColumn="0" w:firstRowLastColumn="0" w:lastRowFirstColumn="0" w:lastRowLastColumn="0"/>
              <w:rPr>
                <w:b/>
              </w:rPr>
            </w:pPr>
            <w:r>
              <w:rPr>
                <w:b/>
              </w:rPr>
              <w:t>$</w:t>
            </w:r>
            <w:r w:rsidR="00274588">
              <w:rPr>
                <w:b/>
              </w:rPr>
              <w:t>14</w:t>
            </w:r>
            <w:r w:rsidR="001B6B38">
              <w:rPr>
                <w:b/>
              </w:rPr>
              <w:t>.6</w:t>
            </w:r>
          </w:p>
        </w:tc>
        <w:tc>
          <w:tcPr>
            <w:tcW w:w="783" w:type="pct"/>
            <w:tcBorders>
              <w:top w:val="single" w:sz="4" w:space="0" w:color="E9BCA7" w:themeColor="accent6"/>
              <w:left w:val="nil"/>
              <w:bottom w:val="single" w:sz="4" w:space="0" w:color="E9BCA7" w:themeColor="accent6"/>
              <w:right w:val="nil"/>
            </w:tcBorders>
          </w:tcPr>
          <w:p w14:paraId="697A976E" w14:textId="715B15B5" w:rsidR="00244E1B" w:rsidRDefault="00244E1B" w:rsidP="002A7A79">
            <w:pPr>
              <w:pStyle w:val="FSVtabletext"/>
              <w:jc w:val="center"/>
              <w:cnfStyle w:val="000000000000" w:firstRow="0" w:lastRow="0" w:firstColumn="0" w:lastColumn="0" w:oddVBand="0" w:evenVBand="0" w:oddHBand="0" w:evenHBand="0" w:firstRowFirstColumn="0" w:firstRowLastColumn="0" w:lastRowFirstColumn="0" w:lastRowLastColumn="0"/>
              <w:rPr>
                <w:b/>
              </w:rPr>
            </w:pPr>
            <w:r>
              <w:rPr>
                <w:b/>
              </w:rPr>
              <w:t>$</w:t>
            </w:r>
            <w:r w:rsidR="001B6B38">
              <w:rPr>
                <w:b/>
              </w:rPr>
              <w:t>9.6</w:t>
            </w:r>
          </w:p>
        </w:tc>
      </w:tr>
    </w:tbl>
    <w:p w14:paraId="4E04396D" w14:textId="397C17AF" w:rsidR="00244E1B" w:rsidRPr="0045399B" w:rsidRDefault="00244E1B" w:rsidP="00244E1B">
      <w:pPr>
        <w:pStyle w:val="FSVbody"/>
        <w:spacing w:line="220" w:lineRule="atLeast"/>
        <w:rPr>
          <w:i/>
          <w:sz w:val="16"/>
          <w:szCs w:val="16"/>
        </w:rPr>
      </w:pPr>
      <w:r w:rsidRPr="0045399B">
        <w:rPr>
          <w:i/>
          <w:sz w:val="16"/>
          <w:szCs w:val="16"/>
        </w:rPr>
        <w:t xml:space="preserve">Source: </w:t>
      </w:r>
      <w:r w:rsidR="001B5CE8">
        <w:rPr>
          <w:i/>
          <w:sz w:val="16"/>
          <w:szCs w:val="16"/>
        </w:rPr>
        <w:t>Internal costings.</w:t>
      </w:r>
      <w:r w:rsidRPr="0045399B">
        <w:rPr>
          <w:i/>
          <w:sz w:val="16"/>
          <w:szCs w:val="16"/>
        </w:rPr>
        <w:t xml:space="preserve"> </w:t>
      </w:r>
    </w:p>
    <w:p w14:paraId="64E69038" w14:textId="54F268A7" w:rsidR="00244E1B" w:rsidRDefault="00244E1B" w:rsidP="004D31B7">
      <w:pPr>
        <w:pStyle w:val="WOVGbody"/>
        <w:spacing w:before="120"/>
      </w:pPr>
      <w:r>
        <w:t>The costs are outlined below</w:t>
      </w:r>
      <w:r w:rsidR="00BB6C15">
        <w:t>.</w:t>
      </w:r>
    </w:p>
    <w:p w14:paraId="7468212E" w14:textId="08EDD88A" w:rsidR="00244E1B" w:rsidRDefault="00244E1B" w:rsidP="00244E1B">
      <w:pPr>
        <w:pStyle w:val="Heading4"/>
      </w:pPr>
      <w:r>
        <w:t xml:space="preserve">Upfront training development and </w:t>
      </w:r>
      <w:r w:rsidRPr="00244E1B">
        <w:t>delivery</w:t>
      </w:r>
      <w:r>
        <w:t xml:space="preserve"> costs</w:t>
      </w:r>
    </w:p>
    <w:p w14:paraId="01700007" w14:textId="68A56605" w:rsidR="00C95F4B" w:rsidRPr="00B8681A" w:rsidRDefault="00C95F4B" w:rsidP="00C95F4B">
      <w:pPr>
        <w:pStyle w:val="WOVGbody"/>
      </w:pPr>
      <w:r w:rsidRPr="00B8681A">
        <w:t>A key cost to government in implementing the reforms is the cost of training work</w:t>
      </w:r>
      <w:r w:rsidR="001B5CE8">
        <w:t>ers</w:t>
      </w:r>
      <w:r w:rsidRPr="00B8681A">
        <w:t xml:space="preserve"> in the prescribed organisations and services. These costs are in addition to the training development and delivery costs captured in the </w:t>
      </w:r>
      <w:r w:rsidRPr="00B8681A">
        <w:rPr>
          <w:i/>
        </w:rPr>
        <w:t xml:space="preserve">Regulatory Impact Statement: Family Violence Protection (Information Sharing) Regulations 2018 </w:t>
      </w:r>
      <w:r w:rsidRPr="00B8681A">
        <w:t xml:space="preserve">(September 2017) and </w:t>
      </w:r>
      <w:r w:rsidRPr="00B8681A">
        <w:rPr>
          <w:i/>
        </w:rPr>
        <w:t xml:space="preserve">Regulatory Impact Statement: Family Violence Protection (Information Sharing and Risk Management) Regulations 2018 </w:t>
      </w:r>
      <w:r w:rsidRPr="00B8681A">
        <w:t xml:space="preserve">(June 2018). </w:t>
      </w:r>
    </w:p>
    <w:p w14:paraId="40BDCB2F" w14:textId="24BB58E8" w:rsidR="00C95F4B" w:rsidRDefault="00C95F4B" w:rsidP="00C95F4B">
      <w:pPr>
        <w:pStyle w:val="WOVGbody"/>
      </w:pPr>
      <w:r w:rsidRPr="00B8681A">
        <w:t>These costs include the development and delivery of tailored face-to-face training, and development and delivery of contextualised online training packages and resources for Phase Two.</w:t>
      </w:r>
    </w:p>
    <w:p w14:paraId="2BF9018B" w14:textId="2C47B8AA" w:rsidR="009C192E" w:rsidRDefault="00C95F4B" w:rsidP="00C95F4B">
      <w:pPr>
        <w:pStyle w:val="Heading4"/>
      </w:pPr>
      <w:r w:rsidRPr="00C95F4B">
        <w:t xml:space="preserve">Upfront </w:t>
      </w:r>
      <w:r>
        <w:t>information sharing resource costs</w:t>
      </w:r>
    </w:p>
    <w:p w14:paraId="241DAC35" w14:textId="17951C4C" w:rsidR="007027A4" w:rsidRPr="00F1218D" w:rsidRDefault="007027A4" w:rsidP="007027A4">
      <w:pPr>
        <w:pStyle w:val="WOVGbody"/>
        <w:rPr>
          <w:rFonts w:cs="Arial"/>
        </w:rPr>
      </w:pPr>
      <w:r>
        <w:t>Additional resources are required to manage the increased demand for information sharing requests as a result of Phase Two. These resources would be placed in key areas of government who hold critical information on perpetrators relevant to assessing and managing family violence risk to victim survivors.</w:t>
      </w:r>
      <w:r w:rsidRPr="00F1218D">
        <w:rPr>
          <w:rFonts w:cs="Arial"/>
        </w:rPr>
        <w:t xml:space="preserve"> </w:t>
      </w:r>
    </w:p>
    <w:p w14:paraId="5BA9AA85" w14:textId="72D7EB41" w:rsidR="007027A4" w:rsidRDefault="007027A4" w:rsidP="007027A4">
      <w:pPr>
        <w:pStyle w:val="Heading4"/>
      </w:pPr>
      <w:r>
        <w:t>Upfront implementation coordination costs</w:t>
      </w:r>
    </w:p>
    <w:p w14:paraId="5E544FA3" w14:textId="56842C58" w:rsidR="00735FDE" w:rsidRDefault="007027A4" w:rsidP="00735FDE">
      <w:pPr>
        <w:pStyle w:val="WOVGbody"/>
      </w:pPr>
      <w:r>
        <w:t xml:space="preserve">Upfront costs for implementation coordination include cost of reform implementation </w:t>
      </w:r>
      <w:r w:rsidR="00BB6C15">
        <w:t xml:space="preserve">and support </w:t>
      </w:r>
      <w:r>
        <w:t>staff, development and delivery of IT and other system supports, and evaluation activities and research work.</w:t>
      </w:r>
      <w:r w:rsidR="00735FDE">
        <w:t xml:space="preserve"> </w:t>
      </w:r>
    </w:p>
    <w:p w14:paraId="6695ACC7" w14:textId="2E013B7B" w:rsidR="00C95F4B" w:rsidRDefault="009A5746" w:rsidP="009A5746">
      <w:pPr>
        <w:pStyle w:val="Heading2"/>
      </w:pPr>
      <w:bookmarkStart w:id="34" w:name="_Toc23500844"/>
      <w:r>
        <w:t>Ongoing costs to government</w:t>
      </w:r>
      <w:bookmarkEnd w:id="34"/>
    </w:p>
    <w:p w14:paraId="03F6B966" w14:textId="263E823F" w:rsidR="009A5746" w:rsidRDefault="009A5746" w:rsidP="009A5746">
      <w:pPr>
        <w:pStyle w:val="WOVGbody"/>
      </w:pPr>
      <w:r>
        <w:t xml:space="preserve">Key ongoing costs to government include the cost of managing demand for information sharing requests, </w:t>
      </w:r>
      <w:r w:rsidR="004D31B7">
        <w:t xml:space="preserve">support and licensing of IT and other system supports and </w:t>
      </w:r>
      <w:r>
        <w:t>the cost of implementation coordination units across government</w:t>
      </w:r>
      <w:r w:rsidR="004D31B7">
        <w:t>.</w:t>
      </w:r>
    </w:p>
    <w:p w14:paraId="2B3341F1" w14:textId="35F5B464" w:rsidR="009A5746" w:rsidRDefault="009A5746" w:rsidP="009A5746">
      <w:pPr>
        <w:pStyle w:val="WOVGbody"/>
      </w:pPr>
      <w:r>
        <w:t xml:space="preserve">These ongoing costs to government are summarised in </w:t>
      </w:r>
      <w:r>
        <w:fldChar w:fldCharType="begin"/>
      </w:r>
      <w:r>
        <w:instrText xml:space="preserve"> REF _Ref514877398 \h  \* MERGEFORMAT </w:instrText>
      </w:r>
      <w:r>
        <w:fldChar w:fldCharType="separate"/>
      </w:r>
      <w:r w:rsidR="00334271">
        <w:t xml:space="preserve">Table </w:t>
      </w:r>
      <w:r w:rsidR="00334271">
        <w:rPr>
          <w:noProof/>
        </w:rPr>
        <w:t>11</w:t>
      </w:r>
      <w:r>
        <w:fldChar w:fldCharType="end"/>
      </w:r>
      <w:r>
        <w:t>.</w:t>
      </w:r>
    </w:p>
    <w:p w14:paraId="0D7F15AE" w14:textId="1779B4E3" w:rsidR="009A5746" w:rsidRDefault="009A5746" w:rsidP="009A5746">
      <w:pPr>
        <w:pStyle w:val="FSVtablecaption"/>
      </w:pPr>
      <w:bookmarkStart w:id="35" w:name="_Ref514877398"/>
      <w:r>
        <w:t xml:space="preserve">Table </w:t>
      </w:r>
      <w:r w:rsidR="00071C26">
        <w:fldChar w:fldCharType="begin"/>
      </w:r>
      <w:r w:rsidR="00071C26">
        <w:instrText xml:space="preserve"> SEQ Table \* ARABIC </w:instrText>
      </w:r>
      <w:r w:rsidR="00071C26">
        <w:fldChar w:fldCharType="separate"/>
      </w:r>
      <w:r w:rsidR="00334271">
        <w:rPr>
          <w:noProof/>
        </w:rPr>
        <w:t>11</w:t>
      </w:r>
      <w:r w:rsidR="00071C26">
        <w:rPr>
          <w:noProof/>
        </w:rPr>
        <w:fldChar w:fldCharType="end"/>
      </w:r>
      <w:bookmarkEnd w:id="35"/>
      <w:r>
        <w:t xml:space="preserve"> </w:t>
      </w:r>
      <w:r w:rsidRPr="00530317">
        <w:t>–</w:t>
      </w:r>
      <w:r>
        <w:t xml:space="preserve"> O</w:t>
      </w:r>
      <w:r w:rsidRPr="006027B8">
        <w:t>ngoing costs to government</w:t>
      </w:r>
      <w:r>
        <w:t>, 2022-23 onwards ($ million)</w:t>
      </w:r>
    </w:p>
    <w:tbl>
      <w:tblPr>
        <w:tblStyle w:val="LightList-Accent6"/>
        <w:tblW w:w="5000" w:type="pct"/>
        <w:tblLook w:val="04A0" w:firstRow="1" w:lastRow="0" w:firstColumn="1" w:lastColumn="0" w:noHBand="0" w:noVBand="1"/>
      </w:tblPr>
      <w:tblGrid>
        <w:gridCol w:w="4834"/>
        <w:gridCol w:w="4444"/>
      </w:tblGrid>
      <w:tr w:rsidR="009A5746" w14:paraId="16B2E72E" w14:textId="77777777" w:rsidTr="009A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pct"/>
            <w:tcBorders>
              <w:bottom w:val="nil"/>
            </w:tcBorders>
            <w:shd w:val="clear" w:color="auto" w:fill="00848F" w:themeFill="accent2"/>
          </w:tcPr>
          <w:p w14:paraId="5F6F75FF" w14:textId="77777777" w:rsidR="009A5746" w:rsidRDefault="009A5746" w:rsidP="002A7A79">
            <w:pPr>
              <w:pStyle w:val="FSVbody"/>
              <w:jc w:val="center"/>
            </w:pPr>
          </w:p>
        </w:tc>
        <w:tc>
          <w:tcPr>
            <w:tcW w:w="2395" w:type="pct"/>
            <w:tcBorders>
              <w:bottom w:val="nil"/>
            </w:tcBorders>
            <w:shd w:val="clear" w:color="auto" w:fill="00848F" w:themeFill="accent2"/>
          </w:tcPr>
          <w:p w14:paraId="520EA3E8" w14:textId="77777777" w:rsidR="009A5746" w:rsidRDefault="009A5746" w:rsidP="002A7A79">
            <w:pPr>
              <w:pStyle w:val="FSVbody"/>
              <w:jc w:val="center"/>
              <w:cnfStyle w:val="100000000000" w:firstRow="1" w:lastRow="0" w:firstColumn="0" w:lastColumn="0" w:oddVBand="0" w:evenVBand="0" w:oddHBand="0" w:evenHBand="0" w:firstRowFirstColumn="0" w:firstRowLastColumn="0" w:lastRowFirstColumn="0" w:lastRowLastColumn="0"/>
            </w:pPr>
            <w:r>
              <w:t>Cost per year</w:t>
            </w:r>
          </w:p>
        </w:tc>
      </w:tr>
      <w:tr w:rsidR="009A5746" w14:paraId="7C16ED92" w14:textId="77777777" w:rsidTr="002A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pct"/>
            <w:tcBorders>
              <w:top w:val="single" w:sz="4" w:space="0" w:color="E9BCA7" w:themeColor="accent6"/>
              <w:left w:val="nil"/>
              <w:bottom w:val="single" w:sz="4" w:space="0" w:color="E9BCA7" w:themeColor="accent6"/>
              <w:right w:val="nil"/>
            </w:tcBorders>
          </w:tcPr>
          <w:p w14:paraId="74DE85EE" w14:textId="77777777" w:rsidR="009A5746" w:rsidRPr="00B92F64" w:rsidRDefault="009A5746" w:rsidP="002A7A79">
            <w:pPr>
              <w:pStyle w:val="FSVtabletext"/>
              <w:rPr>
                <w:b w:val="0"/>
              </w:rPr>
            </w:pPr>
            <w:r>
              <w:rPr>
                <w:b w:val="0"/>
              </w:rPr>
              <w:t>Information sharing resources</w:t>
            </w:r>
          </w:p>
        </w:tc>
        <w:tc>
          <w:tcPr>
            <w:tcW w:w="2395" w:type="pct"/>
            <w:tcBorders>
              <w:top w:val="single" w:sz="4" w:space="0" w:color="E9BCA7" w:themeColor="accent6"/>
              <w:left w:val="nil"/>
              <w:bottom w:val="single" w:sz="4" w:space="0" w:color="E9BCA7" w:themeColor="accent6"/>
              <w:right w:val="nil"/>
            </w:tcBorders>
            <w:vAlign w:val="bottom"/>
          </w:tcPr>
          <w:p w14:paraId="17C50329" w14:textId="77777777" w:rsidR="009A5746" w:rsidRPr="00B92F64" w:rsidRDefault="009A5746" w:rsidP="002A7A79">
            <w:pPr>
              <w:pStyle w:val="FSVtabletext"/>
              <w:jc w:val="center"/>
              <w:cnfStyle w:val="000000100000" w:firstRow="0" w:lastRow="0" w:firstColumn="0" w:lastColumn="0" w:oddVBand="0" w:evenVBand="0" w:oddHBand="1" w:evenHBand="0" w:firstRowFirstColumn="0" w:firstRowLastColumn="0" w:lastRowFirstColumn="0" w:lastRowLastColumn="0"/>
            </w:pPr>
            <w:r w:rsidRPr="00B92F64">
              <w:t>$</w:t>
            </w:r>
            <w:r>
              <w:t>1</w:t>
            </w:r>
            <w:r w:rsidRPr="00B92F64">
              <w:t>.</w:t>
            </w:r>
            <w:r>
              <w:t>6</w:t>
            </w:r>
          </w:p>
        </w:tc>
      </w:tr>
      <w:tr w:rsidR="009A5746" w14:paraId="1DCD5B55" w14:textId="77777777" w:rsidTr="002A7A79">
        <w:tc>
          <w:tcPr>
            <w:cnfStyle w:val="001000000000" w:firstRow="0" w:lastRow="0" w:firstColumn="1" w:lastColumn="0" w:oddVBand="0" w:evenVBand="0" w:oddHBand="0" w:evenHBand="0" w:firstRowFirstColumn="0" w:firstRowLastColumn="0" w:lastRowFirstColumn="0" w:lastRowLastColumn="0"/>
            <w:tcW w:w="2605" w:type="pct"/>
            <w:tcBorders>
              <w:top w:val="single" w:sz="4" w:space="0" w:color="E9BCA7" w:themeColor="accent6"/>
              <w:left w:val="nil"/>
              <w:bottom w:val="single" w:sz="4" w:space="0" w:color="E9BCA7" w:themeColor="accent6"/>
              <w:right w:val="nil"/>
            </w:tcBorders>
          </w:tcPr>
          <w:p w14:paraId="16A4E44A" w14:textId="77777777" w:rsidR="009A5746" w:rsidRPr="00B92F64" w:rsidRDefault="009A5746" w:rsidP="002A7A79">
            <w:pPr>
              <w:pStyle w:val="FSVtabletext"/>
              <w:rPr>
                <w:b w:val="0"/>
              </w:rPr>
            </w:pPr>
            <w:r>
              <w:rPr>
                <w:b w:val="0"/>
              </w:rPr>
              <w:t>Implementation coordination units across government</w:t>
            </w:r>
            <w:r w:rsidRPr="00B92F64">
              <w:rPr>
                <w:b w:val="0"/>
              </w:rPr>
              <w:t xml:space="preserve"> </w:t>
            </w:r>
          </w:p>
        </w:tc>
        <w:tc>
          <w:tcPr>
            <w:tcW w:w="2395" w:type="pct"/>
            <w:tcBorders>
              <w:top w:val="single" w:sz="4" w:space="0" w:color="E9BCA7" w:themeColor="accent6"/>
              <w:left w:val="nil"/>
              <w:bottom w:val="single" w:sz="4" w:space="0" w:color="E9BCA7" w:themeColor="accent6"/>
              <w:right w:val="nil"/>
            </w:tcBorders>
            <w:vAlign w:val="bottom"/>
          </w:tcPr>
          <w:p w14:paraId="4ED6B43D" w14:textId="3BD26B1C" w:rsidR="009A5746" w:rsidRPr="00B92F64" w:rsidRDefault="009A5746" w:rsidP="002A7A79">
            <w:pPr>
              <w:pStyle w:val="FSVtabletext"/>
              <w:jc w:val="center"/>
              <w:cnfStyle w:val="000000000000" w:firstRow="0" w:lastRow="0" w:firstColumn="0" w:lastColumn="0" w:oddVBand="0" w:evenVBand="0" w:oddHBand="0" w:evenHBand="0" w:firstRowFirstColumn="0" w:firstRowLastColumn="0" w:lastRowFirstColumn="0" w:lastRowLastColumn="0"/>
            </w:pPr>
            <w:r w:rsidRPr="00B92F64">
              <w:t>$</w:t>
            </w:r>
            <w:r w:rsidR="00274588">
              <w:t>1</w:t>
            </w:r>
            <w:r>
              <w:t>.</w:t>
            </w:r>
            <w:r w:rsidR="00274588">
              <w:t>8</w:t>
            </w:r>
          </w:p>
        </w:tc>
      </w:tr>
      <w:tr w:rsidR="009A5746" w14:paraId="0038438F" w14:textId="77777777" w:rsidTr="002A7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pct"/>
            <w:tcBorders>
              <w:top w:val="single" w:sz="4" w:space="0" w:color="E9BCA7" w:themeColor="accent6"/>
              <w:left w:val="nil"/>
              <w:bottom w:val="single" w:sz="4" w:space="0" w:color="E9BCA7" w:themeColor="accent6"/>
              <w:right w:val="nil"/>
            </w:tcBorders>
          </w:tcPr>
          <w:p w14:paraId="6A35972E" w14:textId="77777777" w:rsidR="009A5746" w:rsidRPr="0045399B" w:rsidRDefault="009A5746" w:rsidP="002A7A79">
            <w:pPr>
              <w:pStyle w:val="FSVtabletext"/>
            </w:pPr>
            <w:r>
              <w:t>Total</w:t>
            </w:r>
          </w:p>
        </w:tc>
        <w:tc>
          <w:tcPr>
            <w:tcW w:w="2395" w:type="pct"/>
            <w:tcBorders>
              <w:top w:val="single" w:sz="4" w:space="0" w:color="E9BCA7" w:themeColor="accent6"/>
              <w:left w:val="nil"/>
              <w:bottom w:val="single" w:sz="4" w:space="0" w:color="E9BCA7" w:themeColor="accent6"/>
              <w:right w:val="nil"/>
            </w:tcBorders>
            <w:vAlign w:val="bottom"/>
          </w:tcPr>
          <w:p w14:paraId="24F5AE9B" w14:textId="289C8486" w:rsidR="009A5746" w:rsidRPr="0045399B" w:rsidRDefault="009A5746" w:rsidP="002A7A79">
            <w:pPr>
              <w:pStyle w:val="FSVtabletext"/>
              <w:jc w:val="center"/>
              <w:cnfStyle w:val="000000100000" w:firstRow="0" w:lastRow="0" w:firstColumn="0" w:lastColumn="0" w:oddVBand="0" w:evenVBand="0" w:oddHBand="1" w:evenHBand="0" w:firstRowFirstColumn="0" w:firstRowLastColumn="0" w:lastRowFirstColumn="0" w:lastRowLastColumn="0"/>
              <w:rPr>
                <w:b/>
              </w:rPr>
            </w:pPr>
            <w:r>
              <w:rPr>
                <w:b/>
              </w:rPr>
              <w:t>$3.</w:t>
            </w:r>
            <w:r w:rsidR="00274588">
              <w:rPr>
                <w:b/>
              </w:rPr>
              <w:t>4</w:t>
            </w:r>
          </w:p>
        </w:tc>
      </w:tr>
    </w:tbl>
    <w:p w14:paraId="43D04540" w14:textId="27A61CF6" w:rsidR="000E5CDA" w:rsidRPr="000E5CDA" w:rsidRDefault="000E5CDA" w:rsidP="00D32160">
      <w:pPr>
        <w:pStyle w:val="FSVbody"/>
        <w:spacing w:after="0" w:line="220" w:lineRule="atLeast"/>
        <w:rPr>
          <w:i/>
          <w:sz w:val="16"/>
          <w:szCs w:val="16"/>
        </w:rPr>
      </w:pPr>
      <w:r w:rsidRPr="0045399B">
        <w:rPr>
          <w:i/>
          <w:sz w:val="16"/>
          <w:szCs w:val="16"/>
        </w:rPr>
        <w:t xml:space="preserve">Source: </w:t>
      </w:r>
      <w:r w:rsidR="001B5CE8">
        <w:rPr>
          <w:i/>
          <w:sz w:val="16"/>
          <w:szCs w:val="16"/>
        </w:rPr>
        <w:t>Internal costings.</w:t>
      </w:r>
      <w:r w:rsidRPr="0045399B">
        <w:rPr>
          <w:i/>
          <w:sz w:val="16"/>
          <w:szCs w:val="16"/>
        </w:rPr>
        <w:t xml:space="preserve"> </w:t>
      </w:r>
    </w:p>
    <w:p w14:paraId="098470DC" w14:textId="60FC22CF" w:rsidR="009A5746" w:rsidRPr="000E5CDA" w:rsidRDefault="009A5746" w:rsidP="009A5746">
      <w:pPr>
        <w:pStyle w:val="FSVbody"/>
        <w:spacing w:line="220" w:lineRule="atLeast"/>
        <w:rPr>
          <w:sz w:val="16"/>
          <w:szCs w:val="16"/>
        </w:rPr>
      </w:pPr>
      <w:r w:rsidRPr="000E5CDA">
        <w:rPr>
          <w:sz w:val="16"/>
          <w:szCs w:val="16"/>
        </w:rPr>
        <w:t xml:space="preserve">Note: These costs are in addition to ongoing costs reflected in the previous Regulatory Impact Statements. These costs are </w:t>
      </w:r>
      <w:bookmarkStart w:id="36" w:name="_Hlk20126103"/>
      <w:r w:rsidRPr="000E5CDA">
        <w:rPr>
          <w:sz w:val="16"/>
          <w:szCs w:val="16"/>
        </w:rPr>
        <w:t>necessary addition</w:t>
      </w:r>
      <w:bookmarkEnd w:id="36"/>
      <w:r w:rsidRPr="000E5CDA">
        <w:rPr>
          <w:sz w:val="16"/>
          <w:szCs w:val="16"/>
        </w:rPr>
        <w:t xml:space="preserve">al costs given the size </w:t>
      </w:r>
      <w:r w:rsidR="00BB6C15" w:rsidRPr="000E5CDA">
        <w:rPr>
          <w:sz w:val="16"/>
          <w:szCs w:val="16"/>
        </w:rPr>
        <w:t xml:space="preserve">and scope </w:t>
      </w:r>
      <w:r w:rsidRPr="000E5CDA">
        <w:rPr>
          <w:sz w:val="16"/>
          <w:szCs w:val="16"/>
        </w:rPr>
        <w:t xml:space="preserve">of Phase Two. </w:t>
      </w:r>
    </w:p>
    <w:p w14:paraId="1171FE05" w14:textId="77777777" w:rsidR="004C3A44" w:rsidRDefault="004C3A44" w:rsidP="004C3A44">
      <w:pPr>
        <w:pStyle w:val="Heading2"/>
      </w:pPr>
      <w:bookmarkStart w:id="37" w:name="_Upfront_costs_to"/>
      <w:bookmarkStart w:id="38" w:name="_Toc23500845"/>
      <w:bookmarkEnd w:id="37"/>
      <w:r>
        <w:t>Upfront costs to prescribed organisations and services</w:t>
      </w:r>
      <w:bookmarkEnd w:id="38"/>
    </w:p>
    <w:p w14:paraId="5D2AB8EB" w14:textId="77777777" w:rsidR="004C3A44" w:rsidRDefault="004C3A44" w:rsidP="004C3A44">
      <w:pPr>
        <w:pStyle w:val="WOVGbody"/>
      </w:pPr>
      <w:r>
        <w:t xml:space="preserve">It is anticipated that prescribed organisations and services will respond to the proposed reforms within the context of their existing systems and policy frameworks, and that costly policy redesigns or system rebuilds will not be necessary in most cases. However, prescribed organisations and services will still be required to train key staff in MARAM and the Scheme, and adapt existing policies, procedures and systems to ensure information can be retrieved and the details recorded, and to ensure alignment to MARAM. </w:t>
      </w:r>
    </w:p>
    <w:p w14:paraId="4B04E490" w14:textId="2AB1DFE9" w:rsidR="004C3A44" w:rsidRDefault="001B5CE8" w:rsidP="004C3A44">
      <w:pPr>
        <w:pStyle w:val="WOVGbody"/>
      </w:pPr>
      <w:r>
        <w:t>As with</w:t>
      </w:r>
      <w:r w:rsidR="004C3A44">
        <w:t xml:space="preserve"> upfront costs to government, upfront costs to prescribed organisations and services are spread over a longer period (i.e. three years) compared to the Initial Tranche and Phase One to ensure effectiveness of the reforms. </w:t>
      </w:r>
    </w:p>
    <w:p w14:paraId="15C1564F" w14:textId="49AEDF4C" w:rsidR="004C3A44" w:rsidRDefault="001B5CE8" w:rsidP="004C3A44">
      <w:pPr>
        <w:pStyle w:val="WOVGbody"/>
      </w:pPr>
      <w:r>
        <w:t>I</w:t>
      </w:r>
      <w:r w:rsidR="004C3A44">
        <w:t>t is anticipated that prescribed organisations and services under Phase Two of MARAM and the Scheme will face the following costs across a three-year period:</w:t>
      </w:r>
    </w:p>
    <w:p w14:paraId="3518E10D" w14:textId="7858B92F" w:rsidR="004C3A44" w:rsidRPr="00825FCC" w:rsidRDefault="004C3A44" w:rsidP="004C3A44">
      <w:pPr>
        <w:pStyle w:val="WOVGbullet1"/>
      </w:pPr>
      <w:r>
        <w:t xml:space="preserve">Cost of staff time to train them in how to </w:t>
      </w:r>
      <w:r w:rsidRPr="00825FCC">
        <w:t>effectively handle sensitive information and their obligations when disclosing information under the Scheme. For the Scheme, th</w:t>
      </w:r>
      <w:r w:rsidR="00AF3FAC">
        <w:t>is</w:t>
      </w:r>
      <w:r w:rsidRPr="00825FCC">
        <w:t xml:space="preserve"> RIS assumes that there would be an upfront requirement of one person per organisation or service in Groups 1, 2, 3, 4 and 6 to attend face-to-face training, and two people to complete online training. For Group 5</w:t>
      </w:r>
      <w:r w:rsidR="001B5CE8">
        <w:t xml:space="preserve"> (Hospitals)</w:t>
      </w:r>
      <w:r w:rsidRPr="00825FCC">
        <w:t xml:space="preserve">, it is assumed that there would be an upfront requirement of one person per organisation or service to attend face-to-face training, and four people to complete online training. All affected organisations and services are expected to undergo this training regardless of size. The </w:t>
      </w:r>
      <w:r w:rsidR="00AF3FAC">
        <w:t>impact of this training on organisations and services is assumed to be</w:t>
      </w:r>
      <w:r w:rsidRPr="00825FCC">
        <w:t xml:space="preserve"> the cost of staff resources being diverted whilst attending training.</w:t>
      </w:r>
    </w:p>
    <w:p w14:paraId="167E8D16" w14:textId="397F1845" w:rsidR="004C3A44" w:rsidRPr="00825FCC" w:rsidRDefault="004C3A44" w:rsidP="004C3A44">
      <w:pPr>
        <w:pStyle w:val="WOVGbullet1"/>
      </w:pPr>
      <w:r w:rsidRPr="00825FCC">
        <w:t>Cost of staff time to train them in family violence risk assessment and management. For MARAM, th</w:t>
      </w:r>
      <w:r w:rsidR="00AF3FAC">
        <w:t>is</w:t>
      </w:r>
      <w:r w:rsidRPr="00825FCC">
        <w:t xml:space="preserve"> RIS assumes that there would be an upfront requirement for four people per organisation or service in Groups 1, 2,3, 4 and 6 to attend </w:t>
      </w:r>
      <w:r>
        <w:t xml:space="preserve">one day of </w:t>
      </w:r>
      <w:r w:rsidRPr="00825FCC">
        <w:t>face-to-face training, and 50</w:t>
      </w:r>
      <w:r w:rsidR="00AF3FAC">
        <w:t xml:space="preserve"> per cent</w:t>
      </w:r>
      <w:r w:rsidRPr="00825FCC">
        <w:t xml:space="preserve"> of the </w:t>
      </w:r>
      <w:r>
        <w:t xml:space="preserve">remainder of staff in the </w:t>
      </w:r>
      <w:r w:rsidRPr="00825FCC">
        <w:t xml:space="preserve">organisation or service to complete </w:t>
      </w:r>
      <w:r>
        <w:t xml:space="preserve">three hours of </w:t>
      </w:r>
      <w:r w:rsidRPr="00825FCC">
        <w:t>online training. For Group 5</w:t>
      </w:r>
      <w:r w:rsidR="00AF3FAC">
        <w:t xml:space="preserve"> (Hospitals)</w:t>
      </w:r>
      <w:r w:rsidRPr="00825FCC">
        <w:t>, it is assumed that there would be an upfront requirement of four people per organisation or service to attend</w:t>
      </w:r>
      <w:r>
        <w:t xml:space="preserve"> one day of</w:t>
      </w:r>
      <w:r w:rsidRPr="00825FCC">
        <w:t xml:space="preserve"> face-to-face training, and 25</w:t>
      </w:r>
      <w:r w:rsidR="00AF3FAC">
        <w:t xml:space="preserve"> per cent</w:t>
      </w:r>
      <w:r w:rsidRPr="00825FCC">
        <w:t xml:space="preserve"> of the </w:t>
      </w:r>
      <w:r>
        <w:t xml:space="preserve">remainder of staff in the </w:t>
      </w:r>
      <w:r w:rsidRPr="00825FCC">
        <w:t xml:space="preserve">organisation or service to complete </w:t>
      </w:r>
      <w:r>
        <w:t xml:space="preserve">three hours of </w:t>
      </w:r>
      <w:r w:rsidRPr="00825FCC">
        <w:t xml:space="preserve">online training. This assumption is based, on average, </w:t>
      </w:r>
      <w:r w:rsidR="004653FD">
        <w:t xml:space="preserve">on </w:t>
      </w:r>
      <w:r w:rsidRPr="00825FCC">
        <w:t xml:space="preserve">an organisation or service’s capacity to absorb staff time spent at training. The </w:t>
      </w:r>
      <w:r w:rsidR="00AF3FAC">
        <w:t>impact of this training on organisations and services is assumed to be</w:t>
      </w:r>
      <w:r w:rsidRPr="00825FCC">
        <w:t xml:space="preserve"> the cost of staff resources being diverted whist attending training.</w:t>
      </w:r>
    </w:p>
    <w:p w14:paraId="0FF744E9" w14:textId="77777777" w:rsidR="004C3A44" w:rsidRDefault="004C3A44" w:rsidP="004C3A44">
      <w:pPr>
        <w:pStyle w:val="WOVGbullet1"/>
      </w:pPr>
      <w:r>
        <w:t xml:space="preserve">Updating existing policies, procedures and systems to effectively respond to the Scheme. This will include aligning existing policies and procedures to the specific requirements of the Scheme. It will also include adapting existing systems so that information can be retrieved and the details of instances of information sharing recorded. This may include changes to adapt electronic systems, such as the setting of standards for recording information in case notes and the insertion of flags to assist with searching, or changes to adapt paper-based systems, such as the setting of standards for keeping written records and/or changes to filing processes. </w:t>
      </w:r>
    </w:p>
    <w:p w14:paraId="1C1B4FCD" w14:textId="43FBEC70" w:rsidR="004C3A44" w:rsidRDefault="004C3A44" w:rsidP="004C3A44">
      <w:pPr>
        <w:pStyle w:val="WOVGbullet1"/>
      </w:pPr>
      <w:r w:rsidRPr="00E91764">
        <w:t>Updating existing policies, procedures</w:t>
      </w:r>
      <w:r>
        <w:t xml:space="preserve">, </w:t>
      </w:r>
      <w:r w:rsidRPr="00E91764">
        <w:t xml:space="preserve">practice guidance </w:t>
      </w:r>
      <w:r>
        <w:t xml:space="preserve">and tools </w:t>
      </w:r>
      <w:r w:rsidRPr="00E91764">
        <w:t xml:space="preserve">to align with </w:t>
      </w:r>
      <w:r w:rsidR="00993EE7">
        <w:t>MARAM</w:t>
      </w:r>
      <w:r>
        <w:t xml:space="preserve">, as appropriate to the roles and functions of the prescribed organisation or service and its place in the service system. This may include mapping MARAM responsibilities and identifying and reviewing existing policies, procedures, practice guidance and tools to reflect the principles and pillars of MARAM. </w:t>
      </w:r>
    </w:p>
    <w:p w14:paraId="5ED124F1" w14:textId="2AA36F0A" w:rsidR="004C3A44" w:rsidRDefault="004C3A44" w:rsidP="004C3A44">
      <w:pPr>
        <w:pStyle w:val="WOVGbody"/>
        <w:spacing w:before="120"/>
      </w:pPr>
      <w:r>
        <w:t xml:space="preserve">Estimates of these costs were quantified as part of </w:t>
      </w:r>
      <w:r w:rsidR="00AF3FAC">
        <w:t>the</w:t>
      </w:r>
      <w:r>
        <w:t xml:space="preserve"> stakeholder interviews. The results are summarised </w:t>
      </w:r>
      <w:r w:rsidRPr="00347C46">
        <w:t>in</w:t>
      </w:r>
      <w:r>
        <w:t xml:space="preserve"> </w:t>
      </w:r>
      <w:r>
        <w:fldChar w:fldCharType="begin"/>
      </w:r>
      <w:r>
        <w:instrText xml:space="preserve"> REF _Ref515538777 \h </w:instrText>
      </w:r>
      <w:r>
        <w:fldChar w:fldCharType="separate"/>
      </w:r>
      <w:r w:rsidR="00334271" w:rsidRPr="0065143A">
        <w:t xml:space="preserve">Table </w:t>
      </w:r>
      <w:r w:rsidR="00334271">
        <w:rPr>
          <w:noProof/>
        </w:rPr>
        <w:t>12</w:t>
      </w:r>
      <w:r>
        <w:fldChar w:fldCharType="end"/>
      </w:r>
      <w:r w:rsidRPr="00834FF6">
        <w:t>.</w:t>
      </w:r>
    </w:p>
    <w:p w14:paraId="7FEE83DB" w14:textId="093FFB29" w:rsidR="00A3043C" w:rsidRDefault="004C3A44" w:rsidP="004C3A44">
      <w:pPr>
        <w:pStyle w:val="WOVGbody"/>
      </w:pPr>
      <w:r w:rsidRPr="00DD31A0">
        <w:t xml:space="preserve">It is important to note that these estimates </w:t>
      </w:r>
      <w:r w:rsidRPr="00834FF6">
        <w:t>exclude</w:t>
      </w:r>
      <w:r w:rsidRPr="00DD31A0">
        <w:t xml:space="preserve"> </w:t>
      </w:r>
      <w:r>
        <w:t>IT</w:t>
      </w:r>
      <w:r w:rsidRPr="00DD31A0">
        <w:t xml:space="preserve"> </w:t>
      </w:r>
      <w:r>
        <w:t xml:space="preserve">and </w:t>
      </w:r>
      <w:r w:rsidRPr="00DD31A0">
        <w:t xml:space="preserve">system change costs that </w:t>
      </w:r>
      <w:r>
        <w:t>may</w:t>
      </w:r>
      <w:r w:rsidRPr="00DD31A0">
        <w:t xml:space="preserve"> apply to some </w:t>
      </w:r>
      <w:r>
        <w:t xml:space="preserve">organisations and services </w:t>
      </w:r>
      <w:r w:rsidRPr="00DD31A0">
        <w:t xml:space="preserve">in order for them to operate under the </w:t>
      </w:r>
      <w:r>
        <w:t>Scheme and MARAM</w:t>
      </w:r>
      <w:r w:rsidRPr="00DD31A0">
        <w:t xml:space="preserve">. </w:t>
      </w:r>
      <w:r w:rsidR="00B548F3">
        <w:t>However, as discussed above, it is not anticipated that costly policy redesigns or system rebuilds will be necessary in most cases.</w:t>
      </w:r>
      <w:r w:rsidR="00B548F3" w:rsidRPr="00C61BD3">
        <w:t xml:space="preserve"> </w:t>
      </w:r>
      <w:r w:rsidRPr="00C61BD3">
        <w:t xml:space="preserve">The nature and extent of </w:t>
      </w:r>
      <w:r w:rsidR="00B548F3">
        <w:t>any such</w:t>
      </w:r>
      <w:r w:rsidRPr="00C61BD3">
        <w:t xml:space="preserve"> costs will be the subject of future evaluation.</w:t>
      </w:r>
    </w:p>
    <w:p w14:paraId="7692FD07" w14:textId="77777777" w:rsidR="00A3043C" w:rsidRDefault="00A3043C">
      <w:pPr>
        <w:rPr>
          <w:rFonts w:ascii="Arial" w:eastAsia="Times" w:hAnsi="Arial"/>
        </w:rPr>
      </w:pPr>
      <w:r>
        <w:br w:type="page"/>
      </w:r>
    </w:p>
    <w:p w14:paraId="782D57EB" w14:textId="638ACA28" w:rsidR="004C3A44" w:rsidRDefault="004C3A44" w:rsidP="004C3A44">
      <w:pPr>
        <w:pStyle w:val="FSVtablecaption"/>
        <w:rPr>
          <w:vertAlign w:val="superscript"/>
        </w:rPr>
      </w:pPr>
      <w:bookmarkStart w:id="39" w:name="_Ref515538777"/>
      <w:r w:rsidRPr="0065143A">
        <w:t xml:space="preserve">Table </w:t>
      </w:r>
      <w:r w:rsidR="00071C26">
        <w:fldChar w:fldCharType="begin"/>
      </w:r>
      <w:r w:rsidR="00071C26">
        <w:instrText xml:space="preserve"> SEQ Table \* ARABIC </w:instrText>
      </w:r>
      <w:r w:rsidR="00071C26">
        <w:fldChar w:fldCharType="separate"/>
      </w:r>
      <w:r w:rsidR="00334271">
        <w:rPr>
          <w:noProof/>
        </w:rPr>
        <w:t>12</w:t>
      </w:r>
      <w:r w:rsidR="00071C26">
        <w:rPr>
          <w:noProof/>
        </w:rPr>
        <w:fldChar w:fldCharType="end"/>
      </w:r>
      <w:bookmarkEnd w:id="39"/>
      <w:r>
        <w:t xml:space="preserve"> </w:t>
      </w:r>
      <w:r w:rsidRPr="00530317">
        <w:t>–</w:t>
      </w:r>
      <w:r>
        <w:t xml:space="preserve"> Estimated average </w:t>
      </w:r>
      <w:r w:rsidRPr="000B7519">
        <w:t xml:space="preserve">upfront </w:t>
      </w:r>
      <w:r>
        <w:t>costs per organisation or service, by workforce group</w:t>
      </w:r>
      <w:r w:rsidRPr="00A7013B">
        <w:rPr>
          <w:vertAlign w:val="superscript"/>
        </w:rPr>
        <w:t>1</w:t>
      </w:r>
      <w:r>
        <w:rPr>
          <w:vertAlign w:val="superscript"/>
        </w:rPr>
        <w:t xml:space="preserve"> </w:t>
      </w:r>
      <w:r w:rsidRPr="009A7AC7">
        <w:rPr>
          <w:vertAlign w:val="superscript"/>
        </w:rPr>
        <w:t>2</w:t>
      </w:r>
    </w:p>
    <w:tbl>
      <w:tblPr>
        <w:tblStyle w:val="ListTable3-Accent2"/>
        <w:tblW w:w="9288" w:type="dxa"/>
        <w:tblLook w:val="04A0" w:firstRow="1" w:lastRow="0" w:firstColumn="1" w:lastColumn="0" w:noHBand="0" w:noVBand="1"/>
      </w:tblPr>
      <w:tblGrid>
        <w:gridCol w:w="2576"/>
        <w:gridCol w:w="1421"/>
        <w:gridCol w:w="1093"/>
        <w:gridCol w:w="1066"/>
        <w:gridCol w:w="1056"/>
        <w:gridCol w:w="1032"/>
        <w:gridCol w:w="1044"/>
      </w:tblGrid>
      <w:tr w:rsidR="004C3A44" w14:paraId="06226A35" w14:textId="77777777" w:rsidTr="00E05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76" w:type="dxa"/>
          </w:tcPr>
          <w:p w14:paraId="7E92BE90" w14:textId="77777777" w:rsidR="004C3A44" w:rsidRDefault="004C3A44" w:rsidP="00E051BC">
            <w:pPr>
              <w:pStyle w:val="FSVbody"/>
            </w:pPr>
          </w:p>
        </w:tc>
        <w:tc>
          <w:tcPr>
            <w:tcW w:w="3580" w:type="dxa"/>
            <w:gridSpan w:val="3"/>
          </w:tcPr>
          <w:p w14:paraId="5EA5A59A" w14:textId="77777777" w:rsidR="004C3A44"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MARAM</w:t>
            </w:r>
          </w:p>
        </w:tc>
        <w:tc>
          <w:tcPr>
            <w:tcW w:w="3132" w:type="dxa"/>
            <w:gridSpan w:val="3"/>
          </w:tcPr>
          <w:p w14:paraId="13CEF890" w14:textId="77777777" w:rsidR="004C3A44"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t>The Family Violence Information Sharing Scheme</w:t>
            </w:r>
          </w:p>
        </w:tc>
      </w:tr>
      <w:tr w:rsidR="004C3A44" w14:paraId="4826385D"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dxa"/>
            <w:shd w:val="clear" w:color="auto" w:fill="00848F" w:themeFill="accent2"/>
          </w:tcPr>
          <w:p w14:paraId="71512813" w14:textId="77777777" w:rsidR="004C3A44" w:rsidRDefault="004C3A44" w:rsidP="00E051BC">
            <w:pPr>
              <w:pStyle w:val="FSVbody"/>
            </w:pPr>
          </w:p>
        </w:tc>
        <w:tc>
          <w:tcPr>
            <w:tcW w:w="1421" w:type="dxa"/>
            <w:shd w:val="clear" w:color="auto" w:fill="00848F" w:themeFill="accent2"/>
          </w:tcPr>
          <w:p w14:paraId="517B6347"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80E62">
              <w:rPr>
                <w:color w:val="FFFFFF" w:themeColor="background1"/>
              </w:rPr>
              <w:t>Update policies</w:t>
            </w:r>
          </w:p>
        </w:tc>
        <w:tc>
          <w:tcPr>
            <w:tcW w:w="1093" w:type="dxa"/>
            <w:shd w:val="clear" w:color="auto" w:fill="00848F" w:themeFill="accent2"/>
          </w:tcPr>
          <w:p w14:paraId="059C76BC"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80E62">
              <w:rPr>
                <w:color w:val="FFFFFF" w:themeColor="background1"/>
              </w:rPr>
              <w:t>Upfront training</w:t>
            </w:r>
          </w:p>
        </w:tc>
        <w:tc>
          <w:tcPr>
            <w:tcW w:w="1066" w:type="dxa"/>
            <w:shd w:val="clear" w:color="auto" w:fill="00848F" w:themeFill="accent2"/>
          </w:tcPr>
          <w:p w14:paraId="5E83B8E7"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80E62">
              <w:rPr>
                <w:color w:val="FFFFFF" w:themeColor="background1"/>
              </w:rPr>
              <w:t>Total</w:t>
            </w:r>
          </w:p>
        </w:tc>
        <w:tc>
          <w:tcPr>
            <w:tcW w:w="1056" w:type="dxa"/>
            <w:shd w:val="clear" w:color="auto" w:fill="00848F" w:themeFill="accent2"/>
          </w:tcPr>
          <w:p w14:paraId="7E594F01" w14:textId="4E31087C" w:rsidR="004C3A44" w:rsidRPr="00906B1C"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906B1C">
              <w:rPr>
                <w:color w:val="FFFFFF" w:themeColor="background1"/>
              </w:rPr>
              <w:t>Update policies</w:t>
            </w:r>
            <w:r w:rsidR="00906B1C" w:rsidRPr="00906B1C">
              <w:rPr>
                <w:color w:val="FFFFFF" w:themeColor="background1"/>
                <w:vertAlign w:val="superscript"/>
              </w:rPr>
              <w:t>3</w:t>
            </w:r>
          </w:p>
        </w:tc>
        <w:tc>
          <w:tcPr>
            <w:tcW w:w="1032" w:type="dxa"/>
            <w:shd w:val="clear" w:color="auto" w:fill="00848F" w:themeFill="accent2"/>
          </w:tcPr>
          <w:p w14:paraId="4338D871" w14:textId="77777777" w:rsidR="004C3A44" w:rsidRPr="00906B1C"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906B1C">
              <w:rPr>
                <w:color w:val="FFFFFF" w:themeColor="background1"/>
              </w:rPr>
              <w:t>Upfront training</w:t>
            </w:r>
          </w:p>
        </w:tc>
        <w:tc>
          <w:tcPr>
            <w:tcW w:w="1044" w:type="dxa"/>
            <w:shd w:val="clear" w:color="auto" w:fill="00848F" w:themeFill="accent2"/>
          </w:tcPr>
          <w:p w14:paraId="76D44349"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80E62">
              <w:rPr>
                <w:color w:val="FFFFFF" w:themeColor="background1"/>
              </w:rPr>
              <w:t>Total</w:t>
            </w:r>
          </w:p>
        </w:tc>
      </w:tr>
      <w:tr w:rsidR="004C3A44" w14:paraId="157AD2E1" w14:textId="77777777" w:rsidTr="00E051BC">
        <w:tc>
          <w:tcPr>
            <w:cnfStyle w:val="001000000000" w:firstRow="0" w:lastRow="0" w:firstColumn="1" w:lastColumn="0" w:oddVBand="0" w:evenVBand="0" w:oddHBand="0" w:evenHBand="0" w:firstRowFirstColumn="0" w:firstRowLastColumn="0" w:lastRowFirstColumn="0" w:lastRowLastColumn="0"/>
            <w:tcW w:w="2576" w:type="dxa"/>
          </w:tcPr>
          <w:p w14:paraId="7D4D108A" w14:textId="77777777" w:rsidR="004C3A44" w:rsidRPr="00380E62" w:rsidRDefault="004C3A44" w:rsidP="00E051BC">
            <w:pPr>
              <w:pStyle w:val="FSVbody"/>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1421" w:type="dxa"/>
          </w:tcPr>
          <w:p w14:paraId="10806649"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$8,466</w:t>
            </w:r>
          </w:p>
        </w:tc>
        <w:tc>
          <w:tcPr>
            <w:tcW w:w="1093" w:type="dxa"/>
          </w:tcPr>
          <w:p w14:paraId="28E0C494"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$9,118</w:t>
            </w:r>
          </w:p>
        </w:tc>
        <w:tc>
          <w:tcPr>
            <w:tcW w:w="1066" w:type="dxa"/>
          </w:tcPr>
          <w:p w14:paraId="51E2353C"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$17,584</w:t>
            </w:r>
          </w:p>
        </w:tc>
        <w:tc>
          <w:tcPr>
            <w:tcW w:w="1056" w:type="dxa"/>
          </w:tcPr>
          <w:p w14:paraId="6E2125F8"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$3,003</w:t>
            </w:r>
          </w:p>
        </w:tc>
        <w:tc>
          <w:tcPr>
            <w:tcW w:w="1032" w:type="dxa"/>
          </w:tcPr>
          <w:p w14:paraId="08BA9FDF"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$1,125</w:t>
            </w:r>
          </w:p>
        </w:tc>
        <w:tc>
          <w:tcPr>
            <w:tcW w:w="1044" w:type="dxa"/>
          </w:tcPr>
          <w:p w14:paraId="7A93DC64"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$4,127</w:t>
            </w:r>
          </w:p>
        </w:tc>
      </w:tr>
      <w:tr w:rsidR="004C3A44" w14:paraId="0911B04F"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dxa"/>
          </w:tcPr>
          <w:p w14:paraId="23F8C09B" w14:textId="77777777" w:rsidR="004C3A44" w:rsidRPr="00380E62" w:rsidRDefault="004C3A44" w:rsidP="00E051BC">
            <w:pPr>
              <w:pStyle w:val="FSVbody"/>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Early childhood education and care provider</w:t>
            </w:r>
          </w:p>
        </w:tc>
        <w:tc>
          <w:tcPr>
            <w:tcW w:w="1421" w:type="dxa"/>
          </w:tcPr>
          <w:p w14:paraId="1901BCFF"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$9,522</w:t>
            </w:r>
          </w:p>
        </w:tc>
        <w:tc>
          <w:tcPr>
            <w:tcW w:w="1093" w:type="dxa"/>
          </w:tcPr>
          <w:p w14:paraId="72BC4F6F"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$4,489</w:t>
            </w:r>
          </w:p>
        </w:tc>
        <w:tc>
          <w:tcPr>
            <w:tcW w:w="1066" w:type="dxa"/>
          </w:tcPr>
          <w:p w14:paraId="3D405C7F"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$14,011</w:t>
            </w:r>
          </w:p>
        </w:tc>
        <w:tc>
          <w:tcPr>
            <w:tcW w:w="1056" w:type="dxa"/>
          </w:tcPr>
          <w:p w14:paraId="692941AF" w14:textId="01DBCC0B"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w:t>
            </w:r>
            <w:r w:rsidR="00FE3721">
              <w:rPr>
                <w:rFonts w:eastAsia="Times New Roman"/>
                <w:bCs/>
                <w:color w:val="53565A"/>
              </w:rPr>
              <w:t>2,399</w:t>
            </w:r>
          </w:p>
        </w:tc>
        <w:tc>
          <w:tcPr>
            <w:tcW w:w="1032" w:type="dxa"/>
          </w:tcPr>
          <w:p w14:paraId="6EC9D6B3"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$1,125</w:t>
            </w:r>
          </w:p>
        </w:tc>
        <w:tc>
          <w:tcPr>
            <w:tcW w:w="1044" w:type="dxa"/>
          </w:tcPr>
          <w:p w14:paraId="503E8218" w14:textId="1B59944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w:t>
            </w:r>
            <w:r w:rsidR="00FE3721">
              <w:rPr>
                <w:rFonts w:eastAsia="Times New Roman"/>
                <w:bCs/>
                <w:color w:val="53565A"/>
              </w:rPr>
              <w:t>3</w:t>
            </w:r>
            <w:r w:rsidRPr="00380E62">
              <w:rPr>
                <w:rFonts w:eastAsia="Times New Roman"/>
                <w:bCs/>
                <w:color w:val="53565A"/>
              </w:rPr>
              <w:t>,</w:t>
            </w:r>
            <w:r w:rsidR="00FE3721">
              <w:rPr>
                <w:rFonts w:eastAsia="Times New Roman"/>
                <w:bCs/>
                <w:color w:val="53565A"/>
              </w:rPr>
              <w:t>523</w:t>
            </w:r>
          </w:p>
        </w:tc>
      </w:tr>
      <w:tr w:rsidR="004C3A44" w14:paraId="1C9FB41F" w14:textId="77777777" w:rsidTr="00E051BC">
        <w:tc>
          <w:tcPr>
            <w:cnfStyle w:val="001000000000" w:firstRow="0" w:lastRow="0" w:firstColumn="1" w:lastColumn="0" w:oddVBand="0" w:evenVBand="0" w:oddHBand="0" w:evenHBand="0" w:firstRowFirstColumn="0" w:firstRowLastColumn="0" w:lastRowFirstColumn="0" w:lastRowLastColumn="0"/>
            <w:tcW w:w="2576" w:type="dxa"/>
          </w:tcPr>
          <w:p w14:paraId="06A57529" w14:textId="77777777" w:rsidR="004C3A44" w:rsidRPr="00380E62" w:rsidRDefault="004C3A44" w:rsidP="00E051BC">
            <w:pPr>
              <w:pStyle w:val="FSVbody"/>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hours care</w:t>
            </w:r>
          </w:p>
        </w:tc>
        <w:tc>
          <w:tcPr>
            <w:tcW w:w="1421" w:type="dxa"/>
          </w:tcPr>
          <w:p w14:paraId="148C4AB0"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$10,796</w:t>
            </w:r>
          </w:p>
        </w:tc>
        <w:tc>
          <w:tcPr>
            <w:tcW w:w="1093" w:type="dxa"/>
          </w:tcPr>
          <w:p w14:paraId="6519FC88"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$5,804</w:t>
            </w:r>
          </w:p>
        </w:tc>
        <w:tc>
          <w:tcPr>
            <w:tcW w:w="1066" w:type="dxa"/>
          </w:tcPr>
          <w:p w14:paraId="30F9C8E5"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$16,599</w:t>
            </w:r>
          </w:p>
        </w:tc>
        <w:tc>
          <w:tcPr>
            <w:tcW w:w="1056" w:type="dxa"/>
          </w:tcPr>
          <w:p w14:paraId="799CCAB6"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$1,349</w:t>
            </w:r>
          </w:p>
        </w:tc>
        <w:tc>
          <w:tcPr>
            <w:tcW w:w="1032" w:type="dxa"/>
          </w:tcPr>
          <w:p w14:paraId="0F1999F0"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$1,125</w:t>
            </w:r>
          </w:p>
        </w:tc>
        <w:tc>
          <w:tcPr>
            <w:tcW w:w="1044" w:type="dxa"/>
          </w:tcPr>
          <w:p w14:paraId="64333C5D"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$2,474</w:t>
            </w:r>
          </w:p>
        </w:tc>
      </w:tr>
      <w:tr w:rsidR="004C3A44" w14:paraId="3133794B"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dxa"/>
          </w:tcPr>
          <w:p w14:paraId="35CDD82A" w14:textId="77777777" w:rsidR="004C3A44" w:rsidRPr="00380E62" w:rsidRDefault="004C3A44" w:rsidP="00E051BC">
            <w:pPr>
              <w:pStyle w:val="FSVbody"/>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services</w:t>
            </w:r>
          </w:p>
          <w:p w14:paraId="34EA8100" w14:textId="77777777" w:rsidR="004C3A44" w:rsidRPr="00380E62" w:rsidRDefault="004C3A44" w:rsidP="00E051BC">
            <w:pPr>
              <w:pStyle w:val="FSVbody"/>
              <w:rPr>
                <w:rFonts w:eastAsia="Times New Roman"/>
                <w:b w:val="0"/>
                <w:color w:val="53565A"/>
              </w:rPr>
            </w:pPr>
          </w:p>
        </w:tc>
        <w:tc>
          <w:tcPr>
            <w:tcW w:w="1421" w:type="dxa"/>
          </w:tcPr>
          <w:p w14:paraId="2363AA41"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$18,936</w:t>
            </w:r>
          </w:p>
        </w:tc>
        <w:tc>
          <w:tcPr>
            <w:tcW w:w="1093" w:type="dxa"/>
          </w:tcPr>
          <w:p w14:paraId="41873D81" w14:textId="0A32D442"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w:t>
            </w:r>
            <w:r w:rsidR="00FE3721">
              <w:rPr>
                <w:rFonts w:eastAsia="Times New Roman"/>
                <w:bCs/>
                <w:color w:val="53565A"/>
              </w:rPr>
              <w:t>7</w:t>
            </w:r>
            <w:r w:rsidRPr="00380E62">
              <w:rPr>
                <w:rFonts w:eastAsia="Times New Roman"/>
                <w:bCs/>
                <w:color w:val="53565A"/>
              </w:rPr>
              <w:t>,</w:t>
            </w:r>
            <w:r w:rsidR="00FE3721">
              <w:rPr>
                <w:rFonts w:eastAsia="Times New Roman"/>
                <w:bCs/>
                <w:color w:val="53565A"/>
              </w:rPr>
              <w:t>427</w:t>
            </w:r>
          </w:p>
        </w:tc>
        <w:tc>
          <w:tcPr>
            <w:tcW w:w="1066" w:type="dxa"/>
          </w:tcPr>
          <w:p w14:paraId="7C4F590C" w14:textId="06A35704"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$2</w:t>
            </w:r>
            <w:r w:rsidR="00FE3721">
              <w:rPr>
                <w:rFonts w:eastAsia="Times New Roman"/>
                <w:bCs/>
                <w:color w:val="53565A"/>
              </w:rPr>
              <w:t>6</w:t>
            </w:r>
            <w:r w:rsidRPr="00380E62">
              <w:rPr>
                <w:rFonts w:eastAsia="Times New Roman"/>
                <w:bCs/>
                <w:color w:val="53565A"/>
              </w:rPr>
              <w:t>,</w:t>
            </w:r>
            <w:r w:rsidR="00FE3721">
              <w:rPr>
                <w:rFonts w:eastAsia="Times New Roman"/>
                <w:bCs/>
                <w:color w:val="53565A"/>
              </w:rPr>
              <w:t>362</w:t>
            </w:r>
          </w:p>
        </w:tc>
        <w:tc>
          <w:tcPr>
            <w:tcW w:w="1056" w:type="dxa"/>
          </w:tcPr>
          <w:p w14:paraId="0B1823BD"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$3,608</w:t>
            </w:r>
          </w:p>
        </w:tc>
        <w:tc>
          <w:tcPr>
            <w:tcW w:w="1032" w:type="dxa"/>
          </w:tcPr>
          <w:p w14:paraId="381FBF3C"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$1,125</w:t>
            </w:r>
          </w:p>
        </w:tc>
        <w:tc>
          <w:tcPr>
            <w:tcW w:w="1044" w:type="dxa"/>
          </w:tcPr>
          <w:p w14:paraId="34F835C4"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$4,733</w:t>
            </w:r>
          </w:p>
        </w:tc>
      </w:tr>
      <w:tr w:rsidR="004C3A44" w14:paraId="2F47D47A" w14:textId="77777777" w:rsidTr="00E051BC">
        <w:tc>
          <w:tcPr>
            <w:cnfStyle w:val="001000000000" w:firstRow="0" w:lastRow="0" w:firstColumn="1" w:lastColumn="0" w:oddVBand="0" w:evenVBand="0" w:oddHBand="0" w:evenHBand="0" w:firstRowFirstColumn="0" w:firstRowLastColumn="0" w:lastRowFirstColumn="0" w:lastRowLastColumn="0"/>
            <w:tcW w:w="2576" w:type="dxa"/>
          </w:tcPr>
          <w:p w14:paraId="1EC10AF7" w14:textId="77777777" w:rsidR="004C3A44" w:rsidRPr="00380E62" w:rsidRDefault="004C3A44" w:rsidP="00E051BC">
            <w:pPr>
              <w:pStyle w:val="FSVbody"/>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p w14:paraId="6ECE5B9A" w14:textId="77777777" w:rsidR="004C3A44" w:rsidRPr="00380E62" w:rsidRDefault="004C3A44" w:rsidP="00E051BC">
            <w:pPr>
              <w:pStyle w:val="FSVbody"/>
              <w:rPr>
                <w:rFonts w:eastAsia="Times New Roman"/>
                <w:b w:val="0"/>
                <w:color w:val="53565A"/>
              </w:rPr>
            </w:pPr>
          </w:p>
        </w:tc>
        <w:tc>
          <w:tcPr>
            <w:tcW w:w="1421" w:type="dxa"/>
          </w:tcPr>
          <w:p w14:paraId="7D9D13C9"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$83,466</w:t>
            </w:r>
          </w:p>
        </w:tc>
        <w:tc>
          <w:tcPr>
            <w:tcW w:w="1093" w:type="dxa"/>
          </w:tcPr>
          <w:p w14:paraId="0E0CF524"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$100,636</w:t>
            </w:r>
          </w:p>
        </w:tc>
        <w:tc>
          <w:tcPr>
            <w:tcW w:w="1066" w:type="dxa"/>
          </w:tcPr>
          <w:p w14:paraId="222527F1"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$184,102</w:t>
            </w:r>
          </w:p>
        </w:tc>
        <w:tc>
          <w:tcPr>
            <w:tcW w:w="1056" w:type="dxa"/>
          </w:tcPr>
          <w:p w14:paraId="067A156E" w14:textId="74F83623"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w:t>
            </w:r>
            <w:r w:rsidR="00FE3721">
              <w:rPr>
                <w:rFonts w:eastAsia="Times New Roman"/>
                <w:bCs/>
                <w:color w:val="53565A"/>
              </w:rPr>
              <w:t>8,611</w:t>
            </w:r>
          </w:p>
        </w:tc>
        <w:tc>
          <w:tcPr>
            <w:tcW w:w="1032" w:type="dxa"/>
          </w:tcPr>
          <w:p w14:paraId="1494DE60"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$1,607</w:t>
            </w:r>
          </w:p>
        </w:tc>
        <w:tc>
          <w:tcPr>
            <w:tcW w:w="1044" w:type="dxa"/>
          </w:tcPr>
          <w:p w14:paraId="2E23D24E" w14:textId="028A6DF2"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380E62">
              <w:rPr>
                <w:rFonts w:eastAsia="Times New Roman"/>
                <w:bCs/>
                <w:color w:val="53565A"/>
              </w:rPr>
              <w:t>$</w:t>
            </w:r>
            <w:r w:rsidR="00FE3721">
              <w:rPr>
                <w:rFonts w:eastAsia="Times New Roman"/>
                <w:bCs/>
                <w:color w:val="53565A"/>
              </w:rPr>
              <w:t>10,217</w:t>
            </w:r>
          </w:p>
        </w:tc>
      </w:tr>
      <w:tr w:rsidR="004C3A44" w14:paraId="25BC06D3"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dxa"/>
          </w:tcPr>
          <w:p w14:paraId="71AF1380" w14:textId="77777777" w:rsidR="004C3A44" w:rsidRPr="00380E62" w:rsidRDefault="004C3A44" w:rsidP="00E051BC">
            <w:pPr>
              <w:pStyle w:val="FSVbody"/>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statutory bodies and organisations/services</w:t>
            </w:r>
          </w:p>
        </w:tc>
        <w:tc>
          <w:tcPr>
            <w:tcW w:w="1421" w:type="dxa"/>
          </w:tcPr>
          <w:p w14:paraId="648C04C4"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$11,262</w:t>
            </w:r>
          </w:p>
        </w:tc>
        <w:tc>
          <w:tcPr>
            <w:tcW w:w="1093" w:type="dxa"/>
          </w:tcPr>
          <w:p w14:paraId="6A9FC95D"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$3,</w:t>
            </w:r>
            <w:r>
              <w:rPr>
                <w:rFonts w:eastAsia="Times New Roman"/>
                <w:bCs/>
                <w:color w:val="53565A"/>
              </w:rPr>
              <w:t>5</w:t>
            </w:r>
            <w:r w:rsidRPr="00380E62">
              <w:rPr>
                <w:rFonts w:eastAsia="Times New Roman"/>
                <w:bCs/>
                <w:color w:val="53565A"/>
              </w:rPr>
              <w:t>41</w:t>
            </w:r>
          </w:p>
        </w:tc>
        <w:tc>
          <w:tcPr>
            <w:tcW w:w="1066" w:type="dxa"/>
          </w:tcPr>
          <w:p w14:paraId="0EFCDFC9"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$14,</w:t>
            </w:r>
            <w:r>
              <w:rPr>
                <w:rFonts w:eastAsia="Times New Roman"/>
                <w:bCs/>
                <w:color w:val="53565A"/>
              </w:rPr>
              <w:t>8</w:t>
            </w:r>
            <w:r w:rsidRPr="00380E62">
              <w:rPr>
                <w:rFonts w:eastAsia="Times New Roman"/>
                <w:bCs/>
                <w:color w:val="53565A"/>
              </w:rPr>
              <w:t>0</w:t>
            </w:r>
            <w:r>
              <w:rPr>
                <w:rFonts w:eastAsia="Times New Roman"/>
                <w:bCs/>
                <w:color w:val="53565A"/>
              </w:rPr>
              <w:t>3</w:t>
            </w:r>
          </w:p>
        </w:tc>
        <w:tc>
          <w:tcPr>
            <w:tcW w:w="1056" w:type="dxa"/>
          </w:tcPr>
          <w:p w14:paraId="1621E42F"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$1,060</w:t>
            </w:r>
          </w:p>
        </w:tc>
        <w:tc>
          <w:tcPr>
            <w:tcW w:w="1032" w:type="dxa"/>
          </w:tcPr>
          <w:p w14:paraId="2D3BA176"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$1,125</w:t>
            </w:r>
          </w:p>
        </w:tc>
        <w:tc>
          <w:tcPr>
            <w:tcW w:w="1044" w:type="dxa"/>
          </w:tcPr>
          <w:p w14:paraId="63AE0328"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380E62">
              <w:rPr>
                <w:rFonts w:eastAsia="Times New Roman"/>
                <w:bCs/>
                <w:color w:val="53565A"/>
              </w:rPr>
              <w:t>$2,185</w:t>
            </w:r>
          </w:p>
        </w:tc>
      </w:tr>
    </w:tbl>
    <w:p w14:paraId="395E98B5" w14:textId="77777777" w:rsidR="004C3A44" w:rsidRDefault="004C3A44" w:rsidP="004C3A44">
      <w:pPr>
        <w:pStyle w:val="FSVbody"/>
        <w:spacing w:after="0" w:line="220" w:lineRule="atLeast"/>
        <w:rPr>
          <w:sz w:val="16"/>
          <w:szCs w:val="16"/>
        </w:rPr>
      </w:pPr>
      <w:r>
        <w:rPr>
          <w:i/>
          <w:sz w:val="16"/>
          <w:szCs w:val="16"/>
        </w:rPr>
        <w:t>Source</w:t>
      </w:r>
      <w:r w:rsidRPr="00B60BDF">
        <w:rPr>
          <w:i/>
          <w:sz w:val="16"/>
          <w:szCs w:val="16"/>
        </w:rPr>
        <w:t xml:space="preserve">: </w:t>
      </w:r>
      <w:r>
        <w:rPr>
          <w:i/>
          <w:sz w:val="16"/>
          <w:szCs w:val="16"/>
        </w:rPr>
        <w:t>Cost of updating policies were estimated from targeted stakeholder interviews. The cost of upfront training is based on assumptions as articulated in the section “</w:t>
      </w:r>
      <w:hyperlink w:anchor="_Upfront_costs_to" w:history="1">
        <w:r w:rsidRPr="000A0F68">
          <w:rPr>
            <w:rStyle w:val="Hyperlink"/>
            <w:i/>
            <w:sz w:val="16"/>
            <w:szCs w:val="16"/>
          </w:rPr>
          <w:t>Upfront costs to prescribed organisations and services</w:t>
        </w:r>
      </w:hyperlink>
      <w:r>
        <w:rPr>
          <w:i/>
          <w:sz w:val="16"/>
          <w:szCs w:val="16"/>
        </w:rPr>
        <w:t>”.</w:t>
      </w:r>
    </w:p>
    <w:p w14:paraId="7D15193D" w14:textId="0A3674FA" w:rsidR="004C3A44" w:rsidRPr="00A8141D" w:rsidRDefault="004C3A44" w:rsidP="004C3A44">
      <w:pPr>
        <w:pStyle w:val="FSVbody"/>
        <w:spacing w:after="0" w:line="220" w:lineRule="atLeast"/>
        <w:rPr>
          <w:sz w:val="16"/>
          <w:szCs w:val="16"/>
        </w:rPr>
      </w:pPr>
      <w:r w:rsidRPr="00A8141D">
        <w:rPr>
          <w:sz w:val="16"/>
          <w:szCs w:val="16"/>
        </w:rPr>
        <w:t xml:space="preserve">Notes: </w:t>
      </w:r>
      <w:r w:rsidRPr="00A8141D">
        <w:rPr>
          <w:sz w:val="16"/>
          <w:szCs w:val="16"/>
          <w:vertAlign w:val="superscript"/>
        </w:rPr>
        <w:t>1</w:t>
      </w:r>
      <w:r w:rsidRPr="00A8141D">
        <w:rPr>
          <w:sz w:val="16"/>
          <w:szCs w:val="16"/>
        </w:rPr>
        <w:t>In estimating costs,</w:t>
      </w:r>
      <w:r>
        <w:rPr>
          <w:sz w:val="16"/>
          <w:szCs w:val="16"/>
        </w:rPr>
        <w:t xml:space="preserve"> the assumed labour costs were calculated using the average wage reported by the ABS, adjusted for overheads and on costs at a rate of 75 per cent (as per the Victorian </w:t>
      </w:r>
      <w:r w:rsidR="00AF3FAC">
        <w:rPr>
          <w:sz w:val="16"/>
          <w:szCs w:val="16"/>
        </w:rPr>
        <w:t>R</w:t>
      </w:r>
      <w:r>
        <w:rPr>
          <w:sz w:val="16"/>
          <w:szCs w:val="16"/>
        </w:rPr>
        <w:t>egulator</w:t>
      </w:r>
      <w:r w:rsidR="00AF3FAC">
        <w:rPr>
          <w:sz w:val="16"/>
          <w:szCs w:val="16"/>
        </w:rPr>
        <w:t>y</w:t>
      </w:r>
      <w:r>
        <w:rPr>
          <w:sz w:val="16"/>
          <w:szCs w:val="16"/>
        </w:rPr>
        <w:t xml:space="preserve"> </w:t>
      </w:r>
      <w:r w:rsidR="00AF3FAC">
        <w:rPr>
          <w:sz w:val="16"/>
          <w:szCs w:val="16"/>
        </w:rPr>
        <w:t>C</w:t>
      </w:r>
      <w:r>
        <w:rPr>
          <w:sz w:val="16"/>
          <w:szCs w:val="16"/>
        </w:rPr>
        <w:t xml:space="preserve">hange </w:t>
      </w:r>
      <w:r w:rsidR="00AF3FAC">
        <w:rPr>
          <w:sz w:val="16"/>
          <w:szCs w:val="16"/>
        </w:rPr>
        <w:t>M</w:t>
      </w:r>
      <w:r>
        <w:rPr>
          <w:sz w:val="16"/>
          <w:szCs w:val="16"/>
        </w:rPr>
        <w:t>easure</w:t>
      </w:r>
      <w:r w:rsidR="00AF3FAC">
        <w:rPr>
          <w:sz w:val="16"/>
          <w:szCs w:val="16"/>
        </w:rPr>
        <w:t>ment</w:t>
      </w:r>
      <w:r>
        <w:rPr>
          <w:sz w:val="16"/>
          <w:szCs w:val="16"/>
        </w:rPr>
        <w:t xml:space="preserve"> manual). In May 2018, the ABS reported that professionals had average hourly earnings of $54.00 per hour. The average wage across all occupation levels was estimated at $45 average hourly earnings, which was applied to the ‘any worker’ category. A skilled worker has been assumed to have a wage 10 per cent lower than that of a professional. Wages were also adjusted for a 2 per cent wage growth since 2018. The upfront cost to a prescribed organisation or service of staff attending training for a day is estimated at $80.33. </w:t>
      </w:r>
      <w:r w:rsidRPr="00A8141D">
        <w:rPr>
          <w:sz w:val="16"/>
          <w:szCs w:val="16"/>
        </w:rPr>
        <w:t xml:space="preserve"> </w:t>
      </w:r>
      <w:r>
        <w:rPr>
          <w:sz w:val="16"/>
          <w:szCs w:val="16"/>
        </w:rPr>
        <w:t xml:space="preserve"> </w:t>
      </w:r>
    </w:p>
    <w:p w14:paraId="2D762FEC" w14:textId="0E90F6EF" w:rsidR="004C3A44" w:rsidRDefault="004C3A44" w:rsidP="00906B1C">
      <w:pPr>
        <w:pStyle w:val="FSVbody"/>
        <w:spacing w:after="0" w:line="220" w:lineRule="atLeast"/>
        <w:rPr>
          <w:sz w:val="16"/>
          <w:szCs w:val="16"/>
        </w:rPr>
      </w:pPr>
      <w:r w:rsidRPr="00A8141D">
        <w:rPr>
          <w:sz w:val="16"/>
          <w:szCs w:val="16"/>
          <w:vertAlign w:val="superscript"/>
        </w:rPr>
        <w:t>2</w:t>
      </w:r>
      <w:r>
        <w:rPr>
          <w:sz w:val="16"/>
          <w:szCs w:val="16"/>
        </w:rPr>
        <w:t>For upfront training, it is assumed that the time spent per staff member for face to face training is one day, and the average duration of online training is three hours.</w:t>
      </w:r>
    </w:p>
    <w:p w14:paraId="6A5DFA0D" w14:textId="7D22DA1C" w:rsidR="00906B1C" w:rsidRDefault="00906B1C" w:rsidP="00906B1C">
      <w:pPr>
        <w:pStyle w:val="FSVbody"/>
        <w:spacing w:after="100" w:afterAutospacing="1" w:line="220" w:lineRule="atLeast"/>
        <w:rPr>
          <w:sz w:val="16"/>
          <w:szCs w:val="16"/>
        </w:rPr>
      </w:pPr>
      <w:r>
        <w:rPr>
          <w:sz w:val="16"/>
          <w:szCs w:val="16"/>
          <w:vertAlign w:val="superscript"/>
        </w:rPr>
        <w:t>3</w:t>
      </w:r>
      <w:r>
        <w:rPr>
          <w:sz w:val="16"/>
          <w:szCs w:val="16"/>
        </w:rPr>
        <w:t xml:space="preserve">For updating policies and procedures for the Scheme, the interviews collected estimates of the time impact on organisations and services for the Scheme and the Child Information Sharing scheme combined, given the aligned implementation of the schemes and the largely overlapping regulatory requirements. For each response, 50 per cent of the reported impact was attributed to each scheme. The calculations of monetary value of these impacts may differ somewhat between this RIS and the RIS for the Child Information Sharing scheme due to variations in methodology and approach to analysis of available data.  </w:t>
      </w:r>
    </w:p>
    <w:p w14:paraId="26BF018B" w14:textId="675411BD" w:rsidR="004C3A44" w:rsidRPr="009A7AC7" w:rsidRDefault="004C3A44" w:rsidP="004C3A44">
      <w:pPr>
        <w:pStyle w:val="Caption"/>
        <w:keepNext/>
        <w:rPr>
          <w:rFonts w:ascii="Arial" w:hAnsi="Arial"/>
          <w:b/>
          <w:i w:val="0"/>
          <w:iCs w:val="0"/>
          <w:color w:val="auto"/>
          <w:sz w:val="20"/>
          <w:szCs w:val="20"/>
        </w:rPr>
      </w:pPr>
      <w:r w:rsidRPr="009A7AC7">
        <w:rPr>
          <w:rFonts w:ascii="Arial" w:hAnsi="Arial"/>
          <w:b/>
          <w:i w:val="0"/>
          <w:iCs w:val="0"/>
          <w:color w:val="auto"/>
          <w:sz w:val="20"/>
          <w:szCs w:val="20"/>
        </w:rPr>
        <w:t xml:space="preserve">Table </w:t>
      </w:r>
      <w:r w:rsidR="005B1AFD">
        <w:rPr>
          <w:rFonts w:ascii="Arial" w:hAnsi="Arial"/>
          <w:b/>
          <w:i w:val="0"/>
          <w:iCs w:val="0"/>
          <w:color w:val="auto"/>
          <w:sz w:val="20"/>
          <w:szCs w:val="20"/>
        </w:rPr>
        <w:fldChar w:fldCharType="begin"/>
      </w:r>
      <w:r w:rsidR="005B1AFD">
        <w:rPr>
          <w:rFonts w:ascii="Arial" w:hAnsi="Arial"/>
          <w:b/>
          <w:i w:val="0"/>
          <w:iCs w:val="0"/>
          <w:color w:val="auto"/>
          <w:sz w:val="20"/>
          <w:szCs w:val="20"/>
        </w:rPr>
        <w:instrText xml:space="preserve"> SEQ Table \* ARABIC </w:instrText>
      </w:r>
      <w:r w:rsidR="005B1AFD">
        <w:rPr>
          <w:rFonts w:ascii="Arial" w:hAnsi="Arial"/>
          <w:b/>
          <w:i w:val="0"/>
          <w:iCs w:val="0"/>
          <w:color w:val="auto"/>
          <w:sz w:val="20"/>
          <w:szCs w:val="20"/>
        </w:rPr>
        <w:fldChar w:fldCharType="separate"/>
      </w:r>
      <w:r w:rsidR="00334271">
        <w:rPr>
          <w:rFonts w:ascii="Arial" w:hAnsi="Arial"/>
          <w:b/>
          <w:i w:val="0"/>
          <w:iCs w:val="0"/>
          <w:noProof/>
          <w:color w:val="auto"/>
          <w:sz w:val="20"/>
          <w:szCs w:val="20"/>
        </w:rPr>
        <w:t>13</w:t>
      </w:r>
      <w:r w:rsidR="005B1AFD">
        <w:rPr>
          <w:rFonts w:ascii="Arial" w:hAnsi="Arial"/>
          <w:b/>
          <w:i w:val="0"/>
          <w:iCs w:val="0"/>
          <w:color w:val="auto"/>
          <w:sz w:val="20"/>
          <w:szCs w:val="20"/>
        </w:rPr>
        <w:fldChar w:fldCharType="end"/>
      </w:r>
      <w:r>
        <w:rPr>
          <w:rFonts w:ascii="Arial" w:hAnsi="Arial"/>
          <w:b/>
          <w:i w:val="0"/>
          <w:iCs w:val="0"/>
          <w:color w:val="auto"/>
          <w:sz w:val="20"/>
          <w:szCs w:val="20"/>
        </w:rPr>
        <w:t xml:space="preserve"> – Estimated average upfront time taken per organisation or service, by workforce group (days)</w:t>
      </w:r>
    </w:p>
    <w:tbl>
      <w:tblPr>
        <w:tblStyle w:val="ListTable3-Accent2"/>
        <w:tblW w:w="5000" w:type="pct"/>
        <w:tblLook w:val="04A0" w:firstRow="1" w:lastRow="0" w:firstColumn="1" w:lastColumn="0" w:noHBand="0" w:noVBand="1"/>
      </w:tblPr>
      <w:tblGrid>
        <w:gridCol w:w="2904"/>
        <w:gridCol w:w="1596"/>
        <w:gridCol w:w="1596"/>
        <w:gridCol w:w="1596"/>
        <w:gridCol w:w="1596"/>
      </w:tblGrid>
      <w:tr w:rsidR="004C3A44" w14:paraId="487AE1C6" w14:textId="77777777" w:rsidTr="00E05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3" w:type="pct"/>
          </w:tcPr>
          <w:p w14:paraId="08AAF2C3" w14:textId="77777777" w:rsidR="004C3A44" w:rsidRDefault="004C3A44" w:rsidP="00E051BC">
            <w:pPr>
              <w:pStyle w:val="FSVbody"/>
            </w:pPr>
          </w:p>
        </w:tc>
        <w:tc>
          <w:tcPr>
            <w:tcW w:w="1718" w:type="pct"/>
            <w:gridSpan w:val="2"/>
          </w:tcPr>
          <w:p w14:paraId="212FDE56"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rsidRPr="00C61BD3">
              <w:t>MARAM</w:t>
            </w:r>
          </w:p>
        </w:tc>
        <w:tc>
          <w:tcPr>
            <w:tcW w:w="1718" w:type="pct"/>
            <w:gridSpan w:val="2"/>
          </w:tcPr>
          <w:p w14:paraId="44714543" w14:textId="77777777" w:rsidR="004C3A44" w:rsidRPr="00380E62" w:rsidRDefault="004C3A44" w:rsidP="00E051BC">
            <w:pPr>
              <w:pStyle w:val="FSVbody"/>
              <w:jc w:val="center"/>
              <w:cnfStyle w:val="100000000000" w:firstRow="1" w:lastRow="0" w:firstColumn="0" w:lastColumn="0" w:oddVBand="0" w:evenVBand="0" w:oddHBand="0" w:evenHBand="0" w:firstRowFirstColumn="0" w:firstRowLastColumn="0" w:lastRowFirstColumn="0" w:lastRowLastColumn="0"/>
            </w:pPr>
            <w:r w:rsidRPr="00C61BD3">
              <w:t>The Family Violence Information Sharing Scheme</w:t>
            </w:r>
          </w:p>
        </w:tc>
      </w:tr>
      <w:tr w:rsidR="004C3A44" w14:paraId="29F1F1BC"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shd w:val="clear" w:color="auto" w:fill="00848F" w:themeFill="accent2"/>
          </w:tcPr>
          <w:p w14:paraId="2D3438E1" w14:textId="77777777" w:rsidR="004C3A44" w:rsidRDefault="004C3A44" w:rsidP="00E051BC">
            <w:pPr>
              <w:pStyle w:val="FSVbody"/>
            </w:pPr>
          </w:p>
        </w:tc>
        <w:tc>
          <w:tcPr>
            <w:tcW w:w="859" w:type="pct"/>
            <w:shd w:val="clear" w:color="auto" w:fill="00848F" w:themeFill="accent2"/>
          </w:tcPr>
          <w:p w14:paraId="4776E24F"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80E62">
              <w:rPr>
                <w:color w:val="FFFFFF" w:themeColor="background1"/>
              </w:rPr>
              <w:t>Update policies</w:t>
            </w:r>
          </w:p>
        </w:tc>
        <w:tc>
          <w:tcPr>
            <w:tcW w:w="859" w:type="pct"/>
            <w:shd w:val="clear" w:color="auto" w:fill="00848F" w:themeFill="accent2"/>
          </w:tcPr>
          <w:p w14:paraId="36D4D0FC"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80E62">
              <w:rPr>
                <w:color w:val="FFFFFF" w:themeColor="background1"/>
              </w:rPr>
              <w:t>Upfront training</w:t>
            </w:r>
          </w:p>
        </w:tc>
        <w:tc>
          <w:tcPr>
            <w:tcW w:w="859" w:type="pct"/>
            <w:shd w:val="clear" w:color="auto" w:fill="00848F" w:themeFill="accent2"/>
          </w:tcPr>
          <w:p w14:paraId="1D6216AF"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80E62">
              <w:rPr>
                <w:color w:val="FFFFFF" w:themeColor="background1"/>
              </w:rPr>
              <w:t>Update policies</w:t>
            </w:r>
          </w:p>
        </w:tc>
        <w:tc>
          <w:tcPr>
            <w:tcW w:w="859" w:type="pct"/>
            <w:shd w:val="clear" w:color="auto" w:fill="00848F" w:themeFill="accent2"/>
          </w:tcPr>
          <w:p w14:paraId="570D07D2"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380E62">
              <w:rPr>
                <w:color w:val="FFFFFF" w:themeColor="background1"/>
              </w:rPr>
              <w:t>Upfront training</w:t>
            </w:r>
          </w:p>
        </w:tc>
      </w:tr>
      <w:tr w:rsidR="004C3A44" w14:paraId="1BD524B5" w14:textId="77777777" w:rsidTr="00E051BC">
        <w:tc>
          <w:tcPr>
            <w:cnfStyle w:val="001000000000" w:firstRow="0" w:lastRow="0" w:firstColumn="1" w:lastColumn="0" w:oddVBand="0" w:evenVBand="0" w:oddHBand="0" w:evenHBand="0" w:firstRowFirstColumn="0" w:firstRowLastColumn="0" w:lastRowFirstColumn="0" w:lastRowLastColumn="0"/>
            <w:tcW w:w="1563" w:type="pct"/>
          </w:tcPr>
          <w:p w14:paraId="41D38919" w14:textId="77777777" w:rsidR="004C3A44" w:rsidRPr="00380E62" w:rsidRDefault="004C3A44" w:rsidP="00E051BC">
            <w:pPr>
              <w:pStyle w:val="FSVbody"/>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59" w:type="pct"/>
          </w:tcPr>
          <w:p w14:paraId="6B3F48B7"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11</w:t>
            </w:r>
          </w:p>
        </w:tc>
        <w:tc>
          <w:tcPr>
            <w:tcW w:w="859" w:type="pct"/>
          </w:tcPr>
          <w:p w14:paraId="75D57D01"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14</w:t>
            </w:r>
          </w:p>
        </w:tc>
        <w:tc>
          <w:tcPr>
            <w:tcW w:w="859" w:type="pct"/>
          </w:tcPr>
          <w:p w14:paraId="1A297831"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4</w:t>
            </w:r>
          </w:p>
        </w:tc>
        <w:tc>
          <w:tcPr>
            <w:tcW w:w="859" w:type="pct"/>
          </w:tcPr>
          <w:p w14:paraId="43F4A7C6"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w:t>
            </w:r>
          </w:p>
        </w:tc>
      </w:tr>
      <w:tr w:rsidR="004C3A44" w14:paraId="73D76C81"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5AEDFC0F" w14:textId="77777777" w:rsidR="004C3A44" w:rsidRPr="00380E62" w:rsidRDefault="004C3A44" w:rsidP="00E051BC">
            <w:pPr>
              <w:pStyle w:val="FSVbody"/>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Early childhood education and care provider</w:t>
            </w:r>
          </w:p>
        </w:tc>
        <w:tc>
          <w:tcPr>
            <w:tcW w:w="859" w:type="pct"/>
          </w:tcPr>
          <w:p w14:paraId="76EBB026"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13</w:t>
            </w:r>
          </w:p>
        </w:tc>
        <w:tc>
          <w:tcPr>
            <w:tcW w:w="859" w:type="pct"/>
          </w:tcPr>
          <w:p w14:paraId="4AD1A6CD"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7</w:t>
            </w:r>
          </w:p>
        </w:tc>
        <w:tc>
          <w:tcPr>
            <w:tcW w:w="859" w:type="pct"/>
          </w:tcPr>
          <w:p w14:paraId="67F8F032" w14:textId="72EF10EB" w:rsidR="004C3A44" w:rsidRPr="00380E62" w:rsidRDefault="00F26BC2"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4</w:t>
            </w:r>
          </w:p>
        </w:tc>
        <w:tc>
          <w:tcPr>
            <w:tcW w:w="859" w:type="pct"/>
          </w:tcPr>
          <w:p w14:paraId="54239351"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w:t>
            </w:r>
          </w:p>
        </w:tc>
      </w:tr>
      <w:tr w:rsidR="004C3A44" w14:paraId="2791A3E1" w14:textId="77777777" w:rsidTr="00E051BC">
        <w:tc>
          <w:tcPr>
            <w:cnfStyle w:val="001000000000" w:firstRow="0" w:lastRow="0" w:firstColumn="1" w:lastColumn="0" w:oddVBand="0" w:evenVBand="0" w:oddHBand="0" w:evenHBand="0" w:firstRowFirstColumn="0" w:firstRowLastColumn="0" w:lastRowFirstColumn="0" w:lastRowLastColumn="0"/>
            <w:tcW w:w="1563" w:type="pct"/>
          </w:tcPr>
          <w:p w14:paraId="2A6A8827" w14:textId="77777777" w:rsidR="004C3A44" w:rsidRPr="00380E62" w:rsidRDefault="004C3A44" w:rsidP="00E051BC">
            <w:pPr>
              <w:pStyle w:val="FSVbody"/>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hours care</w:t>
            </w:r>
          </w:p>
        </w:tc>
        <w:tc>
          <w:tcPr>
            <w:tcW w:w="859" w:type="pct"/>
          </w:tcPr>
          <w:p w14:paraId="53F5FA3D"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14</w:t>
            </w:r>
          </w:p>
        </w:tc>
        <w:tc>
          <w:tcPr>
            <w:tcW w:w="859" w:type="pct"/>
          </w:tcPr>
          <w:p w14:paraId="1E8DC73C"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9</w:t>
            </w:r>
          </w:p>
        </w:tc>
        <w:tc>
          <w:tcPr>
            <w:tcW w:w="859" w:type="pct"/>
          </w:tcPr>
          <w:p w14:paraId="402110CE"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w:t>
            </w:r>
          </w:p>
        </w:tc>
        <w:tc>
          <w:tcPr>
            <w:tcW w:w="859" w:type="pct"/>
          </w:tcPr>
          <w:p w14:paraId="4F8E77AA"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w:t>
            </w:r>
          </w:p>
        </w:tc>
      </w:tr>
      <w:tr w:rsidR="004C3A44" w14:paraId="16C5ED32"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14A8F0F4" w14:textId="663258B6" w:rsidR="004C3A44" w:rsidRPr="00380E62" w:rsidRDefault="004C3A44" w:rsidP="00E051BC">
            <w:pPr>
              <w:pStyle w:val="FSVbody"/>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services</w:t>
            </w:r>
          </w:p>
        </w:tc>
        <w:tc>
          <w:tcPr>
            <w:tcW w:w="859" w:type="pct"/>
          </w:tcPr>
          <w:p w14:paraId="3030862D"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25</w:t>
            </w:r>
          </w:p>
        </w:tc>
        <w:tc>
          <w:tcPr>
            <w:tcW w:w="859" w:type="pct"/>
          </w:tcPr>
          <w:p w14:paraId="50983567" w14:textId="1CEAFE2B"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1</w:t>
            </w:r>
            <w:r w:rsidR="003464C4">
              <w:rPr>
                <w:rFonts w:eastAsia="Times New Roman"/>
                <w:bCs/>
                <w:color w:val="53565A"/>
              </w:rPr>
              <w:t>2</w:t>
            </w:r>
          </w:p>
        </w:tc>
        <w:tc>
          <w:tcPr>
            <w:tcW w:w="859" w:type="pct"/>
          </w:tcPr>
          <w:p w14:paraId="7A458E13"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5</w:t>
            </w:r>
          </w:p>
        </w:tc>
        <w:tc>
          <w:tcPr>
            <w:tcW w:w="859" w:type="pct"/>
          </w:tcPr>
          <w:p w14:paraId="5968710D"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w:t>
            </w:r>
          </w:p>
        </w:tc>
      </w:tr>
      <w:tr w:rsidR="004C3A44" w14:paraId="70597012" w14:textId="77777777" w:rsidTr="00E051BC">
        <w:tc>
          <w:tcPr>
            <w:cnfStyle w:val="001000000000" w:firstRow="0" w:lastRow="0" w:firstColumn="1" w:lastColumn="0" w:oddVBand="0" w:evenVBand="0" w:oddHBand="0" w:evenHBand="0" w:firstRowFirstColumn="0" w:firstRowLastColumn="0" w:lastRowFirstColumn="0" w:lastRowLastColumn="0"/>
            <w:tcW w:w="1563" w:type="pct"/>
          </w:tcPr>
          <w:p w14:paraId="474C0E4A" w14:textId="3482194E" w:rsidR="004C3A44" w:rsidRPr="00380E62" w:rsidRDefault="004C3A44" w:rsidP="00E051BC">
            <w:pPr>
              <w:pStyle w:val="FSVbody"/>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59" w:type="pct"/>
          </w:tcPr>
          <w:p w14:paraId="4BCD1089"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114</w:t>
            </w:r>
          </w:p>
        </w:tc>
        <w:tc>
          <w:tcPr>
            <w:tcW w:w="859" w:type="pct"/>
          </w:tcPr>
          <w:p w14:paraId="150047F1"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157</w:t>
            </w:r>
          </w:p>
        </w:tc>
        <w:tc>
          <w:tcPr>
            <w:tcW w:w="859" w:type="pct"/>
          </w:tcPr>
          <w:p w14:paraId="46D498CE" w14:textId="33E8693C" w:rsidR="004C3A44" w:rsidRPr="00380E62" w:rsidRDefault="00F26BC2"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11</w:t>
            </w:r>
          </w:p>
        </w:tc>
        <w:tc>
          <w:tcPr>
            <w:tcW w:w="859" w:type="pct"/>
          </w:tcPr>
          <w:p w14:paraId="64F6EFC6" w14:textId="77777777" w:rsidR="004C3A44" w:rsidRPr="00380E62" w:rsidRDefault="004C3A44" w:rsidP="00E051BC">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3</w:t>
            </w:r>
          </w:p>
        </w:tc>
      </w:tr>
      <w:tr w:rsidR="004C3A44" w14:paraId="0B9A9690" w14:textId="77777777" w:rsidTr="00E0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0E0A54A0" w14:textId="7E11A158" w:rsidR="004C3A44" w:rsidRPr="00380E62" w:rsidRDefault="004C3A44" w:rsidP="00E051BC">
            <w:pPr>
              <w:pStyle w:val="FSVbody"/>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statutory bodies and organisations/services</w:t>
            </w:r>
          </w:p>
        </w:tc>
        <w:tc>
          <w:tcPr>
            <w:tcW w:w="859" w:type="pct"/>
          </w:tcPr>
          <w:p w14:paraId="3D5D2E61"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15</w:t>
            </w:r>
          </w:p>
        </w:tc>
        <w:tc>
          <w:tcPr>
            <w:tcW w:w="859" w:type="pct"/>
          </w:tcPr>
          <w:p w14:paraId="3AC9182E"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6</w:t>
            </w:r>
          </w:p>
        </w:tc>
        <w:tc>
          <w:tcPr>
            <w:tcW w:w="859" w:type="pct"/>
          </w:tcPr>
          <w:p w14:paraId="4FB1677D"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w:t>
            </w:r>
          </w:p>
        </w:tc>
        <w:tc>
          <w:tcPr>
            <w:tcW w:w="859" w:type="pct"/>
          </w:tcPr>
          <w:p w14:paraId="63DC0AE3" w14:textId="77777777" w:rsidR="004C3A44" w:rsidRPr="00380E62" w:rsidRDefault="004C3A44" w:rsidP="00E051BC">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w:t>
            </w:r>
          </w:p>
        </w:tc>
      </w:tr>
    </w:tbl>
    <w:p w14:paraId="32BFB9A5" w14:textId="0567AF46" w:rsidR="004C3A44" w:rsidRPr="00A8141D" w:rsidRDefault="004C3A44" w:rsidP="008F45E6">
      <w:pPr>
        <w:pStyle w:val="FSVbody"/>
        <w:spacing w:after="0" w:line="220" w:lineRule="atLeast"/>
        <w:rPr>
          <w:sz w:val="16"/>
          <w:szCs w:val="16"/>
        </w:rPr>
      </w:pPr>
      <w:r>
        <w:rPr>
          <w:i/>
          <w:sz w:val="16"/>
          <w:szCs w:val="16"/>
        </w:rPr>
        <w:t>Source</w:t>
      </w:r>
      <w:r w:rsidRPr="00B60BDF">
        <w:rPr>
          <w:i/>
          <w:sz w:val="16"/>
          <w:szCs w:val="16"/>
        </w:rPr>
        <w:t xml:space="preserve">: </w:t>
      </w:r>
      <w:r>
        <w:rPr>
          <w:i/>
          <w:sz w:val="16"/>
          <w:szCs w:val="16"/>
        </w:rPr>
        <w:t>The time taken to update policies was estimated from targeted stakeholder interviews. The time taken to attend training is based on assumptions as articulated in the section “Upfront costs to prescribed organisations and services”.</w:t>
      </w:r>
    </w:p>
    <w:p w14:paraId="78FD00D1" w14:textId="02EEFDFE" w:rsidR="009A5746" w:rsidRDefault="009A5746" w:rsidP="008F45E6">
      <w:pPr>
        <w:pStyle w:val="Heading2"/>
        <w:spacing w:before="360"/>
      </w:pPr>
      <w:bookmarkStart w:id="40" w:name="_Toc23500846"/>
      <w:r>
        <w:t>Ongoing costs to prescribed organisations and services</w:t>
      </w:r>
      <w:bookmarkEnd w:id="40"/>
    </w:p>
    <w:p w14:paraId="40C1B167" w14:textId="77777777" w:rsidR="009A5746" w:rsidRDefault="009A5746" w:rsidP="009A5746">
      <w:pPr>
        <w:pStyle w:val="WOVGbody"/>
      </w:pPr>
      <w:r>
        <w:t>Prescribed organisations and services will also face a number of ongoing costs as a result of the reforms, namely:</w:t>
      </w:r>
    </w:p>
    <w:p w14:paraId="5B61C6BF" w14:textId="45DAFCD8" w:rsidR="0074559D" w:rsidRDefault="009A5746" w:rsidP="007B3233">
      <w:pPr>
        <w:pStyle w:val="WOVGbullet1"/>
      </w:pPr>
      <w:r>
        <w:t xml:space="preserve">Training new staff in how to effectively handle sensitive information and their obligations when disclosing information under the Scheme, and training new staff on MARAM. </w:t>
      </w:r>
    </w:p>
    <w:p w14:paraId="0AEC1692" w14:textId="77777777" w:rsidR="009A5746" w:rsidRDefault="009A5746" w:rsidP="009A5746">
      <w:pPr>
        <w:pStyle w:val="WOVGbullet1"/>
      </w:pPr>
      <w:r>
        <w:t>Staff time spent requesting information under the Scheme. This will involve identifying the required information, going through the process of requesting the information and recording the details in the relevant system.</w:t>
      </w:r>
    </w:p>
    <w:p w14:paraId="1E2A9238" w14:textId="77777777" w:rsidR="009A5746" w:rsidRDefault="009A5746" w:rsidP="009A5746">
      <w:pPr>
        <w:pStyle w:val="WOVGbullet1"/>
      </w:pPr>
      <w:r>
        <w:t xml:space="preserve">Staff time spent responding to an information request under the Scheme. This will involve receiving the initial information request, confirming the identity of the person requesting the information, determining whether the sharing of the requested information is permitted under the Scheme, retrieving the information, providing it to the requesting entity and recording the details in the relevant system. </w:t>
      </w:r>
    </w:p>
    <w:p w14:paraId="62382424" w14:textId="6ACE89A0" w:rsidR="009A5746" w:rsidRDefault="009A5746" w:rsidP="00A83366">
      <w:pPr>
        <w:pStyle w:val="WOVGbullet1"/>
        <w:spacing w:after="120"/>
      </w:pPr>
      <w:r w:rsidRPr="004C0F49">
        <w:t xml:space="preserve">Staff time spent undertaking family violence risk assessment and/or risk management activity as appropriate to the service’s response to the family violence service system and </w:t>
      </w:r>
      <w:r>
        <w:t xml:space="preserve">other requirements of </w:t>
      </w:r>
      <w:r w:rsidRPr="004C0F49">
        <w:t>that service</w:t>
      </w:r>
      <w:r>
        <w:t xml:space="preserve"> under MARAM</w:t>
      </w:r>
      <w:r w:rsidRPr="004C0F49">
        <w:t>.</w:t>
      </w:r>
    </w:p>
    <w:p w14:paraId="5D50BB5D" w14:textId="06612D2E" w:rsidR="00A83366" w:rsidRDefault="00A83366" w:rsidP="00A83366">
      <w:pPr>
        <w:pStyle w:val="WOVGbody"/>
      </w:pPr>
      <w:r>
        <w:t xml:space="preserve">Although this RIS only captures the cost of new staff receiving MARAM training, </w:t>
      </w:r>
      <w:r w:rsidR="006B1ABC">
        <w:t>Family Safety Victoria</w:t>
      </w:r>
      <w:r>
        <w:t xml:space="preserve">, in partnership with DET, has established a long-term plan to build capability within workforces to address family violence through embedding MARAM-aligned training within the vocational education and training sector. MARAM creates new expectations for affected workforces, and thus it places an onus on the formal training sector to ensure the readiness of students and graduates to work in organisations and services prescribed under MARAM. DET is leading on the development of new accredited units of competency to meet this need. </w:t>
      </w:r>
      <w:r w:rsidR="006B1ABC">
        <w:t>Family Safety Victoria</w:t>
      </w:r>
      <w:r>
        <w:t xml:space="preserve"> is working collaboratively with DET to ensure the accredited units being developed are aligned to </w:t>
      </w:r>
      <w:r w:rsidR="00993EE7">
        <w:t>MARAM</w:t>
      </w:r>
      <w:r>
        <w:t xml:space="preserve">. </w:t>
      </w:r>
    </w:p>
    <w:p w14:paraId="77E14264" w14:textId="07F1787F" w:rsidR="00C42C5E" w:rsidRDefault="009A5746" w:rsidP="009A5746">
      <w:pPr>
        <w:pStyle w:val="WOVGbody"/>
      </w:pPr>
      <w:r w:rsidRPr="004C0F49">
        <w:t>Estimates of the cost of information sharing</w:t>
      </w:r>
      <w:r w:rsidR="00C42C5E">
        <w:t xml:space="preserve"> and risk assessment and management</w:t>
      </w:r>
      <w:r w:rsidRPr="004C0F49">
        <w:t xml:space="preserve"> activity </w:t>
      </w:r>
      <w:r w:rsidR="00C42C5E">
        <w:t xml:space="preserve">were quantified as part of the cost mapping </w:t>
      </w:r>
      <w:r w:rsidR="007C63D1">
        <w:t>exercise and</w:t>
      </w:r>
      <w:r w:rsidR="00C42C5E">
        <w:t xml:space="preserve"> are based on an estimate of the average additional time likely to be spent by organisations and services on information sharing and MARAM responses. </w:t>
      </w:r>
    </w:p>
    <w:p w14:paraId="227B81EC" w14:textId="031F969C" w:rsidR="007C63D1" w:rsidRDefault="00C42C5E" w:rsidP="007C63D1">
      <w:pPr>
        <w:pStyle w:val="WOVGbody"/>
      </w:pPr>
      <w:r>
        <w:t>It has been assumed that</w:t>
      </w:r>
      <w:r w:rsidR="00F66984">
        <w:t>,</w:t>
      </w:r>
      <w:r>
        <w:t xml:space="preserve"> out of the </w:t>
      </w:r>
      <w:r w:rsidR="00F66984">
        <w:t xml:space="preserve">estimated </w:t>
      </w:r>
      <w:r>
        <w:t xml:space="preserve">160,000 people </w:t>
      </w:r>
      <w:r w:rsidR="00F66984">
        <w:t xml:space="preserve">who </w:t>
      </w:r>
      <w:r>
        <w:t>experienc</w:t>
      </w:r>
      <w:r w:rsidR="00F66984">
        <w:t>e</w:t>
      </w:r>
      <w:r>
        <w:t xml:space="preserve"> family violence per year</w:t>
      </w:r>
      <w:r w:rsidR="00F66984">
        <w:t xml:space="preserve"> in Victoria</w:t>
      </w:r>
      <w:r>
        <w:rPr>
          <w:rStyle w:val="FootnoteReference"/>
        </w:rPr>
        <w:footnoteReference w:id="44"/>
      </w:r>
      <w:r w:rsidR="00F66984">
        <w:t>,</w:t>
      </w:r>
      <w:r>
        <w:t xml:space="preserve"> 75</w:t>
      </w:r>
      <w:r w:rsidR="00F66984">
        <w:t xml:space="preserve"> per cent</w:t>
      </w:r>
      <w:r>
        <w:t xml:space="preserve"> </w:t>
      </w:r>
      <w:r w:rsidR="00F66984">
        <w:t xml:space="preserve">of them </w:t>
      </w:r>
      <w:r>
        <w:t>come into contact with a Phase Two organisation</w:t>
      </w:r>
      <w:r w:rsidR="00900773">
        <w:t xml:space="preserve"> or service</w:t>
      </w:r>
      <w:r w:rsidR="00A52084">
        <w:t xml:space="preserve"> each year</w:t>
      </w:r>
      <w:r w:rsidR="00F66984">
        <w:t>, and that contact occurs</w:t>
      </w:r>
      <w:r>
        <w:t xml:space="preserve"> twice </w:t>
      </w:r>
      <w:r w:rsidR="00A52084">
        <w:t xml:space="preserve">per year </w:t>
      </w:r>
      <w:r>
        <w:t xml:space="preserve">on average. </w:t>
      </w:r>
      <w:r w:rsidR="00F66984">
        <w:t>It is further assumed that</w:t>
      </w:r>
      <w:r>
        <w:t xml:space="preserve"> 40</w:t>
      </w:r>
      <w:r w:rsidR="00F66984">
        <w:t xml:space="preserve"> per cent</w:t>
      </w:r>
      <w:r>
        <w:t xml:space="preserve"> of these 120,000 people </w:t>
      </w:r>
      <w:r w:rsidR="00F66984">
        <w:t xml:space="preserve">would </w:t>
      </w:r>
      <w:r>
        <w:t>receive a MARAM response</w:t>
      </w:r>
      <w:r w:rsidR="00A52084">
        <w:rPr>
          <w:rStyle w:val="FootnoteReference"/>
        </w:rPr>
        <w:footnoteReference w:id="45"/>
      </w:r>
      <w:r w:rsidR="00F66984">
        <w:t xml:space="preserve"> </w:t>
      </w:r>
      <w:r w:rsidR="00A52084">
        <w:t>each time they come contact with these organisations</w:t>
      </w:r>
      <w:r w:rsidR="00900773">
        <w:t xml:space="preserve"> or services</w:t>
      </w:r>
      <w:r w:rsidR="00A52084">
        <w:t xml:space="preserve"> (</w:t>
      </w:r>
      <w:r>
        <w:t>96,000 MARAM responses</w:t>
      </w:r>
      <w:r w:rsidR="00A52084">
        <w:t xml:space="preserve"> per year)</w:t>
      </w:r>
      <w:r w:rsidR="007C63D1">
        <w:t xml:space="preserve"> </w:t>
      </w:r>
      <w:r w:rsidR="00A52084">
        <w:t xml:space="preserve">and that the </w:t>
      </w:r>
      <w:r w:rsidR="007C63D1">
        <w:t xml:space="preserve">average duration </w:t>
      </w:r>
      <w:r w:rsidR="00A52084">
        <w:t>is</w:t>
      </w:r>
      <w:r w:rsidR="007C63D1">
        <w:t xml:space="preserve"> 30 minutes</w:t>
      </w:r>
      <w:r>
        <w:t xml:space="preserve">. </w:t>
      </w:r>
      <w:r w:rsidR="007C63D1">
        <w:t>As these estimates are for Phase Two, which includes mostly universal and generalist services, the assumption of the time taken to provide a MARAM response is lower than that for MARAM Phase One.</w:t>
      </w:r>
    </w:p>
    <w:p w14:paraId="1ECF62F4" w14:textId="049EB405" w:rsidR="009A5746" w:rsidRPr="002119FB" w:rsidRDefault="007C63D1" w:rsidP="009A5746">
      <w:pPr>
        <w:pStyle w:val="WOVGbody"/>
      </w:pPr>
      <w:r>
        <w:t xml:space="preserve">Out of the </w:t>
      </w:r>
      <w:r w:rsidR="00A52084">
        <w:t xml:space="preserve">assumed </w:t>
      </w:r>
      <w:r>
        <w:t xml:space="preserve">96,000 MARAM responses per year, it is assumed that, on average, </w:t>
      </w:r>
      <w:r w:rsidR="00F36B6D">
        <w:t>30</w:t>
      </w:r>
      <w:r w:rsidR="00A52084">
        <w:t xml:space="preserve"> per cent</w:t>
      </w:r>
      <w:r>
        <w:t xml:space="preserve"> of </w:t>
      </w:r>
      <w:r w:rsidR="00A52084">
        <w:t>them would</w:t>
      </w:r>
      <w:r>
        <w:t xml:space="preserve"> include using the Scheme to </w:t>
      </w:r>
      <w:r w:rsidR="004C4270">
        <w:t xml:space="preserve">enable </w:t>
      </w:r>
      <w:r>
        <w:t>assess</w:t>
      </w:r>
      <w:r w:rsidR="004C4270">
        <w:t>ment</w:t>
      </w:r>
      <w:r>
        <w:t xml:space="preserve"> </w:t>
      </w:r>
      <w:r w:rsidR="004C4270">
        <w:t>and</w:t>
      </w:r>
      <w:r>
        <w:t xml:space="preserve"> manage</w:t>
      </w:r>
      <w:r w:rsidR="004C4270">
        <w:t>ment of</w:t>
      </w:r>
      <w:r>
        <w:t xml:space="preserve"> family violence </w:t>
      </w:r>
      <w:r w:rsidR="004C4270">
        <w:t xml:space="preserve">risk </w:t>
      </w:r>
      <w:r>
        <w:t>to a victim survivor.</w:t>
      </w:r>
      <w:r w:rsidR="00C42C5E">
        <w:t xml:space="preserve"> </w:t>
      </w:r>
      <w:r>
        <w:t xml:space="preserve">Estimates of the average time spent keeping records associated with these information sharing exchanges were based on the stakeholder interviews. </w:t>
      </w:r>
      <w:r w:rsidR="009A5746" w:rsidRPr="00975EBB">
        <w:t xml:space="preserve">It </w:t>
      </w:r>
      <w:r w:rsidR="009A5746">
        <w:t>should be noted</w:t>
      </w:r>
      <w:r w:rsidR="009A5746" w:rsidRPr="00975EBB">
        <w:t xml:space="preserve"> that these estimates should be considered an initial indication of the cost, rather than anything more definitive as they were derived from a small sample size of representatives from </w:t>
      </w:r>
      <w:r>
        <w:t>Phase Two organisations and services</w:t>
      </w:r>
      <w:r w:rsidR="009A5746" w:rsidRPr="00975EBB">
        <w:t>.</w:t>
      </w:r>
    </w:p>
    <w:p w14:paraId="3A05AAFD" w14:textId="1B99280D" w:rsidR="009A5746" w:rsidRDefault="009A5746" w:rsidP="009A5746">
      <w:pPr>
        <w:pStyle w:val="WOVGbody"/>
      </w:pPr>
      <w:r w:rsidRPr="00D455B7">
        <w:t xml:space="preserve">These costs are summarised in </w:t>
      </w:r>
      <w:r w:rsidR="00D455B7">
        <w:fldChar w:fldCharType="begin"/>
      </w:r>
      <w:r w:rsidR="00D455B7">
        <w:instrText xml:space="preserve"> REF _Ref20132194 \h </w:instrText>
      </w:r>
      <w:r w:rsidR="00D455B7">
        <w:fldChar w:fldCharType="separate"/>
      </w:r>
      <w:r w:rsidR="00334271">
        <w:t xml:space="preserve">Table </w:t>
      </w:r>
      <w:r w:rsidR="00334271">
        <w:rPr>
          <w:noProof/>
        </w:rPr>
        <w:t>14</w:t>
      </w:r>
      <w:r w:rsidR="00D455B7">
        <w:fldChar w:fldCharType="end"/>
      </w:r>
      <w:r w:rsidR="00D455B7">
        <w:t xml:space="preserve">, </w:t>
      </w:r>
      <w:r w:rsidR="00D455B7">
        <w:fldChar w:fldCharType="begin"/>
      </w:r>
      <w:r w:rsidR="00D455B7">
        <w:instrText xml:space="preserve"> REF _Ref20132196 \h </w:instrText>
      </w:r>
      <w:r w:rsidR="00D455B7">
        <w:fldChar w:fldCharType="separate"/>
      </w:r>
      <w:r w:rsidR="00334271">
        <w:t xml:space="preserve">Table </w:t>
      </w:r>
      <w:r w:rsidR="00334271">
        <w:rPr>
          <w:noProof/>
        </w:rPr>
        <w:t>15</w:t>
      </w:r>
      <w:r w:rsidR="00D455B7">
        <w:fldChar w:fldCharType="end"/>
      </w:r>
      <w:r w:rsidR="00D455B7">
        <w:t xml:space="preserve">, </w:t>
      </w:r>
      <w:r w:rsidR="00D455B7">
        <w:fldChar w:fldCharType="begin"/>
      </w:r>
      <w:r w:rsidR="00D455B7">
        <w:instrText xml:space="preserve"> REF _Ref20132199 \h </w:instrText>
      </w:r>
      <w:r w:rsidR="00D455B7">
        <w:fldChar w:fldCharType="separate"/>
      </w:r>
      <w:r w:rsidR="00334271">
        <w:t xml:space="preserve">Table </w:t>
      </w:r>
      <w:r w:rsidR="00334271">
        <w:rPr>
          <w:noProof/>
        </w:rPr>
        <w:t>16</w:t>
      </w:r>
      <w:r w:rsidR="00D455B7">
        <w:fldChar w:fldCharType="end"/>
      </w:r>
      <w:r w:rsidR="00D455B7">
        <w:t xml:space="preserve"> and </w:t>
      </w:r>
      <w:r w:rsidR="00D455B7">
        <w:fldChar w:fldCharType="begin"/>
      </w:r>
      <w:r w:rsidR="00D455B7">
        <w:instrText xml:space="preserve"> REF _Ref20132203 \h </w:instrText>
      </w:r>
      <w:r w:rsidR="00D455B7">
        <w:fldChar w:fldCharType="separate"/>
      </w:r>
      <w:r w:rsidR="00334271">
        <w:t xml:space="preserve">Table </w:t>
      </w:r>
      <w:r w:rsidR="00334271">
        <w:rPr>
          <w:noProof/>
        </w:rPr>
        <w:t>17</w:t>
      </w:r>
      <w:r w:rsidR="00D455B7">
        <w:fldChar w:fldCharType="end"/>
      </w:r>
      <w:r w:rsidRPr="00D455B7">
        <w:t>.</w:t>
      </w:r>
      <w:r w:rsidRPr="00B25FCD">
        <w:t xml:space="preserve"> </w:t>
      </w:r>
    </w:p>
    <w:p w14:paraId="16F3EF4C" w14:textId="5D6B8500" w:rsidR="00224A35" w:rsidRDefault="00224A35" w:rsidP="00224A35">
      <w:pPr>
        <w:pStyle w:val="FSVtablecaption"/>
      </w:pPr>
      <w:bookmarkStart w:id="41" w:name="_Ref20132194"/>
      <w:r>
        <w:t xml:space="preserve">Table </w:t>
      </w:r>
      <w:r w:rsidR="00071C26">
        <w:fldChar w:fldCharType="begin"/>
      </w:r>
      <w:r w:rsidR="00071C26">
        <w:instrText xml:space="preserve"> SEQ Table \* ARABIC </w:instrText>
      </w:r>
      <w:r w:rsidR="00071C26">
        <w:fldChar w:fldCharType="separate"/>
      </w:r>
      <w:r w:rsidR="00334271">
        <w:rPr>
          <w:noProof/>
        </w:rPr>
        <w:t>14</w:t>
      </w:r>
      <w:r w:rsidR="00071C26">
        <w:rPr>
          <w:noProof/>
        </w:rPr>
        <w:fldChar w:fldCharType="end"/>
      </w:r>
      <w:bookmarkEnd w:id="41"/>
      <w:r>
        <w:t xml:space="preserve"> </w:t>
      </w:r>
      <w:r w:rsidR="00E41510">
        <w:t xml:space="preserve">– </w:t>
      </w:r>
      <w:r>
        <w:t>Average ongoing cost of training per organisation or service, by workforce group</w:t>
      </w:r>
      <w:r w:rsidR="00B21D73">
        <w:t xml:space="preserve"> </w:t>
      </w:r>
      <w:r w:rsidR="00B21D73" w:rsidRPr="00A7013B">
        <w:rPr>
          <w:vertAlign w:val="superscript"/>
        </w:rPr>
        <w:t>1</w:t>
      </w:r>
      <w:r w:rsidR="00B21D73">
        <w:rPr>
          <w:vertAlign w:val="superscript"/>
        </w:rPr>
        <w:t xml:space="preserve"> </w:t>
      </w:r>
    </w:p>
    <w:tbl>
      <w:tblPr>
        <w:tblStyle w:val="ListTable3-Accent2"/>
        <w:tblW w:w="5000" w:type="pct"/>
        <w:tblLook w:val="04A0" w:firstRow="1" w:lastRow="0" w:firstColumn="1" w:lastColumn="0" w:noHBand="0" w:noVBand="1"/>
      </w:tblPr>
      <w:tblGrid>
        <w:gridCol w:w="2904"/>
        <w:gridCol w:w="1596"/>
        <w:gridCol w:w="1596"/>
        <w:gridCol w:w="1596"/>
        <w:gridCol w:w="1596"/>
      </w:tblGrid>
      <w:tr w:rsidR="00224A35" w14:paraId="77FCE25D" w14:textId="77777777" w:rsidTr="00621E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3" w:type="pct"/>
          </w:tcPr>
          <w:p w14:paraId="2FBB14ED" w14:textId="77777777" w:rsidR="00224A35" w:rsidRDefault="00224A35" w:rsidP="00621E82">
            <w:pPr>
              <w:pStyle w:val="FSVbody"/>
            </w:pPr>
          </w:p>
        </w:tc>
        <w:tc>
          <w:tcPr>
            <w:tcW w:w="1718" w:type="pct"/>
            <w:gridSpan w:val="2"/>
          </w:tcPr>
          <w:p w14:paraId="371E9174" w14:textId="77777777" w:rsidR="00224A35" w:rsidRPr="00380E62" w:rsidRDefault="00224A35" w:rsidP="00621E82">
            <w:pPr>
              <w:pStyle w:val="FSVbody"/>
              <w:jc w:val="center"/>
              <w:cnfStyle w:val="100000000000" w:firstRow="1" w:lastRow="0" w:firstColumn="0" w:lastColumn="0" w:oddVBand="0" w:evenVBand="0" w:oddHBand="0" w:evenHBand="0" w:firstRowFirstColumn="0" w:firstRowLastColumn="0" w:lastRowFirstColumn="0" w:lastRowLastColumn="0"/>
            </w:pPr>
            <w:r w:rsidRPr="00C61BD3">
              <w:t>MARAM</w:t>
            </w:r>
          </w:p>
        </w:tc>
        <w:tc>
          <w:tcPr>
            <w:tcW w:w="1718" w:type="pct"/>
            <w:gridSpan w:val="2"/>
          </w:tcPr>
          <w:p w14:paraId="2ABEE250" w14:textId="77777777" w:rsidR="00224A35" w:rsidRPr="00380E62" w:rsidRDefault="00224A35" w:rsidP="00621E82">
            <w:pPr>
              <w:pStyle w:val="FSVbody"/>
              <w:jc w:val="center"/>
              <w:cnfStyle w:val="100000000000" w:firstRow="1" w:lastRow="0" w:firstColumn="0" w:lastColumn="0" w:oddVBand="0" w:evenVBand="0" w:oddHBand="0" w:evenHBand="0" w:firstRowFirstColumn="0" w:firstRowLastColumn="0" w:lastRowFirstColumn="0" w:lastRowLastColumn="0"/>
            </w:pPr>
            <w:r w:rsidRPr="00C61BD3">
              <w:t>The Family Violence Information Sharing Scheme</w:t>
            </w:r>
          </w:p>
        </w:tc>
      </w:tr>
      <w:tr w:rsidR="00224A35" w14:paraId="3A18749F" w14:textId="77777777" w:rsidTr="00621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shd w:val="clear" w:color="auto" w:fill="00848F" w:themeFill="accent2"/>
          </w:tcPr>
          <w:p w14:paraId="3B84F8AE" w14:textId="77777777" w:rsidR="00224A35" w:rsidRDefault="00224A35" w:rsidP="00621E82">
            <w:pPr>
              <w:pStyle w:val="FSVbody"/>
            </w:pPr>
          </w:p>
        </w:tc>
        <w:tc>
          <w:tcPr>
            <w:tcW w:w="859" w:type="pct"/>
            <w:shd w:val="clear" w:color="auto" w:fill="00848F" w:themeFill="accent2"/>
          </w:tcPr>
          <w:p w14:paraId="7744FE74" w14:textId="67411143" w:rsidR="00224A35" w:rsidRPr="00380E62" w:rsidRDefault="00224A35" w:rsidP="00621E82">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Total annual training days</w:t>
            </w:r>
            <w:r w:rsidR="00B21D73" w:rsidRPr="00B21D73">
              <w:rPr>
                <w:color w:val="FFFFFF" w:themeColor="background1"/>
                <w:vertAlign w:val="superscript"/>
              </w:rPr>
              <w:t>2</w:t>
            </w:r>
          </w:p>
        </w:tc>
        <w:tc>
          <w:tcPr>
            <w:tcW w:w="859" w:type="pct"/>
            <w:shd w:val="clear" w:color="auto" w:fill="00848F" w:themeFill="accent2"/>
          </w:tcPr>
          <w:p w14:paraId="2CE2A0C7" w14:textId="1F394E81" w:rsidR="00224A35" w:rsidRPr="00380E62" w:rsidRDefault="00224A35" w:rsidP="00621E82">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Total annual cost per organisation or service</w:t>
            </w:r>
          </w:p>
        </w:tc>
        <w:tc>
          <w:tcPr>
            <w:tcW w:w="859" w:type="pct"/>
            <w:shd w:val="clear" w:color="auto" w:fill="00848F" w:themeFill="accent2"/>
          </w:tcPr>
          <w:p w14:paraId="0D3EB6DB" w14:textId="456617DD" w:rsidR="00224A35" w:rsidRPr="00380E62" w:rsidRDefault="00224A35" w:rsidP="00621E82">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Total annual training days</w:t>
            </w:r>
          </w:p>
        </w:tc>
        <w:tc>
          <w:tcPr>
            <w:tcW w:w="859" w:type="pct"/>
            <w:shd w:val="clear" w:color="auto" w:fill="00848F" w:themeFill="accent2"/>
          </w:tcPr>
          <w:p w14:paraId="39F9AAC1" w14:textId="5B60F2D2" w:rsidR="00224A35" w:rsidRPr="00380E62" w:rsidRDefault="00224A35" w:rsidP="00621E82">
            <w:pPr>
              <w:pStyle w:val="FSVbody"/>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Total annual cost per organisation or service</w:t>
            </w:r>
          </w:p>
        </w:tc>
      </w:tr>
      <w:tr w:rsidR="00224A35" w14:paraId="4D88E739" w14:textId="77777777" w:rsidTr="00621E82">
        <w:tc>
          <w:tcPr>
            <w:cnfStyle w:val="001000000000" w:firstRow="0" w:lastRow="0" w:firstColumn="1" w:lastColumn="0" w:oddVBand="0" w:evenVBand="0" w:oddHBand="0" w:evenHBand="0" w:firstRowFirstColumn="0" w:firstRowLastColumn="0" w:lastRowFirstColumn="0" w:lastRowLastColumn="0"/>
            <w:tcW w:w="1563" w:type="pct"/>
          </w:tcPr>
          <w:p w14:paraId="573ECEAD" w14:textId="77777777" w:rsidR="00224A35" w:rsidRPr="00380E62" w:rsidRDefault="00224A35" w:rsidP="00621E82">
            <w:pPr>
              <w:pStyle w:val="FSVbody"/>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59" w:type="pct"/>
          </w:tcPr>
          <w:p w14:paraId="1F8BB7AA" w14:textId="2B09B668" w:rsidR="00224A35" w:rsidRPr="00380E62" w:rsidRDefault="00224A35"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2.8</w:t>
            </w:r>
          </w:p>
        </w:tc>
        <w:tc>
          <w:tcPr>
            <w:tcW w:w="859" w:type="pct"/>
          </w:tcPr>
          <w:p w14:paraId="4E11AF0D" w14:textId="4B59EB8F" w:rsidR="00224A35" w:rsidRPr="00380E62" w:rsidRDefault="00224A35"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$1,824</w:t>
            </w:r>
          </w:p>
        </w:tc>
        <w:tc>
          <w:tcPr>
            <w:tcW w:w="859" w:type="pct"/>
          </w:tcPr>
          <w:p w14:paraId="17756BB4" w14:textId="4420E376" w:rsidR="00224A35" w:rsidRPr="00380E62" w:rsidRDefault="00224A35"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0.4</w:t>
            </w:r>
          </w:p>
        </w:tc>
        <w:tc>
          <w:tcPr>
            <w:tcW w:w="859" w:type="pct"/>
          </w:tcPr>
          <w:p w14:paraId="0EB19409" w14:textId="3052CD07" w:rsidR="00224A35" w:rsidRPr="00380E62" w:rsidRDefault="00224A35"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$225</w:t>
            </w:r>
          </w:p>
        </w:tc>
      </w:tr>
      <w:tr w:rsidR="00224A35" w14:paraId="4B56C93C" w14:textId="77777777" w:rsidTr="00621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181B5A43" w14:textId="77777777" w:rsidR="00224A35" w:rsidRPr="00380E62" w:rsidRDefault="00224A35" w:rsidP="00621E82">
            <w:pPr>
              <w:pStyle w:val="FSVbody"/>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Early childhood education and care provider</w:t>
            </w:r>
          </w:p>
        </w:tc>
        <w:tc>
          <w:tcPr>
            <w:tcW w:w="859" w:type="pct"/>
          </w:tcPr>
          <w:p w14:paraId="6C628D09" w14:textId="3F05DB0C" w:rsidR="00224A35" w:rsidRPr="00380E62" w:rsidRDefault="00224A35" w:rsidP="00621E8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1.4</w:t>
            </w:r>
          </w:p>
        </w:tc>
        <w:tc>
          <w:tcPr>
            <w:tcW w:w="859" w:type="pct"/>
          </w:tcPr>
          <w:p w14:paraId="1BC9842A" w14:textId="36069399" w:rsidR="00224A35" w:rsidRPr="00380E62" w:rsidRDefault="00224A35" w:rsidP="00621E8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$898</w:t>
            </w:r>
          </w:p>
        </w:tc>
        <w:tc>
          <w:tcPr>
            <w:tcW w:w="859" w:type="pct"/>
          </w:tcPr>
          <w:p w14:paraId="1CDFF655" w14:textId="7B6175E6" w:rsidR="00224A35" w:rsidRPr="00380E62" w:rsidRDefault="00224A35" w:rsidP="00621E8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0.4</w:t>
            </w:r>
          </w:p>
        </w:tc>
        <w:tc>
          <w:tcPr>
            <w:tcW w:w="859" w:type="pct"/>
          </w:tcPr>
          <w:p w14:paraId="56F9E1C3" w14:textId="7E6D49A2" w:rsidR="00224A35" w:rsidRPr="00380E62" w:rsidRDefault="00224A35" w:rsidP="00621E8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$225</w:t>
            </w:r>
          </w:p>
        </w:tc>
      </w:tr>
      <w:tr w:rsidR="00224A35" w14:paraId="447822F4" w14:textId="77777777" w:rsidTr="00621E82">
        <w:tc>
          <w:tcPr>
            <w:cnfStyle w:val="001000000000" w:firstRow="0" w:lastRow="0" w:firstColumn="1" w:lastColumn="0" w:oddVBand="0" w:evenVBand="0" w:oddHBand="0" w:evenHBand="0" w:firstRowFirstColumn="0" w:firstRowLastColumn="0" w:lastRowFirstColumn="0" w:lastRowLastColumn="0"/>
            <w:tcW w:w="1563" w:type="pct"/>
          </w:tcPr>
          <w:p w14:paraId="5B72E301" w14:textId="77777777" w:rsidR="00224A35" w:rsidRPr="00380E62" w:rsidRDefault="00224A35" w:rsidP="00621E82">
            <w:pPr>
              <w:pStyle w:val="FSVbody"/>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hours care</w:t>
            </w:r>
          </w:p>
        </w:tc>
        <w:tc>
          <w:tcPr>
            <w:tcW w:w="859" w:type="pct"/>
          </w:tcPr>
          <w:p w14:paraId="617B7FE4" w14:textId="3B98E8C8" w:rsidR="00224A35" w:rsidRPr="00380E62" w:rsidRDefault="00224A35"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1.8</w:t>
            </w:r>
          </w:p>
        </w:tc>
        <w:tc>
          <w:tcPr>
            <w:tcW w:w="859" w:type="pct"/>
          </w:tcPr>
          <w:p w14:paraId="59E6488F" w14:textId="6ADB7D07" w:rsidR="00224A35" w:rsidRPr="00380E62" w:rsidRDefault="00224A35"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$1,161</w:t>
            </w:r>
          </w:p>
        </w:tc>
        <w:tc>
          <w:tcPr>
            <w:tcW w:w="859" w:type="pct"/>
          </w:tcPr>
          <w:p w14:paraId="727A8404" w14:textId="690848E2" w:rsidR="00224A35" w:rsidRPr="00380E62" w:rsidRDefault="00224A35"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0.4</w:t>
            </w:r>
          </w:p>
        </w:tc>
        <w:tc>
          <w:tcPr>
            <w:tcW w:w="859" w:type="pct"/>
          </w:tcPr>
          <w:p w14:paraId="61278723" w14:textId="31B0B0C0" w:rsidR="00224A35" w:rsidRPr="00380E62" w:rsidRDefault="00224A35"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$225</w:t>
            </w:r>
          </w:p>
        </w:tc>
      </w:tr>
      <w:tr w:rsidR="00224A35" w14:paraId="374682BF" w14:textId="77777777" w:rsidTr="00621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2526FE3E" w14:textId="576CC456" w:rsidR="00224A35" w:rsidRPr="00380E62" w:rsidRDefault="00224A35" w:rsidP="00224A35">
            <w:pPr>
              <w:pStyle w:val="FSVbody"/>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services</w:t>
            </w:r>
          </w:p>
        </w:tc>
        <w:tc>
          <w:tcPr>
            <w:tcW w:w="859" w:type="pct"/>
          </w:tcPr>
          <w:p w14:paraId="63F45BC0" w14:textId="598E5DF8" w:rsidR="00224A35" w:rsidRPr="00380E62" w:rsidRDefault="00224A35" w:rsidP="00224A3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w:t>
            </w:r>
            <w:r w:rsidR="00F26BC2">
              <w:rPr>
                <w:rFonts w:eastAsia="Times New Roman"/>
                <w:bCs/>
                <w:color w:val="53565A"/>
              </w:rPr>
              <w:t>3</w:t>
            </w:r>
          </w:p>
        </w:tc>
        <w:tc>
          <w:tcPr>
            <w:tcW w:w="859" w:type="pct"/>
          </w:tcPr>
          <w:p w14:paraId="3070BCAD" w14:textId="72BEA60E" w:rsidR="00224A35" w:rsidRPr="00380E62" w:rsidRDefault="00224A35" w:rsidP="00224A3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$1,</w:t>
            </w:r>
            <w:r w:rsidR="00F26BC2">
              <w:rPr>
                <w:rFonts w:eastAsia="Times New Roman"/>
                <w:bCs/>
                <w:color w:val="53565A"/>
              </w:rPr>
              <w:t>485</w:t>
            </w:r>
          </w:p>
        </w:tc>
        <w:tc>
          <w:tcPr>
            <w:tcW w:w="859" w:type="pct"/>
          </w:tcPr>
          <w:p w14:paraId="70031036" w14:textId="0D131EB0" w:rsidR="00224A35" w:rsidRPr="00380E62" w:rsidRDefault="00224A35" w:rsidP="00224A3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0.4</w:t>
            </w:r>
          </w:p>
        </w:tc>
        <w:tc>
          <w:tcPr>
            <w:tcW w:w="859" w:type="pct"/>
          </w:tcPr>
          <w:p w14:paraId="4091DFE1" w14:textId="0A2093F9" w:rsidR="00224A35" w:rsidRPr="00380E62" w:rsidRDefault="00224A35" w:rsidP="00224A3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$225</w:t>
            </w:r>
          </w:p>
        </w:tc>
      </w:tr>
      <w:tr w:rsidR="00224A35" w14:paraId="600145D9" w14:textId="77777777" w:rsidTr="00621E82">
        <w:tc>
          <w:tcPr>
            <w:cnfStyle w:val="001000000000" w:firstRow="0" w:lastRow="0" w:firstColumn="1" w:lastColumn="0" w:oddVBand="0" w:evenVBand="0" w:oddHBand="0" w:evenHBand="0" w:firstRowFirstColumn="0" w:firstRowLastColumn="0" w:lastRowFirstColumn="0" w:lastRowLastColumn="0"/>
            <w:tcW w:w="1563" w:type="pct"/>
          </w:tcPr>
          <w:p w14:paraId="10E6071A" w14:textId="02B501A3" w:rsidR="00224A35" w:rsidRPr="00380E62" w:rsidRDefault="00224A35" w:rsidP="00224A35">
            <w:pPr>
              <w:pStyle w:val="FSVbody"/>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59" w:type="pct"/>
          </w:tcPr>
          <w:p w14:paraId="63AB323B" w14:textId="1AEAA3DE" w:rsidR="00224A35" w:rsidRPr="00380E62" w:rsidRDefault="00224A35" w:rsidP="00224A3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31.3</w:t>
            </w:r>
          </w:p>
        </w:tc>
        <w:tc>
          <w:tcPr>
            <w:tcW w:w="859" w:type="pct"/>
          </w:tcPr>
          <w:p w14:paraId="39B2EDB5" w14:textId="3CD19E0C" w:rsidR="00224A35" w:rsidRPr="00380E62" w:rsidRDefault="00224A35" w:rsidP="00224A3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$20,127</w:t>
            </w:r>
          </w:p>
        </w:tc>
        <w:tc>
          <w:tcPr>
            <w:tcW w:w="859" w:type="pct"/>
          </w:tcPr>
          <w:p w14:paraId="2055FE4A" w14:textId="2F326F4C" w:rsidR="00224A35" w:rsidRPr="00380E62" w:rsidRDefault="00224A35" w:rsidP="00224A3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0.5</w:t>
            </w:r>
          </w:p>
        </w:tc>
        <w:tc>
          <w:tcPr>
            <w:tcW w:w="859" w:type="pct"/>
          </w:tcPr>
          <w:p w14:paraId="1E0925F1" w14:textId="46FE94E1" w:rsidR="00224A35" w:rsidRPr="00380E62" w:rsidRDefault="00224A35" w:rsidP="00224A3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$321</w:t>
            </w:r>
          </w:p>
        </w:tc>
      </w:tr>
      <w:tr w:rsidR="00224A35" w14:paraId="727B307D" w14:textId="77777777" w:rsidTr="00621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02D0A7CC" w14:textId="750C6BB4" w:rsidR="00224A35" w:rsidRPr="00380E62" w:rsidRDefault="00224A35" w:rsidP="00224A35">
            <w:pPr>
              <w:pStyle w:val="FSVbody"/>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statutory bodies and organisations/services</w:t>
            </w:r>
          </w:p>
        </w:tc>
        <w:tc>
          <w:tcPr>
            <w:tcW w:w="859" w:type="pct"/>
          </w:tcPr>
          <w:p w14:paraId="19C1F815" w14:textId="48D60A08" w:rsidR="00224A35" w:rsidRPr="00380E62" w:rsidRDefault="00224A35" w:rsidP="00224A3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1.1</w:t>
            </w:r>
          </w:p>
        </w:tc>
        <w:tc>
          <w:tcPr>
            <w:tcW w:w="859" w:type="pct"/>
          </w:tcPr>
          <w:p w14:paraId="4156EF3C" w14:textId="78C5AB14" w:rsidR="00224A35" w:rsidRPr="00380E62" w:rsidRDefault="00224A35" w:rsidP="00224A3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$708</w:t>
            </w:r>
          </w:p>
        </w:tc>
        <w:tc>
          <w:tcPr>
            <w:tcW w:w="859" w:type="pct"/>
          </w:tcPr>
          <w:p w14:paraId="3F24A4B8" w14:textId="3083207E" w:rsidR="00224A35" w:rsidRPr="00380E62" w:rsidRDefault="00224A35" w:rsidP="00224A3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0.4</w:t>
            </w:r>
          </w:p>
        </w:tc>
        <w:tc>
          <w:tcPr>
            <w:tcW w:w="859" w:type="pct"/>
          </w:tcPr>
          <w:p w14:paraId="7BCFEB1A" w14:textId="6DE80B66" w:rsidR="00224A35" w:rsidRPr="00380E62" w:rsidRDefault="00224A35" w:rsidP="00224A3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$225</w:t>
            </w:r>
          </w:p>
        </w:tc>
      </w:tr>
    </w:tbl>
    <w:p w14:paraId="0B325C9A" w14:textId="4BC07CAA" w:rsidR="000E1F15" w:rsidRPr="00A8141D" w:rsidRDefault="000E1F15" w:rsidP="000E1F15">
      <w:pPr>
        <w:pStyle w:val="FSVbody"/>
        <w:spacing w:after="0" w:line="220" w:lineRule="atLeast"/>
        <w:rPr>
          <w:sz w:val="16"/>
          <w:szCs w:val="16"/>
        </w:rPr>
      </w:pPr>
      <w:r w:rsidRPr="00A8141D">
        <w:rPr>
          <w:sz w:val="16"/>
          <w:szCs w:val="16"/>
        </w:rPr>
        <w:t xml:space="preserve">Notes: </w:t>
      </w:r>
      <w:r w:rsidRPr="00A8141D">
        <w:rPr>
          <w:sz w:val="16"/>
          <w:szCs w:val="16"/>
          <w:vertAlign w:val="superscript"/>
        </w:rPr>
        <w:t>1</w:t>
      </w:r>
      <w:r w:rsidRPr="00A8141D">
        <w:rPr>
          <w:sz w:val="16"/>
          <w:szCs w:val="16"/>
        </w:rPr>
        <w:t>In estimating costs,</w:t>
      </w:r>
      <w:r>
        <w:rPr>
          <w:sz w:val="16"/>
          <w:szCs w:val="16"/>
        </w:rPr>
        <w:t xml:space="preserve"> the assumed labour costs were calculated using the average wage reported by the ABS, adjusted for overheads and on costs at a rate of 75 per cent (as per the Victorian </w:t>
      </w:r>
      <w:r w:rsidR="00A52084">
        <w:rPr>
          <w:sz w:val="16"/>
          <w:szCs w:val="16"/>
        </w:rPr>
        <w:t>R</w:t>
      </w:r>
      <w:r>
        <w:rPr>
          <w:sz w:val="16"/>
          <w:szCs w:val="16"/>
        </w:rPr>
        <w:t>egulator</w:t>
      </w:r>
      <w:r w:rsidR="00A52084">
        <w:rPr>
          <w:sz w:val="16"/>
          <w:szCs w:val="16"/>
        </w:rPr>
        <w:t>y</w:t>
      </w:r>
      <w:r>
        <w:rPr>
          <w:sz w:val="16"/>
          <w:szCs w:val="16"/>
        </w:rPr>
        <w:t xml:space="preserve"> </w:t>
      </w:r>
      <w:r w:rsidR="00A52084">
        <w:rPr>
          <w:sz w:val="16"/>
          <w:szCs w:val="16"/>
        </w:rPr>
        <w:t>C</w:t>
      </w:r>
      <w:r>
        <w:rPr>
          <w:sz w:val="16"/>
          <w:szCs w:val="16"/>
        </w:rPr>
        <w:t xml:space="preserve">hange </w:t>
      </w:r>
      <w:r w:rsidR="00A52084">
        <w:rPr>
          <w:sz w:val="16"/>
          <w:szCs w:val="16"/>
        </w:rPr>
        <w:t>M</w:t>
      </w:r>
      <w:r>
        <w:rPr>
          <w:sz w:val="16"/>
          <w:szCs w:val="16"/>
        </w:rPr>
        <w:t>easure</w:t>
      </w:r>
      <w:r w:rsidR="00A52084">
        <w:rPr>
          <w:sz w:val="16"/>
          <w:szCs w:val="16"/>
        </w:rPr>
        <w:t>ment</w:t>
      </w:r>
      <w:r>
        <w:rPr>
          <w:sz w:val="16"/>
          <w:szCs w:val="16"/>
        </w:rPr>
        <w:t xml:space="preserve"> manual). In May 2018, the ABS reported that professionals had average hourly earnings of $54.00 per hour. The average wage across all occupation levels was estimated at $45 average hourly earnings, which was applied to the ‘any worker’ category. A skilled worker has been assumed to have a wage 10 per cent lower than that of a professional. Wages were also adjusted for a 2 per cent wage growth since 2018. The upfront cost to a prescribed organisation or service of staff attending training for a day is estimated at $80.33. </w:t>
      </w:r>
      <w:r w:rsidRPr="00A8141D">
        <w:rPr>
          <w:sz w:val="16"/>
          <w:szCs w:val="16"/>
        </w:rPr>
        <w:t xml:space="preserve"> </w:t>
      </w:r>
      <w:r>
        <w:rPr>
          <w:sz w:val="16"/>
          <w:szCs w:val="16"/>
        </w:rPr>
        <w:t xml:space="preserve"> </w:t>
      </w:r>
    </w:p>
    <w:p w14:paraId="26172EA1" w14:textId="5BD0ACA3" w:rsidR="000E1F15" w:rsidRDefault="000E1F15" w:rsidP="000E1F15">
      <w:pPr>
        <w:pStyle w:val="FSVbody"/>
        <w:spacing w:line="220" w:lineRule="atLeast"/>
        <w:rPr>
          <w:sz w:val="16"/>
          <w:szCs w:val="16"/>
        </w:rPr>
      </w:pPr>
      <w:r w:rsidRPr="00A8141D">
        <w:rPr>
          <w:sz w:val="16"/>
          <w:szCs w:val="16"/>
          <w:vertAlign w:val="superscript"/>
        </w:rPr>
        <w:t>2</w:t>
      </w:r>
      <w:r>
        <w:rPr>
          <w:sz w:val="16"/>
          <w:szCs w:val="16"/>
        </w:rPr>
        <w:t>Estimates of the number of new workers requiring training each year are based on the number of existing workers requiring training and an assumed turnover rate of 20 per cent per year.</w:t>
      </w:r>
    </w:p>
    <w:p w14:paraId="6AC5A987" w14:textId="77777777" w:rsidR="00B21D73" w:rsidRDefault="00B21D73" w:rsidP="000E1F15">
      <w:pPr>
        <w:pStyle w:val="WOVGbody"/>
        <w:sectPr w:rsidR="00B21D73" w:rsidSect="00484054">
          <w:pgSz w:w="11906" w:h="16838"/>
          <w:pgMar w:top="1701" w:right="1304" w:bottom="1134" w:left="1304" w:header="454" w:footer="510" w:gutter="0"/>
          <w:cols w:space="720"/>
          <w:docGrid w:linePitch="360"/>
        </w:sectPr>
      </w:pPr>
    </w:p>
    <w:p w14:paraId="4553657C" w14:textId="36FEDF34" w:rsidR="000E1F15" w:rsidRDefault="000E1F15" w:rsidP="000E1F15">
      <w:pPr>
        <w:pStyle w:val="WOVGbody"/>
      </w:pPr>
    </w:p>
    <w:p w14:paraId="54622305" w14:textId="77777777" w:rsidR="000E1F15" w:rsidRDefault="000E1F15" w:rsidP="000E1F15">
      <w:pPr>
        <w:pStyle w:val="WOVGbody"/>
      </w:pPr>
    </w:p>
    <w:p w14:paraId="29CE774A" w14:textId="07C38D84" w:rsidR="00B21D73" w:rsidRDefault="00B21D73" w:rsidP="00B21D73">
      <w:pPr>
        <w:pStyle w:val="FSVtablecaption"/>
        <w:rPr>
          <w:noProof/>
        </w:rPr>
      </w:pPr>
      <w:bookmarkStart w:id="42" w:name="_Ref20132196"/>
      <w:r>
        <w:t xml:space="preserve">Table </w:t>
      </w:r>
      <w:r w:rsidR="00071C26">
        <w:fldChar w:fldCharType="begin"/>
      </w:r>
      <w:r w:rsidR="00071C26">
        <w:instrText xml:space="preserve"> SEQ Table \* ARABIC </w:instrText>
      </w:r>
      <w:r w:rsidR="00071C26">
        <w:fldChar w:fldCharType="separate"/>
      </w:r>
      <w:r w:rsidR="00334271">
        <w:rPr>
          <w:noProof/>
        </w:rPr>
        <w:t>15</w:t>
      </w:r>
      <w:r w:rsidR="00071C26">
        <w:rPr>
          <w:noProof/>
        </w:rPr>
        <w:fldChar w:fldCharType="end"/>
      </w:r>
      <w:bookmarkEnd w:id="42"/>
      <w:r w:rsidR="00E41510">
        <w:rPr>
          <w:noProof/>
        </w:rPr>
        <w:t xml:space="preserve"> –</w:t>
      </w:r>
      <w:r>
        <w:t xml:space="preserve"> Average ongoing costs of requests per organisation or service, by workforce group</w:t>
      </w:r>
    </w:p>
    <w:tbl>
      <w:tblPr>
        <w:tblStyle w:val="ListTable3-Accent2"/>
        <w:tblW w:w="5000" w:type="pct"/>
        <w:tblLook w:val="04A0" w:firstRow="1" w:lastRow="0" w:firstColumn="1" w:lastColumn="0" w:noHBand="0" w:noVBand="1"/>
      </w:tblPr>
      <w:tblGrid>
        <w:gridCol w:w="3312"/>
        <w:gridCol w:w="1336"/>
        <w:gridCol w:w="1336"/>
        <w:gridCol w:w="1336"/>
        <w:gridCol w:w="1333"/>
        <w:gridCol w:w="1332"/>
        <w:gridCol w:w="1335"/>
        <w:gridCol w:w="1335"/>
        <w:gridCol w:w="1338"/>
      </w:tblGrid>
      <w:tr w:rsidR="000E1F15" w14:paraId="1570841A" w14:textId="15C30BEE" w:rsidTr="00C30F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3" w:type="pct"/>
          </w:tcPr>
          <w:p w14:paraId="4DE80169" w14:textId="77777777" w:rsidR="000E1F15" w:rsidRDefault="000E1F15" w:rsidP="00621E82">
            <w:pPr>
              <w:pStyle w:val="FSVbody"/>
            </w:pPr>
          </w:p>
        </w:tc>
        <w:tc>
          <w:tcPr>
            <w:tcW w:w="477" w:type="pct"/>
          </w:tcPr>
          <w:p w14:paraId="588AF0E2" w14:textId="46CADF16" w:rsidR="000E1F15" w:rsidRPr="00380E62" w:rsidRDefault="000E1F15" w:rsidP="00621E82">
            <w:pPr>
              <w:pStyle w:val="FSVbody"/>
              <w:jc w:val="center"/>
              <w:cnfStyle w:val="100000000000" w:firstRow="1" w:lastRow="0" w:firstColumn="0" w:lastColumn="0" w:oddVBand="0" w:evenVBand="0" w:oddHBand="0" w:evenHBand="0" w:firstRowFirstColumn="0" w:firstRowLastColumn="0" w:lastRowFirstColumn="0" w:lastRowLastColumn="0"/>
            </w:pPr>
            <w:r>
              <w:t xml:space="preserve">Minutes per </w:t>
            </w:r>
            <w:r w:rsidR="00B21D73">
              <w:t>request</w:t>
            </w:r>
            <w:r w:rsidR="00B21D73">
              <w:rPr>
                <w:vertAlign w:val="superscript"/>
              </w:rPr>
              <w:t>1</w:t>
            </w:r>
          </w:p>
        </w:tc>
        <w:tc>
          <w:tcPr>
            <w:tcW w:w="477" w:type="pct"/>
          </w:tcPr>
          <w:p w14:paraId="654802D6" w14:textId="6FDD3737" w:rsidR="000E1F15" w:rsidRPr="00380E62" w:rsidRDefault="00B21D73" w:rsidP="00621E82">
            <w:pPr>
              <w:pStyle w:val="FSVbody"/>
              <w:jc w:val="center"/>
              <w:cnfStyle w:val="100000000000" w:firstRow="1" w:lastRow="0" w:firstColumn="0" w:lastColumn="0" w:oddVBand="0" w:evenVBand="0" w:oddHBand="0" w:evenHBand="0" w:firstRowFirstColumn="0" w:firstRowLastColumn="0" w:lastRowFirstColumn="0" w:lastRowLastColumn="0"/>
            </w:pPr>
            <w:r>
              <w:t>Avg. cost per request</w:t>
            </w:r>
            <w:r w:rsidRPr="009A7AC7">
              <w:rPr>
                <w:vertAlign w:val="superscript"/>
              </w:rPr>
              <w:t>2</w:t>
            </w:r>
          </w:p>
        </w:tc>
        <w:tc>
          <w:tcPr>
            <w:tcW w:w="477" w:type="pct"/>
          </w:tcPr>
          <w:p w14:paraId="16A1CBCC" w14:textId="4582B4CD" w:rsidR="000E1F15" w:rsidRPr="00380E62" w:rsidRDefault="00B21D73" w:rsidP="00621E82">
            <w:pPr>
              <w:pStyle w:val="FSVbody"/>
              <w:jc w:val="center"/>
              <w:cnfStyle w:val="100000000000" w:firstRow="1" w:lastRow="0" w:firstColumn="0" w:lastColumn="0" w:oddVBand="0" w:evenVBand="0" w:oddHBand="0" w:evenHBand="0" w:firstRowFirstColumn="0" w:firstRowLastColumn="0" w:lastRowFirstColumn="0" w:lastRowLastColumn="0"/>
            </w:pPr>
            <w:r>
              <w:t>Minutes per record keep</w:t>
            </w:r>
          </w:p>
        </w:tc>
        <w:tc>
          <w:tcPr>
            <w:tcW w:w="476" w:type="pct"/>
          </w:tcPr>
          <w:p w14:paraId="581414D8" w14:textId="570EC0E2" w:rsidR="000E1F15" w:rsidRPr="00380E62" w:rsidRDefault="00B21D73" w:rsidP="00621E82">
            <w:pPr>
              <w:pStyle w:val="FSVbody"/>
              <w:jc w:val="center"/>
              <w:cnfStyle w:val="100000000000" w:firstRow="1" w:lastRow="0" w:firstColumn="0" w:lastColumn="0" w:oddVBand="0" w:evenVBand="0" w:oddHBand="0" w:evenHBand="0" w:firstRowFirstColumn="0" w:firstRowLastColumn="0" w:lastRowFirstColumn="0" w:lastRowLastColumn="0"/>
            </w:pPr>
            <w:r>
              <w:t>Avg. cost per record keep</w:t>
            </w:r>
          </w:p>
        </w:tc>
        <w:tc>
          <w:tcPr>
            <w:tcW w:w="476" w:type="pct"/>
          </w:tcPr>
          <w:p w14:paraId="6BA5DD2E" w14:textId="7CAD7ABF" w:rsidR="000E1F15" w:rsidRPr="00380E62" w:rsidRDefault="00B21D73" w:rsidP="00621E82">
            <w:pPr>
              <w:pStyle w:val="FSVbody"/>
              <w:jc w:val="center"/>
              <w:cnfStyle w:val="100000000000" w:firstRow="1" w:lastRow="0" w:firstColumn="0" w:lastColumn="0" w:oddVBand="0" w:evenVBand="0" w:oddHBand="0" w:evenHBand="0" w:firstRowFirstColumn="0" w:firstRowLastColumn="0" w:lastRowFirstColumn="0" w:lastRowLastColumn="0"/>
            </w:pPr>
            <w:r>
              <w:t>Annual no.</w:t>
            </w:r>
            <w:r w:rsidR="00A81054">
              <w:t xml:space="preserve"> of</w:t>
            </w:r>
            <w:r>
              <w:t xml:space="preserve"> requests</w:t>
            </w:r>
            <w:r w:rsidR="00B50AD0">
              <w:rPr>
                <w:vertAlign w:val="superscript"/>
              </w:rPr>
              <w:t>3</w:t>
            </w:r>
          </w:p>
        </w:tc>
        <w:tc>
          <w:tcPr>
            <w:tcW w:w="477" w:type="pct"/>
          </w:tcPr>
          <w:p w14:paraId="5AF68CA2" w14:textId="09D817BC" w:rsidR="000E1F15" w:rsidRPr="00380E62" w:rsidRDefault="00B21D73" w:rsidP="00621E82">
            <w:pPr>
              <w:pStyle w:val="FSVbody"/>
              <w:jc w:val="center"/>
              <w:cnfStyle w:val="100000000000" w:firstRow="1" w:lastRow="0" w:firstColumn="0" w:lastColumn="0" w:oddVBand="0" w:evenVBand="0" w:oddHBand="0" w:evenHBand="0" w:firstRowFirstColumn="0" w:firstRowLastColumn="0" w:lastRowFirstColumn="0" w:lastRowLastColumn="0"/>
            </w:pPr>
            <w:r>
              <w:t>Annual cost of requests</w:t>
            </w:r>
          </w:p>
        </w:tc>
        <w:tc>
          <w:tcPr>
            <w:tcW w:w="477" w:type="pct"/>
          </w:tcPr>
          <w:p w14:paraId="718BA6B6" w14:textId="5888EAB0" w:rsidR="000E1F15" w:rsidRPr="00380E62" w:rsidRDefault="00B21D73" w:rsidP="00621E82">
            <w:pPr>
              <w:pStyle w:val="FSVbody"/>
              <w:jc w:val="center"/>
              <w:cnfStyle w:val="100000000000" w:firstRow="1" w:lastRow="0" w:firstColumn="0" w:lastColumn="0" w:oddVBand="0" w:evenVBand="0" w:oddHBand="0" w:evenHBand="0" w:firstRowFirstColumn="0" w:firstRowLastColumn="0" w:lastRowFirstColumn="0" w:lastRowLastColumn="0"/>
            </w:pPr>
            <w:r>
              <w:t>Annual cost record keep</w:t>
            </w:r>
          </w:p>
        </w:tc>
        <w:tc>
          <w:tcPr>
            <w:tcW w:w="478" w:type="pct"/>
          </w:tcPr>
          <w:p w14:paraId="76AD57B0" w14:textId="1E4F92D7" w:rsidR="000E1F15" w:rsidRPr="00380E62" w:rsidRDefault="00B21D73" w:rsidP="00621E82">
            <w:pPr>
              <w:pStyle w:val="FSVbody"/>
              <w:jc w:val="center"/>
              <w:cnfStyle w:val="100000000000" w:firstRow="1" w:lastRow="0" w:firstColumn="0" w:lastColumn="0" w:oddVBand="0" w:evenVBand="0" w:oddHBand="0" w:evenHBand="0" w:firstRowFirstColumn="0" w:firstRowLastColumn="0" w:lastRowFirstColumn="0" w:lastRowLastColumn="0"/>
            </w:pPr>
            <w:r>
              <w:t>Total annual co</w:t>
            </w:r>
            <w:r w:rsidR="00A81054">
              <w:t>s</w:t>
            </w:r>
            <w:r>
              <w:t>t per org. or service</w:t>
            </w:r>
          </w:p>
        </w:tc>
      </w:tr>
      <w:tr w:rsidR="00C30FB7" w14:paraId="32486C06" w14:textId="7309FDE9" w:rsidTr="00C30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pct"/>
          </w:tcPr>
          <w:p w14:paraId="1888A6ED" w14:textId="77777777" w:rsidR="00C30FB7" w:rsidRPr="00380E62" w:rsidRDefault="00C30FB7" w:rsidP="00C30FB7">
            <w:pPr>
              <w:pStyle w:val="FSVbody"/>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477" w:type="pct"/>
          </w:tcPr>
          <w:p w14:paraId="4D787E88" w14:textId="4A151213" w:rsidR="00C30FB7" w:rsidRPr="00380E62"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40</w:t>
            </w:r>
          </w:p>
        </w:tc>
        <w:tc>
          <w:tcPr>
            <w:tcW w:w="477" w:type="pct"/>
          </w:tcPr>
          <w:p w14:paraId="229AF63C" w14:textId="1DFDC0C5" w:rsidR="00C30FB7" w:rsidRPr="00380E62"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$64.07</w:t>
            </w:r>
          </w:p>
        </w:tc>
        <w:tc>
          <w:tcPr>
            <w:tcW w:w="477" w:type="pct"/>
          </w:tcPr>
          <w:p w14:paraId="2DE51292" w14:textId="7118A60A"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B21D73">
              <w:t>34</w:t>
            </w:r>
          </w:p>
        </w:tc>
        <w:tc>
          <w:tcPr>
            <w:tcW w:w="476" w:type="pct"/>
          </w:tcPr>
          <w:p w14:paraId="48063C69" w14:textId="4C707ED4"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B21D73">
              <w:t>$54.50</w:t>
            </w:r>
          </w:p>
        </w:tc>
        <w:tc>
          <w:tcPr>
            <w:tcW w:w="476" w:type="pct"/>
          </w:tcPr>
          <w:p w14:paraId="3E1EA45D" w14:textId="179DE81C"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4.3</w:t>
            </w:r>
          </w:p>
        </w:tc>
        <w:tc>
          <w:tcPr>
            <w:tcW w:w="477" w:type="pct"/>
          </w:tcPr>
          <w:p w14:paraId="607916C8" w14:textId="7D5C1E14"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$27</w:t>
            </w:r>
            <w:r w:rsidR="00F26BC2">
              <w:t>6</w:t>
            </w:r>
          </w:p>
        </w:tc>
        <w:tc>
          <w:tcPr>
            <w:tcW w:w="477" w:type="pct"/>
          </w:tcPr>
          <w:p w14:paraId="095E0D10" w14:textId="20C0A43D"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$23</w:t>
            </w:r>
            <w:r w:rsidR="00F26BC2">
              <w:t>5</w:t>
            </w:r>
          </w:p>
        </w:tc>
        <w:tc>
          <w:tcPr>
            <w:tcW w:w="478" w:type="pct"/>
          </w:tcPr>
          <w:p w14:paraId="615EC0F7" w14:textId="22528C6F"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$51</w:t>
            </w:r>
            <w:r w:rsidR="00F26BC2">
              <w:t>1</w:t>
            </w:r>
          </w:p>
        </w:tc>
      </w:tr>
      <w:tr w:rsidR="00C30FB7" w14:paraId="0B032AB4" w14:textId="0B1D9E2C" w:rsidTr="00C30FB7">
        <w:tc>
          <w:tcPr>
            <w:cnfStyle w:val="001000000000" w:firstRow="0" w:lastRow="0" w:firstColumn="1" w:lastColumn="0" w:oddVBand="0" w:evenVBand="0" w:oddHBand="0" w:evenHBand="0" w:firstRowFirstColumn="0" w:firstRowLastColumn="0" w:lastRowFirstColumn="0" w:lastRowLastColumn="0"/>
            <w:tcW w:w="1183" w:type="pct"/>
          </w:tcPr>
          <w:p w14:paraId="1F6500E4" w14:textId="77777777" w:rsidR="00C30FB7" w:rsidRPr="00380E62" w:rsidRDefault="00C30FB7" w:rsidP="00C30FB7">
            <w:pPr>
              <w:pStyle w:val="FSVbody"/>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Early childhood education and care provider</w:t>
            </w:r>
          </w:p>
        </w:tc>
        <w:tc>
          <w:tcPr>
            <w:tcW w:w="477" w:type="pct"/>
          </w:tcPr>
          <w:p w14:paraId="00DFF516" w14:textId="25633CAB" w:rsidR="00C30FB7" w:rsidRPr="00380E62"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26</w:t>
            </w:r>
          </w:p>
        </w:tc>
        <w:tc>
          <w:tcPr>
            <w:tcW w:w="477" w:type="pct"/>
          </w:tcPr>
          <w:p w14:paraId="2ACA00B2" w14:textId="2AD900FC"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B21D73">
              <w:t>$38.90</w:t>
            </w:r>
          </w:p>
        </w:tc>
        <w:tc>
          <w:tcPr>
            <w:tcW w:w="477" w:type="pct"/>
          </w:tcPr>
          <w:p w14:paraId="22896CE2" w14:textId="59A6C73D"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B21D73">
              <w:t>14</w:t>
            </w:r>
          </w:p>
        </w:tc>
        <w:tc>
          <w:tcPr>
            <w:tcW w:w="476" w:type="pct"/>
          </w:tcPr>
          <w:p w14:paraId="0D22CC45" w14:textId="12BE7544"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B21D73">
              <w:t>$21.97</w:t>
            </w:r>
          </w:p>
        </w:tc>
        <w:tc>
          <w:tcPr>
            <w:tcW w:w="476" w:type="pct"/>
          </w:tcPr>
          <w:p w14:paraId="2E45FB65" w14:textId="781C5BEB"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2.2</w:t>
            </w:r>
          </w:p>
        </w:tc>
        <w:tc>
          <w:tcPr>
            <w:tcW w:w="477" w:type="pct"/>
          </w:tcPr>
          <w:p w14:paraId="635867BD" w14:textId="45D60C10"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$85</w:t>
            </w:r>
          </w:p>
        </w:tc>
        <w:tc>
          <w:tcPr>
            <w:tcW w:w="477" w:type="pct"/>
          </w:tcPr>
          <w:p w14:paraId="2AA153B8" w14:textId="046AD688"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$48</w:t>
            </w:r>
          </w:p>
        </w:tc>
        <w:tc>
          <w:tcPr>
            <w:tcW w:w="478" w:type="pct"/>
          </w:tcPr>
          <w:p w14:paraId="0A49BAAE" w14:textId="2789380D"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$13</w:t>
            </w:r>
            <w:r w:rsidR="00F26BC2">
              <w:t>2</w:t>
            </w:r>
          </w:p>
        </w:tc>
      </w:tr>
      <w:tr w:rsidR="00C30FB7" w14:paraId="47AAD454" w14:textId="498B5DA2" w:rsidTr="00C30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pct"/>
          </w:tcPr>
          <w:p w14:paraId="1389FCFE" w14:textId="77777777" w:rsidR="00C30FB7" w:rsidRPr="00380E62" w:rsidRDefault="00C30FB7" w:rsidP="00C30FB7">
            <w:pPr>
              <w:pStyle w:val="FSVbody"/>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hours care</w:t>
            </w:r>
          </w:p>
        </w:tc>
        <w:tc>
          <w:tcPr>
            <w:tcW w:w="477" w:type="pct"/>
          </w:tcPr>
          <w:p w14:paraId="2FBB63F2" w14:textId="6B1B36D3" w:rsidR="00C30FB7" w:rsidRPr="00380E62"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13</w:t>
            </w:r>
          </w:p>
        </w:tc>
        <w:tc>
          <w:tcPr>
            <w:tcW w:w="477" w:type="pct"/>
          </w:tcPr>
          <w:p w14:paraId="42F5F792" w14:textId="62079EF5"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B21D73">
              <w:t>$20.08</w:t>
            </w:r>
          </w:p>
        </w:tc>
        <w:tc>
          <w:tcPr>
            <w:tcW w:w="477" w:type="pct"/>
          </w:tcPr>
          <w:p w14:paraId="71276428" w14:textId="6E3667DE"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B21D73">
              <w:t>20</w:t>
            </w:r>
          </w:p>
        </w:tc>
        <w:tc>
          <w:tcPr>
            <w:tcW w:w="476" w:type="pct"/>
          </w:tcPr>
          <w:p w14:paraId="0F3A3909" w14:textId="2FA57AE9"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B21D73">
              <w:t>$32.13</w:t>
            </w:r>
          </w:p>
        </w:tc>
        <w:tc>
          <w:tcPr>
            <w:tcW w:w="476" w:type="pct"/>
          </w:tcPr>
          <w:p w14:paraId="5CE41562" w14:textId="034FAC74"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1.3</w:t>
            </w:r>
          </w:p>
        </w:tc>
        <w:tc>
          <w:tcPr>
            <w:tcW w:w="477" w:type="pct"/>
          </w:tcPr>
          <w:p w14:paraId="349D8953" w14:textId="29084B1D"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$26</w:t>
            </w:r>
          </w:p>
        </w:tc>
        <w:tc>
          <w:tcPr>
            <w:tcW w:w="477" w:type="pct"/>
          </w:tcPr>
          <w:p w14:paraId="78903517" w14:textId="4607CB52"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$42</w:t>
            </w:r>
          </w:p>
        </w:tc>
        <w:tc>
          <w:tcPr>
            <w:tcW w:w="478" w:type="pct"/>
          </w:tcPr>
          <w:p w14:paraId="0293E114" w14:textId="41612B2F"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$6</w:t>
            </w:r>
            <w:r w:rsidR="00F26BC2">
              <w:t>8</w:t>
            </w:r>
          </w:p>
        </w:tc>
      </w:tr>
      <w:tr w:rsidR="00C30FB7" w14:paraId="210C5F60" w14:textId="7E2E6BD7" w:rsidTr="00C30FB7">
        <w:tc>
          <w:tcPr>
            <w:cnfStyle w:val="001000000000" w:firstRow="0" w:lastRow="0" w:firstColumn="1" w:lastColumn="0" w:oddVBand="0" w:evenVBand="0" w:oddHBand="0" w:evenHBand="0" w:firstRowFirstColumn="0" w:firstRowLastColumn="0" w:lastRowFirstColumn="0" w:lastRowLastColumn="0"/>
            <w:tcW w:w="1183" w:type="pct"/>
          </w:tcPr>
          <w:p w14:paraId="48A843B9" w14:textId="327B6751" w:rsidR="00C30FB7" w:rsidRPr="00380E62" w:rsidRDefault="00C30FB7" w:rsidP="00C30FB7">
            <w:pPr>
              <w:pStyle w:val="FSVbody"/>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services</w:t>
            </w:r>
          </w:p>
        </w:tc>
        <w:tc>
          <w:tcPr>
            <w:tcW w:w="477" w:type="pct"/>
          </w:tcPr>
          <w:p w14:paraId="7A3AEEB0" w14:textId="0E131A2B" w:rsidR="00C30FB7" w:rsidRPr="00380E62"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32</w:t>
            </w:r>
          </w:p>
        </w:tc>
        <w:tc>
          <w:tcPr>
            <w:tcW w:w="477" w:type="pct"/>
          </w:tcPr>
          <w:p w14:paraId="41E3D803" w14:textId="596A0DEB"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B21D73">
              <w:t>$47.66</w:t>
            </w:r>
          </w:p>
        </w:tc>
        <w:tc>
          <w:tcPr>
            <w:tcW w:w="477" w:type="pct"/>
          </w:tcPr>
          <w:p w14:paraId="5CE2D184" w14:textId="383BA164"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B21D73">
              <w:t>24</w:t>
            </w:r>
          </w:p>
        </w:tc>
        <w:tc>
          <w:tcPr>
            <w:tcW w:w="476" w:type="pct"/>
          </w:tcPr>
          <w:p w14:paraId="048C9A69" w14:textId="7A6901E0"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B21D73">
              <w:t>$34.17</w:t>
            </w:r>
          </w:p>
        </w:tc>
        <w:tc>
          <w:tcPr>
            <w:tcW w:w="476" w:type="pct"/>
          </w:tcPr>
          <w:p w14:paraId="09D8CDE8" w14:textId="5DFBA57A"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5.</w:t>
            </w:r>
            <w:r w:rsidR="00F26BC2">
              <w:t>4</w:t>
            </w:r>
          </w:p>
        </w:tc>
        <w:tc>
          <w:tcPr>
            <w:tcW w:w="477" w:type="pct"/>
          </w:tcPr>
          <w:p w14:paraId="09FF6D16" w14:textId="7A93053D"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$2</w:t>
            </w:r>
            <w:r w:rsidR="00F26BC2">
              <w:t>59</w:t>
            </w:r>
          </w:p>
        </w:tc>
        <w:tc>
          <w:tcPr>
            <w:tcW w:w="477" w:type="pct"/>
          </w:tcPr>
          <w:p w14:paraId="08A7F1A3" w14:textId="7D643199"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$18</w:t>
            </w:r>
            <w:r w:rsidR="00F26BC2">
              <w:t>6</w:t>
            </w:r>
          </w:p>
        </w:tc>
        <w:tc>
          <w:tcPr>
            <w:tcW w:w="478" w:type="pct"/>
          </w:tcPr>
          <w:p w14:paraId="55EC246C" w14:textId="36EECBC3"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$4</w:t>
            </w:r>
            <w:r w:rsidR="00F26BC2">
              <w:t>45</w:t>
            </w:r>
          </w:p>
        </w:tc>
      </w:tr>
      <w:tr w:rsidR="00C30FB7" w14:paraId="66AB2453" w14:textId="5F3E23D1" w:rsidTr="00C30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pct"/>
          </w:tcPr>
          <w:p w14:paraId="71002CFE" w14:textId="433754EF" w:rsidR="00C30FB7" w:rsidRPr="00380E62" w:rsidRDefault="00C30FB7" w:rsidP="00C30FB7">
            <w:pPr>
              <w:pStyle w:val="FSVbody"/>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477" w:type="pct"/>
          </w:tcPr>
          <w:p w14:paraId="2ECAF5B3" w14:textId="0DDF8B1D" w:rsidR="00C30FB7" w:rsidRPr="00380E62"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52</w:t>
            </w:r>
          </w:p>
        </w:tc>
        <w:tc>
          <w:tcPr>
            <w:tcW w:w="477" w:type="pct"/>
          </w:tcPr>
          <w:p w14:paraId="3B409D62" w14:textId="54A4E64F"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B21D73">
              <w:t>$82.62</w:t>
            </w:r>
          </w:p>
        </w:tc>
        <w:tc>
          <w:tcPr>
            <w:tcW w:w="477" w:type="pct"/>
          </w:tcPr>
          <w:p w14:paraId="38E28BC6" w14:textId="62AB48FA"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B21D73">
              <w:t>24</w:t>
            </w:r>
          </w:p>
        </w:tc>
        <w:tc>
          <w:tcPr>
            <w:tcW w:w="476" w:type="pct"/>
          </w:tcPr>
          <w:p w14:paraId="6618F63B" w14:textId="2979E849"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B21D73">
              <w:t>$37.85</w:t>
            </w:r>
          </w:p>
        </w:tc>
        <w:tc>
          <w:tcPr>
            <w:tcW w:w="476" w:type="pct"/>
          </w:tcPr>
          <w:p w14:paraId="42E0C874" w14:textId="42CB3DF4"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18.</w:t>
            </w:r>
            <w:r w:rsidR="00F26BC2">
              <w:t>3</w:t>
            </w:r>
          </w:p>
        </w:tc>
        <w:tc>
          <w:tcPr>
            <w:tcW w:w="477" w:type="pct"/>
          </w:tcPr>
          <w:p w14:paraId="0F9A4799" w14:textId="72EF55EB"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$1,5</w:t>
            </w:r>
            <w:r w:rsidR="00F26BC2">
              <w:t>15</w:t>
            </w:r>
          </w:p>
        </w:tc>
        <w:tc>
          <w:tcPr>
            <w:tcW w:w="477" w:type="pct"/>
          </w:tcPr>
          <w:p w14:paraId="1138DBF8" w14:textId="3F1E7A79"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w:t>
            </w:r>
            <w:r w:rsidR="00F26BC2">
              <w:t>694</w:t>
            </w:r>
          </w:p>
        </w:tc>
        <w:tc>
          <w:tcPr>
            <w:tcW w:w="478" w:type="pct"/>
          </w:tcPr>
          <w:p w14:paraId="6DF0E7EF" w14:textId="48AD8732"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$2,2</w:t>
            </w:r>
            <w:r w:rsidR="00F26BC2">
              <w:t>09</w:t>
            </w:r>
          </w:p>
        </w:tc>
      </w:tr>
      <w:tr w:rsidR="00C30FB7" w14:paraId="4CE3D78A" w14:textId="4DFEA1F3" w:rsidTr="00C30FB7">
        <w:tc>
          <w:tcPr>
            <w:cnfStyle w:val="001000000000" w:firstRow="0" w:lastRow="0" w:firstColumn="1" w:lastColumn="0" w:oddVBand="0" w:evenVBand="0" w:oddHBand="0" w:evenHBand="0" w:firstRowFirstColumn="0" w:firstRowLastColumn="0" w:lastRowFirstColumn="0" w:lastRowLastColumn="0"/>
            <w:tcW w:w="1183" w:type="pct"/>
          </w:tcPr>
          <w:p w14:paraId="0AEE741D" w14:textId="3CC22BBE" w:rsidR="00C30FB7" w:rsidRPr="00380E62" w:rsidRDefault="00C30FB7" w:rsidP="00C30FB7">
            <w:pPr>
              <w:pStyle w:val="FSVbody"/>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statutory bodies and organisations/services</w:t>
            </w:r>
          </w:p>
        </w:tc>
        <w:tc>
          <w:tcPr>
            <w:tcW w:w="477" w:type="pct"/>
          </w:tcPr>
          <w:p w14:paraId="78E940F1" w14:textId="53E88072" w:rsidR="00C30FB7" w:rsidRPr="00380E62"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45</w:t>
            </w:r>
          </w:p>
        </w:tc>
        <w:tc>
          <w:tcPr>
            <w:tcW w:w="477" w:type="pct"/>
          </w:tcPr>
          <w:p w14:paraId="276D5789" w14:textId="55243ACA"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B21D73">
              <w:t>$72.29</w:t>
            </w:r>
          </w:p>
        </w:tc>
        <w:tc>
          <w:tcPr>
            <w:tcW w:w="477" w:type="pct"/>
          </w:tcPr>
          <w:p w14:paraId="28C3F185" w14:textId="601B7BE1"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B21D73">
              <w:t>13</w:t>
            </w:r>
          </w:p>
        </w:tc>
        <w:tc>
          <w:tcPr>
            <w:tcW w:w="476" w:type="pct"/>
          </w:tcPr>
          <w:p w14:paraId="0015517D" w14:textId="44D10060"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B21D73">
              <w:t>$19.28</w:t>
            </w:r>
          </w:p>
        </w:tc>
        <w:tc>
          <w:tcPr>
            <w:tcW w:w="476" w:type="pct"/>
          </w:tcPr>
          <w:p w14:paraId="1F3D4F8F" w14:textId="2E729520"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0.1</w:t>
            </w:r>
          </w:p>
        </w:tc>
        <w:tc>
          <w:tcPr>
            <w:tcW w:w="477" w:type="pct"/>
          </w:tcPr>
          <w:p w14:paraId="6000524B" w14:textId="47E9CCD4"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$10</w:t>
            </w:r>
          </w:p>
        </w:tc>
        <w:tc>
          <w:tcPr>
            <w:tcW w:w="477" w:type="pct"/>
          </w:tcPr>
          <w:p w14:paraId="481046D2" w14:textId="5F3AFE48"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$3</w:t>
            </w:r>
          </w:p>
        </w:tc>
        <w:tc>
          <w:tcPr>
            <w:tcW w:w="478" w:type="pct"/>
          </w:tcPr>
          <w:p w14:paraId="3C97D74C" w14:textId="4CBE0BAF"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$13</w:t>
            </w:r>
          </w:p>
        </w:tc>
      </w:tr>
    </w:tbl>
    <w:p w14:paraId="1B80078D" w14:textId="63648E72" w:rsidR="00B21D73" w:rsidRDefault="00B21D73" w:rsidP="00B21D73">
      <w:pPr>
        <w:pStyle w:val="FSVbody"/>
        <w:spacing w:after="0" w:line="220" w:lineRule="atLeast"/>
        <w:rPr>
          <w:sz w:val="16"/>
          <w:szCs w:val="16"/>
        </w:rPr>
      </w:pPr>
      <w:r>
        <w:rPr>
          <w:i/>
          <w:sz w:val="16"/>
          <w:szCs w:val="16"/>
        </w:rPr>
        <w:t>Source</w:t>
      </w:r>
      <w:r w:rsidRPr="00B60BDF">
        <w:rPr>
          <w:i/>
          <w:sz w:val="16"/>
          <w:szCs w:val="16"/>
        </w:rPr>
        <w:t xml:space="preserve">: </w:t>
      </w:r>
      <w:r>
        <w:rPr>
          <w:i/>
          <w:sz w:val="16"/>
          <w:szCs w:val="16"/>
        </w:rPr>
        <w:t>Targeted stakeholder interviews</w:t>
      </w:r>
      <w:r w:rsidR="00A67F36">
        <w:rPr>
          <w:i/>
          <w:sz w:val="16"/>
          <w:szCs w:val="16"/>
        </w:rPr>
        <w:t>, other data</w:t>
      </w:r>
      <w:r>
        <w:rPr>
          <w:i/>
          <w:sz w:val="16"/>
          <w:szCs w:val="16"/>
        </w:rPr>
        <w:t xml:space="preserve"> and assumed labour costs  </w:t>
      </w:r>
    </w:p>
    <w:p w14:paraId="24B49537" w14:textId="2E994F7C" w:rsidR="000E1F15" w:rsidRDefault="00B21D73" w:rsidP="00B21D73">
      <w:pPr>
        <w:pStyle w:val="FSVbody"/>
        <w:spacing w:after="0" w:line="220" w:lineRule="atLeast"/>
        <w:rPr>
          <w:sz w:val="16"/>
          <w:szCs w:val="16"/>
        </w:rPr>
      </w:pPr>
      <w:r>
        <w:rPr>
          <w:sz w:val="16"/>
          <w:szCs w:val="16"/>
        </w:rPr>
        <w:t>Notes:</w:t>
      </w:r>
      <w:r w:rsidRPr="00B21D73">
        <w:rPr>
          <w:sz w:val="16"/>
          <w:szCs w:val="16"/>
          <w:vertAlign w:val="superscript"/>
        </w:rPr>
        <w:t xml:space="preserve"> </w:t>
      </w:r>
      <w:r>
        <w:rPr>
          <w:sz w:val="16"/>
          <w:szCs w:val="16"/>
          <w:vertAlign w:val="superscript"/>
        </w:rPr>
        <w:t xml:space="preserve">1 </w:t>
      </w:r>
      <w:r w:rsidRPr="00B21D73">
        <w:rPr>
          <w:sz w:val="16"/>
          <w:szCs w:val="16"/>
        </w:rPr>
        <w:t>Minute</w:t>
      </w:r>
      <w:r>
        <w:rPr>
          <w:sz w:val="16"/>
          <w:szCs w:val="16"/>
        </w:rPr>
        <w:t>s per request are based on targeted stakeholder interview results.</w:t>
      </w:r>
    </w:p>
    <w:p w14:paraId="6A89D238" w14:textId="0105F11D" w:rsidR="00B21D73" w:rsidRDefault="00B21D73" w:rsidP="00B50AD0">
      <w:pPr>
        <w:pStyle w:val="FSVbody"/>
        <w:spacing w:after="0" w:line="220" w:lineRule="atLeast"/>
        <w:rPr>
          <w:sz w:val="16"/>
          <w:szCs w:val="16"/>
        </w:rPr>
      </w:pPr>
      <w:r>
        <w:rPr>
          <w:sz w:val="16"/>
          <w:szCs w:val="16"/>
          <w:vertAlign w:val="superscript"/>
        </w:rPr>
        <w:t xml:space="preserve">2 </w:t>
      </w:r>
      <w:r>
        <w:rPr>
          <w:sz w:val="16"/>
          <w:szCs w:val="16"/>
        </w:rPr>
        <w:t xml:space="preserve">Average cost per request are based on targeted stakeholder interview results. Hourly rates </w:t>
      </w:r>
      <w:r w:rsidR="00B50AD0">
        <w:rPr>
          <w:sz w:val="16"/>
          <w:szCs w:val="16"/>
        </w:rPr>
        <w:t xml:space="preserve">in this table are based on interview responses, so are an average that varies across workforce groupings. </w:t>
      </w:r>
    </w:p>
    <w:p w14:paraId="5BFFA5AC" w14:textId="78385492" w:rsidR="00A81054" w:rsidRDefault="00B50AD0" w:rsidP="00A81054">
      <w:pPr>
        <w:pStyle w:val="FSVbody"/>
        <w:spacing w:after="100" w:afterAutospacing="1" w:line="220" w:lineRule="atLeast"/>
        <w:rPr>
          <w:sz w:val="16"/>
          <w:szCs w:val="16"/>
        </w:rPr>
      </w:pPr>
      <w:r>
        <w:rPr>
          <w:sz w:val="16"/>
          <w:szCs w:val="16"/>
          <w:vertAlign w:val="superscript"/>
        </w:rPr>
        <w:t xml:space="preserve">3 </w:t>
      </w:r>
      <w:r>
        <w:rPr>
          <w:sz w:val="16"/>
          <w:szCs w:val="16"/>
        </w:rPr>
        <w:t xml:space="preserve">Annual number of requests per organisation or service assumes </w:t>
      </w:r>
      <w:r w:rsidR="00C30FB7">
        <w:rPr>
          <w:sz w:val="16"/>
          <w:szCs w:val="16"/>
        </w:rPr>
        <w:t>30% of 96,000 MARAM responses will result in an information sharing exchange</w:t>
      </w:r>
      <w:r>
        <w:rPr>
          <w:sz w:val="16"/>
          <w:szCs w:val="16"/>
        </w:rPr>
        <w:t xml:space="preserve"> (see discussion above) and this was divided by the number of organisations and services. The estimates are also weighted across the different workforce groups based on how often interview respondents anticipated they would request information. The annual number of requests per organisation or </w:t>
      </w:r>
      <w:r w:rsidR="00A81054">
        <w:rPr>
          <w:sz w:val="16"/>
          <w:szCs w:val="16"/>
        </w:rPr>
        <w:t xml:space="preserve">service is not directly based on </w:t>
      </w:r>
      <w:r w:rsidR="00A81054" w:rsidRPr="00C30FB7">
        <w:rPr>
          <w:sz w:val="16"/>
          <w:szCs w:val="16"/>
        </w:rPr>
        <w:t>interview results as respondents were not confident in their answers in most cases, leading to an overestimate in the number of requests when compared with the number of cases of family violence per year.</w:t>
      </w:r>
    </w:p>
    <w:p w14:paraId="092DC236" w14:textId="77777777" w:rsidR="00A81054" w:rsidRDefault="00A81054">
      <w:pPr>
        <w:rPr>
          <w:rFonts w:ascii="Arial" w:eastAsia="Times" w:hAnsi="Arial"/>
          <w:sz w:val="16"/>
          <w:szCs w:val="16"/>
        </w:rPr>
      </w:pPr>
      <w:r>
        <w:rPr>
          <w:sz w:val="16"/>
          <w:szCs w:val="16"/>
        </w:rPr>
        <w:br w:type="page"/>
      </w:r>
    </w:p>
    <w:p w14:paraId="0243A734" w14:textId="6D417867" w:rsidR="00A81054" w:rsidRDefault="00A81054" w:rsidP="00A81054">
      <w:pPr>
        <w:pStyle w:val="FSVtablecaption"/>
        <w:rPr>
          <w:noProof/>
        </w:rPr>
      </w:pPr>
      <w:bookmarkStart w:id="43" w:name="_Ref20132199"/>
      <w:r>
        <w:t xml:space="preserve">Table </w:t>
      </w:r>
      <w:r w:rsidR="00071C26">
        <w:fldChar w:fldCharType="begin"/>
      </w:r>
      <w:r w:rsidR="00071C26">
        <w:instrText xml:space="preserve"> SEQ Table \* ARABIC </w:instrText>
      </w:r>
      <w:r w:rsidR="00071C26">
        <w:fldChar w:fldCharType="separate"/>
      </w:r>
      <w:r w:rsidR="00334271">
        <w:rPr>
          <w:noProof/>
        </w:rPr>
        <w:t>16</w:t>
      </w:r>
      <w:r w:rsidR="00071C26">
        <w:rPr>
          <w:noProof/>
        </w:rPr>
        <w:fldChar w:fldCharType="end"/>
      </w:r>
      <w:bookmarkEnd w:id="43"/>
      <w:r w:rsidR="00E41510">
        <w:rPr>
          <w:noProof/>
        </w:rPr>
        <w:t xml:space="preserve"> –</w:t>
      </w:r>
      <w:r>
        <w:t xml:space="preserve"> Average ongoing costs of responding to requests per organisation or service, by workforce group</w:t>
      </w:r>
    </w:p>
    <w:tbl>
      <w:tblPr>
        <w:tblStyle w:val="ListTable3-Accent2"/>
        <w:tblW w:w="5000" w:type="pct"/>
        <w:tblLook w:val="04A0" w:firstRow="1" w:lastRow="0" w:firstColumn="1" w:lastColumn="0" w:noHBand="0" w:noVBand="1"/>
      </w:tblPr>
      <w:tblGrid>
        <w:gridCol w:w="3312"/>
        <w:gridCol w:w="1336"/>
        <w:gridCol w:w="1336"/>
        <w:gridCol w:w="1336"/>
        <w:gridCol w:w="1333"/>
        <w:gridCol w:w="1332"/>
        <w:gridCol w:w="1335"/>
        <w:gridCol w:w="1335"/>
        <w:gridCol w:w="1338"/>
      </w:tblGrid>
      <w:tr w:rsidR="00A81054" w14:paraId="1B3266C5" w14:textId="77777777" w:rsidTr="00C30F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3" w:type="pct"/>
          </w:tcPr>
          <w:p w14:paraId="1069CF9E" w14:textId="77777777" w:rsidR="00A81054" w:rsidRDefault="00A81054" w:rsidP="00621E82">
            <w:pPr>
              <w:pStyle w:val="FSVbody"/>
            </w:pPr>
          </w:p>
        </w:tc>
        <w:tc>
          <w:tcPr>
            <w:tcW w:w="477" w:type="pct"/>
          </w:tcPr>
          <w:p w14:paraId="464E9D05" w14:textId="69F63D07" w:rsidR="00A81054" w:rsidRPr="00380E62" w:rsidRDefault="00A81054" w:rsidP="00621E82">
            <w:pPr>
              <w:pStyle w:val="FSVbody"/>
              <w:jc w:val="center"/>
              <w:cnfStyle w:val="100000000000" w:firstRow="1" w:lastRow="0" w:firstColumn="0" w:lastColumn="0" w:oddVBand="0" w:evenVBand="0" w:oddHBand="0" w:evenHBand="0" w:firstRowFirstColumn="0" w:firstRowLastColumn="0" w:lastRowFirstColumn="0" w:lastRowLastColumn="0"/>
            </w:pPr>
            <w:r>
              <w:t>Minutes per response</w:t>
            </w:r>
            <w:r>
              <w:rPr>
                <w:vertAlign w:val="superscript"/>
              </w:rPr>
              <w:t>1</w:t>
            </w:r>
          </w:p>
        </w:tc>
        <w:tc>
          <w:tcPr>
            <w:tcW w:w="477" w:type="pct"/>
          </w:tcPr>
          <w:p w14:paraId="50EA9145" w14:textId="0D300B5E" w:rsidR="00A81054" w:rsidRPr="00380E62" w:rsidRDefault="00A81054" w:rsidP="00621E82">
            <w:pPr>
              <w:pStyle w:val="FSVbody"/>
              <w:jc w:val="center"/>
              <w:cnfStyle w:val="100000000000" w:firstRow="1" w:lastRow="0" w:firstColumn="0" w:lastColumn="0" w:oddVBand="0" w:evenVBand="0" w:oddHBand="0" w:evenHBand="0" w:firstRowFirstColumn="0" w:firstRowLastColumn="0" w:lastRowFirstColumn="0" w:lastRowLastColumn="0"/>
            </w:pPr>
            <w:r>
              <w:t>Avg. cost per response</w:t>
            </w:r>
            <w:r w:rsidRPr="009A7AC7">
              <w:rPr>
                <w:vertAlign w:val="superscript"/>
              </w:rPr>
              <w:t>2</w:t>
            </w:r>
          </w:p>
        </w:tc>
        <w:tc>
          <w:tcPr>
            <w:tcW w:w="477" w:type="pct"/>
          </w:tcPr>
          <w:p w14:paraId="51D3F6B5" w14:textId="77777777" w:rsidR="00A81054" w:rsidRPr="00380E62" w:rsidRDefault="00A81054" w:rsidP="00621E82">
            <w:pPr>
              <w:pStyle w:val="FSVbody"/>
              <w:jc w:val="center"/>
              <w:cnfStyle w:val="100000000000" w:firstRow="1" w:lastRow="0" w:firstColumn="0" w:lastColumn="0" w:oddVBand="0" w:evenVBand="0" w:oddHBand="0" w:evenHBand="0" w:firstRowFirstColumn="0" w:firstRowLastColumn="0" w:lastRowFirstColumn="0" w:lastRowLastColumn="0"/>
            </w:pPr>
            <w:r>
              <w:t>Minutes per record keep</w:t>
            </w:r>
          </w:p>
        </w:tc>
        <w:tc>
          <w:tcPr>
            <w:tcW w:w="476" w:type="pct"/>
          </w:tcPr>
          <w:p w14:paraId="4BAC5425" w14:textId="77777777" w:rsidR="00A81054" w:rsidRPr="00380E62" w:rsidRDefault="00A81054" w:rsidP="00621E82">
            <w:pPr>
              <w:pStyle w:val="FSVbody"/>
              <w:jc w:val="center"/>
              <w:cnfStyle w:val="100000000000" w:firstRow="1" w:lastRow="0" w:firstColumn="0" w:lastColumn="0" w:oddVBand="0" w:evenVBand="0" w:oddHBand="0" w:evenHBand="0" w:firstRowFirstColumn="0" w:firstRowLastColumn="0" w:lastRowFirstColumn="0" w:lastRowLastColumn="0"/>
            </w:pPr>
            <w:r>
              <w:t>Avg. cost per record keep</w:t>
            </w:r>
          </w:p>
        </w:tc>
        <w:tc>
          <w:tcPr>
            <w:tcW w:w="476" w:type="pct"/>
          </w:tcPr>
          <w:p w14:paraId="2D24F9D7" w14:textId="6CB7F49A" w:rsidR="00A81054" w:rsidRPr="00380E62" w:rsidRDefault="00A81054" w:rsidP="00621E82">
            <w:pPr>
              <w:pStyle w:val="FSVbody"/>
              <w:jc w:val="center"/>
              <w:cnfStyle w:val="100000000000" w:firstRow="1" w:lastRow="0" w:firstColumn="0" w:lastColumn="0" w:oddVBand="0" w:evenVBand="0" w:oddHBand="0" w:evenHBand="0" w:firstRowFirstColumn="0" w:firstRowLastColumn="0" w:lastRowFirstColumn="0" w:lastRowLastColumn="0"/>
            </w:pPr>
            <w:r>
              <w:t>Annual no. of responses</w:t>
            </w:r>
            <w:r>
              <w:rPr>
                <w:vertAlign w:val="superscript"/>
              </w:rPr>
              <w:t>3</w:t>
            </w:r>
          </w:p>
        </w:tc>
        <w:tc>
          <w:tcPr>
            <w:tcW w:w="477" w:type="pct"/>
          </w:tcPr>
          <w:p w14:paraId="7E91843E" w14:textId="7BC70D21" w:rsidR="00A81054" w:rsidRPr="00380E62" w:rsidRDefault="00A81054" w:rsidP="00621E82">
            <w:pPr>
              <w:pStyle w:val="FSVbody"/>
              <w:jc w:val="center"/>
              <w:cnfStyle w:val="100000000000" w:firstRow="1" w:lastRow="0" w:firstColumn="0" w:lastColumn="0" w:oddVBand="0" w:evenVBand="0" w:oddHBand="0" w:evenHBand="0" w:firstRowFirstColumn="0" w:firstRowLastColumn="0" w:lastRowFirstColumn="0" w:lastRowLastColumn="0"/>
            </w:pPr>
            <w:r>
              <w:t>Annual cost of responses</w:t>
            </w:r>
          </w:p>
        </w:tc>
        <w:tc>
          <w:tcPr>
            <w:tcW w:w="477" w:type="pct"/>
          </w:tcPr>
          <w:p w14:paraId="2F8B483E" w14:textId="77777777" w:rsidR="00A81054" w:rsidRPr="00380E62" w:rsidRDefault="00A81054" w:rsidP="00621E82">
            <w:pPr>
              <w:pStyle w:val="FSVbody"/>
              <w:jc w:val="center"/>
              <w:cnfStyle w:val="100000000000" w:firstRow="1" w:lastRow="0" w:firstColumn="0" w:lastColumn="0" w:oddVBand="0" w:evenVBand="0" w:oddHBand="0" w:evenHBand="0" w:firstRowFirstColumn="0" w:firstRowLastColumn="0" w:lastRowFirstColumn="0" w:lastRowLastColumn="0"/>
            </w:pPr>
            <w:r>
              <w:t>Annual cost record keep</w:t>
            </w:r>
          </w:p>
        </w:tc>
        <w:tc>
          <w:tcPr>
            <w:tcW w:w="478" w:type="pct"/>
          </w:tcPr>
          <w:p w14:paraId="0D5F46F9" w14:textId="6DC112A7" w:rsidR="00A81054" w:rsidRPr="00380E62" w:rsidRDefault="00A81054" w:rsidP="00621E82">
            <w:pPr>
              <w:pStyle w:val="FSVbody"/>
              <w:jc w:val="center"/>
              <w:cnfStyle w:val="100000000000" w:firstRow="1" w:lastRow="0" w:firstColumn="0" w:lastColumn="0" w:oddVBand="0" w:evenVBand="0" w:oddHBand="0" w:evenHBand="0" w:firstRowFirstColumn="0" w:firstRowLastColumn="0" w:lastRowFirstColumn="0" w:lastRowLastColumn="0"/>
            </w:pPr>
            <w:r>
              <w:t>Total annual cost per org. or service</w:t>
            </w:r>
          </w:p>
        </w:tc>
      </w:tr>
      <w:tr w:rsidR="00C30FB7" w14:paraId="57FA1803" w14:textId="77777777" w:rsidTr="00C30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pct"/>
          </w:tcPr>
          <w:p w14:paraId="779D62C3" w14:textId="77777777" w:rsidR="00C30FB7" w:rsidRPr="00380E62" w:rsidRDefault="00C30FB7" w:rsidP="00C30FB7">
            <w:pPr>
              <w:pStyle w:val="FSVbody"/>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477" w:type="pct"/>
          </w:tcPr>
          <w:p w14:paraId="6BE2D2D1" w14:textId="04A8E371" w:rsidR="00C30FB7" w:rsidRPr="00380E62"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50</w:t>
            </w:r>
          </w:p>
        </w:tc>
        <w:tc>
          <w:tcPr>
            <w:tcW w:w="477" w:type="pct"/>
          </w:tcPr>
          <w:p w14:paraId="77BE7F0E" w14:textId="466175DC" w:rsidR="00C30FB7" w:rsidRPr="00380E62"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$79.60</w:t>
            </w:r>
          </w:p>
        </w:tc>
        <w:tc>
          <w:tcPr>
            <w:tcW w:w="477" w:type="pct"/>
          </w:tcPr>
          <w:p w14:paraId="621D21E9" w14:textId="23F35037"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t>36</w:t>
            </w:r>
          </w:p>
        </w:tc>
        <w:tc>
          <w:tcPr>
            <w:tcW w:w="476" w:type="pct"/>
          </w:tcPr>
          <w:p w14:paraId="12AAE228" w14:textId="485918E9"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t>$53.60</w:t>
            </w:r>
          </w:p>
        </w:tc>
        <w:tc>
          <w:tcPr>
            <w:tcW w:w="476" w:type="pct"/>
          </w:tcPr>
          <w:p w14:paraId="40B2CB55" w14:textId="7CEFBC98"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1.0</w:t>
            </w:r>
          </w:p>
        </w:tc>
        <w:tc>
          <w:tcPr>
            <w:tcW w:w="477" w:type="pct"/>
          </w:tcPr>
          <w:p w14:paraId="262F5B90" w14:textId="41230A66"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$8</w:t>
            </w:r>
            <w:r w:rsidR="00F26BC2">
              <w:t>0</w:t>
            </w:r>
          </w:p>
        </w:tc>
        <w:tc>
          <w:tcPr>
            <w:tcW w:w="477" w:type="pct"/>
          </w:tcPr>
          <w:p w14:paraId="01D87B6F" w14:textId="6D64C998"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$5</w:t>
            </w:r>
            <w:r w:rsidR="00F26BC2">
              <w:t>4</w:t>
            </w:r>
          </w:p>
        </w:tc>
        <w:tc>
          <w:tcPr>
            <w:tcW w:w="478" w:type="pct"/>
          </w:tcPr>
          <w:p w14:paraId="6903F5D0" w14:textId="06F54A3E"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$13</w:t>
            </w:r>
            <w:r w:rsidR="00F26BC2">
              <w:t>4</w:t>
            </w:r>
          </w:p>
        </w:tc>
      </w:tr>
      <w:tr w:rsidR="00C30FB7" w14:paraId="31277A59" w14:textId="77777777" w:rsidTr="00C30FB7">
        <w:tc>
          <w:tcPr>
            <w:cnfStyle w:val="001000000000" w:firstRow="0" w:lastRow="0" w:firstColumn="1" w:lastColumn="0" w:oddVBand="0" w:evenVBand="0" w:oddHBand="0" w:evenHBand="0" w:firstRowFirstColumn="0" w:firstRowLastColumn="0" w:lastRowFirstColumn="0" w:lastRowLastColumn="0"/>
            <w:tcW w:w="1183" w:type="pct"/>
          </w:tcPr>
          <w:p w14:paraId="307807B4" w14:textId="77777777" w:rsidR="00C30FB7" w:rsidRPr="00380E62" w:rsidRDefault="00C30FB7" w:rsidP="00C30FB7">
            <w:pPr>
              <w:pStyle w:val="FSVbody"/>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Early childhood education and care provider</w:t>
            </w:r>
          </w:p>
        </w:tc>
        <w:tc>
          <w:tcPr>
            <w:tcW w:w="477" w:type="pct"/>
          </w:tcPr>
          <w:p w14:paraId="07CC4B5A" w14:textId="5E2A2A29" w:rsidR="00C30FB7" w:rsidRPr="00380E62"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26</w:t>
            </w:r>
          </w:p>
        </w:tc>
        <w:tc>
          <w:tcPr>
            <w:tcW w:w="477" w:type="pct"/>
          </w:tcPr>
          <w:p w14:paraId="43736FB2" w14:textId="6C620809"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t>$38.46</w:t>
            </w:r>
          </w:p>
        </w:tc>
        <w:tc>
          <w:tcPr>
            <w:tcW w:w="477" w:type="pct"/>
          </w:tcPr>
          <w:p w14:paraId="3E90DBC0" w14:textId="07DB38A2"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t>17</w:t>
            </w:r>
          </w:p>
        </w:tc>
        <w:tc>
          <w:tcPr>
            <w:tcW w:w="476" w:type="pct"/>
          </w:tcPr>
          <w:p w14:paraId="564B37A8" w14:textId="00185FF8"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t>$24.58</w:t>
            </w:r>
          </w:p>
        </w:tc>
        <w:tc>
          <w:tcPr>
            <w:tcW w:w="476" w:type="pct"/>
          </w:tcPr>
          <w:p w14:paraId="1EA2F8E2" w14:textId="45F3082F"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1.3</w:t>
            </w:r>
          </w:p>
        </w:tc>
        <w:tc>
          <w:tcPr>
            <w:tcW w:w="477" w:type="pct"/>
          </w:tcPr>
          <w:p w14:paraId="6D32A933" w14:textId="782225A8"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w:t>
            </w:r>
            <w:r w:rsidR="00F26BC2">
              <w:t>49</w:t>
            </w:r>
          </w:p>
        </w:tc>
        <w:tc>
          <w:tcPr>
            <w:tcW w:w="477" w:type="pct"/>
          </w:tcPr>
          <w:p w14:paraId="4B920515" w14:textId="7EE3BD8D"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$32</w:t>
            </w:r>
          </w:p>
        </w:tc>
        <w:tc>
          <w:tcPr>
            <w:tcW w:w="478" w:type="pct"/>
          </w:tcPr>
          <w:p w14:paraId="3BD9E4B3" w14:textId="7B7E2015"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$8</w:t>
            </w:r>
            <w:r w:rsidR="00F26BC2">
              <w:t>1</w:t>
            </w:r>
          </w:p>
        </w:tc>
      </w:tr>
      <w:tr w:rsidR="00C30FB7" w14:paraId="6886A05B" w14:textId="77777777" w:rsidTr="00C30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pct"/>
          </w:tcPr>
          <w:p w14:paraId="528D8192" w14:textId="77777777" w:rsidR="00C30FB7" w:rsidRPr="00380E62" w:rsidRDefault="00C30FB7" w:rsidP="00C30FB7">
            <w:pPr>
              <w:pStyle w:val="FSVbody"/>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hours care</w:t>
            </w:r>
          </w:p>
        </w:tc>
        <w:tc>
          <w:tcPr>
            <w:tcW w:w="477" w:type="pct"/>
          </w:tcPr>
          <w:p w14:paraId="19B0A4B2" w14:textId="12A04502" w:rsidR="00C30FB7" w:rsidRPr="00380E62"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60</w:t>
            </w:r>
          </w:p>
        </w:tc>
        <w:tc>
          <w:tcPr>
            <w:tcW w:w="477" w:type="pct"/>
          </w:tcPr>
          <w:p w14:paraId="28AAEE4C" w14:textId="7830B5EA"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t>$96.39</w:t>
            </w:r>
          </w:p>
        </w:tc>
        <w:tc>
          <w:tcPr>
            <w:tcW w:w="477" w:type="pct"/>
          </w:tcPr>
          <w:p w14:paraId="4084A4D6" w14:textId="7FBFD355"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t>30</w:t>
            </w:r>
          </w:p>
        </w:tc>
        <w:tc>
          <w:tcPr>
            <w:tcW w:w="476" w:type="pct"/>
          </w:tcPr>
          <w:p w14:paraId="3BB48DAB" w14:textId="7D1B517F"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t>$43.38</w:t>
            </w:r>
          </w:p>
        </w:tc>
        <w:tc>
          <w:tcPr>
            <w:tcW w:w="476" w:type="pct"/>
          </w:tcPr>
          <w:p w14:paraId="18ABB07D" w14:textId="25220450"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0.6</w:t>
            </w:r>
          </w:p>
        </w:tc>
        <w:tc>
          <w:tcPr>
            <w:tcW w:w="477" w:type="pct"/>
          </w:tcPr>
          <w:p w14:paraId="0D9E7D4F" w14:textId="422A5EEE"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$6</w:t>
            </w:r>
            <w:r w:rsidR="00F26BC2">
              <w:t>0</w:t>
            </w:r>
          </w:p>
        </w:tc>
        <w:tc>
          <w:tcPr>
            <w:tcW w:w="477" w:type="pct"/>
          </w:tcPr>
          <w:p w14:paraId="143A07A2" w14:textId="06110C51"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$2</w:t>
            </w:r>
            <w:r w:rsidR="00F26BC2">
              <w:t>7</w:t>
            </w:r>
          </w:p>
        </w:tc>
        <w:tc>
          <w:tcPr>
            <w:tcW w:w="478" w:type="pct"/>
          </w:tcPr>
          <w:p w14:paraId="114393B7" w14:textId="459D3740"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$8</w:t>
            </w:r>
            <w:r w:rsidR="00F26BC2">
              <w:t>8</w:t>
            </w:r>
          </w:p>
        </w:tc>
      </w:tr>
      <w:tr w:rsidR="00C30FB7" w14:paraId="1C42A251" w14:textId="77777777" w:rsidTr="00C30FB7">
        <w:tc>
          <w:tcPr>
            <w:cnfStyle w:val="001000000000" w:firstRow="0" w:lastRow="0" w:firstColumn="1" w:lastColumn="0" w:oddVBand="0" w:evenVBand="0" w:oddHBand="0" w:evenHBand="0" w:firstRowFirstColumn="0" w:firstRowLastColumn="0" w:lastRowFirstColumn="0" w:lastRowLastColumn="0"/>
            <w:tcW w:w="1183" w:type="pct"/>
          </w:tcPr>
          <w:p w14:paraId="3A209D2C" w14:textId="0014E67A" w:rsidR="00C30FB7" w:rsidRPr="00380E62" w:rsidRDefault="00C30FB7" w:rsidP="00C30FB7">
            <w:pPr>
              <w:pStyle w:val="FSVbody"/>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services</w:t>
            </w:r>
          </w:p>
        </w:tc>
        <w:tc>
          <w:tcPr>
            <w:tcW w:w="477" w:type="pct"/>
          </w:tcPr>
          <w:p w14:paraId="103A7B20" w14:textId="29841699" w:rsidR="00C30FB7" w:rsidRPr="00380E62"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78</w:t>
            </w:r>
          </w:p>
        </w:tc>
        <w:tc>
          <w:tcPr>
            <w:tcW w:w="477" w:type="pct"/>
          </w:tcPr>
          <w:p w14:paraId="2E9241CF" w14:textId="0F595F39"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t>$116.29</w:t>
            </w:r>
          </w:p>
        </w:tc>
        <w:tc>
          <w:tcPr>
            <w:tcW w:w="477" w:type="pct"/>
          </w:tcPr>
          <w:p w14:paraId="3BF36B1B" w14:textId="72A6D243"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t>23</w:t>
            </w:r>
          </w:p>
        </w:tc>
        <w:tc>
          <w:tcPr>
            <w:tcW w:w="476" w:type="pct"/>
          </w:tcPr>
          <w:p w14:paraId="0460BA89" w14:textId="04DD5C44"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t>$34.16</w:t>
            </w:r>
          </w:p>
        </w:tc>
        <w:tc>
          <w:tcPr>
            <w:tcW w:w="476" w:type="pct"/>
          </w:tcPr>
          <w:p w14:paraId="0DE0D770" w14:textId="5C5C8FAE"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8.</w:t>
            </w:r>
            <w:r w:rsidR="00F26BC2">
              <w:t>1</w:t>
            </w:r>
          </w:p>
        </w:tc>
        <w:tc>
          <w:tcPr>
            <w:tcW w:w="477" w:type="pct"/>
          </w:tcPr>
          <w:p w14:paraId="05B5A9F9" w14:textId="3CE997BB"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$9</w:t>
            </w:r>
            <w:r w:rsidR="00F26BC2">
              <w:t>37</w:t>
            </w:r>
          </w:p>
        </w:tc>
        <w:tc>
          <w:tcPr>
            <w:tcW w:w="477" w:type="pct"/>
          </w:tcPr>
          <w:p w14:paraId="25467779" w14:textId="73035963"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$27</w:t>
            </w:r>
            <w:r w:rsidR="00F26BC2">
              <w:t>5</w:t>
            </w:r>
          </w:p>
        </w:tc>
        <w:tc>
          <w:tcPr>
            <w:tcW w:w="478" w:type="pct"/>
          </w:tcPr>
          <w:p w14:paraId="1B621169" w14:textId="53C84251"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$1,2</w:t>
            </w:r>
            <w:r w:rsidR="00F26BC2">
              <w:t>13</w:t>
            </w:r>
          </w:p>
        </w:tc>
      </w:tr>
      <w:tr w:rsidR="00C30FB7" w14:paraId="2A5B379A" w14:textId="77777777" w:rsidTr="00C30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pct"/>
          </w:tcPr>
          <w:p w14:paraId="664B5867" w14:textId="3CDA909D" w:rsidR="00C30FB7" w:rsidRPr="00380E62" w:rsidRDefault="00C30FB7" w:rsidP="00C30FB7">
            <w:pPr>
              <w:pStyle w:val="FSVbody"/>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477" w:type="pct"/>
          </w:tcPr>
          <w:p w14:paraId="738B521D" w14:textId="4B63C040" w:rsidR="00C30FB7" w:rsidRPr="00380E62"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70</w:t>
            </w:r>
          </w:p>
        </w:tc>
        <w:tc>
          <w:tcPr>
            <w:tcW w:w="477" w:type="pct"/>
          </w:tcPr>
          <w:p w14:paraId="42DA158D" w14:textId="5839E7CA"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t>$101.75</w:t>
            </w:r>
          </w:p>
        </w:tc>
        <w:tc>
          <w:tcPr>
            <w:tcW w:w="477" w:type="pct"/>
          </w:tcPr>
          <w:p w14:paraId="4379952B" w14:textId="407E0F8B"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t>32</w:t>
            </w:r>
          </w:p>
        </w:tc>
        <w:tc>
          <w:tcPr>
            <w:tcW w:w="476" w:type="pct"/>
          </w:tcPr>
          <w:p w14:paraId="2A5C6F62" w14:textId="3F271532"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t>$49.34</w:t>
            </w:r>
          </w:p>
        </w:tc>
        <w:tc>
          <w:tcPr>
            <w:tcW w:w="476" w:type="pct"/>
          </w:tcPr>
          <w:p w14:paraId="3729D77F" w14:textId="4DA5619B"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7</w:t>
            </w:r>
            <w:r w:rsidR="00F26BC2">
              <w:t>3</w:t>
            </w:r>
            <w:r w:rsidRPr="00C30FB7">
              <w:t>.8</w:t>
            </w:r>
          </w:p>
        </w:tc>
        <w:tc>
          <w:tcPr>
            <w:tcW w:w="477" w:type="pct"/>
          </w:tcPr>
          <w:p w14:paraId="5B3CF542" w14:textId="124F3052"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$7,</w:t>
            </w:r>
            <w:r w:rsidR="00F26BC2">
              <w:t>504</w:t>
            </w:r>
          </w:p>
        </w:tc>
        <w:tc>
          <w:tcPr>
            <w:tcW w:w="477" w:type="pct"/>
          </w:tcPr>
          <w:p w14:paraId="4C99C1D0" w14:textId="5E9CA058"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$3,6</w:t>
            </w:r>
            <w:r w:rsidR="00F26BC2">
              <w:t>39</w:t>
            </w:r>
          </w:p>
        </w:tc>
        <w:tc>
          <w:tcPr>
            <w:tcW w:w="478" w:type="pct"/>
          </w:tcPr>
          <w:p w14:paraId="41AD246D" w14:textId="2440C041" w:rsidR="00C30FB7" w:rsidRPr="00B21D73" w:rsidRDefault="00C30FB7" w:rsidP="00C30FB7">
            <w:pPr>
              <w:pStyle w:val="WOVGtabletext"/>
              <w:jc w:val="center"/>
              <w:cnfStyle w:val="000000100000" w:firstRow="0" w:lastRow="0" w:firstColumn="0" w:lastColumn="0" w:oddVBand="0" w:evenVBand="0" w:oddHBand="1" w:evenHBand="0" w:firstRowFirstColumn="0" w:firstRowLastColumn="0" w:lastRowFirstColumn="0" w:lastRowLastColumn="0"/>
            </w:pPr>
            <w:r w:rsidRPr="00C30FB7">
              <w:t>$11,</w:t>
            </w:r>
            <w:r w:rsidR="00F26BC2">
              <w:t>144</w:t>
            </w:r>
          </w:p>
        </w:tc>
      </w:tr>
      <w:tr w:rsidR="00C30FB7" w14:paraId="63963268" w14:textId="77777777" w:rsidTr="00C30FB7">
        <w:tc>
          <w:tcPr>
            <w:cnfStyle w:val="001000000000" w:firstRow="0" w:lastRow="0" w:firstColumn="1" w:lastColumn="0" w:oddVBand="0" w:evenVBand="0" w:oddHBand="0" w:evenHBand="0" w:firstRowFirstColumn="0" w:firstRowLastColumn="0" w:lastRowFirstColumn="0" w:lastRowLastColumn="0"/>
            <w:tcW w:w="1183" w:type="pct"/>
          </w:tcPr>
          <w:p w14:paraId="6960D516" w14:textId="27EABD04" w:rsidR="00C30FB7" w:rsidRPr="00380E62" w:rsidRDefault="00C30FB7" w:rsidP="00C30FB7">
            <w:pPr>
              <w:pStyle w:val="FSVbody"/>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statutory bodies and organisations/services</w:t>
            </w:r>
          </w:p>
        </w:tc>
        <w:tc>
          <w:tcPr>
            <w:tcW w:w="477" w:type="pct"/>
          </w:tcPr>
          <w:p w14:paraId="42DB8CC0" w14:textId="4CD33AD4" w:rsidR="00C30FB7" w:rsidRPr="00380E62"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45</w:t>
            </w:r>
          </w:p>
        </w:tc>
        <w:tc>
          <w:tcPr>
            <w:tcW w:w="477" w:type="pct"/>
          </w:tcPr>
          <w:p w14:paraId="7BB380D5" w14:textId="3ECEA2C7"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t>$66.94</w:t>
            </w:r>
          </w:p>
        </w:tc>
        <w:tc>
          <w:tcPr>
            <w:tcW w:w="477" w:type="pct"/>
          </w:tcPr>
          <w:p w14:paraId="3062587A" w14:textId="184790A0"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t>12</w:t>
            </w:r>
          </w:p>
        </w:tc>
        <w:tc>
          <w:tcPr>
            <w:tcW w:w="476" w:type="pct"/>
          </w:tcPr>
          <w:p w14:paraId="47E905C7" w14:textId="0C8405EC"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t>$16.51</w:t>
            </w:r>
          </w:p>
        </w:tc>
        <w:tc>
          <w:tcPr>
            <w:tcW w:w="476" w:type="pct"/>
          </w:tcPr>
          <w:p w14:paraId="518F8BBE" w14:textId="23DC55BF"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1.2</w:t>
            </w:r>
          </w:p>
        </w:tc>
        <w:tc>
          <w:tcPr>
            <w:tcW w:w="477" w:type="pct"/>
          </w:tcPr>
          <w:p w14:paraId="0AF0D9CF" w14:textId="4F97B866"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$7</w:t>
            </w:r>
            <w:r w:rsidR="00F26BC2">
              <w:t>8</w:t>
            </w:r>
          </w:p>
        </w:tc>
        <w:tc>
          <w:tcPr>
            <w:tcW w:w="477" w:type="pct"/>
          </w:tcPr>
          <w:p w14:paraId="54E08F3F" w14:textId="26A70A5C"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w:t>
            </w:r>
            <w:r w:rsidR="00F26BC2">
              <w:t>19</w:t>
            </w:r>
          </w:p>
        </w:tc>
        <w:tc>
          <w:tcPr>
            <w:tcW w:w="478" w:type="pct"/>
          </w:tcPr>
          <w:p w14:paraId="45E454CE" w14:textId="4C82A64B" w:rsidR="00C30FB7" w:rsidRPr="00B21D73" w:rsidRDefault="00C30FB7" w:rsidP="00C30FB7">
            <w:pPr>
              <w:pStyle w:val="WOVGtabletext"/>
              <w:jc w:val="center"/>
              <w:cnfStyle w:val="000000000000" w:firstRow="0" w:lastRow="0" w:firstColumn="0" w:lastColumn="0" w:oddVBand="0" w:evenVBand="0" w:oddHBand="0" w:evenHBand="0" w:firstRowFirstColumn="0" w:firstRowLastColumn="0" w:lastRowFirstColumn="0" w:lastRowLastColumn="0"/>
            </w:pPr>
            <w:r w:rsidRPr="00C30FB7">
              <w:t>$9</w:t>
            </w:r>
            <w:r w:rsidR="00F26BC2">
              <w:t>7</w:t>
            </w:r>
          </w:p>
        </w:tc>
      </w:tr>
    </w:tbl>
    <w:p w14:paraId="52F99B07" w14:textId="57126FB2" w:rsidR="00C2367F" w:rsidRDefault="00C2367F" w:rsidP="00C2367F">
      <w:pPr>
        <w:pStyle w:val="FSVbody"/>
        <w:spacing w:after="0" w:line="220" w:lineRule="atLeast"/>
        <w:rPr>
          <w:sz w:val="16"/>
          <w:szCs w:val="16"/>
        </w:rPr>
      </w:pPr>
      <w:r>
        <w:rPr>
          <w:i/>
          <w:sz w:val="16"/>
          <w:szCs w:val="16"/>
        </w:rPr>
        <w:t>Source</w:t>
      </w:r>
      <w:r w:rsidRPr="00B60BDF">
        <w:rPr>
          <w:i/>
          <w:sz w:val="16"/>
          <w:szCs w:val="16"/>
        </w:rPr>
        <w:t xml:space="preserve">: </w:t>
      </w:r>
      <w:r>
        <w:rPr>
          <w:i/>
          <w:sz w:val="16"/>
          <w:szCs w:val="16"/>
        </w:rPr>
        <w:t>Targeted stakeholder interviews</w:t>
      </w:r>
      <w:r w:rsidR="00A67F36">
        <w:rPr>
          <w:i/>
          <w:sz w:val="16"/>
          <w:szCs w:val="16"/>
        </w:rPr>
        <w:t>, other data</w:t>
      </w:r>
      <w:r>
        <w:rPr>
          <w:i/>
          <w:sz w:val="16"/>
          <w:szCs w:val="16"/>
        </w:rPr>
        <w:t xml:space="preserve"> and assumed labour costs  </w:t>
      </w:r>
    </w:p>
    <w:p w14:paraId="4CBD3C46" w14:textId="45BDFFAB" w:rsidR="00C2367F" w:rsidRDefault="00C2367F" w:rsidP="00C2367F">
      <w:pPr>
        <w:pStyle w:val="FSVbody"/>
        <w:spacing w:after="0" w:line="220" w:lineRule="atLeast"/>
        <w:rPr>
          <w:sz w:val="16"/>
          <w:szCs w:val="16"/>
        </w:rPr>
      </w:pPr>
      <w:r>
        <w:rPr>
          <w:sz w:val="16"/>
          <w:szCs w:val="16"/>
        </w:rPr>
        <w:t>Notes:</w:t>
      </w:r>
      <w:r w:rsidRPr="00B21D73">
        <w:rPr>
          <w:sz w:val="16"/>
          <w:szCs w:val="16"/>
          <w:vertAlign w:val="superscript"/>
        </w:rPr>
        <w:t xml:space="preserve"> </w:t>
      </w:r>
      <w:r>
        <w:rPr>
          <w:sz w:val="16"/>
          <w:szCs w:val="16"/>
          <w:vertAlign w:val="superscript"/>
        </w:rPr>
        <w:t xml:space="preserve">1 </w:t>
      </w:r>
      <w:r w:rsidRPr="00B21D73">
        <w:rPr>
          <w:sz w:val="16"/>
          <w:szCs w:val="16"/>
        </w:rPr>
        <w:t>Minute</w:t>
      </w:r>
      <w:r>
        <w:rPr>
          <w:sz w:val="16"/>
          <w:szCs w:val="16"/>
        </w:rPr>
        <w:t>s per response are based on targeted stakeholder interview results.</w:t>
      </w:r>
    </w:p>
    <w:p w14:paraId="12BE3661" w14:textId="3F0428B4" w:rsidR="00C2367F" w:rsidRDefault="00C2367F" w:rsidP="00C2367F">
      <w:pPr>
        <w:pStyle w:val="FSVbody"/>
        <w:spacing w:after="0" w:line="220" w:lineRule="atLeast"/>
        <w:rPr>
          <w:sz w:val="16"/>
          <w:szCs w:val="16"/>
        </w:rPr>
      </w:pPr>
      <w:r>
        <w:rPr>
          <w:sz w:val="16"/>
          <w:szCs w:val="16"/>
          <w:vertAlign w:val="superscript"/>
        </w:rPr>
        <w:t xml:space="preserve">2 </w:t>
      </w:r>
      <w:r>
        <w:rPr>
          <w:sz w:val="16"/>
          <w:szCs w:val="16"/>
        </w:rPr>
        <w:t>Average cost per re</w:t>
      </w:r>
      <w:r w:rsidR="00D202E6">
        <w:rPr>
          <w:sz w:val="16"/>
          <w:szCs w:val="16"/>
        </w:rPr>
        <w:t>sponse</w:t>
      </w:r>
      <w:r>
        <w:rPr>
          <w:sz w:val="16"/>
          <w:szCs w:val="16"/>
        </w:rPr>
        <w:t xml:space="preserve"> are based on targeted stakeholder interview results. Hourly rates in this table are based on interview responses, so are an average that varies across workforce groupings. </w:t>
      </w:r>
    </w:p>
    <w:p w14:paraId="2638DEC3" w14:textId="52020D7D" w:rsidR="00C2367F" w:rsidRDefault="00C2367F" w:rsidP="00C2367F">
      <w:pPr>
        <w:pStyle w:val="FSVbody"/>
        <w:spacing w:after="100" w:afterAutospacing="1" w:line="220" w:lineRule="atLeast"/>
        <w:rPr>
          <w:sz w:val="16"/>
          <w:szCs w:val="16"/>
        </w:rPr>
      </w:pPr>
      <w:r>
        <w:rPr>
          <w:sz w:val="16"/>
          <w:szCs w:val="16"/>
          <w:vertAlign w:val="superscript"/>
        </w:rPr>
        <w:t xml:space="preserve">3 </w:t>
      </w:r>
      <w:r w:rsidR="00C30FB7">
        <w:rPr>
          <w:sz w:val="16"/>
          <w:szCs w:val="16"/>
        </w:rPr>
        <w:t xml:space="preserve">Annual number of requests per organisation or service assumes 30% of 96,000 MARAM responses will result in an information sharing exchange (see discussion above) and this was divided by the number of organisations and services. </w:t>
      </w:r>
      <w:r>
        <w:rPr>
          <w:sz w:val="16"/>
          <w:szCs w:val="16"/>
        </w:rPr>
        <w:t xml:space="preserve">The estimates are also weighted across the different </w:t>
      </w:r>
      <w:r w:rsidRPr="00C30FB7">
        <w:rPr>
          <w:sz w:val="16"/>
          <w:szCs w:val="16"/>
        </w:rPr>
        <w:t>workforce groups based on how often interview respondents anticipated they would r</w:t>
      </w:r>
      <w:r w:rsidR="00D202E6" w:rsidRPr="00C30FB7">
        <w:rPr>
          <w:sz w:val="16"/>
          <w:szCs w:val="16"/>
        </w:rPr>
        <w:t>espond to requests for</w:t>
      </w:r>
      <w:r w:rsidRPr="00C30FB7">
        <w:rPr>
          <w:sz w:val="16"/>
          <w:szCs w:val="16"/>
        </w:rPr>
        <w:t xml:space="preserve"> information. The annual number of re</w:t>
      </w:r>
      <w:r w:rsidR="00D202E6" w:rsidRPr="00C30FB7">
        <w:rPr>
          <w:sz w:val="16"/>
          <w:szCs w:val="16"/>
        </w:rPr>
        <w:t>sponses</w:t>
      </w:r>
      <w:r w:rsidRPr="00C30FB7">
        <w:rPr>
          <w:sz w:val="16"/>
          <w:szCs w:val="16"/>
        </w:rPr>
        <w:t xml:space="preserve"> per organisation or service is not directly based on interview results as respondents were not confident in their answers in most cases, leading to an overestimate in the number of </w:t>
      </w:r>
      <w:r w:rsidR="00D202E6" w:rsidRPr="00C30FB7">
        <w:rPr>
          <w:sz w:val="16"/>
          <w:szCs w:val="16"/>
        </w:rPr>
        <w:t>responses</w:t>
      </w:r>
      <w:r w:rsidRPr="00C30FB7">
        <w:rPr>
          <w:sz w:val="16"/>
          <w:szCs w:val="16"/>
        </w:rPr>
        <w:t xml:space="preserve"> when compared with the number of cases of family violence per year.</w:t>
      </w:r>
    </w:p>
    <w:p w14:paraId="4921398F" w14:textId="77777777" w:rsidR="00B50AD0" w:rsidRDefault="00B50AD0" w:rsidP="00D202E6">
      <w:pPr>
        <w:pStyle w:val="FSVbody"/>
        <w:spacing w:after="100" w:afterAutospacing="1" w:line="220" w:lineRule="atLeast"/>
        <w:rPr>
          <w:sz w:val="16"/>
          <w:szCs w:val="16"/>
        </w:rPr>
      </w:pPr>
    </w:p>
    <w:p w14:paraId="44B389A9" w14:textId="77777777" w:rsidR="007B3233" w:rsidRPr="00BE2FB9" w:rsidRDefault="007B3233" w:rsidP="009A5746">
      <w:pPr>
        <w:pStyle w:val="WOVGbody"/>
        <w:rPr>
          <w:b/>
        </w:rPr>
      </w:pPr>
    </w:p>
    <w:p w14:paraId="39F93B39" w14:textId="7729DDE7" w:rsidR="00D202E6" w:rsidRDefault="00D202E6">
      <w:pPr>
        <w:rPr>
          <w:rFonts w:ascii="Arial" w:hAnsi="Arial"/>
          <w:b/>
          <w:bCs/>
          <w:color w:val="53565A" w:themeColor="accent1"/>
          <w:sz w:val="28"/>
          <w:szCs w:val="28"/>
        </w:rPr>
      </w:pPr>
      <w:r>
        <w:br w:type="page"/>
      </w:r>
    </w:p>
    <w:p w14:paraId="2390AFD5" w14:textId="77777777" w:rsidR="00D202E6" w:rsidRDefault="00D202E6" w:rsidP="009A5746">
      <w:pPr>
        <w:pStyle w:val="Heading2"/>
        <w:sectPr w:rsidR="00D202E6" w:rsidSect="00B21D73">
          <w:pgSz w:w="16838" w:h="11906" w:orient="landscape"/>
          <w:pgMar w:top="1304" w:right="1701" w:bottom="1304" w:left="1134" w:header="454" w:footer="510" w:gutter="0"/>
          <w:cols w:space="720"/>
          <w:docGrid w:linePitch="360"/>
        </w:sectPr>
      </w:pPr>
    </w:p>
    <w:p w14:paraId="7CDF668E" w14:textId="13BBF3BE" w:rsidR="00D202E6" w:rsidRDefault="00D202E6" w:rsidP="00D202E6">
      <w:pPr>
        <w:pStyle w:val="FSVtablecaption"/>
      </w:pPr>
      <w:bookmarkStart w:id="44" w:name="_Ref20132203"/>
      <w:r>
        <w:t xml:space="preserve">Table </w:t>
      </w:r>
      <w:r w:rsidR="00071C26">
        <w:fldChar w:fldCharType="begin"/>
      </w:r>
      <w:r w:rsidR="00071C26">
        <w:instrText xml:space="preserve"> SEQ Table \* ARABIC </w:instrText>
      </w:r>
      <w:r w:rsidR="00071C26">
        <w:fldChar w:fldCharType="separate"/>
      </w:r>
      <w:r w:rsidR="00334271">
        <w:rPr>
          <w:noProof/>
        </w:rPr>
        <w:t>17</w:t>
      </w:r>
      <w:r w:rsidR="00071C26">
        <w:rPr>
          <w:noProof/>
        </w:rPr>
        <w:fldChar w:fldCharType="end"/>
      </w:r>
      <w:bookmarkEnd w:id="44"/>
      <w:r>
        <w:t xml:space="preserve"> </w:t>
      </w:r>
      <w:r w:rsidR="00E41510">
        <w:t xml:space="preserve">– </w:t>
      </w:r>
      <w:r>
        <w:t>Average ongoing costs of MARAM risk assessment and management activity per organisation or service, by workforce group</w:t>
      </w:r>
    </w:p>
    <w:tbl>
      <w:tblPr>
        <w:tblStyle w:val="ListTable3-Accent2"/>
        <w:tblW w:w="5000" w:type="pct"/>
        <w:tblLook w:val="04A0" w:firstRow="1" w:lastRow="0" w:firstColumn="1" w:lastColumn="0" w:noHBand="0" w:noVBand="1"/>
      </w:tblPr>
      <w:tblGrid>
        <w:gridCol w:w="2904"/>
        <w:gridCol w:w="1596"/>
        <w:gridCol w:w="1596"/>
        <w:gridCol w:w="1596"/>
        <w:gridCol w:w="1596"/>
      </w:tblGrid>
      <w:tr w:rsidR="00D202E6" w14:paraId="06A90994" w14:textId="77777777" w:rsidTr="00B538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3" w:type="pct"/>
          </w:tcPr>
          <w:p w14:paraId="6DDBF635" w14:textId="77777777" w:rsidR="00D202E6" w:rsidRDefault="00D202E6" w:rsidP="00621E82">
            <w:pPr>
              <w:pStyle w:val="FSVbody"/>
            </w:pPr>
          </w:p>
        </w:tc>
        <w:tc>
          <w:tcPr>
            <w:tcW w:w="859" w:type="pct"/>
          </w:tcPr>
          <w:p w14:paraId="2A814112" w14:textId="1F198475" w:rsidR="00D202E6" w:rsidRPr="00380E62" w:rsidRDefault="00D202E6" w:rsidP="00621E82">
            <w:pPr>
              <w:pStyle w:val="FSVbody"/>
              <w:jc w:val="center"/>
              <w:cnfStyle w:val="100000000000" w:firstRow="1" w:lastRow="0" w:firstColumn="0" w:lastColumn="0" w:oddVBand="0" w:evenVBand="0" w:oddHBand="0" w:evenHBand="0" w:firstRowFirstColumn="0" w:firstRowLastColumn="0" w:lastRowFirstColumn="0" w:lastRowLastColumn="0"/>
            </w:pPr>
            <w:r>
              <w:t>Minutes per MARAM response</w:t>
            </w:r>
          </w:p>
        </w:tc>
        <w:tc>
          <w:tcPr>
            <w:tcW w:w="859" w:type="pct"/>
          </w:tcPr>
          <w:p w14:paraId="3BAA2615" w14:textId="56C6D37F" w:rsidR="00D202E6" w:rsidRPr="00380E62" w:rsidRDefault="00D202E6" w:rsidP="00621E82">
            <w:pPr>
              <w:pStyle w:val="FSVbody"/>
              <w:jc w:val="center"/>
              <w:cnfStyle w:val="100000000000" w:firstRow="1" w:lastRow="0" w:firstColumn="0" w:lastColumn="0" w:oddVBand="0" w:evenVBand="0" w:oddHBand="0" w:evenHBand="0" w:firstRowFirstColumn="0" w:firstRowLastColumn="0" w:lastRowFirstColumn="0" w:lastRowLastColumn="0"/>
            </w:pPr>
            <w:r>
              <w:t>Avg. cost per MARAM response</w:t>
            </w:r>
          </w:p>
        </w:tc>
        <w:tc>
          <w:tcPr>
            <w:tcW w:w="859" w:type="pct"/>
          </w:tcPr>
          <w:p w14:paraId="0983C59B" w14:textId="4E08C920" w:rsidR="00D202E6" w:rsidRPr="00380E62" w:rsidRDefault="00D202E6" w:rsidP="00621E82">
            <w:pPr>
              <w:pStyle w:val="FSVbody"/>
              <w:jc w:val="center"/>
              <w:cnfStyle w:val="100000000000" w:firstRow="1" w:lastRow="0" w:firstColumn="0" w:lastColumn="0" w:oddVBand="0" w:evenVBand="0" w:oddHBand="0" w:evenHBand="0" w:firstRowFirstColumn="0" w:firstRowLastColumn="0" w:lastRowFirstColumn="0" w:lastRowLastColumn="0"/>
            </w:pPr>
            <w:r>
              <w:t>Annual no. of MARAM responses</w:t>
            </w:r>
          </w:p>
        </w:tc>
        <w:tc>
          <w:tcPr>
            <w:tcW w:w="859" w:type="pct"/>
          </w:tcPr>
          <w:p w14:paraId="1F4073D9" w14:textId="24F41857" w:rsidR="00D202E6" w:rsidRPr="00380E62" w:rsidRDefault="00D202E6" w:rsidP="00621E82">
            <w:pPr>
              <w:pStyle w:val="FSVbody"/>
              <w:jc w:val="center"/>
              <w:cnfStyle w:val="100000000000" w:firstRow="1" w:lastRow="0" w:firstColumn="0" w:lastColumn="0" w:oddVBand="0" w:evenVBand="0" w:oddHBand="0" w:evenHBand="0" w:firstRowFirstColumn="0" w:firstRowLastColumn="0" w:lastRowFirstColumn="0" w:lastRowLastColumn="0"/>
            </w:pPr>
            <w:r>
              <w:t>Annual cost of MARAM responses</w:t>
            </w:r>
          </w:p>
        </w:tc>
      </w:tr>
      <w:tr w:rsidR="00D202E6" w14:paraId="17E9FC20" w14:textId="77777777" w:rsidTr="00B53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1DE119A8" w14:textId="77777777" w:rsidR="00D202E6" w:rsidRPr="00380E62" w:rsidRDefault="00D202E6" w:rsidP="00D202E6">
            <w:pPr>
              <w:pStyle w:val="FSVbody"/>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59" w:type="pct"/>
          </w:tcPr>
          <w:p w14:paraId="5FA1FFEC" w14:textId="45EFAC85"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30</w:t>
            </w:r>
          </w:p>
        </w:tc>
        <w:tc>
          <w:tcPr>
            <w:tcW w:w="859" w:type="pct"/>
          </w:tcPr>
          <w:p w14:paraId="64E3DBEC" w14:textId="16BA3D6A"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$40.17</w:t>
            </w:r>
          </w:p>
        </w:tc>
        <w:tc>
          <w:tcPr>
            <w:tcW w:w="859" w:type="pct"/>
          </w:tcPr>
          <w:p w14:paraId="1478C8C0" w14:textId="67C729E0"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14.</w:t>
            </w:r>
            <w:r w:rsidR="00F26BC2">
              <w:t>4</w:t>
            </w:r>
          </w:p>
        </w:tc>
        <w:tc>
          <w:tcPr>
            <w:tcW w:w="859" w:type="pct"/>
          </w:tcPr>
          <w:p w14:paraId="78BA2352" w14:textId="71A38D1A"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$5</w:t>
            </w:r>
            <w:r w:rsidR="00F26BC2">
              <w:t>77</w:t>
            </w:r>
          </w:p>
        </w:tc>
      </w:tr>
      <w:tr w:rsidR="00D202E6" w14:paraId="5EF93CD2" w14:textId="77777777" w:rsidTr="00B53863">
        <w:tc>
          <w:tcPr>
            <w:cnfStyle w:val="001000000000" w:firstRow="0" w:lastRow="0" w:firstColumn="1" w:lastColumn="0" w:oddVBand="0" w:evenVBand="0" w:oddHBand="0" w:evenHBand="0" w:firstRowFirstColumn="0" w:firstRowLastColumn="0" w:lastRowFirstColumn="0" w:lastRowLastColumn="0"/>
            <w:tcW w:w="1563" w:type="pct"/>
          </w:tcPr>
          <w:p w14:paraId="067A0A81" w14:textId="77777777" w:rsidR="00D202E6" w:rsidRPr="00380E62" w:rsidRDefault="00D202E6" w:rsidP="00D202E6">
            <w:pPr>
              <w:pStyle w:val="FSVbody"/>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Early childhood education and care provider</w:t>
            </w:r>
          </w:p>
        </w:tc>
        <w:tc>
          <w:tcPr>
            <w:tcW w:w="859" w:type="pct"/>
          </w:tcPr>
          <w:p w14:paraId="12F1B728" w14:textId="31339E23"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30</w:t>
            </w:r>
          </w:p>
        </w:tc>
        <w:tc>
          <w:tcPr>
            <w:tcW w:w="859" w:type="pct"/>
          </w:tcPr>
          <w:p w14:paraId="5E0C2729" w14:textId="24466B26"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$40.17</w:t>
            </w:r>
          </w:p>
        </w:tc>
        <w:tc>
          <w:tcPr>
            <w:tcW w:w="859" w:type="pct"/>
          </w:tcPr>
          <w:p w14:paraId="1347417D" w14:textId="3C8960C1"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7.3</w:t>
            </w:r>
          </w:p>
        </w:tc>
        <w:tc>
          <w:tcPr>
            <w:tcW w:w="859" w:type="pct"/>
          </w:tcPr>
          <w:p w14:paraId="2FA819F9" w14:textId="1A31C170"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$29</w:t>
            </w:r>
            <w:r w:rsidR="00F26BC2">
              <w:t>1</w:t>
            </w:r>
          </w:p>
        </w:tc>
      </w:tr>
      <w:tr w:rsidR="00D202E6" w14:paraId="0A673193" w14:textId="77777777" w:rsidTr="00B53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1A9F3C8D" w14:textId="77777777" w:rsidR="00D202E6" w:rsidRPr="00380E62" w:rsidRDefault="00D202E6" w:rsidP="00D202E6">
            <w:pPr>
              <w:pStyle w:val="FSVbody"/>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hours care</w:t>
            </w:r>
          </w:p>
        </w:tc>
        <w:tc>
          <w:tcPr>
            <w:tcW w:w="859" w:type="pct"/>
          </w:tcPr>
          <w:p w14:paraId="69E2B527" w14:textId="3F417FDC"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30</w:t>
            </w:r>
          </w:p>
        </w:tc>
        <w:tc>
          <w:tcPr>
            <w:tcW w:w="859" w:type="pct"/>
          </w:tcPr>
          <w:p w14:paraId="394C8165" w14:textId="4ED2DE22"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$40.17</w:t>
            </w:r>
          </w:p>
        </w:tc>
        <w:tc>
          <w:tcPr>
            <w:tcW w:w="859" w:type="pct"/>
          </w:tcPr>
          <w:p w14:paraId="470CCC91" w14:textId="004BFC89"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4.</w:t>
            </w:r>
            <w:r w:rsidR="00F26BC2">
              <w:t>3</w:t>
            </w:r>
          </w:p>
        </w:tc>
        <w:tc>
          <w:tcPr>
            <w:tcW w:w="859" w:type="pct"/>
          </w:tcPr>
          <w:p w14:paraId="5110BE73" w14:textId="23E0ADDA"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$17</w:t>
            </w:r>
            <w:r w:rsidR="00F26BC2">
              <w:t>4</w:t>
            </w:r>
          </w:p>
        </w:tc>
      </w:tr>
      <w:tr w:rsidR="00D202E6" w14:paraId="0BDC1DFD" w14:textId="77777777" w:rsidTr="00B53863">
        <w:tc>
          <w:tcPr>
            <w:cnfStyle w:val="001000000000" w:firstRow="0" w:lastRow="0" w:firstColumn="1" w:lastColumn="0" w:oddVBand="0" w:evenVBand="0" w:oddHBand="0" w:evenHBand="0" w:firstRowFirstColumn="0" w:firstRowLastColumn="0" w:lastRowFirstColumn="0" w:lastRowLastColumn="0"/>
            <w:tcW w:w="1563" w:type="pct"/>
          </w:tcPr>
          <w:p w14:paraId="07A613E6" w14:textId="73620BBB" w:rsidR="00D202E6" w:rsidRPr="00380E62" w:rsidRDefault="00D202E6" w:rsidP="00D202E6">
            <w:pPr>
              <w:pStyle w:val="FSVbody"/>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services</w:t>
            </w:r>
          </w:p>
        </w:tc>
        <w:tc>
          <w:tcPr>
            <w:tcW w:w="859" w:type="pct"/>
          </w:tcPr>
          <w:p w14:paraId="0956011A" w14:textId="2C36BE2D"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30</w:t>
            </w:r>
          </w:p>
        </w:tc>
        <w:tc>
          <w:tcPr>
            <w:tcW w:w="859" w:type="pct"/>
          </w:tcPr>
          <w:p w14:paraId="4374EBCE" w14:textId="4B2A8576"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$40.17</w:t>
            </w:r>
          </w:p>
        </w:tc>
        <w:tc>
          <w:tcPr>
            <w:tcW w:w="859" w:type="pct"/>
          </w:tcPr>
          <w:p w14:paraId="778721DD" w14:textId="3EFB5DE9"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18.</w:t>
            </w:r>
            <w:r w:rsidR="00F26BC2">
              <w:t>1</w:t>
            </w:r>
          </w:p>
        </w:tc>
        <w:tc>
          <w:tcPr>
            <w:tcW w:w="859" w:type="pct"/>
          </w:tcPr>
          <w:p w14:paraId="162B07EF" w14:textId="13F83FF6"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$7</w:t>
            </w:r>
            <w:r w:rsidR="00F26BC2">
              <w:t>29</w:t>
            </w:r>
          </w:p>
        </w:tc>
      </w:tr>
      <w:tr w:rsidR="00D202E6" w14:paraId="2F3696A7" w14:textId="77777777" w:rsidTr="00B53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76447BE6" w14:textId="1368F781" w:rsidR="00D202E6" w:rsidRPr="00380E62" w:rsidRDefault="00D202E6" w:rsidP="00D202E6">
            <w:pPr>
              <w:pStyle w:val="FSVbody"/>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59" w:type="pct"/>
          </w:tcPr>
          <w:p w14:paraId="3C5217D9" w14:textId="7AC86F9F"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30</w:t>
            </w:r>
          </w:p>
        </w:tc>
        <w:tc>
          <w:tcPr>
            <w:tcW w:w="859" w:type="pct"/>
          </w:tcPr>
          <w:p w14:paraId="3469ABE3" w14:textId="766F241D"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$40.17</w:t>
            </w:r>
          </w:p>
        </w:tc>
        <w:tc>
          <w:tcPr>
            <w:tcW w:w="859" w:type="pct"/>
          </w:tcPr>
          <w:p w14:paraId="54F3E4F4" w14:textId="7EB30767"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61.</w:t>
            </w:r>
            <w:r w:rsidR="00F26BC2">
              <w:t>1</w:t>
            </w:r>
          </w:p>
        </w:tc>
        <w:tc>
          <w:tcPr>
            <w:tcW w:w="859" w:type="pct"/>
          </w:tcPr>
          <w:p w14:paraId="2BA3350A" w14:textId="0C60DC0F" w:rsidR="00D202E6" w:rsidRPr="00380E62" w:rsidRDefault="00D202E6" w:rsidP="00D202E6">
            <w:pPr>
              <w:pStyle w:val="WOVGtabletext"/>
              <w:jc w:val="center"/>
              <w:cnfStyle w:val="000000100000" w:firstRow="0" w:lastRow="0" w:firstColumn="0" w:lastColumn="0" w:oddVBand="0" w:evenVBand="0" w:oddHBand="1" w:evenHBand="0" w:firstRowFirstColumn="0" w:firstRowLastColumn="0" w:lastRowFirstColumn="0" w:lastRowLastColumn="0"/>
              <w:rPr>
                <w:bCs/>
                <w:color w:val="53565A"/>
              </w:rPr>
            </w:pPr>
            <w:r>
              <w:t>$2,4</w:t>
            </w:r>
            <w:r w:rsidR="00F26BC2">
              <w:t>55</w:t>
            </w:r>
          </w:p>
        </w:tc>
      </w:tr>
      <w:tr w:rsidR="00D202E6" w14:paraId="3C76BD67" w14:textId="77777777" w:rsidTr="00B53863">
        <w:tc>
          <w:tcPr>
            <w:cnfStyle w:val="001000000000" w:firstRow="0" w:lastRow="0" w:firstColumn="1" w:lastColumn="0" w:oddVBand="0" w:evenVBand="0" w:oddHBand="0" w:evenHBand="0" w:firstRowFirstColumn="0" w:firstRowLastColumn="0" w:lastRowFirstColumn="0" w:lastRowLastColumn="0"/>
            <w:tcW w:w="1563" w:type="pct"/>
          </w:tcPr>
          <w:p w14:paraId="5CFF1274" w14:textId="3CEBB900" w:rsidR="00D202E6" w:rsidRPr="00380E62" w:rsidRDefault="00D202E6" w:rsidP="00D202E6">
            <w:pPr>
              <w:pStyle w:val="FSVbody"/>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statutory bodies and organisations/services</w:t>
            </w:r>
          </w:p>
        </w:tc>
        <w:tc>
          <w:tcPr>
            <w:tcW w:w="859" w:type="pct"/>
          </w:tcPr>
          <w:p w14:paraId="4073CD9F" w14:textId="1F54587C"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30</w:t>
            </w:r>
          </w:p>
        </w:tc>
        <w:tc>
          <w:tcPr>
            <w:tcW w:w="859" w:type="pct"/>
          </w:tcPr>
          <w:p w14:paraId="35A432AA" w14:textId="01D3416D"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$40.17</w:t>
            </w:r>
          </w:p>
        </w:tc>
        <w:tc>
          <w:tcPr>
            <w:tcW w:w="859" w:type="pct"/>
          </w:tcPr>
          <w:p w14:paraId="77387ECB" w14:textId="2081A4CD"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0.5</w:t>
            </w:r>
          </w:p>
        </w:tc>
        <w:tc>
          <w:tcPr>
            <w:tcW w:w="859" w:type="pct"/>
          </w:tcPr>
          <w:p w14:paraId="4D65262F" w14:textId="057EC1B9" w:rsidR="00D202E6" w:rsidRPr="00380E62" w:rsidRDefault="00D202E6" w:rsidP="00D202E6">
            <w:pPr>
              <w:pStyle w:val="WOVGtabletext"/>
              <w:jc w:val="center"/>
              <w:cnfStyle w:val="000000000000" w:firstRow="0" w:lastRow="0" w:firstColumn="0" w:lastColumn="0" w:oddVBand="0" w:evenVBand="0" w:oddHBand="0" w:evenHBand="0" w:firstRowFirstColumn="0" w:firstRowLastColumn="0" w:lastRowFirstColumn="0" w:lastRowLastColumn="0"/>
              <w:rPr>
                <w:bCs/>
                <w:color w:val="53565A"/>
              </w:rPr>
            </w:pPr>
            <w:r>
              <w:t>$1</w:t>
            </w:r>
            <w:r w:rsidR="00F26BC2">
              <w:t>8</w:t>
            </w:r>
          </w:p>
        </w:tc>
      </w:tr>
    </w:tbl>
    <w:p w14:paraId="1C583972" w14:textId="578A71E6" w:rsidR="00666119" w:rsidRDefault="00666119" w:rsidP="00666119">
      <w:pPr>
        <w:pStyle w:val="FSVbody"/>
        <w:spacing w:after="0" w:line="220" w:lineRule="atLeast"/>
        <w:rPr>
          <w:i/>
          <w:sz w:val="16"/>
          <w:szCs w:val="16"/>
        </w:rPr>
      </w:pPr>
      <w:r>
        <w:rPr>
          <w:i/>
          <w:sz w:val="16"/>
          <w:szCs w:val="16"/>
        </w:rPr>
        <w:t>Source</w:t>
      </w:r>
      <w:r w:rsidRPr="00B60BDF">
        <w:rPr>
          <w:i/>
          <w:sz w:val="16"/>
          <w:szCs w:val="16"/>
        </w:rPr>
        <w:t xml:space="preserve">: </w:t>
      </w:r>
      <w:r>
        <w:rPr>
          <w:i/>
          <w:sz w:val="16"/>
          <w:szCs w:val="16"/>
        </w:rPr>
        <w:t>Targeted stakeholder interviews</w:t>
      </w:r>
      <w:r w:rsidR="00A67F36">
        <w:rPr>
          <w:i/>
          <w:sz w:val="16"/>
          <w:szCs w:val="16"/>
        </w:rPr>
        <w:t>, other data</w:t>
      </w:r>
      <w:r>
        <w:rPr>
          <w:i/>
          <w:sz w:val="16"/>
          <w:szCs w:val="16"/>
        </w:rPr>
        <w:t xml:space="preserve"> and assumed labour costs  </w:t>
      </w:r>
    </w:p>
    <w:p w14:paraId="40071AFC" w14:textId="0604B2FE" w:rsidR="00B01F4D" w:rsidRPr="00B01F4D" w:rsidRDefault="00B01F4D" w:rsidP="00666119">
      <w:pPr>
        <w:pStyle w:val="FSVbody"/>
        <w:spacing w:after="0" w:line="220" w:lineRule="atLeast"/>
        <w:rPr>
          <w:sz w:val="16"/>
          <w:szCs w:val="16"/>
        </w:rPr>
      </w:pPr>
      <w:r>
        <w:rPr>
          <w:sz w:val="16"/>
          <w:szCs w:val="16"/>
        </w:rPr>
        <w:t>Notes:</w:t>
      </w:r>
      <w:r w:rsidR="00621E82">
        <w:rPr>
          <w:sz w:val="16"/>
          <w:szCs w:val="16"/>
        </w:rPr>
        <w:t xml:space="preserve"> </w:t>
      </w:r>
      <w:r w:rsidR="00A67F36">
        <w:rPr>
          <w:sz w:val="16"/>
          <w:szCs w:val="16"/>
        </w:rPr>
        <w:t xml:space="preserve">It is assumed that a MARAM response will take 30 minutes, on average, for Phase Two, as the organisations and services responsible for a crisis response were already covered by MARAM Phase One. It is expected that Phase Two will largely focus activities such as respectful, sensitive and safe engagement, identification of family violence and referral. Similar to the information sharing activity assumption, </w:t>
      </w:r>
      <w:r w:rsidR="00A52084">
        <w:rPr>
          <w:sz w:val="16"/>
          <w:szCs w:val="16"/>
        </w:rPr>
        <w:t xml:space="preserve">the </w:t>
      </w:r>
      <w:r w:rsidR="00A67F36">
        <w:rPr>
          <w:sz w:val="16"/>
          <w:szCs w:val="16"/>
        </w:rPr>
        <w:t>annual number of MARAM responses per workforce group are assumed to be the same.</w:t>
      </w:r>
    </w:p>
    <w:p w14:paraId="1C32E121" w14:textId="135D93AD" w:rsidR="00B01F4D" w:rsidRPr="00B01F4D" w:rsidRDefault="00B01F4D" w:rsidP="00B01F4D">
      <w:pPr>
        <w:pStyle w:val="WOVGbody"/>
        <w:sectPr w:rsidR="00B01F4D" w:rsidRPr="00B01F4D" w:rsidSect="00D202E6">
          <w:pgSz w:w="11906" w:h="16838"/>
          <w:pgMar w:top="1701" w:right="1304" w:bottom="1134" w:left="1304" w:header="454" w:footer="510" w:gutter="0"/>
          <w:cols w:space="720"/>
          <w:docGrid w:linePitch="360"/>
        </w:sectPr>
      </w:pPr>
    </w:p>
    <w:p w14:paraId="6A1AB228" w14:textId="219681B7" w:rsidR="009A5746" w:rsidRPr="009A5746" w:rsidRDefault="009A5746" w:rsidP="00C30FB7">
      <w:pPr>
        <w:pStyle w:val="Heading2"/>
      </w:pPr>
      <w:bookmarkStart w:id="45" w:name="_Toc23500847"/>
      <w:r>
        <w:t>Overall costs of the reforms</w:t>
      </w:r>
      <w:bookmarkEnd w:id="45"/>
    </w:p>
    <w:p w14:paraId="0043995E" w14:textId="74D831B1" w:rsidR="009A5746" w:rsidRDefault="009A5746" w:rsidP="009A5746">
      <w:pPr>
        <w:pStyle w:val="WOVGbody"/>
      </w:pPr>
      <w:r w:rsidRPr="0005751B">
        <w:t xml:space="preserve">When factoring in the number of </w:t>
      </w:r>
      <w:r w:rsidR="00A67F36" w:rsidRPr="0005751B">
        <w:t>organisations and services</w:t>
      </w:r>
      <w:r w:rsidRPr="0005751B">
        <w:t xml:space="preserve"> and associated workforces impacted, and the potential number of information exchanges under the Scheme and reported incidents involving risk assessment and risk management, the total cost of the proposed reforms is estimated to be $</w:t>
      </w:r>
      <w:r w:rsidR="00C30FB7" w:rsidRPr="0005751B">
        <w:t>1</w:t>
      </w:r>
      <w:r w:rsidR="00A2437C" w:rsidRPr="0005751B">
        <w:t>78</w:t>
      </w:r>
      <w:r w:rsidRPr="0005751B">
        <w:t>.</w:t>
      </w:r>
      <w:r w:rsidR="00A2437C" w:rsidRPr="0005751B">
        <w:t>1</w:t>
      </w:r>
      <w:r w:rsidRPr="0005751B">
        <w:t xml:space="preserve"> million over three years (20</w:t>
      </w:r>
      <w:r w:rsidR="00C30FB7" w:rsidRPr="0005751B">
        <w:t>20</w:t>
      </w:r>
      <w:r w:rsidRPr="0005751B">
        <w:t>-</w:t>
      </w:r>
      <w:r w:rsidR="00C30FB7" w:rsidRPr="0005751B">
        <w:t>21</w:t>
      </w:r>
      <w:r w:rsidRPr="0005751B">
        <w:t xml:space="preserve"> to 20</w:t>
      </w:r>
      <w:r w:rsidR="00C30FB7" w:rsidRPr="0005751B">
        <w:t>22</w:t>
      </w:r>
      <w:r w:rsidRPr="0005751B">
        <w:t>-2</w:t>
      </w:r>
      <w:r w:rsidR="00C30FB7" w:rsidRPr="0005751B">
        <w:t>3</w:t>
      </w:r>
      <w:r w:rsidRPr="0005751B">
        <w:t>) in upfront costs and $</w:t>
      </w:r>
      <w:r w:rsidR="00C30FB7" w:rsidRPr="0005751B">
        <w:t>4</w:t>
      </w:r>
      <w:r w:rsidRPr="0005751B">
        <w:t>.</w:t>
      </w:r>
      <w:r w:rsidR="00C30FB7" w:rsidRPr="0005751B">
        <w:t>1</w:t>
      </w:r>
      <w:r w:rsidRPr="0005751B">
        <w:t xml:space="preserve"> million in 20</w:t>
      </w:r>
      <w:r w:rsidR="00C30FB7" w:rsidRPr="0005751B">
        <w:t>20-21, $7.2 million in 2021-22, $9.</w:t>
      </w:r>
      <w:r w:rsidR="0005751B" w:rsidRPr="0005751B">
        <w:t>3</w:t>
      </w:r>
      <w:r w:rsidR="00C30FB7" w:rsidRPr="0005751B">
        <w:t xml:space="preserve"> million in 2022-23</w:t>
      </w:r>
      <w:r w:rsidRPr="0005751B">
        <w:t xml:space="preserve"> ramping up to $</w:t>
      </w:r>
      <w:r w:rsidR="00C30FB7" w:rsidRPr="0005751B">
        <w:t>23</w:t>
      </w:r>
      <w:r w:rsidRPr="0005751B">
        <w:t>.</w:t>
      </w:r>
      <w:r w:rsidR="0005751B" w:rsidRPr="0005751B">
        <w:t>7</w:t>
      </w:r>
      <w:r w:rsidRPr="0005751B">
        <w:t xml:space="preserve"> million in 202</w:t>
      </w:r>
      <w:r w:rsidR="00172E92" w:rsidRPr="0005751B">
        <w:t>2</w:t>
      </w:r>
      <w:r w:rsidRPr="0005751B">
        <w:noBreakHyphen/>
        <w:t>2</w:t>
      </w:r>
      <w:r w:rsidR="00172E92" w:rsidRPr="0005751B">
        <w:t>3</w:t>
      </w:r>
      <w:r w:rsidRPr="0005751B">
        <w:t xml:space="preserve"> and thereafter in ongoing costs. A breakdown of these results is provided in</w:t>
      </w:r>
      <w:r w:rsidR="00C30FB7" w:rsidRPr="0005751B">
        <w:t xml:space="preserve"> </w:t>
      </w:r>
      <w:r w:rsidR="00C30FB7" w:rsidRPr="0005751B">
        <w:fldChar w:fldCharType="begin"/>
      </w:r>
      <w:r w:rsidR="00C30FB7" w:rsidRPr="0005751B">
        <w:instrText xml:space="preserve"> REF _Ref20145151 \h </w:instrText>
      </w:r>
      <w:r w:rsidR="00F26BC2" w:rsidRPr="0005751B">
        <w:instrText xml:space="preserve"> \* MERGEFORMAT </w:instrText>
      </w:r>
      <w:r w:rsidR="00C30FB7" w:rsidRPr="0005751B">
        <w:fldChar w:fldCharType="separate"/>
      </w:r>
      <w:r w:rsidR="00334271">
        <w:t xml:space="preserve">Table </w:t>
      </w:r>
      <w:r w:rsidR="00334271">
        <w:rPr>
          <w:noProof/>
        </w:rPr>
        <w:t>18</w:t>
      </w:r>
      <w:r w:rsidR="00C30FB7" w:rsidRPr="0005751B">
        <w:fldChar w:fldCharType="end"/>
      </w:r>
      <w:r w:rsidR="00C30FB7" w:rsidRPr="0005751B">
        <w:t xml:space="preserve"> and </w:t>
      </w:r>
      <w:r w:rsidR="00C30FB7" w:rsidRPr="0005751B">
        <w:fldChar w:fldCharType="begin"/>
      </w:r>
      <w:r w:rsidR="00C30FB7" w:rsidRPr="0005751B">
        <w:instrText xml:space="preserve"> REF _Ref20145152 \h  \* MERGEFORMAT </w:instrText>
      </w:r>
      <w:r w:rsidR="00C30FB7" w:rsidRPr="0005751B">
        <w:fldChar w:fldCharType="separate"/>
      </w:r>
      <w:r w:rsidR="00334271" w:rsidRPr="00334271">
        <w:t>Table 19</w:t>
      </w:r>
      <w:r w:rsidR="00C30FB7" w:rsidRPr="0005751B">
        <w:fldChar w:fldCharType="end"/>
      </w:r>
      <w:r w:rsidR="00C30FB7" w:rsidRPr="0005751B">
        <w:t>.</w:t>
      </w:r>
      <w:r w:rsidRPr="00C30FB7">
        <w:t xml:space="preserve"> </w:t>
      </w:r>
    </w:p>
    <w:p w14:paraId="3C5F48BF" w14:textId="201ADE2E" w:rsidR="009A5746" w:rsidRDefault="009A5746" w:rsidP="009A5746">
      <w:pPr>
        <w:pStyle w:val="WOVGbody"/>
      </w:pPr>
      <w:r w:rsidRPr="00C30FB7">
        <w:t xml:space="preserve">In net present value terms, the total cost of the Scheme and </w:t>
      </w:r>
      <w:r w:rsidR="00C30FB7" w:rsidRPr="00C30FB7">
        <w:t>MARAM</w:t>
      </w:r>
      <w:r w:rsidRPr="00C30FB7">
        <w:t xml:space="preserve"> is estimated to be $</w:t>
      </w:r>
      <w:r w:rsidR="00C30FB7" w:rsidRPr="00C30FB7">
        <w:t>31</w:t>
      </w:r>
      <w:r w:rsidR="00F26BC2">
        <w:t>1</w:t>
      </w:r>
      <w:r w:rsidRPr="00C30FB7">
        <w:t xml:space="preserve"> million over ten years</w:t>
      </w:r>
      <w:r w:rsidR="004C4270">
        <w:t>.</w:t>
      </w:r>
      <w:r w:rsidRPr="00C30FB7">
        <w:rPr>
          <w:rStyle w:val="FootnoteReference"/>
        </w:rPr>
        <w:footnoteReference w:id="46"/>
      </w:r>
    </w:p>
    <w:p w14:paraId="2E769790" w14:textId="77777777" w:rsidR="009A5746" w:rsidRDefault="009A5746" w:rsidP="009A5746">
      <w:pPr>
        <w:pStyle w:val="WOVGbody"/>
      </w:pPr>
      <w:r>
        <w:t>To put these costs in perspective, the key benefit of the reforms will be a reduction over the longer term in the number and severity of incidents of family violence, including those that escalate to major injury, trauma or death of a family member. That is, bearing in mind that the number of reported incidents of family violence will likely increase over the short to medium term as workers across the service system will be better equipped to identify and respond to family violence and this will lead to greater number of disclosures by victim survivors and associated reports to Victoria Police.</w:t>
      </w:r>
    </w:p>
    <w:p w14:paraId="16A13ED0" w14:textId="0A7ADE2D" w:rsidR="009A5746" w:rsidRDefault="009A5746" w:rsidP="009A5746">
      <w:pPr>
        <w:pStyle w:val="WOVGbody"/>
      </w:pPr>
      <w:r>
        <w:t>These benefits are difficult to quantify given the inability to draw a clear causal link between information shared as a result of the Scheme and more coordinated risk assessment and management activity across all sectors as a result of MARAM and associated reductions in the rate and escalation of family violence. However, it is reasonable to assume that, together, the Scheme and MARAM are critical reform planks required to reduce the number and severity of cases over the longer term and will, therefore, reduce the costs of family violence to the Victorian community, estimated to be $5.3 billion in 2015-16</w:t>
      </w:r>
      <w:r w:rsidR="004C4270">
        <w:t>.</w:t>
      </w:r>
      <w:r>
        <w:rPr>
          <w:rStyle w:val="FootnoteReference"/>
        </w:rPr>
        <w:footnoteReference w:id="47"/>
      </w:r>
      <w:r>
        <w:t xml:space="preserve"> The costs of the proposed reforms represent a </w:t>
      </w:r>
      <w:r w:rsidRPr="00030149">
        <w:t>small</w:t>
      </w:r>
      <w:r>
        <w:t xml:space="preserve"> proportion of this cost to the Victorian community and are therefore regarded as reasonable when considered within this broader context.</w:t>
      </w:r>
    </w:p>
    <w:p w14:paraId="42F380B0" w14:textId="2A844DC3" w:rsidR="009A5746" w:rsidRDefault="009A5746" w:rsidP="009A5746">
      <w:pPr>
        <w:pStyle w:val="WOVGbody"/>
      </w:pPr>
      <w:r>
        <w:t xml:space="preserve">The reforms will also improve responses to victim survivors at all levels of risk, not just those at the highest risk. MARAM will facilitate whole-of-system accountability by ensuring not just those at the specialist end are responsible for identifying, assessing or managing family violence risk. This message of system accountability will be supported by the improvement in the culture of shared understanding and increased information sharing between a broader group of entities, as well as strengthened coordination or risk management responses. </w:t>
      </w:r>
      <w:r w:rsidR="00237F83">
        <w:t xml:space="preserve">The inclusion of Phase Two will significantly contribute to whole-of-system accountability. </w:t>
      </w:r>
    </w:p>
    <w:p w14:paraId="129CB296" w14:textId="3A250420" w:rsidR="009A5746" w:rsidRDefault="009A5746" w:rsidP="009A5746">
      <w:pPr>
        <w:pStyle w:val="WOVGbody"/>
      </w:pPr>
      <w:r>
        <w:t>Training in MARAM and the Scheme will increase the capability and capacity of prescribed organisations and services and will result in an improved service experience</w:t>
      </w:r>
      <w:r w:rsidR="00237F83">
        <w:t xml:space="preserve"> for victim survivors</w:t>
      </w:r>
      <w:r>
        <w:t xml:space="preserve"> and more effective outcomes. The reforms will also increase capacity and coordination of workforces to keep perpetrators in view and hold them to account.</w:t>
      </w:r>
    </w:p>
    <w:p w14:paraId="4C964397" w14:textId="77777777" w:rsidR="00737927" w:rsidRDefault="00737927">
      <w:pPr>
        <w:rPr>
          <w:rFonts w:ascii="Arial" w:hAnsi="Arial"/>
          <w:b/>
        </w:rPr>
      </w:pPr>
      <w:r>
        <w:br w:type="page"/>
      </w:r>
    </w:p>
    <w:p w14:paraId="3EB950B0" w14:textId="597C8289" w:rsidR="00621E82" w:rsidRPr="00727175" w:rsidRDefault="00621E82" w:rsidP="00621E82">
      <w:pPr>
        <w:pStyle w:val="FSVtablecaption"/>
      </w:pPr>
      <w:bookmarkStart w:id="46" w:name="_Ref20145151"/>
      <w:r>
        <w:t xml:space="preserve">Table </w:t>
      </w:r>
      <w:r w:rsidR="00071C26">
        <w:fldChar w:fldCharType="begin"/>
      </w:r>
      <w:r w:rsidR="00071C26">
        <w:instrText xml:space="preserve"> SEQ Table \* ARABIC </w:instrText>
      </w:r>
      <w:r w:rsidR="00071C26">
        <w:fldChar w:fldCharType="separate"/>
      </w:r>
      <w:r w:rsidR="00334271">
        <w:rPr>
          <w:noProof/>
        </w:rPr>
        <w:t>18</w:t>
      </w:r>
      <w:r w:rsidR="00071C26">
        <w:rPr>
          <w:noProof/>
        </w:rPr>
        <w:fldChar w:fldCharType="end"/>
      </w:r>
      <w:bookmarkEnd w:id="46"/>
      <w:r>
        <w:t xml:space="preserve"> </w:t>
      </w:r>
      <w:r w:rsidR="00E41510">
        <w:t xml:space="preserve">– </w:t>
      </w:r>
      <w:r>
        <w:t>Estimated overall upfront costs under the proposed reforms</w:t>
      </w:r>
      <w:r w:rsidR="00727175">
        <w:t xml:space="preserve"> </w:t>
      </w:r>
      <w:r w:rsidR="00727175" w:rsidRPr="00727175">
        <w:t>($ million)</w:t>
      </w:r>
      <w:r w:rsidR="00727175">
        <w:t xml:space="preserve"> </w:t>
      </w:r>
      <w:r w:rsidR="00727175" w:rsidRPr="00727175">
        <w:rPr>
          <w:vertAlign w:val="superscript"/>
        </w:rPr>
        <w:t>1</w:t>
      </w:r>
      <w:r w:rsidR="00737927">
        <w:rPr>
          <w:vertAlign w:val="superscript"/>
        </w:rPr>
        <w:t xml:space="preserve"> </w:t>
      </w:r>
      <w:r w:rsidR="00737927" w:rsidRPr="009A7AC7">
        <w:rPr>
          <w:vertAlign w:val="superscript"/>
        </w:rPr>
        <w:t>2</w:t>
      </w:r>
    </w:p>
    <w:tbl>
      <w:tblPr>
        <w:tblStyle w:val="ListTable3-Accent2"/>
        <w:tblW w:w="5000" w:type="pct"/>
        <w:tblLook w:val="04A0" w:firstRow="1" w:lastRow="0" w:firstColumn="1" w:lastColumn="0" w:noHBand="0" w:noVBand="1"/>
      </w:tblPr>
      <w:tblGrid>
        <w:gridCol w:w="3769"/>
        <w:gridCol w:w="1529"/>
        <w:gridCol w:w="1332"/>
        <w:gridCol w:w="1332"/>
        <w:gridCol w:w="1326"/>
      </w:tblGrid>
      <w:tr w:rsidR="00621E82" w:rsidRPr="00380E62" w14:paraId="22933A87" w14:textId="77777777" w:rsidTr="000506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9" w:type="pct"/>
          </w:tcPr>
          <w:p w14:paraId="562F5B1D" w14:textId="77777777" w:rsidR="00621E82" w:rsidRDefault="00621E82" w:rsidP="00621E82">
            <w:pPr>
              <w:pStyle w:val="FSVbody"/>
            </w:pPr>
          </w:p>
        </w:tc>
        <w:tc>
          <w:tcPr>
            <w:tcW w:w="823" w:type="pct"/>
          </w:tcPr>
          <w:p w14:paraId="71C74D36" w14:textId="318B49AF" w:rsidR="00621E82" w:rsidRPr="00380E62" w:rsidRDefault="00621E82" w:rsidP="00621E82">
            <w:pPr>
              <w:pStyle w:val="FSVbody"/>
              <w:jc w:val="center"/>
              <w:cnfStyle w:val="100000000000" w:firstRow="1" w:lastRow="0" w:firstColumn="0" w:lastColumn="0" w:oddVBand="0" w:evenVBand="0" w:oddHBand="0" w:evenHBand="0" w:firstRowFirstColumn="0" w:firstRowLastColumn="0" w:lastRowFirstColumn="0" w:lastRowLastColumn="0"/>
            </w:pPr>
            <w:r>
              <w:t>No. of organisations and services</w:t>
            </w:r>
            <w:r w:rsidR="00737927">
              <w:rPr>
                <w:vertAlign w:val="superscript"/>
              </w:rPr>
              <w:t>3</w:t>
            </w:r>
          </w:p>
        </w:tc>
        <w:tc>
          <w:tcPr>
            <w:tcW w:w="717" w:type="pct"/>
          </w:tcPr>
          <w:p w14:paraId="05E9FD1E" w14:textId="7FCD6F21" w:rsidR="00621E82" w:rsidRPr="00380E62" w:rsidRDefault="00621E82" w:rsidP="00621E82">
            <w:pPr>
              <w:pStyle w:val="FSVbody"/>
              <w:jc w:val="center"/>
              <w:cnfStyle w:val="100000000000" w:firstRow="1" w:lastRow="0" w:firstColumn="0" w:lastColumn="0" w:oddVBand="0" w:evenVBand="0" w:oddHBand="0" w:evenHBand="0" w:firstRowFirstColumn="0" w:firstRowLastColumn="0" w:lastRowFirstColumn="0" w:lastRowLastColumn="0"/>
            </w:pPr>
            <w:r>
              <w:t>2020-21</w:t>
            </w:r>
          </w:p>
        </w:tc>
        <w:tc>
          <w:tcPr>
            <w:tcW w:w="717" w:type="pct"/>
          </w:tcPr>
          <w:p w14:paraId="7CA01BF8" w14:textId="24B25D24" w:rsidR="00621E82" w:rsidRPr="00380E62" w:rsidRDefault="00621E82" w:rsidP="00621E82">
            <w:pPr>
              <w:pStyle w:val="FSVbody"/>
              <w:jc w:val="center"/>
              <w:cnfStyle w:val="100000000000" w:firstRow="1" w:lastRow="0" w:firstColumn="0" w:lastColumn="0" w:oddVBand="0" w:evenVBand="0" w:oddHBand="0" w:evenHBand="0" w:firstRowFirstColumn="0" w:firstRowLastColumn="0" w:lastRowFirstColumn="0" w:lastRowLastColumn="0"/>
            </w:pPr>
            <w:r>
              <w:t>2021-22</w:t>
            </w:r>
          </w:p>
        </w:tc>
        <w:tc>
          <w:tcPr>
            <w:tcW w:w="714" w:type="pct"/>
          </w:tcPr>
          <w:p w14:paraId="255E0284" w14:textId="5BAFD5F4" w:rsidR="00621E82" w:rsidRPr="00380E62" w:rsidRDefault="00621E82" w:rsidP="00621E82">
            <w:pPr>
              <w:pStyle w:val="FSVbody"/>
              <w:jc w:val="center"/>
              <w:cnfStyle w:val="100000000000" w:firstRow="1" w:lastRow="0" w:firstColumn="0" w:lastColumn="0" w:oddVBand="0" w:evenVBand="0" w:oddHBand="0" w:evenHBand="0" w:firstRowFirstColumn="0" w:firstRowLastColumn="0" w:lastRowFirstColumn="0" w:lastRowLastColumn="0"/>
            </w:pPr>
            <w:r>
              <w:t>2022-23</w:t>
            </w:r>
          </w:p>
        </w:tc>
      </w:tr>
      <w:tr w:rsidR="002E26E4" w:rsidRPr="00380E62" w14:paraId="2705E963"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00FDB7AC" w14:textId="28D7448C" w:rsidR="002E26E4" w:rsidRPr="00050685" w:rsidRDefault="002E26E4" w:rsidP="00621E82">
            <w:pPr>
              <w:pStyle w:val="FSVbody"/>
              <w:rPr>
                <w:rFonts w:eastAsia="Times New Roman"/>
                <w:b w:val="0"/>
                <w:color w:val="53565A"/>
              </w:rPr>
            </w:pPr>
            <w:r w:rsidRPr="0059081E">
              <w:rPr>
                <w:rFonts w:eastAsia="Times New Roman"/>
                <w:color w:val="53565A"/>
              </w:rPr>
              <w:t>Family Violence Information Sharing Scheme and MARAM</w:t>
            </w:r>
          </w:p>
        </w:tc>
        <w:tc>
          <w:tcPr>
            <w:tcW w:w="823" w:type="pct"/>
          </w:tcPr>
          <w:p w14:paraId="207BE60D" w14:textId="77777777" w:rsidR="002E26E4" w:rsidRPr="00380E62" w:rsidRDefault="002E26E4" w:rsidP="00621E8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4C354CC7" w14:textId="77777777" w:rsidR="002E26E4" w:rsidRPr="00380E62" w:rsidRDefault="002E26E4" w:rsidP="00621E8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33CF3B48" w14:textId="77777777" w:rsidR="002E26E4" w:rsidRPr="00380E62" w:rsidRDefault="002E26E4" w:rsidP="00621E8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4" w:type="pct"/>
          </w:tcPr>
          <w:p w14:paraId="3022182B" w14:textId="77777777" w:rsidR="002E26E4" w:rsidRPr="00380E62" w:rsidRDefault="002E26E4" w:rsidP="00621E8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621E82" w:rsidRPr="00380E62" w14:paraId="2C380605"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5DB6A16B" w14:textId="44C376CC" w:rsidR="00621E82" w:rsidRPr="00050685" w:rsidRDefault="00621E82" w:rsidP="00621E82">
            <w:pPr>
              <w:pStyle w:val="FSVbody"/>
              <w:rPr>
                <w:rFonts w:eastAsia="Times New Roman"/>
                <w:b w:val="0"/>
                <w:color w:val="53565A"/>
              </w:rPr>
            </w:pPr>
            <w:r w:rsidRPr="00050685">
              <w:rPr>
                <w:rFonts w:eastAsia="Times New Roman"/>
                <w:b w:val="0"/>
                <w:color w:val="53565A"/>
              </w:rPr>
              <w:t>Reform development</w:t>
            </w:r>
          </w:p>
        </w:tc>
        <w:tc>
          <w:tcPr>
            <w:tcW w:w="823" w:type="pct"/>
          </w:tcPr>
          <w:p w14:paraId="425B6627" w14:textId="19687A73" w:rsidR="00621E82" w:rsidRPr="00380E62" w:rsidRDefault="00621E82"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476ACFAB" w14:textId="77777777" w:rsidR="00621E82" w:rsidRPr="00380E62" w:rsidRDefault="00621E82"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67ADA35E" w14:textId="77777777" w:rsidR="00621E82" w:rsidRPr="00380E62" w:rsidRDefault="00621E82"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4" w:type="pct"/>
          </w:tcPr>
          <w:p w14:paraId="0B613B99" w14:textId="77777777" w:rsidR="00621E82" w:rsidRPr="00380E62" w:rsidRDefault="00621E82" w:rsidP="00621E8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237F83" w:rsidRPr="00380E62" w14:paraId="1E67ED07"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6AC6DCB1" w14:textId="7D2F4E41" w:rsidR="00237F83" w:rsidRPr="00621E82" w:rsidRDefault="00237F83" w:rsidP="00237F83">
            <w:pPr>
              <w:pStyle w:val="FSVbody"/>
              <w:ind w:firstLine="284"/>
              <w:rPr>
                <w:rFonts w:eastAsia="Times New Roman"/>
                <w:b w:val="0"/>
                <w:color w:val="53565A"/>
              </w:rPr>
            </w:pPr>
            <w:r>
              <w:rPr>
                <w:rFonts w:eastAsia="Times New Roman"/>
                <w:b w:val="0"/>
                <w:color w:val="53565A"/>
              </w:rPr>
              <w:t>Training development and delivery</w:t>
            </w:r>
          </w:p>
        </w:tc>
        <w:tc>
          <w:tcPr>
            <w:tcW w:w="823" w:type="pct"/>
          </w:tcPr>
          <w:p w14:paraId="6A0D74E6" w14:textId="7E9446AE"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N/A</w:t>
            </w:r>
          </w:p>
        </w:tc>
        <w:tc>
          <w:tcPr>
            <w:tcW w:w="717" w:type="pct"/>
          </w:tcPr>
          <w:p w14:paraId="214A8C79" w14:textId="25F25C09"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$3.8</w:t>
            </w:r>
          </w:p>
        </w:tc>
        <w:tc>
          <w:tcPr>
            <w:tcW w:w="717" w:type="pct"/>
          </w:tcPr>
          <w:p w14:paraId="43FBCD88" w14:textId="5DC17F0A"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$2.9</w:t>
            </w:r>
          </w:p>
        </w:tc>
        <w:tc>
          <w:tcPr>
            <w:tcW w:w="714" w:type="pct"/>
          </w:tcPr>
          <w:p w14:paraId="2E08B080" w14:textId="63337E32"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$1.9</w:t>
            </w:r>
          </w:p>
        </w:tc>
      </w:tr>
      <w:tr w:rsidR="00237F83" w:rsidRPr="00380E62" w14:paraId="7D4EC92A"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1AC9AFF1" w14:textId="7D55AAE3" w:rsidR="00237F83" w:rsidRDefault="00237F83" w:rsidP="00237F83">
            <w:pPr>
              <w:pStyle w:val="FSVbody"/>
              <w:ind w:firstLine="284"/>
              <w:rPr>
                <w:rFonts w:eastAsia="Times New Roman"/>
                <w:b w:val="0"/>
                <w:color w:val="53565A"/>
              </w:rPr>
            </w:pPr>
            <w:r>
              <w:rPr>
                <w:rFonts w:eastAsia="Times New Roman"/>
                <w:b w:val="0"/>
                <w:color w:val="53565A"/>
              </w:rPr>
              <w:t>Information sharing resources</w:t>
            </w:r>
          </w:p>
        </w:tc>
        <w:tc>
          <w:tcPr>
            <w:tcW w:w="823" w:type="pct"/>
          </w:tcPr>
          <w:p w14:paraId="466F5F4E" w14:textId="46844398"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N/A</w:t>
            </w:r>
          </w:p>
        </w:tc>
        <w:tc>
          <w:tcPr>
            <w:tcW w:w="717" w:type="pct"/>
          </w:tcPr>
          <w:p w14:paraId="39A81A5D" w14:textId="497D1CA7"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$1.4</w:t>
            </w:r>
          </w:p>
        </w:tc>
        <w:tc>
          <w:tcPr>
            <w:tcW w:w="717" w:type="pct"/>
          </w:tcPr>
          <w:p w14:paraId="01083243" w14:textId="5FC1205D"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$1.6</w:t>
            </w:r>
          </w:p>
        </w:tc>
        <w:tc>
          <w:tcPr>
            <w:tcW w:w="714" w:type="pct"/>
          </w:tcPr>
          <w:p w14:paraId="327CEAF7" w14:textId="0F0366A1"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$1.6</w:t>
            </w:r>
          </w:p>
        </w:tc>
      </w:tr>
      <w:tr w:rsidR="00237F83" w:rsidRPr="00380E62" w14:paraId="21D4F920"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3C5CB016" w14:textId="6272C14D" w:rsidR="00237F83" w:rsidRDefault="00237F83" w:rsidP="00237F83">
            <w:pPr>
              <w:pStyle w:val="FSVbody"/>
              <w:ind w:firstLine="284"/>
              <w:rPr>
                <w:rFonts w:eastAsia="Times New Roman"/>
                <w:b w:val="0"/>
                <w:color w:val="53565A"/>
              </w:rPr>
            </w:pPr>
            <w:r>
              <w:rPr>
                <w:rFonts w:eastAsia="Times New Roman"/>
                <w:b w:val="0"/>
                <w:color w:val="53565A"/>
              </w:rPr>
              <w:t>Implementation coordination units</w:t>
            </w:r>
          </w:p>
        </w:tc>
        <w:tc>
          <w:tcPr>
            <w:tcW w:w="823" w:type="pct"/>
          </w:tcPr>
          <w:p w14:paraId="4ADC051F" w14:textId="203A4F43"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N/A</w:t>
            </w:r>
          </w:p>
        </w:tc>
        <w:tc>
          <w:tcPr>
            <w:tcW w:w="717" w:type="pct"/>
          </w:tcPr>
          <w:p w14:paraId="75BD5AE3" w14:textId="1084F5F9"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$8.1</w:t>
            </w:r>
          </w:p>
        </w:tc>
        <w:tc>
          <w:tcPr>
            <w:tcW w:w="717" w:type="pct"/>
          </w:tcPr>
          <w:p w14:paraId="7C54B47E" w14:textId="57DD0FDF"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$10.1</w:t>
            </w:r>
          </w:p>
        </w:tc>
        <w:tc>
          <w:tcPr>
            <w:tcW w:w="714" w:type="pct"/>
          </w:tcPr>
          <w:p w14:paraId="589D33B1" w14:textId="56B6C39D"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$6.1</w:t>
            </w:r>
          </w:p>
        </w:tc>
      </w:tr>
      <w:tr w:rsidR="00237F83" w:rsidRPr="00380E62" w14:paraId="1255B29B"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20F448C6" w14:textId="2A78117B" w:rsidR="00237F83" w:rsidRPr="00621E82" w:rsidRDefault="00237F83" w:rsidP="00237F83">
            <w:pPr>
              <w:pStyle w:val="FSVbody"/>
              <w:ind w:firstLine="284"/>
              <w:rPr>
                <w:rFonts w:eastAsia="Times New Roman"/>
                <w:i/>
                <w:color w:val="53565A"/>
              </w:rPr>
            </w:pPr>
            <w:r>
              <w:rPr>
                <w:rFonts w:eastAsia="Times New Roman"/>
                <w:i/>
                <w:color w:val="53565A"/>
              </w:rPr>
              <w:t>Subtotal</w:t>
            </w:r>
          </w:p>
        </w:tc>
        <w:tc>
          <w:tcPr>
            <w:tcW w:w="823" w:type="pct"/>
          </w:tcPr>
          <w:p w14:paraId="56988768" w14:textId="77777777"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348F7274" w14:textId="409EF172" w:rsidR="00237F83" w:rsidRPr="00050685"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13.3</w:t>
            </w:r>
          </w:p>
        </w:tc>
        <w:tc>
          <w:tcPr>
            <w:tcW w:w="717" w:type="pct"/>
          </w:tcPr>
          <w:p w14:paraId="7E26A587" w14:textId="2CA172AA" w:rsidR="00237F83" w:rsidRPr="00050685"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14.6</w:t>
            </w:r>
          </w:p>
        </w:tc>
        <w:tc>
          <w:tcPr>
            <w:tcW w:w="714" w:type="pct"/>
          </w:tcPr>
          <w:p w14:paraId="2BA920A2" w14:textId="48B8ABD7" w:rsidR="00237F83" w:rsidRPr="00050685"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9.6</w:t>
            </w:r>
          </w:p>
        </w:tc>
      </w:tr>
      <w:tr w:rsidR="00237F83" w:rsidRPr="00380E62" w14:paraId="3A69C007"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11DCC698" w14:textId="02218E94" w:rsidR="00237F83" w:rsidRPr="00380E62" w:rsidRDefault="00237F83" w:rsidP="00237F83">
            <w:pPr>
              <w:pStyle w:val="FSVbody"/>
              <w:rPr>
                <w:rFonts w:eastAsia="Times New Roman"/>
                <w:color w:val="53565A"/>
              </w:rPr>
            </w:pPr>
            <w:r>
              <w:rPr>
                <w:rFonts w:eastAsia="Times New Roman"/>
                <w:color w:val="53565A"/>
              </w:rPr>
              <w:t>Family Violence Information Sharing Scheme</w:t>
            </w:r>
          </w:p>
        </w:tc>
        <w:tc>
          <w:tcPr>
            <w:tcW w:w="823" w:type="pct"/>
          </w:tcPr>
          <w:p w14:paraId="5DBB6D30" w14:textId="77777777"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7A58BE93" w14:textId="77777777"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3993FC12" w14:textId="77777777"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4" w:type="pct"/>
          </w:tcPr>
          <w:p w14:paraId="7D3A2350" w14:textId="77777777"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237F83" w:rsidRPr="00380E62" w14:paraId="3574ABF7"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32B3D04B" w14:textId="35DE1D5C" w:rsidR="00237F83" w:rsidRPr="005E4477" w:rsidRDefault="00237F83" w:rsidP="00237F83">
            <w:pPr>
              <w:pStyle w:val="FSVbody"/>
              <w:rPr>
                <w:rFonts w:eastAsia="Times New Roman"/>
                <w:b w:val="0"/>
                <w:color w:val="53565A"/>
              </w:rPr>
            </w:pPr>
            <w:r w:rsidRPr="005E4477">
              <w:rPr>
                <w:rFonts w:eastAsia="Times New Roman"/>
                <w:b w:val="0"/>
                <w:color w:val="53565A"/>
              </w:rPr>
              <w:t>Training attendance (existing staff)</w:t>
            </w:r>
          </w:p>
        </w:tc>
        <w:tc>
          <w:tcPr>
            <w:tcW w:w="823" w:type="pct"/>
          </w:tcPr>
          <w:p w14:paraId="374AAE35" w14:textId="77777777"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4709F362" w14:textId="77777777"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63CABF0E" w14:textId="77777777"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4" w:type="pct"/>
          </w:tcPr>
          <w:p w14:paraId="74106EB9" w14:textId="77777777"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237F83" w:rsidRPr="00380E62" w14:paraId="4345AA7E"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053905D8" w14:textId="77777777" w:rsidR="00237F83" w:rsidRPr="00380E62" w:rsidRDefault="00237F83" w:rsidP="00237F83">
            <w:pPr>
              <w:pStyle w:val="FSVbody"/>
              <w:ind w:left="284"/>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77A1D6CE" w14:textId="56D3550B" w:rsidR="00237F83" w:rsidRPr="00380E62" w:rsidRDefault="00237F83"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2,257</w:t>
            </w:r>
          </w:p>
        </w:tc>
        <w:tc>
          <w:tcPr>
            <w:tcW w:w="717" w:type="pct"/>
          </w:tcPr>
          <w:p w14:paraId="16BA848A" w14:textId="6B7A03D7"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$9.1</w:t>
            </w:r>
          </w:p>
        </w:tc>
        <w:tc>
          <w:tcPr>
            <w:tcW w:w="717" w:type="pct"/>
          </w:tcPr>
          <w:p w14:paraId="0C7B6499" w14:textId="42F23203"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$6.9</w:t>
            </w:r>
          </w:p>
        </w:tc>
        <w:tc>
          <w:tcPr>
            <w:tcW w:w="714" w:type="pct"/>
          </w:tcPr>
          <w:p w14:paraId="74CEF97A" w14:textId="60756DF0"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$4.5</w:t>
            </w:r>
          </w:p>
        </w:tc>
      </w:tr>
      <w:tr w:rsidR="00237F83" w:rsidRPr="00380E62" w14:paraId="500D0601"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62AA7046" w14:textId="2E2F9AF8" w:rsidR="00237F83" w:rsidRPr="00380E62" w:rsidRDefault="00237F83" w:rsidP="00237F83">
            <w:pPr>
              <w:pStyle w:val="FSVbody"/>
              <w:ind w:left="284"/>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3FA218BA" w14:textId="369759C6" w:rsidR="00237F83" w:rsidRPr="00380E62" w:rsidRDefault="00237F83" w:rsidP="0005068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2,791</w:t>
            </w:r>
          </w:p>
        </w:tc>
        <w:tc>
          <w:tcPr>
            <w:tcW w:w="717" w:type="pct"/>
          </w:tcPr>
          <w:p w14:paraId="489B759B" w14:textId="7B6D00DC"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$5.5</w:t>
            </w:r>
          </w:p>
        </w:tc>
        <w:tc>
          <w:tcPr>
            <w:tcW w:w="717" w:type="pct"/>
          </w:tcPr>
          <w:p w14:paraId="0EFB9394" w14:textId="1FC6E5EB"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$4.2</w:t>
            </w:r>
          </w:p>
        </w:tc>
        <w:tc>
          <w:tcPr>
            <w:tcW w:w="714" w:type="pct"/>
          </w:tcPr>
          <w:p w14:paraId="64594731" w14:textId="2C6F34B9"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$2.8</w:t>
            </w:r>
          </w:p>
        </w:tc>
      </w:tr>
      <w:tr w:rsidR="00237F83" w:rsidRPr="00380E62" w14:paraId="14B2C792"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1EAC4116" w14:textId="43CD2BFA" w:rsidR="00237F83" w:rsidRPr="00380E62" w:rsidRDefault="00237F83" w:rsidP="00237F83">
            <w:pPr>
              <w:pStyle w:val="FSVbody"/>
              <w:ind w:left="284"/>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5149B1F9" w14:textId="466F3112" w:rsidR="00237F83" w:rsidRPr="00380E62" w:rsidRDefault="00237F83"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317</w:t>
            </w:r>
          </w:p>
        </w:tc>
        <w:tc>
          <w:tcPr>
            <w:tcW w:w="717" w:type="pct"/>
          </w:tcPr>
          <w:p w14:paraId="133D7427" w14:textId="47D8F2F4"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$0.8</w:t>
            </w:r>
          </w:p>
        </w:tc>
        <w:tc>
          <w:tcPr>
            <w:tcW w:w="717" w:type="pct"/>
          </w:tcPr>
          <w:p w14:paraId="379DB5B7" w14:textId="68ED5228"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$0.6</w:t>
            </w:r>
          </w:p>
        </w:tc>
        <w:tc>
          <w:tcPr>
            <w:tcW w:w="714" w:type="pct"/>
          </w:tcPr>
          <w:p w14:paraId="3850F423" w14:textId="7375A85D"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$0.4</w:t>
            </w:r>
          </w:p>
        </w:tc>
      </w:tr>
      <w:tr w:rsidR="00237F83" w:rsidRPr="00380E62" w14:paraId="53C9C2C0"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51C03C4B" w14:textId="5F8B043C" w:rsidR="00237F83" w:rsidRPr="00380E62" w:rsidRDefault="00237F83" w:rsidP="00237F83">
            <w:pPr>
              <w:pStyle w:val="FSVbody"/>
              <w:ind w:left="284"/>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56D5E82E" w14:textId="1A9A1C1D" w:rsidR="00237F83" w:rsidRPr="00380E62" w:rsidRDefault="00F26BC2" w:rsidP="0005068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2,019</w:t>
            </w:r>
          </w:p>
        </w:tc>
        <w:tc>
          <w:tcPr>
            <w:tcW w:w="717" w:type="pct"/>
          </w:tcPr>
          <w:p w14:paraId="67390BDE" w14:textId="4BF343DE"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$1.1</w:t>
            </w:r>
          </w:p>
        </w:tc>
        <w:tc>
          <w:tcPr>
            <w:tcW w:w="717" w:type="pct"/>
          </w:tcPr>
          <w:p w14:paraId="128937B7" w14:textId="713BCCA1"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w:t>
            </w:r>
            <w:r w:rsidR="00F26BC2">
              <w:rPr>
                <w:rFonts w:eastAsia="Times New Roman"/>
                <w:bCs/>
                <w:color w:val="53565A"/>
              </w:rPr>
              <w:t>9</w:t>
            </w:r>
          </w:p>
        </w:tc>
        <w:tc>
          <w:tcPr>
            <w:tcW w:w="714" w:type="pct"/>
          </w:tcPr>
          <w:p w14:paraId="352B28D2" w14:textId="18414A90"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w:t>
            </w:r>
            <w:r w:rsidR="00F26BC2">
              <w:rPr>
                <w:rFonts w:eastAsia="Times New Roman"/>
                <w:bCs/>
                <w:color w:val="53565A"/>
              </w:rPr>
              <w:t>6</w:t>
            </w:r>
          </w:p>
        </w:tc>
      </w:tr>
      <w:tr w:rsidR="00237F83" w:rsidRPr="00380E62" w14:paraId="68D55879"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23291FE6" w14:textId="732E4F88" w:rsidR="00237F83" w:rsidRPr="00380E62" w:rsidRDefault="00237F83" w:rsidP="00237F83">
            <w:pPr>
              <w:pStyle w:val="FSVbody"/>
              <w:ind w:left="284"/>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7BB9870E" w14:textId="1DEBAA34" w:rsidR="00237F83" w:rsidRPr="00380E62" w:rsidRDefault="00237F83"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87</w:t>
            </w:r>
          </w:p>
        </w:tc>
        <w:tc>
          <w:tcPr>
            <w:tcW w:w="717" w:type="pct"/>
          </w:tcPr>
          <w:p w14:paraId="177F0F63" w14:textId="1955CE9F"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$3.9</w:t>
            </w:r>
          </w:p>
        </w:tc>
        <w:tc>
          <w:tcPr>
            <w:tcW w:w="717" w:type="pct"/>
          </w:tcPr>
          <w:p w14:paraId="007E00A4" w14:textId="0BE45FDD"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$3.0</w:t>
            </w:r>
          </w:p>
        </w:tc>
        <w:tc>
          <w:tcPr>
            <w:tcW w:w="714" w:type="pct"/>
          </w:tcPr>
          <w:p w14:paraId="7CEB457A" w14:textId="533E5A4E" w:rsidR="00237F83" w:rsidRPr="00380E62"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$1.9</w:t>
            </w:r>
          </w:p>
        </w:tc>
      </w:tr>
      <w:tr w:rsidR="00237F83" w:rsidRPr="00380E62" w14:paraId="6DC5C26A"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0B4D8693" w14:textId="01B512C4" w:rsidR="00237F83" w:rsidRPr="00380E62" w:rsidRDefault="00237F83" w:rsidP="00237F83">
            <w:pPr>
              <w:pStyle w:val="FSVbody"/>
              <w:ind w:left="284"/>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3830656F" w14:textId="08E8A52D" w:rsidR="00237F83" w:rsidRPr="00380E62" w:rsidRDefault="00F26BC2" w:rsidP="0005068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58</w:t>
            </w:r>
          </w:p>
        </w:tc>
        <w:tc>
          <w:tcPr>
            <w:tcW w:w="717" w:type="pct"/>
          </w:tcPr>
          <w:p w14:paraId="33B0175C" w14:textId="2330ACE4"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$0.1</w:t>
            </w:r>
          </w:p>
        </w:tc>
        <w:tc>
          <w:tcPr>
            <w:tcW w:w="717" w:type="pct"/>
          </w:tcPr>
          <w:p w14:paraId="057CFB91" w14:textId="1D656A6A"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$0.1</w:t>
            </w:r>
          </w:p>
        </w:tc>
        <w:tc>
          <w:tcPr>
            <w:tcW w:w="714" w:type="pct"/>
          </w:tcPr>
          <w:p w14:paraId="26CBA6AB" w14:textId="56B03834"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r>
      <w:tr w:rsidR="00237F83" w:rsidRPr="00380E62" w14:paraId="7E33EDFA"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1FD7C686" w14:textId="6223342F" w:rsidR="00237F83" w:rsidRPr="005E4477" w:rsidRDefault="00237F83" w:rsidP="00237F83">
            <w:pPr>
              <w:pStyle w:val="FSVbody"/>
              <w:ind w:left="284"/>
              <w:rPr>
                <w:rFonts w:eastAsia="Times New Roman"/>
                <w:i/>
                <w:color w:val="53565A"/>
              </w:rPr>
            </w:pPr>
            <w:r>
              <w:rPr>
                <w:rFonts w:eastAsia="Times New Roman"/>
                <w:i/>
                <w:color w:val="53565A"/>
              </w:rPr>
              <w:t>Subtotal</w:t>
            </w:r>
          </w:p>
        </w:tc>
        <w:tc>
          <w:tcPr>
            <w:tcW w:w="823" w:type="pct"/>
          </w:tcPr>
          <w:p w14:paraId="33E7D0AE" w14:textId="0C43E702" w:rsidR="00237F83" w:rsidRPr="00050685" w:rsidRDefault="00237F83"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7,</w:t>
            </w:r>
            <w:r w:rsidR="00F26BC2">
              <w:rPr>
                <w:rFonts w:eastAsia="Times New Roman"/>
                <w:bCs/>
                <w:color w:val="53565A"/>
              </w:rPr>
              <w:t>529</w:t>
            </w:r>
          </w:p>
        </w:tc>
        <w:tc>
          <w:tcPr>
            <w:tcW w:w="717" w:type="pct"/>
          </w:tcPr>
          <w:p w14:paraId="5F3D806C" w14:textId="73164AB7" w:rsidR="00237F83" w:rsidRPr="00050685"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$20.5</w:t>
            </w:r>
          </w:p>
        </w:tc>
        <w:tc>
          <w:tcPr>
            <w:tcW w:w="717" w:type="pct"/>
          </w:tcPr>
          <w:p w14:paraId="55748793" w14:textId="3C5D7F30" w:rsidR="00237F83" w:rsidRPr="00050685"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$15.</w:t>
            </w:r>
            <w:r w:rsidR="00F26BC2">
              <w:rPr>
                <w:rFonts w:eastAsia="Times New Roman"/>
                <w:bCs/>
                <w:color w:val="53565A"/>
              </w:rPr>
              <w:t>7</w:t>
            </w:r>
          </w:p>
        </w:tc>
        <w:tc>
          <w:tcPr>
            <w:tcW w:w="714" w:type="pct"/>
          </w:tcPr>
          <w:p w14:paraId="7281F228" w14:textId="0369CC69" w:rsidR="00237F83" w:rsidRPr="00050685" w:rsidRDefault="00237F83" w:rsidP="00237F8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$10.</w:t>
            </w:r>
            <w:r w:rsidR="00F26BC2">
              <w:rPr>
                <w:rFonts w:eastAsia="Times New Roman"/>
                <w:bCs/>
                <w:color w:val="53565A"/>
              </w:rPr>
              <w:t>3</w:t>
            </w:r>
          </w:p>
        </w:tc>
      </w:tr>
      <w:tr w:rsidR="00237F83" w:rsidRPr="00380E62" w14:paraId="3158F61B"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5C5D27B1" w14:textId="7BE40F22" w:rsidR="00237F83" w:rsidRPr="005E4477" w:rsidRDefault="00237F83" w:rsidP="00237F83">
            <w:pPr>
              <w:pStyle w:val="FSVbody"/>
              <w:rPr>
                <w:rFonts w:eastAsia="Times New Roman"/>
                <w:b w:val="0"/>
                <w:color w:val="53565A"/>
              </w:rPr>
            </w:pPr>
            <w:r w:rsidRPr="005E4477">
              <w:rPr>
                <w:rFonts w:eastAsia="Times New Roman"/>
                <w:b w:val="0"/>
                <w:color w:val="53565A"/>
              </w:rPr>
              <w:t>Updating policies and procedures</w:t>
            </w:r>
          </w:p>
        </w:tc>
        <w:tc>
          <w:tcPr>
            <w:tcW w:w="823" w:type="pct"/>
          </w:tcPr>
          <w:p w14:paraId="7CC89481" w14:textId="77777777" w:rsidR="00237F83" w:rsidRPr="00380E62" w:rsidRDefault="00237F83" w:rsidP="0005068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35F60596" w14:textId="77777777"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3A41148C" w14:textId="77777777"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4" w:type="pct"/>
          </w:tcPr>
          <w:p w14:paraId="6DBE1C84" w14:textId="77777777" w:rsidR="00237F83" w:rsidRPr="00380E62" w:rsidRDefault="00237F83" w:rsidP="00237F8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050685" w:rsidRPr="00380E62" w14:paraId="5243842B"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452D2713" w14:textId="05B76D77" w:rsidR="00050685" w:rsidRPr="00380E62" w:rsidRDefault="00050685" w:rsidP="00050685">
            <w:pPr>
              <w:pStyle w:val="FSVbody"/>
              <w:ind w:left="284"/>
              <w:rPr>
                <w:rFonts w:eastAsia="Times New Roman"/>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7040DCD7" w14:textId="63B8EB1A" w:rsidR="00050685" w:rsidRPr="00380E62" w:rsidRDefault="00050685"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2,257</w:t>
            </w:r>
          </w:p>
        </w:tc>
        <w:tc>
          <w:tcPr>
            <w:tcW w:w="717" w:type="pct"/>
          </w:tcPr>
          <w:p w14:paraId="03651540" w14:textId="2A76D412" w:rsidR="00050685" w:rsidRPr="00380E62" w:rsidRDefault="00050685"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$3.0</w:t>
            </w:r>
          </w:p>
        </w:tc>
        <w:tc>
          <w:tcPr>
            <w:tcW w:w="717" w:type="pct"/>
          </w:tcPr>
          <w:p w14:paraId="57ECF684" w14:textId="2BB28990" w:rsidR="00050685" w:rsidRPr="00380E62" w:rsidRDefault="00050685"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$2.3</w:t>
            </w:r>
          </w:p>
        </w:tc>
        <w:tc>
          <w:tcPr>
            <w:tcW w:w="714" w:type="pct"/>
          </w:tcPr>
          <w:p w14:paraId="38B9FD9F" w14:textId="7B5416AD" w:rsidR="00050685" w:rsidRPr="00380E62" w:rsidRDefault="00050685"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$1.5</w:t>
            </w:r>
          </w:p>
        </w:tc>
      </w:tr>
      <w:tr w:rsidR="00050685" w:rsidRPr="00380E62" w14:paraId="52A06198"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46ABBA1B" w14:textId="68EF15DE" w:rsidR="00050685" w:rsidRPr="00380E62" w:rsidRDefault="00050685" w:rsidP="00050685">
            <w:pPr>
              <w:pStyle w:val="FSVbody"/>
              <w:ind w:left="284"/>
              <w:rPr>
                <w:rFonts w:eastAsia="Times New Roman"/>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450F757A" w14:textId="17CB81D1" w:rsidR="00050685" w:rsidRPr="00380E62" w:rsidRDefault="00050685" w:rsidP="0005068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2,791</w:t>
            </w:r>
          </w:p>
        </w:tc>
        <w:tc>
          <w:tcPr>
            <w:tcW w:w="717" w:type="pct"/>
          </w:tcPr>
          <w:p w14:paraId="7D1A90B9" w14:textId="52F29CB1" w:rsidR="00050685" w:rsidRPr="00380E62" w:rsidRDefault="00050685" w:rsidP="0005068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w:t>
            </w:r>
            <w:r w:rsidR="00F26BC2">
              <w:rPr>
                <w:rFonts w:eastAsia="Times New Roman"/>
                <w:bCs/>
                <w:color w:val="53565A"/>
              </w:rPr>
              <w:t>3</w:t>
            </w:r>
            <w:r w:rsidRPr="00050685">
              <w:rPr>
                <w:rFonts w:eastAsia="Times New Roman"/>
                <w:bCs/>
                <w:color w:val="53565A"/>
              </w:rPr>
              <w:t>.</w:t>
            </w:r>
            <w:r w:rsidR="00F26BC2">
              <w:rPr>
                <w:rFonts w:eastAsia="Times New Roman"/>
                <w:bCs/>
                <w:color w:val="53565A"/>
              </w:rPr>
              <w:t>0</w:t>
            </w:r>
          </w:p>
        </w:tc>
        <w:tc>
          <w:tcPr>
            <w:tcW w:w="717" w:type="pct"/>
          </w:tcPr>
          <w:p w14:paraId="7F2F0D61" w14:textId="322DD3BF" w:rsidR="00050685" w:rsidRPr="00380E62" w:rsidRDefault="00050685" w:rsidP="0005068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w:t>
            </w:r>
            <w:r w:rsidR="00F26BC2">
              <w:rPr>
                <w:rFonts w:eastAsia="Times New Roman"/>
                <w:bCs/>
                <w:color w:val="53565A"/>
              </w:rPr>
              <w:t>2</w:t>
            </w:r>
            <w:r w:rsidRPr="00050685">
              <w:rPr>
                <w:rFonts w:eastAsia="Times New Roman"/>
                <w:bCs/>
                <w:color w:val="53565A"/>
              </w:rPr>
              <w:t>.</w:t>
            </w:r>
            <w:r w:rsidR="00F26BC2">
              <w:rPr>
                <w:rFonts w:eastAsia="Times New Roman"/>
                <w:bCs/>
                <w:color w:val="53565A"/>
              </w:rPr>
              <w:t>3</w:t>
            </w:r>
          </w:p>
        </w:tc>
        <w:tc>
          <w:tcPr>
            <w:tcW w:w="714" w:type="pct"/>
          </w:tcPr>
          <w:p w14:paraId="4B212BF6" w14:textId="3ABEFDBB" w:rsidR="00050685" w:rsidRPr="00380E62" w:rsidRDefault="00050685" w:rsidP="00050685">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w:t>
            </w:r>
            <w:r w:rsidR="00F26BC2">
              <w:rPr>
                <w:rFonts w:eastAsia="Times New Roman"/>
                <w:bCs/>
                <w:color w:val="53565A"/>
              </w:rPr>
              <w:t>1</w:t>
            </w:r>
            <w:r w:rsidRPr="00050685">
              <w:rPr>
                <w:rFonts w:eastAsia="Times New Roman"/>
                <w:bCs/>
                <w:color w:val="53565A"/>
              </w:rPr>
              <w:t>.</w:t>
            </w:r>
            <w:r w:rsidR="00F26BC2">
              <w:rPr>
                <w:rFonts w:eastAsia="Times New Roman"/>
                <w:bCs/>
                <w:color w:val="53565A"/>
              </w:rPr>
              <w:t>5</w:t>
            </w:r>
          </w:p>
        </w:tc>
      </w:tr>
      <w:tr w:rsidR="00050685" w:rsidRPr="00380E62" w14:paraId="1C6F1609"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20ADEB1B" w14:textId="3726C2DC" w:rsidR="00050685" w:rsidRPr="00380E62" w:rsidRDefault="00050685" w:rsidP="00050685">
            <w:pPr>
              <w:pStyle w:val="FSVbody"/>
              <w:ind w:left="284"/>
              <w:rPr>
                <w:rFonts w:eastAsia="Times New Roman"/>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4B211E6F" w14:textId="2F1118C3" w:rsidR="00050685" w:rsidRPr="00380E62" w:rsidRDefault="00050685"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317</w:t>
            </w:r>
          </w:p>
        </w:tc>
        <w:tc>
          <w:tcPr>
            <w:tcW w:w="717" w:type="pct"/>
          </w:tcPr>
          <w:p w14:paraId="509967EF" w14:textId="22532B1A" w:rsidR="00050685" w:rsidRPr="00380E62" w:rsidRDefault="00050685"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$0.2</w:t>
            </w:r>
          </w:p>
        </w:tc>
        <w:tc>
          <w:tcPr>
            <w:tcW w:w="717" w:type="pct"/>
          </w:tcPr>
          <w:p w14:paraId="28350CF9" w14:textId="6BA93FA3" w:rsidR="00050685" w:rsidRPr="00380E62" w:rsidRDefault="00050685"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$0.1</w:t>
            </w:r>
          </w:p>
        </w:tc>
        <w:tc>
          <w:tcPr>
            <w:tcW w:w="714" w:type="pct"/>
          </w:tcPr>
          <w:p w14:paraId="163F7B6F" w14:textId="56FB3D16" w:rsidR="00050685" w:rsidRPr="00380E62" w:rsidRDefault="00050685" w:rsidP="00050685">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$0.1</w:t>
            </w:r>
          </w:p>
        </w:tc>
      </w:tr>
      <w:tr w:rsidR="00F26BC2" w:rsidRPr="00380E62" w14:paraId="69108EFF"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190303FF" w14:textId="650E4A43" w:rsidR="00F26BC2" w:rsidRPr="00380E62" w:rsidRDefault="00F26BC2" w:rsidP="00F26BC2">
            <w:pPr>
              <w:pStyle w:val="FSVbody"/>
              <w:ind w:left="284"/>
              <w:rPr>
                <w:rFonts w:eastAsia="Times New Roman"/>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23BD08E9" w14:textId="263D6F8F"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2,019</w:t>
            </w:r>
          </w:p>
        </w:tc>
        <w:tc>
          <w:tcPr>
            <w:tcW w:w="717" w:type="pct"/>
          </w:tcPr>
          <w:p w14:paraId="260B90C3" w14:textId="72CFACAB"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$3.</w:t>
            </w:r>
            <w:r>
              <w:rPr>
                <w:rFonts w:eastAsia="Times New Roman"/>
                <w:bCs/>
                <w:color w:val="53565A"/>
              </w:rPr>
              <w:t>2</w:t>
            </w:r>
          </w:p>
        </w:tc>
        <w:tc>
          <w:tcPr>
            <w:tcW w:w="717" w:type="pct"/>
          </w:tcPr>
          <w:p w14:paraId="24BD5292" w14:textId="3086322D"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w:t>
            </w:r>
            <w:r>
              <w:rPr>
                <w:rFonts w:eastAsia="Times New Roman"/>
                <w:bCs/>
                <w:color w:val="53565A"/>
              </w:rPr>
              <w:t>5</w:t>
            </w:r>
          </w:p>
        </w:tc>
        <w:tc>
          <w:tcPr>
            <w:tcW w:w="714" w:type="pct"/>
          </w:tcPr>
          <w:p w14:paraId="0E157AB1" w14:textId="60EF460E"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$1.6</w:t>
            </w:r>
          </w:p>
        </w:tc>
      </w:tr>
      <w:tr w:rsidR="00F26BC2" w:rsidRPr="00380E62" w14:paraId="50A498AF"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3EE1A552" w14:textId="7043CC18" w:rsidR="00F26BC2" w:rsidRPr="00380E62" w:rsidRDefault="00F26BC2" w:rsidP="00F26BC2">
            <w:pPr>
              <w:pStyle w:val="FSVbody"/>
              <w:ind w:left="284"/>
              <w:rPr>
                <w:rFonts w:eastAsia="Times New Roman"/>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7190196C" w14:textId="1DED97DF"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87</w:t>
            </w:r>
          </w:p>
        </w:tc>
        <w:tc>
          <w:tcPr>
            <w:tcW w:w="717" w:type="pct"/>
          </w:tcPr>
          <w:p w14:paraId="402C2DE2" w14:textId="7E9251D4"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w:t>
            </w:r>
            <w:r>
              <w:rPr>
                <w:rFonts w:eastAsia="Times New Roman"/>
                <w:bCs/>
                <w:color w:val="53565A"/>
              </w:rPr>
              <w:t>3</w:t>
            </w:r>
          </w:p>
        </w:tc>
        <w:tc>
          <w:tcPr>
            <w:tcW w:w="717" w:type="pct"/>
          </w:tcPr>
          <w:p w14:paraId="79E9156F" w14:textId="7F2E3088"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w:t>
            </w:r>
            <w:r>
              <w:rPr>
                <w:rFonts w:eastAsia="Times New Roman"/>
                <w:bCs/>
                <w:color w:val="53565A"/>
              </w:rPr>
              <w:t>3</w:t>
            </w:r>
          </w:p>
        </w:tc>
        <w:tc>
          <w:tcPr>
            <w:tcW w:w="714" w:type="pct"/>
          </w:tcPr>
          <w:p w14:paraId="7DE83776" w14:textId="4FF04C50"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w:t>
            </w:r>
            <w:r>
              <w:rPr>
                <w:rFonts w:eastAsia="Times New Roman"/>
                <w:bCs/>
                <w:color w:val="53565A"/>
              </w:rPr>
              <w:t>2</w:t>
            </w:r>
          </w:p>
        </w:tc>
      </w:tr>
      <w:tr w:rsidR="00F26BC2" w:rsidRPr="00380E62" w14:paraId="0031455B"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47086313" w14:textId="73F9BA2A" w:rsidR="00F26BC2" w:rsidRPr="00380E62" w:rsidRDefault="00F26BC2" w:rsidP="00F26BC2">
            <w:pPr>
              <w:pStyle w:val="FSVbody"/>
              <w:ind w:left="284"/>
              <w:rPr>
                <w:rFonts w:eastAsia="Times New Roman"/>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27CDB8E1" w14:textId="3EE8051A"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58</w:t>
            </w:r>
          </w:p>
        </w:tc>
        <w:tc>
          <w:tcPr>
            <w:tcW w:w="717" w:type="pct"/>
          </w:tcPr>
          <w:p w14:paraId="1A3A5593" w14:textId="75B0F09C"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c>
          <w:tcPr>
            <w:tcW w:w="717" w:type="pct"/>
          </w:tcPr>
          <w:p w14:paraId="4AF1A6F8" w14:textId="200B98F8"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c>
          <w:tcPr>
            <w:tcW w:w="714" w:type="pct"/>
          </w:tcPr>
          <w:p w14:paraId="339F4545" w14:textId="77F82527"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r>
      <w:tr w:rsidR="00F26BC2" w:rsidRPr="00380E62" w14:paraId="6ED4BDA8"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6DF9F623" w14:textId="4E67CA6E" w:rsidR="00F26BC2" w:rsidRPr="00380E62" w:rsidRDefault="00F26BC2" w:rsidP="00F26BC2">
            <w:pPr>
              <w:pStyle w:val="FSVbody"/>
              <w:ind w:left="284"/>
              <w:rPr>
                <w:rFonts w:eastAsia="Times New Roman"/>
                <w:color w:val="53565A"/>
              </w:rPr>
            </w:pPr>
            <w:r>
              <w:rPr>
                <w:rFonts w:eastAsia="Times New Roman"/>
                <w:i/>
                <w:color w:val="53565A"/>
              </w:rPr>
              <w:t>Subtotal</w:t>
            </w:r>
          </w:p>
        </w:tc>
        <w:tc>
          <w:tcPr>
            <w:tcW w:w="823" w:type="pct"/>
          </w:tcPr>
          <w:p w14:paraId="29649E1E" w14:textId="66188E09"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7,</w:t>
            </w:r>
            <w:r>
              <w:rPr>
                <w:rFonts w:eastAsia="Times New Roman"/>
                <w:bCs/>
                <w:color w:val="53565A"/>
              </w:rPr>
              <w:t>529</w:t>
            </w:r>
          </w:p>
        </w:tc>
        <w:tc>
          <w:tcPr>
            <w:tcW w:w="717" w:type="pct"/>
          </w:tcPr>
          <w:p w14:paraId="1412B30D" w14:textId="4822EF1C"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w:t>
            </w:r>
            <w:r>
              <w:rPr>
                <w:rFonts w:eastAsia="Times New Roman"/>
                <w:bCs/>
                <w:color w:val="53565A"/>
              </w:rPr>
              <w:t>9.7</w:t>
            </w:r>
          </w:p>
        </w:tc>
        <w:tc>
          <w:tcPr>
            <w:tcW w:w="717" w:type="pct"/>
          </w:tcPr>
          <w:p w14:paraId="2C6BBE82" w14:textId="7A68D62B"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w:t>
            </w:r>
            <w:r>
              <w:rPr>
                <w:rFonts w:eastAsia="Times New Roman"/>
                <w:bCs/>
                <w:color w:val="53565A"/>
              </w:rPr>
              <w:t>7.4</w:t>
            </w:r>
          </w:p>
        </w:tc>
        <w:tc>
          <w:tcPr>
            <w:tcW w:w="714" w:type="pct"/>
          </w:tcPr>
          <w:p w14:paraId="3C785153" w14:textId="01BE5E6A"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w:t>
            </w:r>
            <w:r>
              <w:rPr>
                <w:rFonts w:eastAsia="Times New Roman"/>
                <w:bCs/>
                <w:color w:val="53565A"/>
              </w:rPr>
              <w:t>4.9</w:t>
            </w:r>
          </w:p>
        </w:tc>
      </w:tr>
      <w:tr w:rsidR="00F26BC2" w:rsidRPr="00380E62" w14:paraId="717FF948"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58608654" w14:textId="359B7C6E" w:rsidR="00F26BC2" w:rsidRPr="00380E62" w:rsidRDefault="00F26BC2" w:rsidP="00F26BC2">
            <w:pPr>
              <w:pStyle w:val="FSVbody"/>
              <w:rPr>
                <w:rFonts w:eastAsia="Times New Roman"/>
                <w:color w:val="53565A"/>
              </w:rPr>
            </w:pPr>
            <w:r>
              <w:rPr>
                <w:rFonts w:eastAsia="Times New Roman"/>
                <w:color w:val="53565A"/>
              </w:rPr>
              <w:t>MARAM</w:t>
            </w:r>
          </w:p>
        </w:tc>
        <w:tc>
          <w:tcPr>
            <w:tcW w:w="823" w:type="pct"/>
          </w:tcPr>
          <w:p w14:paraId="0A0E227B" w14:textId="77777777"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5B4D739E" w14:textId="77777777"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7" w:type="pct"/>
          </w:tcPr>
          <w:p w14:paraId="4559514F" w14:textId="77777777"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714" w:type="pct"/>
          </w:tcPr>
          <w:p w14:paraId="0E912688" w14:textId="77777777"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F26BC2" w:rsidRPr="00380E62" w14:paraId="07FA20F5"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0D4C33BA" w14:textId="5DEE5D91" w:rsidR="00F26BC2" w:rsidRPr="0007393E" w:rsidRDefault="00F26BC2" w:rsidP="00F26BC2">
            <w:pPr>
              <w:pStyle w:val="FSVbody"/>
              <w:rPr>
                <w:rFonts w:eastAsia="Times New Roman"/>
                <w:b w:val="0"/>
                <w:color w:val="53565A"/>
              </w:rPr>
            </w:pPr>
            <w:r>
              <w:rPr>
                <w:rFonts w:eastAsia="Times New Roman"/>
                <w:b w:val="0"/>
                <w:color w:val="53565A"/>
              </w:rPr>
              <w:t>Training attendance (existing staff)</w:t>
            </w:r>
          </w:p>
        </w:tc>
        <w:tc>
          <w:tcPr>
            <w:tcW w:w="823" w:type="pct"/>
          </w:tcPr>
          <w:p w14:paraId="3F691134" w14:textId="7777777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3CC5DF4B" w14:textId="7777777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0E140D33" w14:textId="7777777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4" w:type="pct"/>
          </w:tcPr>
          <w:p w14:paraId="324B25E9" w14:textId="7777777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F26BC2" w:rsidRPr="00380E62" w14:paraId="198B0F74"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78FACB80" w14:textId="1999D64C" w:rsidR="00F26BC2" w:rsidRDefault="00F26BC2" w:rsidP="00F26BC2">
            <w:pPr>
              <w:pStyle w:val="FSVbody"/>
              <w:ind w:left="284"/>
              <w:rPr>
                <w:rFonts w:eastAsia="Times New Roman"/>
                <w:b w:val="0"/>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485DE862" w14:textId="3533B030"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2,257</w:t>
            </w:r>
          </w:p>
        </w:tc>
        <w:tc>
          <w:tcPr>
            <w:tcW w:w="717" w:type="pct"/>
          </w:tcPr>
          <w:p w14:paraId="55A8CD3E" w14:textId="3A5A3912"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$1.1</w:t>
            </w:r>
          </w:p>
        </w:tc>
        <w:tc>
          <w:tcPr>
            <w:tcW w:w="717" w:type="pct"/>
          </w:tcPr>
          <w:p w14:paraId="47D6B4F7" w14:textId="324C4A72"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$0.9</w:t>
            </w:r>
          </w:p>
        </w:tc>
        <w:tc>
          <w:tcPr>
            <w:tcW w:w="714" w:type="pct"/>
          </w:tcPr>
          <w:p w14:paraId="12E941B9" w14:textId="33D0C843"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$0.6</w:t>
            </w:r>
          </w:p>
        </w:tc>
      </w:tr>
      <w:tr w:rsidR="00F26BC2" w:rsidRPr="00380E62" w14:paraId="3602FC13"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236DF63B" w14:textId="3DBEF3CE" w:rsidR="00F26BC2" w:rsidRDefault="00F26BC2" w:rsidP="00F26BC2">
            <w:pPr>
              <w:pStyle w:val="FSVbody"/>
              <w:ind w:left="284"/>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4C8BFCD7" w14:textId="2A1C1DBE"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2,791</w:t>
            </w:r>
          </w:p>
        </w:tc>
        <w:tc>
          <w:tcPr>
            <w:tcW w:w="717" w:type="pct"/>
          </w:tcPr>
          <w:p w14:paraId="316FA1EB" w14:textId="62C3330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$1.4</w:t>
            </w:r>
          </w:p>
        </w:tc>
        <w:tc>
          <w:tcPr>
            <w:tcW w:w="717" w:type="pct"/>
          </w:tcPr>
          <w:p w14:paraId="22A377BC" w14:textId="7589819C"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$1.1</w:t>
            </w:r>
          </w:p>
        </w:tc>
        <w:tc>
          <w:tcPr>
            <w:tcW w:w="714" w:type="pct"/>
          </w:tcPr>
          <w:p w14:paraId="74352615" w14:textId="373E375B"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$0.7</w:t>
            </w:r>
          </w:p>
        </w:tc>
      </w:tr>
      <w:tr w:rsidR="00F26BC2" w:rsidRPr="00380E62" w14:paraId="0B8D220C"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6D33CA54" w14:textId="619C09A4" w:rsidR="00F26BC2" w:rsidRDefault="00F26BC2" w:rsidP="00F26BC2">
            <w:pPr>
              <w:pStyle w:val="FSVbody"/>
              <w:ind w:left="284"/>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76E5DDBE" w14:textId="0C68E689"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317</w:t>
            </w:r>
          </w:p>
        </w:tc>
        <w:tc>
          <w:tcPr>
            <w:tcW w:w="717" w:type="pct"/>
          </w:tcPr>
          <w:p w14:paraId="6B78AB25" w14:textId="39938543"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$0.2</w:t>
            </w:r>
          </w:p>
        </w:tc>
        <w:tc>
          <w:tcPr>
            <w:tcW w:w="717" w:type="pct"/>
          </w:tcPr>
          <w:p w14:paraId="0F4AA4A7" w14:textId="6B6C2F55"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$0.1</w:t>
            </w:r>
          </w:p>
        </w:tc>
        <w:tc>
          <w:tcPr>
            <w:tcW w:w="714" w:type="pct"/>
          </w:tcPr>
          <w:p w14:paraId="3D9B5809" w14:textId="3060C179"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$0.1</w:t>
            </w:r>
          </w:p>
        </w:tc>
      </w:tr>
      <w:tr w:rsidR="00F26BC2" w:rsidRPr="00380E62" w14:paraId="6BAE86C9"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08602B4B" w14:textId="3A2AB052" w:rsidR="00F26BC2" w:rsidRDefault="00F26BC2" w:rsidP="00F26BC2">
            <w:pPr>
              <w:pStyle w:val="FSVbody"/>
              <w:ind w:left="284"/>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6C699F01" w14:textId="4EF5CA9C"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348</w:t>
            </w:r>
          </w:p>
        </w:tc>
        <w:tc>
          <w:tcPr>
            <w:tcW w:w="717" w:type="pct"/>
          </w:tcPr>
          <w:p w14:paraId="2B05E37F" w14:textId="747FC5AE"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$1.0</w:t>
            </w:r>
          </w:p>
        </w:tc>
        <w:tc>
          <w:tcPr>
            <w:tcW w:w="717" w:type="pct"/>
          </w:tcPr>
          <w:p w14:paraId="1BF55BFA" w14:textId="7A8E1A36"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w:t>
            </w:r>
            <w:r w:rsidR="00B743B3">
              <w:rPr>
                <w:rFonts w:eastAsia="Times New Roman"/>
                <w:bCs/>
                <w:color w:val="53565A"/>
              </w:rPr>
              <w:t>8</w:t>
            </w:r>
          </w:p>
        </w:tc>
        <w:tc>
          <w:tcPr>
            <w:tcW w:w="714" w:type="pct"/>
          </w:tcPr>
          <w:p w14:paraId="2ED63B52" w14:textId="0BB295F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$0.5</w:t>
            </w:r>
          </w:p>
        </w:tc>
      </w:tr>
      <w:tr w:rsidR="00F26BC2" w:rsidRPr="00380E62" w14:paraId="64A0377D"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09D89191" w14:textId="12BB082B" w:rsidR="00F26BC2" w:rsidRDefault="00F26BC2" w:rsidP="00F26BC2">
            <w:pPr>
              <w:pStyle w:val="FSVbody"/>
              <w:ind w:left="284"/>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545529C3" w14:textId="45C0D33B"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87</w:t>
            </w:r>
          </w:p>
        </w:tc>
        <w:tc>
          <w:tcPr>
            <w:tcW w:w="717" w:type="pct"/>
          </w:tcPr>
          <w:p w14:paraId="622FFF9F" w14:textId="12B97612"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$0.1</w:t>
            </w:r>
          </w:p>
        </w:tc>
        <w:tc>
          <w:tcPr>
            <w:tcW w:w="717" w:type="pct"/>
          </w:tcPr>
          <w:p w14:paraId="666E522C" w14:textId="6FF35253"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c>
          <w:tcPr>
            <w:tcW w:w="714" w:type="pct"/>
          </w:tcPr>
          <w:p w14:paraId="315352E7" w14:textId="64AA266C"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$0.0</w:t>
            </w:r>
          </w:p>
        </w:tc>
      </w:tr>
      <w:tr w:rsidR="00F26BC2" w:rsidRPr="00380E62" w14:paraId="2037E008"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06DCA913" w14:textId="2C350CF3" w:rsidR="00F26BC2" w:rsidRDefault="00F26BC2" w:rsidP="00F26BC2">
            <w:pPr>
              <w:pStyle w:val="FSVbody"/>
              <w:ind w:left="284"/>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5A4EF5DF" w14:textId="06057C9B"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5</w:t>
            </w:r>
            <w:r>
              <w:rPr>
                <w:rFonts w:eastAsia="Times New Roman"/>
                <w:bCs/>
                <w:color w:val="53565A"/>
              </w:rPr>
              <w:t>5</w:t>
            </w:r>
          </w:p>
        </w:tc>
        <w:tc>
          <w:tcPr>
            <w:tcW w:w="717" w:type="pct"/>
          </w:tcPr>
          <w:p w14:paraId="223B6027" w14:textId="484F664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$0.0</w:t>
            </w:r>
          </w:p>
        </w:tc>
        <w:tc>
          <w:tcPr>
            <w:tcW w:w="717" w:type="pct"/>
          </w:tcPr>
          <w:p w14:paraId="5AE48079" w14:textId="29138B56"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$0.0</w:t>
            </w:r>
          </w:p>
        </w:tc>
        <w:tc>
          <w:tcPr>
            <w:tcW w:w="714" w:type="pct"/>
          </w:tcPr>
          <w:p w14:paraId="0B2186AA" w14:textId="6DD5180A"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$0.0</w:t>
            </w:r>
          </w:p>
        </w:tc>
      </w:tr>
      <w:tr w:rsidR="00F26BC2" w:rsidRPr="00380E62" w14:paraId="610C37C3"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30F4E8F8" w14:textId="78DED6E1" w:rsidR="00F26BC2" w:rsidRPr="0007393E" w:rsidRDefault="00F26BC2" w:rsidP="00F26BC2">
            <w:pPr>
              <w:pStyle w:val="FSVbody"/>
              <w:ind w:left="284"/>
              <w:rPr>
                <w:rFonts w:eastAsia="Times New Roman"/>
                <w:i/>
                <w:color w:val="53565A"/>
              </w:rPr>
            </w:pPr>
            <w:r>
              <w:rPr>
                <w:rFonts w:eastAsia="Times New Roman"/>
                <w:i/>
                <w:color w:val="53565A"/>
              </w:rPr>
              <w:t>Subtotal</w:t>
            </w:r>
          </w:p>
        </w:tc>
        <w:tc>
          <w:tcPr>
            <w:tcW w:w="823" w:type="pct"/>
          </w:tcPr>
          <w:p w14:paraId="3E9A36CE" w14:textId="48171935"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5,8</w:t>
            </w:r>
            <w:r>
              <w:rPr>
                <w:rFonts w:eastAsia="Times New Roman"/>
                <w:bCs/>
                <w:color w:val="53565A"/>
              </w:rPr>
              <w:t>55</w:t>
            </w:r>
          </w:p>
        </w:tc>
        <w:tc>
          <w:tcPr>
            <w:tcW w:w="717" w:type="pct"/>
          </w:tcPr>
          <w:p w14:paraId="3D3545F7" w14:textId="29723DEA"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$3.</w:t>
            </w:r>
            <w:r w:rsidR="00B743B3">
              <w:rPr>
                <w:rFonts w:eastAsia="Times New Roman"/>
                <w:bCs/>
                <w:color w:val="53565A"/>
              </w:rPr>
              <w:t>8</w:t>
            </w:r>
          </w:p>
        </w:tc>
        <w:tc>
          <w:tcPr>
            <w:tcW w:w="717" w:type="pct"/>
          </w:tcPr>
          <w:p w14:paraId="3FC9F95C" w14:textId="6136FE59"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$2.9</w:t>
            </w:r>
          </w:p>
        </w:tc>
        <w:tc>
          <w:tcPr>
            <w:tcW w:w="714" w:type="pct"/>
          </w:tcPr>
          <w:p w14:paraId="42701617" w14:textId="15C89040"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$1.9</w:t>
            </w:r>
          </w:p>
        </w:tc>
      </w:tr>
      <w:tr w:rsidR="00F26BC2" w:rsidRPr="00380E62" w14:paraId="785146E2"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1C1535D6" w14:textId="03E3536D" w:rsidR="00F26BC2" w:rsidRPr="0007393E" w:rsidRDefault="00F26BC2" w:rsidP="00F26BC2">
            <w:pPr>
              <w:pStyle w:val="FSVbody"/>
              <w:rPr>
                <w:rFonts w:eastAsia="Times New Roman"/>
                <w:b w:val="0"/>
                <w:color w:val="53565A"/>
              </w:rPr>
            </w:pPr>
            <w:r>
              <w:rPr>
                <w:rFonts w:eastAsia="Times New Roman"/>
                <w:b w:val="0"/>
                <w:color w:val="53565A"/>
              </w:rPr>
              <w:t>Updating policies, procedures and practice guidance</w:t>
            </w:r>
          </w:p>
        </w:tc>
        <w:tc>
          <w:tcPr>
            <w:tcW w:w="823" w:type="pct"/>
          </w:tcPr>
          <w:p w14:paraId="74BF0F48" w14:textId="7777777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60BA42C0" w14:textId="7777777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649FBADB" w14:textId="7777777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4" w:type="pct"/>
          </w:tcPr>
          <w:p w14:paraId="5ED04E1B" w14:textId="7777777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F26BC2" w:rsidRPr="00380E62" w14:paraId="5E2A8A02"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4F9F52A0" w14:textId="3B503A85" w:rsidR="00F26BC2" w:rsidRDefault="00F26BC2" w:rsidP="00F26BC2">
            <w:pPr>
              <w:pStyle w:val="FSVbody"/>
              <w:ind w:left="284"/>
              <w:rPr>
                <w:rFonts w:eastAsia="Times New Roman"/>
                <w:i/>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2E319E7D" w14:textId="77029754"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2,257</w:t>
            </w:r>
          </w:p>
        </w:tc>
        <w:tc>
          <w:tcPr>
            <w:tcW w:w="717" w:type="pct"/>
          </w:tcPr>
          <w:p w14:paraId="4099FD7F" w14:textId="15347BF6"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$8.4</w:t>
            </w:r>
          </w:p>
        </w:tc>
        <w:tc>
          <w:tcPr>
            <w:tcW w:w="717" w:type="pct"/>
          </w:tcPr>
          <w:p w14:paraId="6E9ED40A" w14:textId="198436C7"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$6.4</w:t>
            </w:r>
          </w:p>
        </w:tc>
        <w:tc>
          <w:tcPr>
            <w:tcW w:w="714" w:type="pct"/>
          </w:tcPr>
          <w:p w14:paraId="5E397AD8" w14:textId="003642CB"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$4.2</w:t>
            </w:r>
          </w:p>
        </w:tc>
      </w:tr>
      <w:tr w:rsidR="00F26BC2" w:rsidRPr="00380E62" w14:paraId="4CB77880"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5112B958" w14:textId="0FE1C1BB" w:rsidR="00F26BC2" w:rsidRDefault="00F26BC2" w:rsidP="00F26BC2">
            <w:pPr>
              <w:pStyle w:val="FSVbody"/>
              <w:ind w:left="284"/>
              <w:rPr>
                <w:rFonts w:eastAsia="Times New Roman"/>
                <w:i/>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565D3331" w14:textId="41A623E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2,791</w:t>
            </w:r>
          </w:p>
        </w:tc>
        <w:tc>
          <w:tcPr>
            <w:tcW w:w="717" w:type="pct"/>
          </w:tcPr>
          <w:p w14:paraId="5081D0EA" w14:textId="57995249"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$11.7</w:t>
            </w:r>
          </w:p>
        </w:tc>
        <w:tc>
          <w:tcPr>
            <w:tcW w:w="717" w:type="pct"/>
          </w:tcPr>
          <w:p w14:paraId="1F38935A" w14:textId="2FF698C8"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$9.0</w:t>
            </w:r>
          </w:p>
        </w:tc>
        <w:tc>
          <w:tcPr>
            <w:tcW w:w="714" w:type="pct"/>
          </w:tcPr>
          <w:p w14:paraId="58799E37" w14:textId="224FF77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$5.9</w:t>
            </w:r>
          </w:p>
        </w:tc>
      </w:tr>
      <w:tr w:rsidR="00F26BC2" w:rsidRPr="00380E62" w14:paraId="718F3057"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419810AE" w14:textId="62D1EC5D" w:rsidR="00F26BC2" w:rsidRDefault="00F26BC2" w:rsidP="00F26BC2">
            <w:pPr>
              <w:pStyle w:val="FSVbody"/>
              <w:ind w:left="284"/>
              <w:rPr>
                <w:rFonts w:eastAsia="Times New Roman"/>
                <w:i/>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01C4A84D" w14:textId="5477DB62"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317</w:t>
            </w:r>
          </w:p>
        </w:tc>
        <w:tc>
          <w:tcPr>
            <w:tcW w:w="717" w:type="pct"/>
          </w:tcPr>
          <w:p w14:paraId="70793137" w14:textId="44507D5C"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$1.5</w:t>
            </w:r>
          </w:p>
        </w:tc>
        <w:tc>
          <w:tcPr>
            <w:tcW w:w="717" w:type="pct"/>
          </w:tcPr>
          <w:p w14:paraId="7462015E" w14:textId="5EE614A7"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$1.2</w:t>
            </w:r>
          </w:p>
        </w:tc>
        <w:tc>
          <w:tcPr>
            <w:tcW w:w="714" w:type="pct"/>
          </w:tcPr>
          <w:p w14:paraId="6EDB63C3" w14:textId="3BB32987"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$0.8</w:t>
            </w:r>
          </w:p>
        </w:tc>
      </w:tr>
      <w:tr w:rsidR="00F26BC2" w:rsidRPr="00380E62" w14:paraId="3507AA8A"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6B7597FE" w14:textId="2A6585ED" w:rsidR="00F26BC2" w:rsidRDefault="00F26BC2" w:rsidP="00F26BC2">
            <w:pPr>
              <w:pStyle w:val="FSVbody"/>
              <w:ind w:left="284"/>
              <w:rPr>
                <w:rFonts w:eastAsia="Times New Roman"/>
                <w:i/>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1954DA78" w14:textId="41AB314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348</w:t>
            </w:r>
          </w:p>
        </w:tc>
        <w:tc>
          <w:tcPr>
            <w:tcW w:w="717" w:type="pct"/>
          </w:tcPr>
          <w:p w14:paraId="674DF659" w14:textId="1B1299E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$2.</w:t>
            </w:r>
            <w:r w:rsidR="00B743B3">
              <w:rPr>
                <w:rFonts w:eastAsia="Times New Roman"/>
                <w:bCs/>
                <w:color w:val="53565A"/>
              </w:rPr>
              <w:t>9</w:t>
            </w:r>
          </w:p>
        </w:tc>
        <w:tc>
          <w:tcPr>
            <w:tcW w:w="717" w:type="pct"/>
          </w:tcPr>
          <w:p w14:paraId="34F09C7C" w14:textId="7E4CFE05"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w:t>
            </w:r>
            <w:r w:rsidR="00B743B3">
              <w:rPr>
                <w:rFonts w:eastAsia="Times New Roman"/>
                <w:bCs/>
                <w:color w:val="53565A"/>
              </w:rPr>
              <w:t>2</w:t>
            </w:r>
            <w:r w:rsidRPr="00050685">
              <w:rPr>
                <w:rFonts w:eastAsia="Times New Roman"/>
                <w:bCs/>
                <w:color w:val="53565A"/>
              </w:rPr>
              <w:t>.</w:t>
            </w:r>
            <w:r w:rsidR="00B743B3">
              <w:rPr>
                <w:rFonts w:eastAsia="Times New Roman"/>
                <w:bCs/>
                <w:color w:val="53565A"/>
              </w:rPr>
              <w:t>2</w:t>
            </w:r>
          </w:p>
        </w:tc>
        <w:tc>
          <w:tcPr>
            <w:tcW w:w="714" w:type="pct"/>
          </w:tcPr>
          <w:p w14:paraId="0DB006F5" w14:textId="425E6D3C"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$1.</w:t>
            </w:r>
            <w:r w:rsidR="00B743B3">
              <w:rPr>
                <w:rFonts w:eastAsia="Times New Roman"/>
                <w:bCs/>
                <w:color w:val="53565A"/>
              </w:rPr>
              <w:t>5</w:t>
            </w:r>
          </w:p>
        </w:tc>
      </w:tr>
      <w:tr w:rsidR="00F26BC2" w:rsidRPr="00380E62" w14:paraId="59504B7B"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2EC71ADD" w14:textId="13CF9C48" w:rsidR="00F26BC2" w:rsidRDefault="00F26BC2" w:rsidP="00F26BC2">
            <w:pPr>
              <w:pStyle w:val="FSVbody"/>
              <w:ind w:left="283"/>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275E524C" w14:textId="721C8BA6"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87</w:t>
            </w:r>
          </w:p>
        </w:tc>
        <w:tc>
          <w:tcPr>
            <w:tcW w:w="717" w:type="pct"/>
          </w:tcPr>
          <w:p w14:paraId="6888086C" w14:textId="53F38ECA"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$3.2</w:t>
            </w:r>
          </w:p>
        </w:tc>
        <w:tc>
          <w:tcPr>
            <w:tcW w:w="717" w:type="pct"/>
          </w:tcPr>
          <w:p w14:paraId="45B7F6C5" w14:textId="41B9C81B"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$2.4</w:t>
            </w:r>
          </w:p>
        </w:tc>
        <w:tc>
          <w:tcPr>
            <w:tcW w:w="714" w:type="pct"/>
          </w:tcPr>
          <w:p w14:paraId="3D82ADBF" w14:textId="0F3E7CCB"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$1.6</w:t>
            </w:r>
          </w:p>
        </w:tc>
      </w:tr>
      <w:tr w:rsidR="00F26BC2" w:rsidRPr="00380E62" w14:paraId="5EE8DFE6"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43E35C1A" w14:textId="1EAB3F10" w:rsidR="00F26BC2" w:rsidRDefault="00F26BC2" w:rsidP="00F26BC2">
            <w:pPr>
              <w:pStyle w:val="FSVbody"/>
              <w:ind w:left="283"/>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04512EA9" w14:textId="75114814"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5</w:t>
            </w:r>
            <w:r>
              <w:rPr>
                <w:rFonts w:eastAsia="Times New Roman"/>
                <w:bCs/>
                <w:color w:val="53565A"/>
              </w:rPr>
              <w:t>5</w:t>
            </w:r>
          </w:p>
        </w:tc>
        <w:tc>
          <w:tcPr>
            <w:tcW w:w="717" w:type="pct"/>
          </w:tcPr>
          <w:p w14:paraId="3977BB5F" w14:textId="7D7C40CF"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$0.3</w:t>
            </w:r>
          </w:p>
        </w:tc>
        <w:tc>
          <w:tcPr>
            <w:tcW w:w="717" w:type="pct"/>
          </w:tcPr>
          <w:p w14:paraId="415C0B45" w14:textId="22CF3239"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$0.2</w:t>
            </w:r>
          </w:p>
        </w:tc>
        <w:tc>
          <w:tcPr>
            <w:tcW w:w="714" w:type="pct"/>
          </w:tcPr>
          <w:p w14:paraId="03293528" w14:textId="01C6734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050685">
              <w:rPr>
                <w:rFonts w:eastAsia="Times New Roman"/>
                <w:bCs/>
                <w:color w:val="53565A"/>
              </w:rPr>
              <w:t>$0.1</w:t>
            </w:r>
          </w:p>
        </w:tc>
      </w:tr>
      <w:tr w:rsidR="00F26BC2" w:rsidRPr="00380E62" w14:paraId="35456EB0" w14:textId="77777777" w:rsidTr="00050685">
        <w:tc>
          <w:tcPr>
            <w:cnfStyle w:val="001000000000" w:firstRow="0" w:lastRow="0" w:firstColumn="1" w:lastColumn="0" w:oddVBand="0" w:evenVBand="0" w:oddHBand="0" w:evenHBand="0" w:firstRowFirstColumn="0" w:firstRowLastColumn="0" w:lastRowFirstColumn="0" w:lastRowLastColumn="0"/>
            <w:tcW w:w="2029" w:type="pct"/>
          </w:tcPr>
          <w:p w14:paraId="67454255" w14:textId="2A9F188A" w:rsidR="00F26BC2" w:rsidRDefault="00F26BC2" w:rsidP="00F26BC2">
            <w:pPr>
              <w:pStyle w:val="FSVbody"/>
              <w:ind w:left="283"/>
              <w:rPr>
                <w:rFonts w:eastAsia="Times New Roman"/>
                <w:b w:val="0"/>
                <w:color w:val="53565A"/>
              </w:rPr>
            </w:pPr>
            <w:r>
              <w:rPr>
                <w:rFonts w:eastAsia="Times New Roman"/>
                <w:i/>
                <w:color w:val="53565A"/>
              </w:rPr>
              <w:t>Subtotal</w:t>
            </w:r>
          </w:p>
        </w:tc>
        <w:tc>
          <w:tcPr>
            <w:tcW w:w="823" w:type="pct"/>
          </w:tcPr>
          <w:p w14:paraId="670EB774" w14:textId="34F2135F"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5,8</w:t>
            </w:r>
            <w:r>
              <w:rPr>
                <w:rFonts w:eastAsia="Times New Roman"/>
                <w:bCs/>
                <w:color w:val="53565A"/>
              </w:rPr>
              <w:t>55</w:t>
            </w:r>
          </w:p>
        </w:tc>
        <w:tc>
          <w:tcPr>
            <w:tcW w:w="717" w:type="pct"/>
          </w:tcPr>
          <w:p w14:paraId="3AA0D1A8" w14:textId="2430A7A6"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w:t>
            </w:r>
            <w:r w:rsidR="00B743B3">
              <w:rPr>
                <w:rFonts w:eastAsia="Times New Roman"/>
                <w:bCs/>
                <w:color w:val="53565A"/>
              </w:rPr>
              <w:t>8</w:t>
            </w:r>
            <w:r w:rsidRPr="00050685">
              <w:rPr>
                <w:rFonts w:eastAsia="Times New Roman"/>
                <w:bCs/>
                <w:color w:val="53565A"/>
              </w:rPr>
              <w:t>.</w:t>
            </w:r>
            <w:r w:rsidR="00B743B3">
              <w:rPr>
                <w:rFonts w:eastAsia="Times New Roman"/>
                <w:bCs/>
                <w:color w:val="53565A"/>
              </w:rPr>
              <w:t>1</w:t>
            </w:r>
          </w:p>
        </w:tc>
        <w:tc>
          <w:tcPr>
            <w:tcW w:w="717" w:type="pct"/>
          </w:tcPr>
          <w:p w14:paraId="4697DED1" w14:textId="7E129926"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$21.</w:t>
            </w:r>
            <w:r w:rsidR="00B743B3">
              <w:rPr>
                <w:rFonts w:eastAsia="Times New Roman"/>
                <w:bCs/>
                <w:color w:val="53565A"/>
              </w:rPr>
              <w:t>4</w:t>
            </w:r>
          </w:p>
        </w:tc>
        <w:tc>
          <w:tcPr>
            <w:tcW w:w="714" w:type="pct"/>
          </w:tcPr>
          <w:p w14:paraId="4B4BC806" w14:textId="3189471E" w:rsidR="00F26BC2" w:rsidRPr="00380E62" w:rsidRDefault="00F26BC2" w:rsidP="00F26BC2">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050685">
              <w:rPr>
                <w:rFonts w:eastAsia="Times New Roman"/>
                <w:bCs/>
                <w:color w:val="53565A"/>
              </w:rPr>
              <w:t>$1</w:t>
            </w:r>
            <w:r w:rsidR="00B743B3">
              <w:rPr>
                <w:rFonts w:eastAsia="Times New Roman"/>
                <w:bCs/>
                <w:color w:val="53565A"/>
              </w:rPr>
              <w:t>4.0</w:t>
            </w:r>
          </w:p>
        </w:tc>
      </w:tr>
      <w:tr w:rsidR="00F26BC2" w:rsidRPr="00380E62" w14:paraId="4DAC472D" w14:textId="77777777" w:rsidTr="00050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387E4804" w14:textId="272A98EA" w:rsidR="00F26BC2" w:rsidRPr="00900B4F" w:rsidRDefault="00F26BC2" w:rsidP="00F26BC2">
            <w:pPr>
              <w:pStyle w:val="FSVbody"/>
              <w:rPr>
                <w:rFonts w:eastAsia="Times New Roman"/>
                <w:color w:val="53565A"/>
              </w:rPr>
            </w:pPr>
            <w:r>
              <w:rPr>
                <w:rFonts w:eastAsia="Times New Roman"/>
                <w:color w:val="53565A"/>
              </w:rPr>
              <w:t>Total</w:t>
            </w:r>
          </w:p>
        </w:tc>
        <w:tc>
          <w:tcPr>
            <w:tcW w:w="823" w:type="pct"/>
          </w:tcPr>
          <w:p w14:paraId="5F9D8BB5" w14:textId="77777777" w:rsidR="00F26BC2" w:rsidRPr="00380E62"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717" w:type="pct"/>
          </w:tcPr>
          <w:p w14:paraId="3A0578D2" w14:textId="143D9BC9" w:rsidR="00F26BC2" w:rsidRPr="00050685"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
                <w:bCs/>
                <w:color w:val="53565A"/>
              </w:rPr>
            </w:pPr>
            <w:r w:rsidRPr="00050685">
              <w:rPr>
                <w:rFonts w:eastAsia="Times New Roman"/>
                <w:b/>
                <w:bCs/>
                <w:color w:val="53565A"/>
              </w:rPr>
              <w:t>$7</w:t>
            </w:r>
            <w:r w:rsidR="00B743B3">
              <w:rPr>
                <w:rFonts w:eastAsia="Times New Roman"/>
                <w:b/>
                <w:bCs/>
                <w:color w:val="53565A"/>
              </w:rPr>
              <w:t>5</w:t>
            </w:r>
            <w:r w:rsidRPr="00050685">
              <w:rPr>
                <w:rFonts w:eastAsia="Times New Roman"/>
                <w:b/>
                <w:bCs/>
                <w:color w:val="53565A"/>
              </w:rPr>
              <w:t>.4</w:t>
            </w:r>
          </w:p>
        </w:tc>
        <w:tc>
          <w:tcPr>
            <w:tcW w:w="717" w:type="pct"/>
          </w:tcPr>
          <w:p w14:paraId="7EF8D080" w14:textId="74BBC097" w:rsidR="00F26BC2" w:rsidRPr="00050685"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
                <w:bCs/>
                <w:color w:val="53565A"/>
              </w:rPr>
            </w:pPr>
            <w:r w:rsidRPr="00050685">
              <w:rPr>
                <w:rFonts w:eastAsia="Times New Roman"/>
                <w:b/>
                <w:bCs/>
                <w:color w:val="53565A"/>
              </w:rPr>
              <w:t>$6</w:t>
            </w:r>
            <w:r w:rsidR="00B743B3">
              <w:rPr>
                <w:rFonts w:eastAsia="Times New Roman"/>
                <w:b/>
                <w:bCs/>
                <w:color w:val="53565A"/>
              </w:rPr>
              <w:t>2.0</w:t>
            </w:r>
          </w:p>
        </w:tc>
        <w:tc>
          <w:tcPr>
            <w:tcW w:w="714" w:type="pct"/>
          </w:tcPr>
          <w:p w14:paraId="2A63B1E4" w14:textId="4C947FE7" w:rsidR="00F26BC2" w:rsidRPr="00050685" w:rsidRDefault="00F26BC2" w:rsidP="00F26BC2">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
                <w:bCs/>
                <w:color w:val="53565A"/>
              </w:rPr>
            </w:pPr>
            <w:r w:rsidRPr="00050685">
              <w:rPr>
                <w:rFonts w:eastAsia="Times New Roman"/>
                <w:b/>
                <w:bCs/>
                <w:color w:val="53565A"/>
              </w:rPr>
              <w:t>$4</w:t>
            </w:r>
            <w:r w:rsidR="00B743B3">
              <w:rPr>
                <w:rFonts w:eastAsia="Times New Roman"/>
                <w:b/>
                <w:bCs/>
                <w:color w:val="53565A"/>
              </w:rPr>
              <w:t>0.7</w:t>
            </w:r>
          </w:p>
        </w:tc>
      </w:tr>
    </w:tbl>
    <w:p w14:paraId="4EA046D8" w14:textId="1A1CB78C" w:rsidR="00621E82" w:rsidRDefault="00900B4F" w:rsidP="00737927">
      <w:pPr>
        <w:pStyle w:val="WOVGbody"/>
        <w:spacing w:after="0"/>
        <w:rPr>
          <w:sz w:val="16"/>
          <w:szCs w:val="16"/>
        </w:rPr>
      </w:pPr>
      <w:r>
        <w:rPr>
          <w:sz w:val="16"/>
          <w:szCs w:val="16"/>
        </w:rPr>
        <w:t>Notes:</w:t>
      </w:r>
      <w:r w:rsidR="00690182">
        <w:rPr>
          <w:sz w:val="16"/>
          <w:szCs w:val="16"/>
        </w:rPr>
        <w:t xml:space="preserve"> </w:t>
      </w:r>
      <w:r w:rsidR="00690182" w:rsidRPr="00690182">
        <w:rPr>
          <w:sz w:val="16"/>
          <w:szCs w:val="16"/>
          <w:vertAlign w:val="superscript"/>
        </w:rPr>
        <w:t>1</w:t>
      </w:r>
      <w:r w:rsidR="00690182">
        <w:rPr>
          <w:sz w:val="16"/>
          <w:szCs w:val="16"/>
        </w:rPr>
        <w:t>These estimates are based on costings outlined in</w:t>
      </w:r>
      <w:r w:rsidR="00237F83">
        <w:rPr>
          <w:sz w:val="16"/>
          <w:szCs w:val="16"/>
        </w:rPr>
        <w:t xml:space="preserve"> </w:t>
      </w:r>
      <w:r w:rsidR="00237F83">
        <w:rPr>
          <w:sz w:val="16"/>
          <w:szCs w:val="16"/>
        </w:rPr>
        <w:fldChar w:fldCharType="begin"/>
      </w:r>
      <w:r w:rsidR="00237F83">
        <w:rPr>
          <w:sz w:val="16"/>
          <w:szCs w:val="16"/>
        </w:rPr>
        <w:instrText xml:space="preserve"> REF _Ref18334150 \h  \* MERGEFORMAT </w:instrText>
      </w:r>
      <w:r w:rsidR="00237F83">
        <w:rPr>
          <w:sz w:val="16"/>
          <w:szCs w:val="16"/>
        </w:rPr>
      </w:r>
      <w:r w:rsidR="00237F83">
        <w:rPr>
          <w:sz w:val="16"/>
          <w:szCs w:val="16"/>
        </w:rPr>
        <w:fldChar w:fldCharType="separate"/>
      </w:r>
      <w:r w:rsidR="00334271" w:rsidRPr="00334271">
        <w:rPr>
          <w:sz w:val="16"/>
          <w:szCs w:val="16"/>
        </w:rPr>
        <w:t>Table 10</w:t>
      </w:r>
      <w:r w:rsidR="00237F83">
        <w:rPr>
          <w:sz w:val="16"/>
          <w:szCs w:val="16"/>
        </w:rPr>
        <w:fldChar w:fldCharType="end"/>
      </w:r>
      <w:r w:rsidR="00237F83">
        <w:rPr>
          <w:sz w:val="16"/>
          <w:szCs w:val="16"/>
        </w:rPr>
        <w:t xml:space="preserve"> and </w:t>
      </w:r>
      <w:r w:rsidR="00237F83">
        <w:rPr>
          <w:sz w:val="16"/>
          <w:szCs w:val="16"/>
        </w:rPr>
        <w:fldChar w:fldCharType="begin"/>
      </w:r>
      <w:r w:rsidR="00237F83">
        <w:rPr>
          <w:sz w:val="16"/>
          <w:szCs w:val="16"/>
        </w:rPr>
        <w:instrText xml:space="preserve"> REF _Ref515538777 \h  \* MERGEFORMAT </w:instrText>
      </w:r>
      <w:r w:rsidR="00237F83">
        <w:rPr>
          <w:sz w:val="16"/>
          <w:szCs w:val="16"/>
        </w:rPr>
      </w:r>
      <w:r w:rsidR="00237F83">
        <w:rPr>
          <w:sz w:val="16"/>
          <w:szCs w:val="16"/>
        </w:rPr>
        <w:fldChar w:fldCharType="separate"/>
      </w:r>
      <w:r w:rsidR="00334271" w:rsidRPr="00334271">
        <w:rPr>
          <w:sz w:val="16"/>
          <w:szCs w:val="16"/>
        </w:rPr>
        <w:t>Table 12</w:t>
      </w:r>
      <w:r w:rsidR="00237F83">
        <w:rPr>
          <w:sz w:val="16"/>
          <w:szCs w:val="16"/>
        </w:rPr>
        <w:fldChar w:fldCharType="end"/>
      </w:r>
      <w:r w:rsidR="00690182">
        <w:rPr>
          <w:sz w:val="16"/>
          <w:szCs w:val="16"/>
        </w:rPr>
        <w:t xml:space="preserve"> above that were subsequently scaled based on the number of organisations and services in each workforce group. </w:t>
      </w:r>
      <w:r w:rsidR="00171F7B">
        <w:rPr>
          <w:sz w:val="16"/>
          <w:szCs w:val="16"/>
        </w:rPr>
        <w:t xml:space="preserve">Costs apply across all workforce groups noting that low costs are listed as zero due to rounding. </w:t>
      </w:r>
      <w:r w:rsidR="00690182">
        <w:rPr>
          <w:sz w:val="16"/>
          <w:szCs w:val="16"/>
        </w:rPr>
        <w:t xml:space="preserve">Estimates of the number of organisations and services in each workforce group are based on the figures provided in </w:t>
      </w:r>
      <w:hyperlink w:anchor="_Appendix_A_–" w:history="1">
        <w:r w:rsidR="00690182" w:rsidRPr="00237F83">
          <w:rPr>
            <w:rStyle w:val="Hyperlink"/>
            <w:sz w:val="16"/>
            <w:szCs w:val="16"/>
          </w:rPr>
          <w:t>Appendix A</w:t>
        </w:r>
      </w:hyperlink>
      <w:r w:rsidR="00690182">
        <w:rPr>
          <w:sz w:val="16"/>
          <w:szCs w:val="16"/>
        </w:rPr>
        <w:t xml:space="preserve">. </w:t>
      </w:r>
    </w:p>
    <w:p w14:paraId="3ED8E09F" w14:textId="63475039" w:rsidR="00737927" w:rsidRDefault="00737927" w:rsidP="00737927">
      <w:pPr>
        <w:pStyle w:val="WOVGbody"/>
        <w:spacing w:after="0"/>
        <w:rPr>
          <w:sz w:val="16"/>
          <w:szCs w:val="16"/>
        </w:rPr>
      </w:pPr>
      <w:r>
        <w:rPr>
          <w:sz w:val="16"/>
          <w:szCs w:val="16"/>
          <w:vertAlign w:val="superscript"/>
        </w:rPr>
        <w:t>2</w:t>
      </w:r>
      <w:r>
        <w:rPr>
          <w:sz w:val="16"/>
          <w:szCs w:val="16"/>
        </w:rPr>
        <w:t>The profile of training and updating policies and procedures is based on the profile of funding for training provision.</w:t>
      </w:r>
    </w:p>
    <w:p w14:paraId="41DD7A64" w14:textId="391C1246" w:rsidR="00737927" w:rsidRDefault="00737927" w:rsidP="00737927">
      <w:pPr>
        <w:pStyle w:val="WOVGbody"/>
        <w:spacing w:after="0"/>
        <w:rPr>
          <w:sz w:val="16"/>
          <w:szCs w:val="16"/>
        </w:rPr>
      </w:pPr>
      <w:r>
        <w:rPr>
          <w:sz w:val="16"/>
          <w:szCs w:val="16"/>
          <w:vertAlign w:val="superscript"/>
        </w:rPr>
        <w:t>3</w:t>
      </w:r>
      <w:r>
        <w:rPr>
          <w:sz w:val="16"/>
          <w:szCs w:val="16"/>
        </w:rPr>
        <w:t xml:space="preserve">The number of organisations and services </w:t>
      </w:r>
      <w:r w:rsidR="002E26E4">
        <w:rPr>
          <w:sz w:val="16"/>
          <w:szCs w:val="16"/>
        </w:rPr>
        <w:t>reflects the total</w:t>
      </w:r>
      <w:r>
        <w:rPr>
          <w:sz w:val="16"/>
          <w:szCs w:val="16"/>
        </w:rPr>
        <w:t xml:space="preserve"> number over three years, given it will take time to train staff, update policies and procedures and align to MARAM.</w:t>
      </w:r>
    </w:p>
    <w:p w14:paraId="5AF047DA" w14:textId="77777777" w:rsidR="00727175" w:rsidRDefault="00727175" w:rsidP="00727175">
      <w:pPr>
        <w:pStyle w:val="Caption"/>
        <w:keepNext/>
        <w:rPr>
          <w:rFonts w:ascii="Arial" w:eastAsia="Times" w:hAnsi="Arial"/>
          <w:b/>
          <w:i w:val="0"/>
          <w:iCs w:val="0"/>
          <w:color w:val="auto"/>
          <w:sz w:val="20"/>
          <w:szCs w:val="20"/>
        </w:rPr>
      </w:pPr>
    </w:p>
    <w:p w14:paraId="0B7F128F" w14:textId="74B95EDF" w:rsidR="00727175" w:rsidRPr="00727175" w:rsidRDefault="00727175" w:rsidP="00727175">
      <w:pPr>
        <w:pStyle w:val="Caption"/>
        <w:keepNext/>
        <w:rPr>
          <w:rFonts w:ascii="Arial" w:eastAsia="Times" w:hAnsi="Arial"/>
          <w:b/>
          <w:i w:val="0"/>
          <w:iCs w:val="0"/>
          <w:color w:val="auto"/>
          <w:sz w:val="20"/>
          <w:szCs w:val="20"/>
        </w:rPr>
      </w:pPr>
      <w:bookmarkStart w:id="47" w:name="_Ref20145152"/>
      <w:r w:rsidRPr="00727175">
        <w:rPr>
          <w:rFonts w:ascii="Arial" w:eastAsia="Times" w:hAnsi="Arial"/>
          <w:b/>
          <w:i w:val="0"/>
          <w:iCs w:val="0"/>
          <w:color w:val="auto"/>
          <w:sz w:val="20"/>
          <w:szCs w:val="20"/>
        </w:rPr>
        <w:t xml:space="preserve">Table </w:t>
      </w:r>
      <w:r w:rsidR="005B1AFD">
        <w:rPr>
          <w:rFonts w:ascii="Arial" w:eastAsia="Times" w:hAnsi="Arial"/>
          <w:b/>
          <w:i w:val="0"/>
          <w:iCs w:val="0"/>
          <w:color w:val="auto"/>
          <w:sz w:val="20"/>
          <w:szCs w:val="20"/>
        </w:rPr>
        <w:fldChar w:fldCharType="begin"/>
      </w:r>
      <w:r w:rsidR="005B1AFD">
        <w:rPr>
          <w:rFonts w:ascii="Arial" w:eastAsia="Times" w:hAnsi="Arial"/>
          <w:b/>
          <w:i w:val="0"/>
          <w:iCs w:val="0"/>
          <w:color w:val="auto"/>
          <w:sz w:val="20"/>
          <w:szCs w:val="20"/>
        </w:rPr>
        <w:instrText xml:space="preserve"> SEQ Table \* ARABIC </w:instrText>
      </w:r>
      <w:r w:rsidR="005B1AFD">
        <w:rPr>
          <w:rFonts w:ascii="Arial" w:eastAsia="Times" w:hAnsi="Arial"/>
          <w:b/>
          <w:i w:val="0"/>
          <w:iCs w:val="0"/>
          <w:color w:val="auto"/>
          <w:sz w:val="20"/>
          <w:szCs w:val="20"/>
        </w:rPr>
        <w:fldChar w:fldCharType="separate"/>
      </w:r>
      <w:r w:rsidR="00334271">
        <w:rPr>
          <w:rFonts w:ascii="Arial" w:eastAsia="Times" w:hAnsi="Arial"/>
          <w:b/>
          <w:i w:val="0"/>
          <w:iCs w:val="0"/>
          <w:noProof/>
          <w:color w:val="auto"/>
          <w:sz w:val="20"/>
          <w:szCs w:val="20"/>
        </w:rPr>
        <w:t>19</w:t>
      </w:r>
      <w:r w:rsidR="005B1AFD">
        <w:rPr>
          <w:rFonts w:ascii="Arial" w:eastAsia="Times" w:hAnsi="Arial"/>
          <w:b/>
          <w:i w:val="0"/>
          <w:iCs w:val="0"/>
          <w:color w:val="auto"/>
          <w:sz w:val="20"/>
          <w:szCs w:val="20"/>
        </w:rPr>
        <w:fldChar w:fldCharType="end"/>
      </w:r>
      <w:bookmarkEnd w:id="47"/>
      <w:r w:rsidRPr="00727175">
        <w:rPr>
          <w:rFonts w:ascii="Arial" w:eastAsia="Times" w:hAnsi="Arial"/>
          <w:b/>
          <w:i w:val="0"/>
          <w:iCs w:val="0"/>
          <w:color w:val="auto"/>
          <w:sz w:val="20"/>
          <w:szCs w:val="20"/>
        </w:rPr>
        <w:t xml:space="preserve"> </w:t>
      </w:r>
      <w:r w:rsidR="00E41510">
        <w:rPr>
          <w:rFonts w:ascii="Arial" w:eastAsia="Times" w:hAnsi="Arial"/>
          <w:b/>
          <w:i w:val="0"/>
          <w:iCs w:val="0"/>
          <w:color w:val="auto"/>
          <w:sz w:val="20"/>
          <w:szCs w:val="20"/>
        </w:rPr>
        <w:t xml:space="preserve">– </w:t>
      </w:r>
      <w:r w:rsidRPr="00727175">
        <w:rPr>
          <w:rFonts w:ascii="Arial" w:eastAsia="Times" w:hAnsi="Arial"/>
          <w:b/>
          <w:i w:val="0"/>
          <w:iCs w:val="0"/>
          <w:color w:val="auto"/>
          <w:sz w:val="20"/>
          <w:szCs w:val="20"/>
        </w:rPr>
        <w:t xml:space="preserve">Estimated overall ongoing costs under the proposed reforms </w:t>
      </w:r>
      <w:bookmarkStart w:id="48" w:name="_Hlk19891294"/>
      <w:r w:rsidRPr="00727175">
        <w:rPr>
          <w:rFonts w:ascii="Arial" w:eastAsia="Times" w:hAnsi="Arial"/>
          <w:b/>
          <w:i w:val="0"/>
          <w:iCs w:val="0"/>
          <w:color w:val="auto"/>
          <w:sz w:val="20"/>
          <w:szCs w:val="20"/>
        </w:rPr>
        <w:t>($ million)</w:t>
      </w:r>
      <w:r w:rsidR="00737927">
        <w:rPr>
          <w:rFonts w:ascii="Arial" w:eastAsia="Times" w:hAnsi="Arial"/>
          <w:b/>
          <w:i w:val="0"/>
          <w:iCs w:val="0"/>
          <w:color w:val="auto"/>
          <w:sz w:val="20"/>
          <w:szCs w:val="20"/>
        </w:rPr>
        <w:t xml:space="preserve"> </w:t>
      </w:r>
      <w:r w:rsidR="00737927" w:rsidRPr="00737927">
        <w:rPr>
          <w:rFonts w:ascii="Arial" w:eastAsia="Times" w:hAnsi="Arial"/>
          <w:b/>
          <w:i w:val="0"/>
          <w:iCs w:val="0"/>
          <w:color w:val="auto"/>
          <w:sz w:val="20"/>
          <w:szCs w:val="20"/>
          <w:vertAlign w:val="superscript"/>
        </w:rPr>
        <w:t>1</w:t>
      </w:r>
      <w:r w:rsidR="00737927">
        <w:rPr>
          <w:rFonts w:ascii="Arial" w:eastAsia="Times" w:hAnsi="Arial"/>
          <w:b/>
          <w:i w:val="0"/>
          <w:iCs w:val="0"/>
          <w:color w:val="auto"/>
          <w:sz w:val="20"/>
          <w:szCs w:val="20"/>
          <w:vertAlign w:val="superscript"/>
        </w:rPr>
        <w:t xml:space="preserve"> 2</w:t>
      </w:r>
      <w:r w:rsidR="00E41510">
        <w:rPr>
          <w:rFonts w:ascii="Arial" w:eastAsia="Times" w:hAnsi="Arial"/>
          <w:b/>
          <w:i w:val="0"/>
          <w:iCs w:val="0"/>
          <w:color w:val="auto"/>
          <w:sz w:val="20"/>
          <w:szCs w:val="20"/>
          <w:vertAlign w:val="superscript"/>
        </w:rPr>
        <w:t xml:space="preserve"> </w:t>
      </w:r>
    </w:p>
    <w:bookmarkEnd w:id="48"/>
    <w:tbl>
      <w:tblPr>
        <w:tblStyle w:val="ListTable3-Accent2"/>
        <w:tblW w:w="5000" w:type="pct"/>
        <w:tblLook w:val="04A0" w:firstRow="1" w:lastRow="0" w:firstColumn="1" w:lastColumn="0" w:noHBand="0" w:noVBand="1"/>
      </w:tblPr>
      <w:tblGrid>
        <w:gridCol w:w="3257"/>
        <w:gridCol w:w="1529"/>
        <w:gridCol w:w="1128"/>
        <w:gridCol w:w="1128"/>
        <w:gridCol w:w="1124"/>
        <w:gridCol w:w="1122"/>
      </w:tblGrid>
      <w:tr w:rsidR="00727175" w:rsidRPr="00380E62" w14:paraId="5C096DEB" w14:textId="414E365D" w:rsidTr="00831A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3" w:type="pct"/>
          </w:tcPr>
          <w:p w14:paraId="1A057837" w14:textId="77777777" w:rsidR="00727175" w:rsidRDefault="00727175" w:rsidP="003568BF">
            <w:pPr>
              <w:pStyle w:val="FSVbody"/>
            </w:pPr>
          </w:p>
        </w:tc>
        <w:tc>
          <w:tcPr>
            <w:tcW w:w="823" w:type="pct"/>
          </w:tcPr>
          <w:p w14:paraId="5EE18FAC" w14:textId="1B624525" w:rsidR="00727175" w:rsidRPr="00380E62" w:rsidRDefault="00727175" w:rsidP="003568BF">
            <w:pPr>
              <w:pStyle w:val="FSVbody"/>
              <w:jc w:val="center"/>
              <w:cnfStyle w:val="100000000000" w:firstRow="1" w:lastRow="0" w:firstColumn="0" w:lastColumn="0" w:oddVBand="0" w:evenVBand="0" w:oddHBand="0" w:evenHBand="0" w:firstRowFirstColumn="0" w:firstRowLastColumn="0" w:lastRowFirstColumn="0" w:lastRowLastColumn="0"/>
            </w:pPr>
            <w:r>
              <w:t>No. of organisations and services</w:t>
            </w:r>
            <w:r w:rsidR="00E41510" w:rsidRPr="00E41510">
              <w:rPr>
                <w:iCs/>
                <w:vertAlign w:val="superscript"/>
              </w:rPr>
              <w:t>3</w:t>
            </w:r>
          </w:p>
        </w:tc>
        <w:tc>
          <w:tcPr>
            <w:tcW w:w="607" w:type="pct"/>
          </w:tcPr>
          <w:p w14:paraId="0E51B472" w14:textId="77777777" w:rsidR="00727175" w:rsidRPr="00380E62" w:rsidRDefault="00727175" w:rsidP="003568BF">
            <w:pPr>
              <w:pStyle w:val="FSVbody"/>
              <w:jc w:val="center"/>
              <w:cnfStyle w:val="100000000000" w:firstRow="1" w:lastRow="0" w:firstColumn="0" w:lastColumn="0" w:oddVBand="0" w:evenVBand="0" w:oddHBand="0" w:evenHBand="0" w:firstRowFirstColumn="0" w:firstRowLastColumn="0" w:lastRowFirstColumn="0" w:lastRowLastColumn="0"/>
            </w:pPr>
            <w:r>
              <w:t>2020-21</w:t>
            </w:r>
          </w:p>
        </w:tc>
        <w:tc>
          <w:tcPr>
            <w:tcW w:w="607" w:type="pct"/>
          </w:tcPr>
          <w:p w14:paraId="6F842FA9" w14:textId="77777777" w:rsidR="00727175" w:rsidRPr="00380E62" w:rsidRDefault="00727175" w:rsidP="003568BF">
            <w:pPr>
              <w:pStyle w:val="FSVbody"/>
              <w:jc w:val="center"/>
              <w:cnfStyle w:val="100000000000" w:firstRow="1" w:lastRow="0" w:firstColumn="0" w:lastColumn="0" w:oddVBand="0" w:evenVBand="0" w:oddHBand="0" w:evenHBand="0" w:firstRowFirstColumn="0" w:firstRowLastColumn="0" w:lastRowFirstColumn="0" w:lastRowLastColumn="0"/>
            </w:pPr>
            <w:r>
              <w:t>2021-22</w:t>
            </w:r>
          </w:p>
        </w:tc>
        <w:tc>
          <w:tcPr>
            <w:tcW w:w="605" w:type="pct"/>
          </w:tcPr>
          <w:p w14:paraId="3D2553B7" w14:textId="77777777" w:rsidR="00727175" w:rsidRPr="00380E62" w:rsidRDefault="00727175" w:rsidP="003568BF">
            <w:pPr>
              <w:pStyle w:val="FSVbody"/>
              <w:jc w:val="center"/>
              <w:cnfStyle w:val="100000000000" w:firstRow="1" w:lastRow="0" w:firstColumn="0" w:lastColumn="0" w:oddVBand="0" w:evenVBand="0" w:oddHBand="0" w:evenHBand="0" w:firstRowFirstColumn="0" w:firstRowLastColumn="0" w:lastRowFirstColumn="0" w:lastRowLastColumn="0"/>
            </w:pPr>
            <w:r>
              <w:t>2022-23</w:t>
            </w:r>
          </w:p>
        </w:tc>
        <w:tc>
          <w:tcPr>
            <w:tcW w:w="604" w:type="pct"/>
          </w:tcPr>
          <w:p w14:paraId="7088673F" w14:textId="2CEC6DA9" w:rsidR="00727175" w:rsidRDefault="00727175" w:rsidP="003568BF">
            <w:pPr>
              <w:pStyle w:val="FSVbody"/>
              <w:jc w:val="center"/>
              <w:cnfStyle w:val="100000000000" w:firstRow="1" w:lastRow="0" w:firstColumn="0" w:lastColumn="0" w:oddVBand="0" w:evenVBand="0" w:oddHBand="0" w:evenHBand="0" w:firstRowFirstColumn="0" w:firstRowLastColumn="0" w:lastRowFirstColumn="0" w:lastRowLastColumn="0"/>
            </w:pPr>
            <w:r>
              <w:t>Ongoing</w:t>
            </w:r>
          </w:p>
        </w:tc>
      </w:tr>
      <w:tr w:rsidR="002E26E4" w:rsidRPr="00380E62" w14:paraId="20979C49" w14:textId="77777777"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3E58D89F" w14:textId="73536546" w:rsidR="002E26E4" w:rsidRDefault="002E26E4" w:rsidP="003568BF">
            <w:pPr>
              <w:pStyle w:val="FSVbody"/>
              <w:rPr>
                <w:rFonts w:eastAsia="Times New Roman"/>
                <w:b w:val="0"/>
                <w:color w:val="53565A"/>
              </w:rPr>
            </w:pPr>
            <w:r w:rsidRPr="0059081E">
              <w:rPr>
                <w:rFonts w:eastAsia="Times New Roman"/>
                <w:color w:val="53565A"/>
              </w:rPr>
              <w:t>Family Violence Information Sharing Scheme and MARAM</w:t>
            </w:r>
          </w:p>
        </w:tc>
        <w:tc>
          <w:tcPr>
            <w:tcW w:w="823" w:type="pct"/>
          </w:tcPr>
          <w:p w14:paraId="717B2DD7" w14:textId="77777777" w:rsidR="002E26E4" w:rsidRPr="00380E62" w:rsidRDefault="002E26E4" w:rsidP="003568BF">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1D9A8865" w14:textId="77777777" w:rsidR="002E26E4" w:rsidRPr="00380E62" w:rsidRDefault="002E26E4" w:rsidP="003568BF">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4C6F44C3" w14:textId="77777777" w:rsidR="002E26E4" w:rsidRPr="00380E62" w:rsidRDefault="002E26E4" w:rsidP="003568BF">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5" w:type="pct"/>
          </w:tcPr>
          <w:p w14:paraId="63ADBDE9" w14:textId="77777777" w:rsidR="002E26E4" w:rsidRPr="00380E62" w:rsidRDefault="002E26E4" w:rsidP="003568BF">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4" w:type="pct"/>
          </w:tcPr>
          <w:p w14:paraId="1B5B8204" w14:textId="77777777" w:rsidR="002E26E4" w:rsidRPr="00380E62" w:rsidRDefault="002E26E4" w:rsidP="003568BF">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727175" w:rsidRPr="00380E62" w14:paraId="511DA6B1" w14:textId="3BEDD772" w:rsidTr="00831AF7">
        <w:tc>
          <w:tcPr>
            <w:cnfStyle w:val="001000000000" w:firstRow="0" w:lastRow="0" w:firstColumn="1" w:lastColumn="0" w:oddVBand="0" w:evenVBand="0" w:oddHBand="0" w:evenHBand="0" w:firstRowFirstColumn="0" w:firstRowLastColumn="0" w:lastRowFirstColumn="0" w:lastRowLastColumn="0"/>
            <w:tcW w:w="1753" w:type="pct"/>
          </w:tcPr>
          <w:p w14:paraId="70CAB36C" w14:textId="77777777" w:rsidR="00727175" w:rsidRPr="00621E82" w:rsidRDefault="00727175" w:rsidP="003568BF">
            <w:pPr>
              <w:pStyle w:val="FSVbody"/>
              <w:rPr>
                <w:rFonts w:eastAsia="Times New Roman"/>
                <w:b w:val="0"/>
                <w:color w:val="53565A"/>
              </w:rPr>
            </w:pPr>
            <w:r>
              <w:rPr>
                <w:rFonts w:eastAsia="Times New Roman"/>
                <w:b w:val="0"/>
                <w:color w:val="53565A"/>
              </w:rPr>
              <w:t>Reform development</w:t>
            </w:r>
          </w:p>
        </w:tc>
        <w:tc>
          <w:tcPr>
            <w:tcW w:w="823" w:type="pct"/>
          </w:tcPr>
          <w:p w14:paraId="2B523B62" w14:textId="77777777" w:rsidR="00727175" w:rsidRPr="00380E62" w:rsidRDefault="00727175" w:rsidP="003568BF">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0CBCEFE7" w14:textId="77777777" w:rsidR="00727175" w:rsidRPr="00380E62" w:rsidRDefault="00727175" w:rsidP="003568BF">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474C2777" w14:textId="77777777" w:rsidR="00727175" w:rsidRPr="00380E62" w:rsidRDefault="00727175" w:rsidP="003568BF">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5" w:type="pct"/>
          </w:tcPr>
          <w:p w14:paraId="4F92E30F" w14:textId="77777777" w:rsidR="00727175" w:rsidRPr="00380E62" w:rsidRDefault="00727175" w:rsidP="003568BF">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4" w:type="pct"/>
          </w:tcPr>
          <w:p w14:paraId="2E6EF81F" w14:textId="77777777" w:rsidR="00727175" w:rsidRPr="00380E62" w:rsidRDefault="00727175" w:rsidP="003568BF">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C30FB7" w:rsidRPr="00380E62" w14:paraId="4203364F" w14:textId="5FCA65E0"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4B32D17C" w14:textId="77777777" w:rsidR="00C30FB7" w:rsidRDefault="00C30FB7" w:rsidP="00C30FB7">
            <w:pPr>
              <w:pStyle w:val="FSVbody"/>
              <w:ind w:firstLine="284"/>
              <w:rPr>
                <w:rFonts w:eastAsia="Times New Roman"/>
                <w:b w:val="0"/>
                <w:color w:val="53565A"/>
              </w:rPr>
            </w:pPr>
            <w:r>
              <w:rPr>
                <w:rFonts w:eastAsia="Times New Roman"/>
                <w:b w:val="0"/>
                <w:color w:val="53565A"/>
              </w:rPr>
              <w:t>Information sharing resources</w:t>
            </w:r>
          </w:p>
        </w:tc>
        <w:tc>
          <w:tcPr>
            <w:tcW w:w="823" w:type="pct"/>
          </w:tcPr>
          <w:p w14:paraId="779B5883" w14:textId="77777777"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N/A</w:t>
            </w:r>
          </w:p>
        </w:tc>
        <w:tc>
          <w:tcPr>
            <w:tcW w:w="607" w:type="pct"/>
          </w:tcPr>
          <w:p w14:paraId="1D9F8AF5" w14:textId="20350524"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CA2AC1A" w14:textId="2D12F83E"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57B125C7" w14:textId="4BCA24E9"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72B31D69" w14:textId="24F6D5F0"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$1.6</w:t>
            </w:r>
          </w:p>
        </w:tc>
      </w:tr>
      <w:tr w:rsidR="00C30FB7" w:rsidRPr="00380E62" w14:paraId="6BB59455" w14:textId="5C7C3995" w:rsidTr="00831AF7">
        <w:tc>
          <w:tcPr>
            <w:cnfStyle w:val="001000000000" w:firstRow="0" w:lastRow="0" w:firstColumn="1" w:lastColumn="0" w:oddVBand="0" w:evenVBand="0" w:oddHBand="0" w:evenHBand="0" w:firstRowFirstColumn="0" w:firstRowLastColumn="0" w:lastRowFirstColumn="0" w:lastRowLastColumn="0"/>
            <w:tcW w:w="1753" w:type="pct"/>
          </w:tcPr>
          <w:p w14:paraId="10474793" w14:textId="77777777" w:rsidR="00C30FB7" w:rsidRDefault="00C30FB7" w:rsidP="00C30FB7">
            <w:pPr>
              <w:pStyle w:val="FSVbody"/>
              <w:ind w:left="283"/>
              <w:rPr>
                <w:rFonts w:eastAsia="Times New Roman"/>
                <w:b w:val="0"/>
                <w:color w:val="53565A"/>
              </w:rPr>
            </w:pPr>
            <w:r>
              <w:rPr>
                <w:rFonts w:eastAsia="Times New Roman"/>
                <w:b w:val="0"/>
                <w:color w:val="53565A"/>
              </w:rPr>
              <w:t>Implementation coordination units</w:t>
            </w:r>
          </w:p>
        </w:tc>
        <w:tc>
          <w:tcPr>
            <w:tcW w:w="823" w:type="pct"/>
          </w:tcPr>
          <w:p w14:paraId="199181D6" w14:textId="77777777" w:rsidR="00C30FB7" w:rsidRPr="00380E62" w:rsidRDefault="00C30FB7" w:rsidP="00C30FB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N/A</w:t>
            </w:r>
          </w:p>
        </w:tc>
        <w:tc>
          <w:tcPr>
            <w:tcW w:w="607" w:type="pct"/>
          </w:tcPr>
          <w:p w14:paraId="7E2EA164" w14:textId="2C7A231E" w:rsidR="00C30FB7" w:rsidRPr="00380E62" w:rsidRDefault="00C30FB7" w:rsidP="00C30FB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5DF27170" w14:textId="64A201F3" w:rsidR="00C30FB7" w:rsidRPr="00380E62" w:rsidRDefault="00C30FB7" w:rsidP="00C30FB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38F6B61F" w14:textId="3631AF21" w:rsidR="00C30FB7" w:rsidRPr="00380E62" w:rsidRDefault="00C30FB7" w:rsidP="00C30FB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24B9ED76" w14:textId="2B185563" w:rsidR="00C30FB7" w:rsidRPr="00380E62" w:rsidRDefault="00C30FB7" w:rsidP="00C30FB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$1.8</w:t>
            </w:r>
          </w:p>
        </w:tc>
      </w:tr>
      <w:tr w:rsidR="00C30FB7" w:rsidRPr="00380E62" w14:paraId="5CDB8515" w14:textId="0BD783AA"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30086F40" w14:textId="77777777" w:rsidR="00C30FB7" w:rsidRPr="00621E82" w:rsidRDefault="00C30FB7" w:rsidP="00C30FB7">
            <w:pPr>
              <w:pStyle w:val="FSVbody"/>
              <w:ind w:firstLine="284"/>
              <w:rPr>
                <w:rFonts w:eastAsia="Times New Roman"/>
                <w:i/>
                <w:color w:val="53565A"/>
              </w:rPr>
            </w:pPr>
            <w:r>
              <w:rPr>
                <w:rFonts w:eastAsia="Times New Roman"/>
                <w:i/>
                <w:color w:val="53565A"/>
              </w:rPr>
              <w:t>Subtotal</w:t>
            </w:r>
          </w:p>
        </w:tc>
        <w:tc>
          <w:tcPr>
            <w:tcW w:w="823" w:type="pct"/>
          </w:tcPr>
          <w:p w14:paraId="4EA0B328" w14:textId="77777777"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0605D542" w14:textId="5F908CFB"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28D302A5" w14:textId="477D671A"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42193A39" w14:textId="30E93C32"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65E2C249" w14:textId="7EB70547"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$3.4</w:t>
            </w:r>
          </w:p>
        </w:tc>
      </w:tr>
      <w:tr w:rsidR="00C30FB7" w:rsidRPr="00380E62" w14:paraId="7179CA72" w14:textId="349DCB80" w:rsidTr="00831AF7">
        <w:tc>
          <w:tcPr>
            <w:cnfStyle w:val="001000000000" w:firstRow="0" w:lastRow="0" w:firstColumn="1" w:lastColumn="0" w:oddVBand="0" w:evenVBand="0" w:oddHBand="0" w:evenHBand="0" w:firstRowFirstColumn="0" w:firstRowLastColumn="0" w:lastRowFirstColumn="0" w:lastRowLastColumn="0"/>
            <w:tcW w:w="1753" w:type="pct"/>
          </w:tcPr>
          <w:p w14:paraId="4C0ADD36" w14:textId="77777777" w:rsidR="00C30FB7" w:rsidRPr="00380E62" w:rsidRDefault="00C30FB7" w:rsidP="00C30FB7">
            <w:pPr>
              <w:pStyle w:val="FSVbody"/>
              <w:rPr>
                <w:rFonts w:eastAsia="Times New Roman"/>
                <w:color w:val="53565A"/>
              </w:rPr>
            </w:pPr>
            <w:r>
              <w:rPr>
                <w:rFonts w:eastAsia="Times New Roman"/>
                <w:color w:val="53565A"/>
              </w:rPr>
              <w:t>Family Violence Information Sharing Scheme</w:t>
            </w:r>
          </w:p>
        </w:tc>
        <w:tc>
          <w:tcPr>
            <w:tcW w:w="823" w:type="pct"/>
          </w:tcPr>
          <w:p w14:paraId="57D5440C" w14:textId="77777777" w:rsidR="00C30FB7" w:rsidRPr="00380E62" w:rsidRDefault="00C30FB7" w:rsidP="00C30FB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2BA05BA0" w14:textId="77777777" w:rsidR="00C30FB7" w:rsidRPr="00380E62" w:rsidRDefault="00C30FB7" w:rsidP="00C30FB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41E7C5BE" w14:textId="77777777" w:rsidR="00C30FB7" w:rsidRPr="00380E62" w:rsidRDefault="00C30FB7" w:rsidP="00C30FB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5" w:type="pct"/>
          </w:tcPr>
          <w:p w14:paraId="7399E1D6" w14:textId="77777777" w:rsidR="00C30FB7" w:rsidRPr="00380E62" w:rsidRDefault="00C30FB7" w:rsidP="00C30FB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4" w:type="pct"/>
          </w:tcPr>
          <w:p w14:paraId="2494C817" w14:textId="77777777" w:rsidR="00C30FB7" w:rsidRPr="00380E62" w:rsidRDefault="00C30FB7" w:rsidP="00C30FB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C30FB7" w:rsidRPr="00380E62" w14:paraId="0AC0EEE4" w14:textId="7ACCE4FB"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6858736B" w14:textId="5C60559A" w:rsidR="00C30FB7" w:rsidRPr="005E4477" w:rsidRDefault="00C30FB7" w:rsidP="00C30FB7">
            <w:pPr>
              <w:pStyle w:val="FSVbody"/>
              <w:rPr>
                <w:rFonts w:eastAsia="Times New Roman"/>
                <w:b w:val="0"/>
                <w:color w:val="53565A"/>
              </w:rPr>
            </w:pPr>
            <w:r w:rsidRPr="005E4477">
              <w:rPr>
                <w:rFonts w:eastAsia="Times New Roman"/>
                <w:b w:val="0"/>
                <w:color w:val="53565A"/>
              </w:rPr>
              <w:t>Training attendance (</w:t>
            </w:r>
            <w:r>
              <w:rPr>
                <w:rFonts w:eastAsia="Times New Roman"/>
                <w:b w:val="0"/>
                <w:color w:val="53565A"/>
              </w:rPr>
              <w:t>new</w:t>
            </w:r>
            <w:r w:rsidRPr="005E4477">
              <w:rPr>
                <w:rFonts w:eastAsia="Times New Roman"/>
                <w:b w:val="0"/>
                <w:color w:val="53565A"/>
              </w:rPr>
              <w:t xml:space="preserve"> staff)</w:t>
            </w:r>
          </w:p>
        </w:tc>
        <w:tc>
          <w:tcPr>
            <w:tcW w:w="823" w:type="pct"/>
          </w:tcPr>
          <w:p w14:paraId="2450C164" w14:textId="77777777"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4917D3EC" w14:textId="77777777"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3229E039" w14:textId="77777777"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5" w:type="pct"/>
          </w:tcPr>
          <w:p w14:paraId="0B8BBC3C" w14:textId="77777777"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4" w:type="pct"/>
          </w:tcPr>
          <w:p w14:paraId="21796E17" w14:textId="77777777" w:rsidR="00C30FB7" w:rsidRPr="00380E62" w:rsidRDefault="00C30FB7" w:rsidP="00C30FB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831AF7" w:rsidRPr="00380E62" w14:paraId="14428694" w14:textId="4A813A67" w:rsidTr="00831AF7">
        <w:tc>
          <w:tcPr>
            <w:cnfStyle w:val="001000000000" w:firstRow="0" w:lastRow="0" w:firstColumn="1" w:lastColumn="0" w:oddVBand="0" w:evenVBand="0" w:oddHBand="0" w:evenHBand="0" w:firstRowFirstColumn="0" w:firstRowLastColumn="0" w:lastRowFirstColumn="0" w:lastRowLastColumn="0"/>
            <w:tcW w:w="1753" w:type="pct"/>
          </w:tcPr>
          <w:p w14:paraId="269950EF" w14:textId="77777777" w:rsidR="00831AF7" w:rsidRPr="00380E62" w:rsidRDefault="00831AF7" w:rsidP="00831AF7">
            <w:pPr>
              <w:pStyle w:val="FSVbody"/>
              <w:ind w:left="284"/>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62C2ABD3" w14:textId="2454B02B"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2,257</w:t>
            </w:r>
          </w:p>
        </w:tc>
        <w:tc>
          <w:tcPr>
            <w:tcW w:w="607" w:type="pct"/>
          </w:tcPr>
          <w:p w14:paraId="6146B709" w14:textId="2F0D34AF"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70E8B7FF" w14:textId="28AAF88A"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2AE7A8C6" w14:textId="420D8D3D"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5AAA5749" w14:textId="1CF04576"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$0.5</w:t>
            </w:r>
          </w:p>
        </w:tc>
      </w:tr>
      <w:tr w:rsidR="00831AF7" w:rsidRPr="00380E62" w14:paraId="3513E1A8" w14:textId="53E36B80"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57319CA7" w14:textId="77777777" w:rsidR="00831AF7" w:rsidRPr="00380E62" w:rsidRDefault="00831AF7" w:rsidP="00831AF7">
            <w:pPr>
              <w:pStyle w:val="FSVbody"/>
              <w:ind w:left="284"/>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2553980C" w14:textId="3D1DD609"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2,791</w:t>
            </w:r>
          </w:p>
        </w:tc>
        <w:tc>
          <w:tcPr>
            <w:tcW w:w="607" w:type="pct"/>
          </w:tcPr>
          <w:p w14:paraId="12FCD4FC" w14:textId="132090C6"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8838C1C" w14:textId="635EC5BB"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39A2C95E" w14:textId="45D493EA"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56A0017D" w14:textId="073B50F4"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$0.6</w:t>
            </w:r>
          </w:p>
        </w:tc>
      </w:tr>
      <w:tr w:rsidR="00831AF7" w:rsidRPr="00380E62" w14:paraId="6A5DBCF9" w14:textId="5365F924" w:rsidTr="00831AF7">
        <w:tc>
          <w:tcPr>
            <w:cnfStyle w:val="001000000000" w:firstRow="0" w:lastRow="0" w:firstColumn="1" w:lastColumn="0" w:oddVBand="0" w:evenVBand="0" w:oddHBand="0" w:evenHBand="0" w:firstRowFirstColumn="0" w:firstRowLastColumn="0" w:lastRowFirstColumn="0" w:lastRowLastColumn="0"/>
            <w:tcW w:w="1753" w:type="pct"/>
          </w:tcPr>
          <w:p w14:paraId="56C4C0F2" w14:textId="77777777" w:rsidR="00831AF7" w:rsidRPr="00380E62" w:rsidRDefault="00831AF7" w:rsidP="00831AF7">
            <w:pPr>
              <w:pStyle w:val="FSVbody"/>
              <w:ind w:left="284"/>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552AF8BA" w14:textId="0281EABA"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317 </w:t>
            </w:r>
          </w:p>
        </w:tc>
        <w:tc>
          <w:tcPr>
            <w:tcW w:w="607" w:type="pct"/>
          </w:tcPr>
          <w:p w14:paraId="6C94D83A" w14:textId="716F0E90"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25380F0D" w14:textId="4C8E9A68"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72A62170" w14:textId="15C6576F"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0A13C707" w14:textId="7514F405"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$0.1</w:t>
            </w:r>
          </w:p>
        </w:tc>
      </w:tr>
      <w:tr w:rsidR="00831AF7" w:rsidRPr="00380E62" w14:paraId="76DC92E4" w14:textId="33C70F11"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29277CE4" w14:textId="77777777" w:rsidR="00831AF7" w:rsidRPr="00380E62" w:rsidRDefault="00831AF7" w:rsidP="00831AF7">
            <w:pPr>
              <w:pStyle w:val="FSVbody"/>
              <w:ind w:left="284"/>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6AEF07E6" w14:textId="46D9BFAB" w:rsidR="00831AF7" w:rsidRPr="00380E62" w:rsidRDefault="00B743B3"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2,019</w:t>
            </w:r>
            <w:r w:rsidR="00831AF7" w:rsidRPr="00831AF7">
              <w:rPr>
                <w:rFonts w:eastAsia="Times New Roman"/>
                <w:bCs/>
                <w:color w:val="53565A"/>
              </w:rPr>
              <w:t xml:space="preserve"> </w:t>
            </w:r>
          </w:p>
        </w:tc>
        <w:tc>
          <w:tcPr>
            <w:tcW w:w="607" w:type="pct"/>
          </w:tcPr>
          <w:p w14:paraId="6F0EF0EC" w14:textId="68D3C034"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2B3D7D01" w14:textId="1E817032"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70F15F29" w14:textId="66B9F7D1"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7699C980" w14:textId="0B30FC40"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w:t>
            </w:r>
            <w:r w:rsidR="00B743B3">
              <w:rPr>
                <w:rFonts w:eastAsia="Times New Roman"/>
                <w:bCs/>
                <w:color w:val="53565A"/>
              </w:rPr>
              <w:t>5</w:t>
            </w:r>
          </w:p>
        </w:tc>
      </w:tr>
      <w:tr w:rsidR="00831AF7" w:rsidRPr="00380E62" w14:paraId="47A12E58" w14:textId="04D43AE6" w:rsidTr="00831AF7">
        <w:tc>
          <w:tcPr>
            <w:cnfStyle w:val="001000000000" w:firstRow="0" w:lastRow="0" w:firstColumn="1" w:lastColumn="0" w:oddVBand="0" w:evenVBand="0" w:oddHBand="0" w:evenHBand="0" w:firstRowFirstColumn="0" w:firstRowLastColumn="0" w:lastRowFirstColumn="0" w:lastRowLastColumn="0"/>
            <w:tcW w:w="1753" w:type="pct"/>
          </w:tcPr>
          <w:p w14:paraId="06FC1D5B" w14:textId="77777777" w:rsidR="00831AF7" w:rsidRPr="00380E62" w:rsidRDefault="00831AF7" w:rsidP="00831AF7">
            <w:pPr>
              <w:pStyle w:val="FSVbody"/>
              <w:ind w:left="284"/>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10FEEE86" w14:textId="78B6A421"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87 </w:t>
            </w:r>
          </w:p>
        </w:tc>
        <w:tc>
          <w:tcPr>
            <w:tcW w:w="607" w:type="pct"/>
          </w:tcPr>
          <w:p w14:paraId="1F114294" w14:textId="0A7F7FD3"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7433EE92" w14:textId="585786CF"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075449D5" w14:textId="30DBA624"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5CE445B8" w14:textId="75817EFA"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831AF7" w:rsidRPr="00380E62" w14:paraId="0BD18E43" w14:textId="3C539E94"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0D7BC821" w14:textId="77777777" w:rsidR="00831AF7" w:rsidRPr="00380E62" w:rsidRDefault="00831AF7" w:rsidP="00831AF7">
            <w:pPr>
              <w:pStyle w:val="FSVbody"/>
              <w:ind w:left="284"/>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60B94B84" w14:textId="62BC0FBD" w:rsidR="00831AF7" w:rsidRPr="00380E62" w:rsidRDefault="00B743B3"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58</w:t>
            </w:r>
          </w:p>
        </w:tc>
        <w:tc>
          <w:tcPr>
            <w:tcW w:w="607" w:type="pct"/>
          </w:tcPr>
          <w:p w14:paraId="3F92E344" w14:textId="58C1C0B9"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1257928" w14:textId="1C0B4E7A"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15A591A8" w14:textId="78CE6CEB"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6EF75B78" w14:textId="223561F8"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831AF7" w:rsidRPr="00380E62" w14:paraId="0A2697D8" w14:textId="227D0448" w:rsidTr="00831AF7">
        <w:tc>
          <w:tcPr>
            <w:cnfStyle w:val="001000000000" w:firstRow="0" w:lastRow="0" w:firstColumn="1" w:lastColumn="0" w:oddVBand="0" w:evenVBand="0" w:oddHBand="0" w:evenHBand="0" w:firstRowFirstColumn="0" w:firstRowLastColumn="0" w:lastRowFirstColumn="0" w:lastRowLastColumn="0"/>
            <w:tcW w:w="1753" w:type="pct"/>
          </w:tcPr>
          <w:p w14:paraId="014B501C" w14:textId="77777777" w:rsidR="00831AF7" w:rsidRPr="005E4477" w:rsidRDefault="00831AF7" w:rsidP="00831AF7">
            <w:pPr>
              <w:pStyle w:val="FSVbody"/>
              <w:ind w:left="284"/>
              <w:rPr>
                <w:rFonts w:eastAsia="Times New Roman"/>
                <w:i/>
                <w:color w:val="53565A"/>
              </w:rPr>
            </w:pPr>
            <w:r>
              <w:rPr>
                <w:rFonts w:eastAsia="Times New Roman"/>
                <w:i/>
                <w:color w:val="53565A"/>
              </w:rPr>
              <w:t>Subtotal</w:t>
            </w:r>
          </w:p>
        </w:tc>
        <w:tc>
          <w:tcPr>
            <w:tcW w:w="823" w:type="pct"/>
          </w:tcPr>
          <w:p w14:paraId="414D0100" w14:textId="06DBECCF"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7,</w:t>
            </w:r>
            <w:r w:rsidR="00B743B3">
              <w:rPr>
                <w:rFonts w:eastAsia="Times New Roman"/>
                <w:bCs/>
                <w:color w:val="53565A"/>
              </w:rPr>
              <w:t>529</w:t>
            </w:r>
            <w:r w:rsidRPr="00831AF7">
              <w:rPr>
                <w:rFonts w:eastAsia="Times New Roman"/>
                <w:bCs/>
                <w:color w:val="53565A"/>
              </w:rPr>
              <w:t xml:space="preserve"> </w:t>
            </w:r>
          </w:p>
        </w:tc>
        <w:tc>
          <w:tcPr>
            <w:tcW w:w="607" w:type="pct"/>
          </w:tcPr>
          <w:p w14:paraId="422C2F63" w14:textId="07299DFD"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3422B026" w14:textId="629EB5F8"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31CC6AB6" w14:textId="7DB7DABC"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3119F109" w14:textId="114F50DE"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$1.7</w:t>
            </w:r>
          </w:p>
        </w:tc>
      </w:tr>
      <w:tr w:rsidR="00831AF7" w:rsidRPr="00380E62" w14:paraId="05879453" w14:textId="4B40A68F"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059BF723" w14:textId="1677EB64" w:rsidR="00831AF7" w:rsidRPr="005E4477" w:rsidRDefault="00831AF7" w:rsidP="00831AF7">
            <w:pPr>
              <w:pStyle w:val="FSVbody"/>
              <w:rPr>
                <w:rFonts w:eastAsia="Times New Roman"/>
                <w:b w:val="0"/>
                <w:color w:val="53565A"/>
              </w:rPr>
            </w:pPr>
            <w:r>
              <w:rPr>
                <w:rFonts w:eastAsia="Times New Roman"/>
                <w:b w:val="0"/>
                <w:color w:val="53565A"/>
              </w:rPr>
              <w:t>Information sharing requests (including record keeping)</w:t>
            </w:r>
          </w:p>
        </w:tc>
        <w:tc>
          <w:tcPr>
            <w:tcW w:w="823" w:type="pct"/>
          </w:tcPr>
          <w:p w14:paraId="4B64BFFF"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73268202"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275687E8"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5" w:type="pct"/>
          </w:tcPr>
          <w:p w14:paraId="3DA88874"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4" w:type="pct"/>
          </w:tcPr>
          <w:p w14:paraId="0A428FF3"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B743B3" w:rsidRPr="00380E62" w14:paraId="24C41B7A" w14:textId="36990225" w:rsidTr="00831AF7">
        <w:tc>
          <w:tcPr>
            <w:cnfStyle w:val="001000000000" w:firstRow="0" w:lastRow="0" w:firstColumn="1" w:lastColumn="0" w:oddVBand="0" w:evenVBand="0" w:oddHBand="0" w:evenHBand="0" w:firstRowFirstColumn="0" w:firstRowLastColumn="0" w:lastRowFirstColumn="0" w:lastRowLastColumn="0"/>
            <w:tcW w:w="1753" w:type="pct"/>
          </w:tcPr>
          <w:p w14:paraId="3D51E0E3" w14:textId="77777777" w:rsidR="00B743B3" w:rsidRPr="00380E62" w:rsidRDefault="00B743B3" w:rsidP="00B743B3">
            <w:pPr>
              <w:pStyle w:val="FSVbody"/>
              <w:ind w:left="284"/>
              <w:rPr>
                <w:rFonts w:eastAsia="Times New Roman"/>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092D28CE" w14:textId="3001DCFD"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2,257</w:t>
            </w:r>
          </w:p>
        </w:tc>
        <w:tc>
          <w:tcPr>
            <w:tcW w:w="607" w:type="pct"/>
          </w:tcPr>
          <w:p w14:paraId="24830D20" w14:textId="34B51643"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$0.5</w:t>
            </w:r>
          </w:p>
        </w:tc>
        <w:tc>
          <w:tcPr>
            <w:tcW w:w="607" w:type="pct"/>
          </w:tcPr>
          <w:p w14:paraId="529B577F" w14:textId="2223D9F0"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$0.9</w:t>
            </w:r>
          </w:p>
        </w:tc>
        <w:tc>
          <w:tcPr>
            <w:tcW w:w="605" w:type="pct"/>
          </w:tcPr>
          <w:p w14:paraId="2C7878EE" w14:textId="546C9E9C"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$1.2</w:t>
            </w:r>
          </w:p>
        </w:tc>
        <w:tc>
          <w:tcPr>
            <w:tcW w:w="604" w:type="pct"/>
          </w:tcPr>
          <w:p w14:paraId="26F40701" w14:textId="660D9904"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$1.2</w:t>
            </w:r>
          </w:p>
        </w:tc>
      </w:tr>
      <w:tr w:rsidR="00B743B3" w:rsidRPr="00380E62" w14:paraId="60151A10" w14:textId="7ABD88BA"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125EE912" w14:textId="77777777" w:rsidR="00B743B3" w:rsidRPr="00380E62" w:rsidRDefault="00B743B3" w:rsidP="00B743B3">
            <w:pPr>
              <w:pStyle w:val="FSVbody"/>
              <w:ind w:left="284"/>
              <w:rPr>
                <w:rFonts w:eastAsia="Times New Roman"/>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5E201188" w14:textId="39D5D147"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2,791</w:t>
            </w:r>
          </w:p>
        </w:tc>
        <w:tc>
          <w:tcPr>
            <w:tcW w:w="607" w:type="pct"/>
          </w:tcPr>
          <w:p w14:paraId="0F4D7EE0" w14:textId="4343EDAA"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7" w:type="pct"/>
          </w:tcPr>
          <w:p w14:paraId="2B092381" w14:textId="200161E2"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$0.3</w:t>
            </w:r>
          </w:p>
        </w:tc>
        <w:tc>
          <w:tcPr>
            <w:tcW w:w="605" w:type="pct"/>
          </w:tcPr>
          <w:p w14:paraId="18A3D452" w14:textId="7014EDBF"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$0.4</w:t>
            </w:r>
          </w:p>
        </w:tc>
        <w:tc>
          <w:tcPr>
            <w:tcW w:w="604" w:type="pct"/>
          </w:tcPr>
          <w:p w14:paraId="54333FD4" w14:textId="6DF19FA3"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$0.4</w:t>
            </w:r>
          </w:p>
        </w:tc>
      </w:tr>
      <w:tr w:rsidR="00B743B3" w:rsidRPr="00380E62" w14:paraId="1B0FDB04" w14:textId="4D249662" w:rsidTr="00831AF7">
        <w:tc>
          <w:tcPr>
            <w:cnfStyle w:val="001000000000" w:firstRow="0" w:lastRow="0" w:firstColumn="1" w:lastColumn="0" w:oddVBand="0" w:evenVBand="0" w:oddHBand="0" w:evenHBand="0" w:firstRowFirstColumn="0" w:firstRowLastColumn="0" w:lastRowFirstColumn="0" w:lastRowLastColumn="0"/>
            <w:tcW w:w="1753" w:type="pct"/>
          </w:tcPr>
          <w:p w14:paraId="2495D492" w14:textId="77777777" w:rsidR="00B743B3" w:rsidRPr="00380E62" w:rsidRDefault="00B743B3" w:rsidP="00B743B3">
            <w:pPr>
              <w:pStyle w:val="FSVbody"/>
              <w:ind w:left="284"/>
              <w:rPr>
                <w:rFonts w:eastAsia="Times New Roman"/>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2308A913" w14:textId="20950F9B"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317 </w:t>
            </w:r>
          </w:p>
        </w:tc>
        <w:tc>
          <w:tcPr>
            <w:tcW w:w="607" w:type="pct"/>
          </w:tcPr>
          <w:p w14:paraId="1E4B150C" w14:textId="57FCF8A8"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41732A5A" w14:textId="1EDC2EAF"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7A2C92FD" w14:textId="7FF7A764"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0FAA1CCC" w14:textId="5ADDB3E4"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B743B3" w:rsidRPr="00380E62" w14:paraId="25A2FB56" w14:textId="0C1F86DE"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4A51D988" w14:textId="77777777" w:rsidR="00B743B3" w:rsidRPr="00380E62" w:rsidRDefault="00B743B3" w:rsidP="00B743B3">
            <w:pPr>
              <w:pStyle w:val="FSVbody"/>
              <w:ind w:left="284"/>
              <w:rPr>
                <w:rFonts w:eastAsia="Times New Roman"/>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41130F45" w14:textId="215ECFB7"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2,019</w:t>
            </w:r>
            <w:r w:rsidRPr="00831AF7">
              <w:rPr>
                <w:rFonts w:eastAsia="Times New Roman"/>
                <w:bCs/>
                <w:color w:val="53565A"/>
              </w:rPr>
              <w:t xml:space="preserve"> </w:t>
            </w:r>
          </w:p>
        </w:tc>
        <w:tc>
          <w:tcPr>
            <w:tcW w:w="607" w:type="pct"/>
          </w:tcPr>
          <w:p w14:paraId="133DB43E" w14:textId="0C66BE9E"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$0.4</w:t>
            </w:r>
          </w:p>
        </w:tc>
        <w:tc>
          <w:tcPr>
            <w:tcW w:w="607" w:type="pct"/>
          </w:tcPr>
          <w:p w14:paraId="413870C3" w14:textId="5CAB72B6"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$0.7</w:t>
            </w:r>
          </w:p>
        </w:tc>
        <w:tc>
          <w:tcPr>
            <w:tcW w:w="605" w:type="pct"/>
          </w:tcPr>
          <w:p w14:paraId="2D4AB232" w14:textId="385C9C9D"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$0.9</w:t>
            </w:r>
          </w:p>
        </w:tc>
        <w:tc>
          <w:tcPr>
            <w:tcW w:w="604" w:type="pct"/>
          </w:tcPr>
          <w:p w14:paraId="3085B470" w14:textId="53F10D79"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$0.9</w:t>
            </w:r>
          </w:p>
        </w:tc>
      </w:tr>
      <w:tr w:rsidR="00B743B3" w:rsidRPr="00380E62" w14:paraId="56B2FC69" w14:textId="1467F299" w:rsidTr="00831AF7">
        <w:tc>
          <w:tcPr>
            <w:cnfStyle w:val="001000000000" w:firstRow="0" w:lastRow="0" w:firstColumn="1" w:lastColumn="0" w:oddVBand="0" w:evenVBand="0" w:oddHBand="0" w:evenHBand="0" w:firstRowFirstColumn="0" w:firstRowLastColumn="0" w:lastRowFirstColumn="0" w:lastRowLastColumn="0"/>
            <w:tcW w:w="1753" w:type="pct"/>
          </w:tcPr>
          <w:p w14:paraId="7890DD8B" w14:textId="77777777" w:rsidR="00B743B3" w:rsidRPr="00380E62" w:rsidRDefault="00B743B3" w:rsidP="00B743B3">
            <w:pPr>
              <w:pStyle w:val="FSVbody"/>
              <w:ind w:left="284"/>
              <w:rPr>
                <w:rFonts w:eastAsia="Times New Roman"/>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68900C63" w14:textId="140F0B3C"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87 </w:t>
            </w:r>
          </w:p>
        </w:tc>
        <w:tc>
          <w:tcPr>
            <w:tcW w:w="607" w:type="pct"/>
          </w:tcPr>
          <w:p w14:paraId="79382B92" w14:textId="21EC57E0"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7" w:type="pct"/>
          </w:tcPr>
          <w:p w14:paraId="7AEC78AC" w14:textId="37CB1A3C"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w:t>
            </w:r>
            <w:r>
              <w:rPr>
                <w:rFonts w:eastAsia="Times New Roman"/>
                <w:bCs/>
                <w:color w:val="53565A"/>
              </w:rPr>
              <w:t>1</w:t>
            </w:r>
          </w:p>
        </w:tc>
        <w:tc>
          <w:tcPr>
            <w:tcW w:w="605" w:type="pct"/>
          </w:tcPr>
          <w:p w14:paraId="5CDE4968" w14:textId="6554AC86"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4" w:type="pct"/>
          </w:tcPr>
          <w:p w14:paraId="72D29D1D" w14:textId="7C6B77A1"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$0.2</w:t>
            </w:r>
          </w:p>
        </w:tc>
      </w:tr>
      <w:tr w:rsidR="00B743B3" w:rsidRPr="00380E62" w14:paraId="55172BD6" w14:textId="14E250F5"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2B8A3BFC" w14:textId="77777777" w:rsidR="00B743B3" w:rsidRPr="00380E62" w:rsidRDefault="00B743B3" w:rsidP="00B743B3">
            <w:pPr>
              <w:pStyle w:val="FSVbody"/>
              <w:ind w:left="284"/>
              <w:rPr>
                <w:rFonts w:eastAsia="Times New Roman"/>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712C0557" w14:textId="3B77D03B"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58</w:t>
            </w:r>
          </w:p>
        </w:tc>
        <w:tc>
          <w:tcPr>
            <w:tcW w:w="607" w:type="pct"/>
          </w:tcPr>
          <w:p w14:paraId="40D5CFCB" w14:textId="4B9F3B76"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65917BE1" w14:textId="36B9081E"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194A5E7A" w14:textId="7379301A"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49487E60" w14:textId="0B37410C"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B743B3" w:rsidRPr="00380E62" w14:paraId="55AFFA11" w14:textId="7D250BA1" w:rsidTr="00831AF7">
        <w:tc>
          <w:tcPr>
            <w:cnfStyle w:val="001000000000" w:firstRow="0" w:lastRow="0" w:firstColumn="1" w:lastColumn="0" w:oddVBand="0" w:evenVBand="0" w:oddHBand="0" w:evenHBand="0" w:firstRowFirstColumn="0" w:firstRowLastColumn="0" w:lastRowFirstColumn="0" w:lastRowLastColumn="0"/>
            <w:tcW w:w="1753" w:type="pct"/>
          </w:tcPr>
          <w:p w14:paraId="74F98F73" w14:textId="77777777" w:rsidR="00B743B3" w:rsidRPr="00380E62" w:rsidRDefault="00B743B3" w:rsidP="00B743B3">
            <w:pPr>
              <w:pStyle w:val="FSVbody"/>
              <w:ind w:left="284"/>
              <w:rPr>
                <w:rFonts w:eastAsia="Times New Roman"/>
                <w:color w:val="53565A"/>
              </w:rPr>
            </w:pPr>
            <w:r>
              <w:rPr>
                <w:rFonts w:eastAsia="Times New Roman"/>
                <w:i/>
                <w:color w:val="53565A"/>
              </w:rPr>
              <w:t>Subtotal</w:t>
            </w:r>
          </w:p>
        </w:tc>
        <w:tc>
          <w:tcPr>
            <w:tcW w:w="823" w:type="pct"/>
          </w:tcPr>
          <w:p w14:paraId="25011F66" w14:textId="7DC76448"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7,</w:t>
            </w:r>
            <w:r>
              <w:rPr>
                <w:rFonts w:eastAsia="Times New Roman"/>
                <w:bCs/>
                <w:color w:val="53565A"/>
              </w:rPr>
              <w:t>529</w:t>
            </w:r>
            <w:r w:rsidRPr="00831AF7">
              <w:rPr>
                <w:rFonts w:eastAsia="Times New Roman"/>
                <w:bCs/>
                <w:color w:val="53565A"/>
              </w:rPr>
              <w:t xml:space="preserve"> </w:t>
            </w:r>
          </w:p>
        </w:tc>
        <w:tc>
          <w:tcPr>
            <w:tcW w:w="607" w:type="pct"/>
          </w:tcPr>
          <w:p w14:paraId="371E3FD5" w14:textId="2DB89A47"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$1.2</w:t>
            </w:r>
          </w:p>
        </w:tc>
        <w:tc>
          <w:tcPr>
            <w:tcW w:w="607" w:type="pct"/>
          </w:tcPr>
          <w:p w14:paraId="1E839590" w14:textId="1E037015"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$2.1</w:t>
            </w:r>
          </w:p>
        </w:tc>
        <w:tc>
          <w:tcPr>
            <w:tcW w:w="605" w:type="pct"/>
          </w:tcPr>
          <w:p w14:paraId="390D7E38" w14:textId="04EFAAC0"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$2.6</w:t>
            </w:r>
          </w:p>
        </w:tc>
        <w:tc>
          <w:tcPr>
            <w:tcW w:w="604" w:type="pct"/>
          </w:tcPr>
          <w:p w14:paraId="113C08C4" w14:textId="79764869"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$2.6</w:t>
            </w:r>
          </w:p>
        </w:tc>
      </w:tr>
      <w:tr w:rsidR="00831AF7" w:rsidRPr="00380E62" w14:paraId="342C95D2" w14:textId="4729029F"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5B194234" w14:textId="6EFE295B" w:rsidR="00831AF7" w:rsidRPr="00380E62" w:rsidRDefault="00831AF7" w:rsidP="00831AF7">
            <w:pPr>
              <w:pStyle w:val="FSVbody"/>
              <w:rPr>
                <w:rFonts w:eastAsia="Times New Roman"/>
                <w:color w:val="53565A"/>
              </w:rPr>
            </w:pPr>
            <w:r>
              <w:rPr>
                <w:rFonts w:eastAsia="Times New Roman"/>
                <w:b w:val="0"/>
                <w:color w:val="53565A"/>
              </w:rPr>
              <w:t>Information sharing responses to requests (including record keeping)</w:t>
            </w:r>
          </w:p>
        </w:tc>
        <w:tc>
          <w:tcPr>
            <w:tcW w:w="823" w:type="pct"/>
          </w:tcPr>
          <w:p w14:paraId="730DB189"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6F60BD24"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6D450F54"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5" w:type="pct"/>
          </w:tcPr>
          <w:p w14:paraId="0D69F019"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4" w:type="pct"/>
          </w:tcPr>
          <w:p w14:paraId="0B56692E"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B743B3" w:rsidRPr="00380E62" w14:paraId="29100BEB" w14:textId="77777777" w:rsidTr="00831AF7">
        <w:tc>
          <w:tcPr>
            <w:cnfStyle w:val="001000000000" w:firstRow="0" w:lastRow="0" w:firstColumn="1" w:lastColumn="0" w:oddVBand="0" w:evenVBand="0" w:oddHBand="0" w:evenHBand="0" w:firstRowFirstColumn="0" w:firstRowLastColumn="0" w:lastRowFirstColumn="0" w:lastRowLastColumn="0"/>
            <w:tcW w:w="1753" w:type="pct"/>
          </w:tcPr>
          <w:p w14:paraId="2A4294B1" w14:textId="33E9B0EF" w:rsidR="00B743B3" w:rsidRPr="00380E62" w:rsidRDefault="00B743B3" w:rsidP="00B743B3">
            <w:pPr>
              <w:pStyle w:val="FSVbody"/>
              <w:ind w:left="284"/>
              <w:rPr>
                <w:rFonts w:eastAsia="Times New Roman"/>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574F2078" w14:textId="65D9EBCD"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2,257</w:t>
            </w:r>
          </w:p>
        </w:tc>
        <w:tc>
          <w:tcPr>
            <w:tcW w:w="607" w:type="pct"/>
          </w:tcPr>
          <w:p w14:paraId="119D7117" w14:textId="0A89ECB9"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7" w:type="pct"/>
          </w:tcPr>
          <w:p w14:paraId="60083C7F" w14:textId="684B3485"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5" w:type="pct"/>
          </w:tcPr>
          <w:p w14:paraId="3705B65E" w14:textId="282ABED0"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$0.3</w:t>
            </w:r>
          </w:p>
        </w:tc>
        <w:tc>
          <w:tcPr>
            <w:tcW w:w="604" w:type="pct"/>
          </w:tcPr>
          <w:p w14:paraId="71321301" w14:textId="0AE70C01"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$0.3</w:t>
            </w:r>
          </w:p>
        </w:tc>
      </w:tr>
      <w:tr w:rsidR="00B743B3" w:rsidRPr="00380E62" w14:paraId="564F9D48" w14:textId="77777777"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35ACED26" w14:textId="27358B14" w:rsidR="00B743B3" w:rsidRPr="00380E62" w:rsidRDefault="00B743B3" w:rsidP="00B743B3">
            <w:pPr>
              <w:pStyle w:val="FSVbody"/>
              <w:ind w:left="284"/>
              <w:rPr>
                <w:rFonts w:eastAsia="Times New Roman"/>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4612A8FB" w14:textId="24A3D409"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2,791</w:t>
            </w:r>
          </w:p>
        </w:tc>
        <w:tc>
          <w:tcPr>
            <w:tcW w:w="607" w:type="pct"/>
          </w:tcPr>
          <w:p w14:paraId="54E97C19" w14:textId="6FB3DADE"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7" w:type="pct"/>
          </w:tcPr>
          <w:p w14:paraId="1C4ABFE6" w14:textId="61E06E3B"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5" w:type="pct"/>
          </w:tcPr>
          <w:p w14:paraId="7AB094D8" w14:textId="79F1C9BD"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4" w:type="pct"/>
          </w:tcPr>
          <w:p w14:paraId="634B2ECF" w14:textId="4BD53E9C"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r>
      <w:tr w:rsidR="00B743B3" w:rsidRPr="00380E62" w14:paraId="406EC2F9" w14:textId="77777777" w:rsidTr="00831AF7">
        <w:tc>
          <w:tcPr>
            <w:cnfStyle w:val="001000000000" w:firstRow="0" w:lastRow="0" w:firstColumn="1" w:lastColumn="0" w:oddVBand="0" w:evenVBand="0" w:oddHBand="0" w:evenHBand="0" w:firstRowFirstColumn="0" w:firstRowLastColumn="0" w:lastRowFirstColumn="0" w:lastRowLastColumn="0"/>
            <w:tcW w:w="1753" w:type="pct"/>
          </w:tcPr>
          <w:p w14:paraId="4B7834A8" w14:textId="4C255854" w:rsidR="00B743B3" w:rsidRPr="00380E62" w:rsidRDefault="00B743B3" w:rsidP="00B743B3">
            <w:pPr>
              <w:pStyle w:val="FSVbody"/>
              <w:ind w:left="284"/>
              <w:rPr>
                <w:rFonts w:eastAsia="Times New Roman"/>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5D88FDAD" w14:textId="69428048"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317 </w:t>
            </w:r>
          </w:p>
        </w:tc>
        <w:tc>
          <w:tcPr>
            <w:tcW w:w="607" w:type="pct"/>
          </w:tcPr>
          <w:p w14:paraId="6B78BE38" w14:textId="166C0CFC"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12266B86" w14:textId="4A3ADA5E"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66F7ACD9" w14:textId="4ED8122D"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46AEF160" w14:textId="523E33DE"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B743B3" w:rsidRPr="00380E62" w14:paraId="0CFF7D4B" w14:textId="77777777"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20E43EB6" w14:textId="4FBA7518" w:rsidR="00B743B3" w:rsidRPr="00380E62" w:rsidRDefault="00B743B3" w:rsidP="00B743B3">
            <w:pPr>
              <w:pStyle w:val="FSVbody"/>
              <w:ind w:left="284"/>
              <w:rPr>
                <w:rFonts w:eastAsia="Times New Roman"/>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6F46819D" w14:textId="34ABA88C"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2,019</w:t>
            </w:r>
            <w:r w:rsidRPr="00831AF7">
              <w:rPr>
                <w:rFonts w:eastAsia="Times New Roman"/>
                <w:bCs/>
                <w:color w:val="53565A"/>
              </w:rPr>
              <w:t xml:space="preserve"> </w:t>
            </w:r>
          </w:p>
        </w:tc>
        <w:tc>
          <w:tcPr>
            <w:tcW w:w="607" w:type="pct"/>
          </w:tcPr>
          <w:p w14:paraId="7EE75865" w14:textId="629472C2"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$1.1</w:t>
            </w:r>
          </w:p>
        </w:tc>
        <w:tc>
          <w:tcPr>
            <w:tcW w:w="607" w:type="pct"/>
          </w:tcPr>
          <w:p w14:paraId="0C371E58" w14:textId="74035663"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$1.9</w:t>
            </w:r>
          </w:p>
        </w:tc>
        <w:tc>
          <w:tcPr>
            <w:tcW w:w="605" w:type="pct"/>
          </w:tcPr>
          <w:p w14:paraId="3993CEFD" w14:textId="3F1612F8"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$2.4</w:t>
            </w:r>
          </w:p>
        </w:tc>
        <w:tc>
          <w:tcPr>
            <w:tcW w:w="604" w:type="pct"/>
          </w:tcPr>
          <w:p w14:paraId="7678A283" w14:textId="4CE28970"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$2.4</w:t>
            </w:r>
          </w:p>
        </w:tc>
      </w:tr>
      <w:tr w:rsidR="00B743B3" w:rsidRPr="00380E62" w14:paraId="6A61034E" w14:textId="77777777" w:rsidTr="00831AF7">
        <w:tc>
          <w:tcPr>
            <w:cnfStyle w:val="001000000000" w:firstRow="0" w:lastRow="0" w:firstColumn="1" w:lastColumn="0" w:oddVBand="0" w:evenVBand="0" w:oddHBand="0" w:evenHBand="0" w:firstRowFirstColumn="0" w:firstRowLastColumn="0" w:lastRowFirstColumn="0" w:lastRowLastColumn="0"/>
            <w:tcW w:w="1753" w:type="pct"/>
          </w:tcPr>
          <w:p w14:paraId="02EA1C8D" w14:textId="3F2AE6BF" w:rsidR="00B743B3" w:rsidRPr="00380E62" w:rsidRDefault="00B743B3" w:rsidP="00B743B3">
            <w:pPr>
              <w:pStyle w:val="FSVbody"/>
              <w:ind w:left="284"/>
              <w:rPr>
                <w:rFonts w:eastAsia="Times New Roman"/>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6A55F203" w14:textId="6A314B44"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87 </w:t>
            </w:r>
          </w:p>
        </w:tc>
        <w:tc>
          <w:tcPr>
            <w:tcW w:w="607" w:type="pct"/>
          </w:tcPr>
          <w:p w14:paraId="7E323E0C" w14:textId="2E4F9F16"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$0.4</w:t>
            </w:r>
          </w:p>
        </w:tc>
        <w:tc>
          <w:tcPr>
            <w:tcW w:w="607" w:type="pct"/>
          </w:tcPr>
          <w:p w14:paraId="688344D9" w14:textId="3F96ED1A"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$0.8</w:t>
            </w:r>
          </w:p>
        </w:tc>
        <w:tc>
          <w:tcPr>
            <w:tcW w:w="605" w:type="pct"/>
          </w:tcPr>
          <w:p w14:paraId="0EF527A7" w14:textId="1C12DDAF"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$1.0</w:t>
            </w:r>
          </w:p>
        </w:tc>
        <w:tc>
          <w:tcPr>
            <w:tcW w:w="604" w:type="pct"/>
          </w:tcPr>
          <w:p w14:paraId="6DFEFDF1" w14:textId="1ACF30E2"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$1.0</w:t>
            </w:r>
          </w:p>
        </w:tc>
      </w:tr>
      <w:tr w:rsidR="00B743B3" w:rsidRPr="00380E62" w14:paraId="6172E03F" w14:textId="77777777"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500B4822" w14:textId="6BE2FCBC" w:rsidR="00B743B3" w:rsidRPr="00380E62" w:rsidRDefault="00B743B3" w:rsidP="00B743B3">
            <w:pPr>
              <w:pStyle w:val="FSVbody"/>
              <w:ind w:left="284"/>
              <w:rPr>
                <w:rFonts w:eastAsia="Times New Roman"/>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5BDB1565" w14:textId="1ACC8B9D"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Pr>
                <w:rFonts w:eastAsia="Times New Roman"/>
                <w:bCs/>
                <w:color w:val="53565A"/>
              </w:rPr>
              <w:t>58</w:t>
            </w:r>
          </w:p>
        </w:tc>
        <w:tc>
          <w:tcPr>
            <w:tcW w:w="607" w:type="pct"/>
          </w:tcPr>
          <w:p w14:paraId="7ED0A3BF" w14:textId="39260BA0"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2526D159" w14:textId="0398D3DE"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5D39F9A7" w14:textId="19049DDA"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142B6FF6" w14:textId="6128827E"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B743B3" w:rsidRPr="00380E62" w14:paraId="34C67DF4" w14:textId="0D0DADE8" w:rsidTr="00831AF7">
        <w:tc>
          <w:tcPr>
            <w:cnfStyle w:val="001000000000" w:firstRow="0" w:lastRow="0" w:firstColumn="1" w:lastColumn="0" w:oddVBand="0" w:evenVBand="0" w:oddHBand="0" w:evenHBand="0" w:firstRowFirstColumn="0" w:firstRowLastColumn="0" w:lastRowFirstColumn="0" w:lastRowLastColumn="0"/>
            <w:tcW w:w="1753" w:type="pct"/>
          </w:tcPr>
          <w:p w14:paraId="2D7C6F9C" w14:textId="5F2F22DE" w:rsidR="00B743B3" w:rsidRPr="00380E62" w:rsidRDefault="00B743B3" w:rsidP="00B743B3">
            <w:pPr>
              <w:pStyle w:val="FSVbody"/>
              <w:ind w:left="227"/>
              <w:rPr>
                <w:rFonts w:eastAsia="Times New Roman"/>
                <w:color w:val="53565A"/>
              </w:rPr>
            </w:pPr>
            <w:r>
              <w:rPr>
                <w:rFonts w:eastAsia="Times New Roman"/>
                <w:i/>
                <w:color w:val="53565A"/>
              </w:rPr>
              <w:t>Subtotal</w:t>
            </w:r>
          </w:p>
        </w:tc>
        <w:tc>
          <w:tcPr>
            <w:tcW w:w="823" w:type="pct"/>
          </w:tcPr>
          <w:p w14:paraId="19D270BE" w14:textId="1E95C32E"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7,</w:t>
            </w:r>
            <w:r>
              <w:rPr>
                <w:rFonts w:eastAsia="Times New Roman"/>
                <w:bCs/>
                <w:color w:val="53565A"/>
              </w:rPr>
              <w:t>529</w:t>
            </w:r>
            <w:r w:rsidRPr="00831AF7">
              <w:rPr>
                <w:rFonts w:eastAsia="Times New Roman"/>
                <w:bCs/>
                <w:color w:val="53565A"/>
              </w:rPr>
              <w:t xml:space="preserve"> </w:t>
            </w:r>
          </w:p>
        </w:tc>
        <w:tc>
          <w:tcPr>
            <w:tcW w:w="607" w:type="pct"/>
          </w:tcPr>
          <w:p w14:paraId="393BDDEC" w14:textId="5EE403C7"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$1.8</w:t>
            </w:r>
          </w:p>
        </w:tc>
        <w:tc>
          <w:tcPr>
            <w:tcW w:w="607" w:type="pct"/>
          </w:tcPr>
          <w:p w14:paraId="48BD89B7" w14:textId="6C71CA8C"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$3.1</w:t>
            </w:r>
          </w:p>
        </w:tc>
        <w:tc>
          <w:tcPr>
            <w:tcW w:w="605" w:type="pct"/>
          </w:tcPr>
          <w:p w14:paraId="2A59094C" w14:textId="64745438"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$4.0</w:t>
            </w:r>
          </w:p>
        </w:tc>
        <w:tc>
          <w:tcPr>
            <w:tcW w:w="604" w:type="pct"/>
          </w:tcPr>
          <w:p w14:paraId="60D5467D" w14:textId="5DCFCFD1"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$4.0</w:t>
            </w:r>
          </w:p>
        </w:tc>
      </w:tr>
      <w:tr w:rsidR="00831AF7" w:rsidRPr="00380E62" w14:paraId="22076DCD" w14:textId="77777777"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49624C31" w14:textId="7684A1B1" w:rsidR="00831AF7" w:rsidRDefault="00831AF7" w:rsidP="00831AF7">
            <w:pPr>
              <w:pStyle w:val="FSVbody"/>
              <w:rPr>
                <w:rFonts w:eastAsia="Times New Roman"/>
                <w:b w:val="0"/>
                <w:color w:val="53565A"/>
              </w:rPr>
            </w:pPr>
            <w:r>
              <w:rPr>
                <w:rFonts w:eastAsia="Times New Roman"/>
                <w:color w:val="53565A"/>
              </w:rPr>
              <w:t>MARAM</w:t>
            </w:r>
          </w:p>
        </w:tc>
        <w:tc>
          <w:tcPr>
            <w:tcW w:w="823" w:type="pct"/>
          </w:tcPr>
          <w:p w14:paraId="5B11DB47"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571606B6"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7" w:type="pct"/>
          </w:tcPr>
          <w:p w14:paraId="030C5EBF"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5" w:type="pct"/>
          </w:tcPr>
          <w:p w14:paraId="0C9B64B6"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c>
          <w:tcPr>
            <w:tcW w:w="604" w:type="pct"/>
          </w:tcPr>
          <w:p w14:paraId="40734AC0" w14:textId="7777777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p>
        </w:tc>
      </w:tr>
      <w:tr w:rsidR="00831AF7" w:rsidRPr="00380E62" w14:paraId="2E152C36" w14:textId="70FE25DD" w:rsidTr="00831AF7">
        <w:tc>
          <w:tcPr>
            <w:cnfStyle w:val="001000000000" w:firstRow="0" w:lastRow="0" w:firstColumn="1" w:lastColumn="0" w:oddVBand="0" w:evenVBand="0" w:oddHBand="0" w:evenHBand="0" w:firstRowFirstColumn="0" w:firstRowLastColumn="0" w:lastRowFirstColumn="0" w:lastRowLastColumn="0"/>
            <w:tcW w:w="1753" w:type="pct"/>
          </w:tcPr>
          <w:p w14:paraId="3DDACF36" w14:textId="37516A19" w:rsidR="00831AF7" w:rsidRPr="0007393E" w:rsidRDefault="00831AF7" w:rsidP="00831AF7">
            <w:pPr>
              <w:pStyle w:val="FSVbody"/>
              <w:rPr>
                <w:rFonts w:eastAsia="Times New Roman"/>
                <w:b w:val="0"/>
                <w:color w:val="53565A"/>
              </w:rPr>
            </w:pPr>
            <w:r>
              <w:rPr>
                <w:rFonts w:eastAsia="Times New Roman"/>
                <w:b w:val="0"/>
                <w:color w:val="53565A"/>
              </w:rPr>
              <w:t>Training attendance (new staff)</w:t>
            </w:r>
          </w:p>
        </w:tc>
        <w:tc>
          <w:tcPr>
            <w:tcW w:w="823" w:type="pct"/>
          </w:tcPr>
          <w:p w14:paraId="0E4C0EBB"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16DDD3AF"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570E9972"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5" w:type="pct"/>
          </w:tcPr>
          <w:p w14:paraId="66217F15"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4" w:type="pct"/>
          </w:tcPr>
          <w:p w14:paraId="60FF842C"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831AF7" w:rsidRPr="00380E62" w14:paraId="641889FC" w14:textId="457E739C"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7D4DD673" w14:textId="77777777" w:rsidR="00831AF7" w:rsidRDefault="00831AF7" w:rsidP="00831AF7">
            <w:pPr>
              <w:pStyle w:val="FSVbody"/>
              <w:ind w:left="284"/>
              <w:rPr>
                <w:rFonts w:eastAsia="Times New Roman"/>
                <w:b w:val="0"/>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2E28FAE1" w14:textId="1912B639"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 xml:space="preserve">2,257 </w:t>
            </w:r>
          </w:p>
        </w:tc>
        <w:tc>
          <w:tcPr>
            <w:tcW w:w="607" w:type="pct"/>
          </w:tcPr>
          <w:p w14:paraId="752D6260" w14:textId="5008BE1D"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6923F881" w14:textId="7A7231C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240161FA" w14:textId="09EC97EE"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1F260988" w14:textId="548D4A05"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$4.1</w:t>
            </w:r>
          </w:p>
        </w:tc>
      </w:tr>
      <w:tr w:rsidR="00831AF7" w:rsidRPr="00380E62" w14:paraId="096CD013" w14:textId="1148626D" w:rsidTr="00831AF7">
        <w:tc>
          <w:tcPr>
            <w:cnfStyle w:val="001000000000" w:firstRow="0" w:lastRow="0" w:firstColumn="1" w:lastColumn="0" w:oddVBand="0" w:evenVBand="0" w:oddHBand="0" w:evenHBand="0" w:firstRowFirstColumn="0" w:firstRowLastColumn="0" w:lastRowFirstColumn="0" w:lastRowLastColumn="0"/>
            <w:tcW w:w="1753" w:type="pct"/>
          </w:tcPr>
          <w:p w14:paraId="1C728468" w14:textId="77777777" w:rsidR="00831AF7" w:rsidRDefault="00831AF7" w:rsidP="00831AF7">
            <w:pPr>
              <w:pStyle w:val="FSVbody"/>
              <w:ind w:left="284"/>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704E46EC" w14:textId="7DE576A1"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2,791 </w:t>
            </w:r>
          </w:p>
        </w:tc>
        <w:tc>
          <w:tcPr>
            <w:tcW w:w="607" w:type="pct"/>
          </w:tcPr>
          <w:p w14:paraId="0603ADF8" w14:textId="5D85C062"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5635BBAA" w14:textId="6F324684"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666D47EA" w14:textId="76C82AC3"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20F4B608" w14:textId="781D81EF"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$2.5</w:t>
            </w:r>
          </w:p>
        </w:tc>
      </w:tr>
      <w:tr w:rsidR="00831AF7" w:rsidRPr="00380E62" w14:paraId="174CD080" w14:textId="66F820DA"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2E772A3E" w14:textId="77777777" w:rsidR="00831AF7" w:rsidRDefault="00831AF7" w:rsidP="00831AF7">
            <w:pPr>
              <w:pStyle w:val="FSVbody"/>
              <w:ind w:left="284"/>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2C9C4EFD" w14:textId="49A562B1"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317</w:t>
            </w:r>
          </w:p>
        </w:tc>
        <w:tc>
          <w:tcPr>
            <w:tcW w:w="607" w:type="pct"/>
          </w:tcPr>
          <w:p w14:paraId="038EF7D0" w14:textId="0E57356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1EC58702" w14:textId="42A8573B"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1AD92428" w14:textId="4F274FB8"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58114421" w14:textId="322A252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$0.4</w:t>
            </w:r>
          </w:p>
        </w:tc>
      </w:tr>
      <w:tr w:rsidR="00831AF7" w:rsidRPr="00380E62" w14:paraId="1CE36445" w14:textId="296F8646" w:rsidTr="00831AF7">
        <w:tc>
          <w:tcPr>
            <w:cnfStyle w:val="001000000000" w:firstRow="0" w:lastRow="0" w:firstColumn="1" w:lastColumn="0" w:oddVBand="0" w:evenVBand="0" w:oddHBand="0" w:evenHBand="0" w:firstRowFirstColumn="0" w:firstRowLastColumn="0" w:lastRowFirstColumn="0" w:lastRowLastColumn="0"/>
            <w:tcW w:w="1753" w:type="pct"/>
          </w:tcPr>
          <w:p w14:paraId="78E77A4A" w14:textId="77777777" w:rsidR="00831AF7" w:rsidRDefault="00831AF7" w:rsidP="00831AF7">
            <w:pPr>
              <w:pStyle w:val="FSVbody"/>
              <w:ind w:left="284"/>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634B6723" w14:textId="3228556A" w:rsidR="00831AF7" w:rsidRPr="00380E62" w:rsidRDefault="00B743B3"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348</w:t>
            </w:r>
          </w:p>
        </w:tc>
        <w:tc>
          <w:tcPr>
            <w:tcW w:w="607" w:type="pct"/>
          </w:tcPr>
          <w:p w14:paraId="5EC0861A" w14:textId="52F0D24B"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1AE56BDD" w14:textId="7BC070D1"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6E67BDA5" w14:textId="20B4FF82"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367EEE91" w14:textId="5ABAE22F"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$0.5</w:t>
            </w:r>
          </w:p>
        </w:tc>
      </w:tr>
      <w:tr w:rsidR="00831AF7" w:rsidRPr="00380E62" w14:paraId="03D28EFE" w14:textId="3E9300ED"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5A8A7252" w14:textId="77777777" w:rsidR="00831AF7" w:rsidRDefault="00831AF7" w:rsidP="00831AF7">
            <w:pPr>
              <w:pStyle w:val="FSVbody"/>
              <w:ind w:left="284"/>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0C50AA08" w14:textId="5CB6F306"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 xml:space="preserve">87 </w:t>
            </w:r>
          </w:p>
        </w:tc>
        <w:tc>
          <w:tcPr>
            <w:tcW w:w="607" w:type="pct"/>
          </w:tcPr>
          <w:p w14:paraId="0D979A26" w14:textId="3D241726"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C0161D9" w14:textId="2C98E0BA"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2C138498" w14:textId="7FF203D4"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28974C2E" w14:textId="0289C811"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$1.8</w:t>
            </w:r>
          </w:p>
        </w:tc>
      </w:tr>
      <w:tr w:rsidR="00831AF7" w:rsidRPr="00380E62" w14:paraId="0603440A" w14:textId="4F525082" w:rsidTr="00831AF7">
        <w:tc>
          <w:tcPr>
            <w:cnfStyle w:val="001000000000" w:firstRow="0" w:lastRow="0" w:firstColumn="1" w:lastColumn="0" w:oddVBand="0" w:evenVBand="0" w:oddHBand="0" w:evenHBand="0" w:firstRowFirstColumn="0" w:firstRowLastColumn="0" w:lastRowFirstColumn="0" w:lastRowLastColumn="0"/>
            <w:tcW w:w="1753" w:type="pct"/>
          </w:tcPr>
          <w:p w14:paraId="3FC45C99" w14:textId="77777777" w:rsidR="00831AF7" w:rsidRDefault="00831AF7" w:rsidP="00831AF7">
            <w:pPr>
              <w:pStyle w:val="FSVbody"/>
              <w:ind w:left="284"/>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6B212781" w14:textId="4BE110E0"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5</w:t>
            </w:r>
            <w:r w:rsidR="00B743B3">
              <w:rPr>
                <w:rFonts w:eastAsia="Times New Roman"/>
                <w:bCs/>
                <w:color w:val="53565A"/>
              </w:rPr>
              <w:t>5</w:t>
            </w:r>
            <w:r w:rsidRPr="00831AF7">
              <w:rPr>
                <w:rFonts w:eastAsia="Times New Roman"/>
                <w:bCs/>
                <w:color w:val="53565A"/>
              </w:rPr>
              <w:t xml:space="preserve"> </w:t>
            </w:r>
          </w:p>
        </w:tc>
        <w:tc>
          <w:tcPr>
            <w:tcW w:w="607" w:type="pct"/>
          </w:tcPr>
          <w:p w14:paraId="71F57C77" w14:textId="21784800"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71B4E421" w14:textId="1E6EED03"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43A0AC6A" w14:textId="20874ABB"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23E7763A" w14:textId="014ABC15"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831AF7" w:rsidRPr="00380E62" w14:paraId="07D4A91C" w14:textId="77777777"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7F0D4B24" w14:textId="3EB175CB" w:rsidR="00831AF7" w:rsidRPr="00727175" w:rsidRDefault="00831AF7" w:rsidP="00831AF7">
            <w:pPr>
              <w:pStyle w:val="FSVbody"/>
              <w:ind w:left="284"/>
              <w:rPr>
                <w:rFonts w:eastAsia="Times New Roman"/>
                <w:i/>
                <w:color w:val="53565A"/>
              </w:rPr>
            </w:pPr>
            <w:r>
              <w:rPr>
                <w:rFonts w:eastAsia="Times New Roman"/>
                <w:i/>
                <w:color w:val="53565A"/>
              </w:rPr>
              <w:t>Subtotal</w:t>
            </w:r>
          </w:p>
        </w:tc>
        <w:tc>
          <w:tcPr>
            <w:tcW w:w="823" w:type="pct"/>
          </w:tcPr>
          <w:p w14:paraId="3C089FB6" w14:textId="4B2C3F4E"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5,8</w:t>
            </w:r>
            <w:r w:rsidR="00B743B3">
              <w:rPr>
                <w:rFonts w:eastAsia="Times New Roman"/>
                <w:bCs/>
                <w:color w:val="53565A"/>
              </w:rPr>
              <w:t>55</w:t>
            </w:r>
            <w:r w:rsidRPr="00831AF7">
              <w:rPr>
                <w:rFonts w:eastAsia="Times New Roman"/>
                <w:bCs/>
                <w:color w:val="53565A"/>
              </w:rPr>
              <w:t xml:space="preserve"> </w:t>
            </w:r>
          </w:p>
        </w:tc>
        <w:tc>
          <w:tcPr>
            <w:tcW w:w="607" w:type="pct"/>
          </w:tcPr>
          <w:p w14:paraId="31E3D7DE" w14:textId="3E686FA5"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CDD35D2" w14:textId="478FF08F"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1D66686C" w14:textId="780C7769"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7CC0B45F" w14:textId="114DF2B4"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$9.3</w:t>
            </w:r>
          </w:p>
        </w:tc>
      </w:tr>
      <w:tr w:rsidR="00831AF7" w:rsidRPr="00380E62" w14:paraId="6A262EB4" w14:textId="77777777" w:rsidTr="00831AF7">
        <w:tc>
          <w:tcPr>
            <w:cnfStyle w:val="001000000000" w:firstRow="0" w:lastRow="0" w:firstColumn="1" w:lastColumn="0" w:oddVBand="0" w:evenVBand="0" w:oddHBand="0" w:evenHBand="0" w:firstRowFirstColumn="0" w:firstRowLastColumn="0" w:lastRowFirstColumn="0" w:lastRowLastColumn="0"/>
            <w:tcW w:w="1753" w:type="pct"/>
          </w:tcPr>
          <w:p w14:paraId="72B3015C" w14:textId="6D1BE51C" w:rsidR="00831AF7" w:rsidRPr="00727175" w:rsidRDefault="00831AF7" w:rsidP="00831AF7">
            <w:pPr>
              <w:pStyle w:val="FSVbody"/>
              <w:rPr>
                <w:rFonts w:eastAsia="Times New Roman"/>
                <w:b w:val="0"/>
                <w:color w:val="53565A"/>
              </w:rPr>
            </w:pPr>
            <w:r>
              <w:rPr>
                <w:rFonts w:eastAsia="Times New Roman"/>
                <w:b w:val="0"/>
                <w:color w:val="53565A"/>
              </w:rPr>
              <w:t>Risk assessment and management activity</w:t>
            </w:r>
          </w:p>
        </w:tc>
        <w:tc>
          <w:tcPr>
            <w:tcW w:w="823" w:type="pct"/>
          </w:tcPr>
          <w:p w14:paraId="5848238D"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6288BF3F"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331DCAB9"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5" w:type="pct"/>
          </w:tcPr>
          <w:p w14:paraId="18F6F832"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4" w:type="pct"/>
          </w:tcPr>
          <w:p w14:paraId="559C5999"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r>
      <w:tr w:rsidR="00B743B3" w:rsidRPr="00380E62" w14:paraId="0C9676FD" w14:textId="77777777"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5EC6A780" w14:textId="4794BBE1" w:rsidR="00B743B3" w:rsidRPr="00380E62" w:rsidRDefault="00B743B3" w:rsidP="00B743B3">
            <w:pPr>
              <w:pStyle w:val="FSVbody"/>
              <w:ind w:left="284"/>
              <w:rPr>
                <w:rFonts w:eastAsia="Times New Roman"/>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0614CB05" w14:textId="6AC246EF"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 xml:space="preserve">2,257 </w:t>
            </w:r>
          </w:p>
        </w:tc>
        <w:tc>
          <w:tcPr>
            <w:tcW w:w="607" w:type="pct"/>
          </w:tcPr>
          <w:p w14:paraId="66BD3969" w14:textId="50DF766B"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$0.6</w:t>
            </w:r>
          </w:p>
        </w:tc>
        <w:tc>
          <w:tcPr>
            <w:tcW w:w="607" w:type="pct"/>
          </w:tcPr>
          <w:p w14:paraId="04504CA3" w14:textId="27CEBBEB"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$1.0</w:t>
            </w:r>
          </w:p>
        </w:tc>
        <w:tc>
          <w:tcPr>
            <w:tcW w:w="605" w:type="pct"/>
          </w:tcPr>
          <w:p w14:paraId="1798B460" w14:textId="410BE011"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$1.3</w:t>
            </w:r>
          </w:p>
        </w:tc>
        <w:tc>
          <w:tcPr>
            <w:tcW w:w="604" w:type="pct"/>
          </w:tcPr>
          <w:p w14:paraId="584C9254" w14:textId="7F9FC0C4"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$1.3</w:t>
            </w:r>
          </w:p>
        </w:tc>
      </w:tr>
      <w:tr w:rsidR="00B743B3" w:rsidRPr="00380E62" w14:paraId="094B8729" w14:textId="77777777" w:rsidTr="00831AF7">
        <w:tc>
          <w:tcPr>
            <w:cnfStyle w:val="001000000000" w:firstRow="0" w:lastRow="0" w:firstColumn="1" w:lastColumn="0" w:oddVBand="0" w:evenVBand="0" w:oddHBand="0" w:evenHBand="0" w:firstRowFirstColumn="0" w:firstRowLastColumn="0" w:lastRowFirstColumn="0" w:lastRowLastColumn="0"/>
            <w:tcW w:w="1753" w:type="pct"/>
          </w:tcPr>
          <w:p w14:paraId="64153688" w14:textId="2FF88CCB" w:rsidR="00B743B3" w:rsidRPr="00380E62" w:rsidRDefault="00B743B3" w:rsidP="00B743B3">
            <w:pPr>
              <w:pStyle w:val="FSVbody"/>
              <w:ind w:left="284"/>
              <w:rPr>
                <w:rFonts w:eastAsia="Times New Roman"/>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1CD9F220" w14:textId="3506C137"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 xml:space="preserve">2,791 </w:t>
            </w:r>
          </w:p>
        </w:tc>
        <w:tc>
          <w:tcPr>
            <w:tcW w:w="607" w:type="pct"/>
          </w:tcPr>
          <w:p w14:paraId="702A6C9F" w14:textId="293305AB"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$0.4</w:t>
            </w:r>
          </w:p>
        </w:tc>
        <w:tc>
          <w:tcPr>
            <w:tcW w:w="607" w:type="pct"/>
          </w:tcPr>
          <w:p w14:paraId="2695F60A" w14:textId="256D4B7D"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$0.6</w:t>
            </w:r>
          </w:p>
        </w:tc>
        <w:tc>
          <w:tcPr>
            <w:tcW w:w="605" w:type="pct"/>
          </w:tcPr>
          <w:p w14:paraId="620CB539" w14:textId="6CF5B022"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$0.8</w:t>
            </w:r>
          </w:p>
        </w:tc>
        <w:tc>
          <w:tcPr>
            <w:tcW w:w="604" w:type="pct"/>
          </w:tcPr>
          <w:p w14:paraId="1C913283" w14:textId="2872EB42"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$0.8</w:t>
            </w:r>
          </w:p>
        </w:tc>
      </w:tr>
      <w:tr w:rsidR="00B743B3" w:rsidRPr="00380E62" w14:paraId="7EB8215D" w14:textId="77777777"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43BB3663" w14:textId="6D3E0A5B" w:rsidR="00B743B3" w:rsidRPr="00380E62" w:rsidRDefault="00B743B3" w:rsidP="00B743B3">
            <w:pPr>
              <w:pStyle w:val="FSVbody"/>
              <w:ind w:left="284"/>
              <w:rPr>
                <w:rFonts w:eastAsia="Times New Roman"/>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0022487D" w14:textId="30F8EEBD"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317</w:t>
            </w:r>
          </w:p>
        </w:tc>
        <w:tc>
          <w:tcPr>
            <w:tcW w:w="607" w:type="pct"/>
          </w:tcPr>
          <w:p w14:paraId="3E4392B1" w14:textId="3FDD5F1E"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415F5B61" w14:textId="2A96D718"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0241809E" w14:textId="77C67B59"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4" w:type="pct"/>
          </w:tcPr>
          <w:p w14:paraId="25EFE1DA" w14:textId="1476F80D"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$0.1</w:t>
            </w:r>
          </w:p>
        </w:tc>
      </w:tr>
      <w:tr w:rsidR="00B743B3" w:rsidRPr="00380E62" w14:paraId="521F0FEA" w14:textId="77777777" w:rsidTr="00831AF7">
        <w:tc>
          <w:tcPr>
            <w:cnfStyle w:val="001000000000" w:firstRow="0" w:lastRow="0" w:firstColumn="1" w:lastColumn="0" w:oddVBand="0" w:evenVBand="0" w:oddHBand="0" w:evenHBand="0" w:firstRowFirstColumn="0" w:firstRowLastColumn="0" w:lastRowFirstColumn="0" w:lastRowLastColumn="0"/>
            <w:tcW w:w="1753" w:type="pct"/>
          </w:tcPr>
          <w:p w14:paraId="619C228A" w14:textId="00203142" w:rsidR="00B743B3" w:rsidRPr="00380E62" w:rsidRDefault="00B743B3" w:rsidP="00B743B3">
            <w:pPr>
              <w:pStyle w:val="FSVbody"/>
              <w:ind w:left="284"/>
              <w:rPr>
                <w:rFonts w:eastAsia="Times New Roman"/>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3DE5E8DE" w14:textId="60A9727C"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Pr>
                <w:rFonts w:eastAsia="Times New Roman"/>
                <w:bCs/>
                <w:color w:val="53565A"/>
              </w:rPr>
              <w:t>348</w:t>
            </w:r>
          </w:p>
        </w:tc>
        <w:tc>
          <w:tcPr>
            <w:tcW w:w="607" w:type="pct"/>
          </w:tcPr>
          <w:p w14:paraId="3823533B" w14:textId="0B1575FF"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7" w:type="pct"/>
          </w:tcPr>
          <w:p w14:paraId="3E3CDC52" w14:textId="515C64AB"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5" w:type="pct"/>
          </w:tcPr>
          <w:p w14:paraId="3FDD001E" w14:textId="1E2C705C"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w:t>
            </w:r>
            <w:r>
              <w:rPr>
                <w:rFonts w:eastAsia="Times New Roman"/>
                <w:bCs/>
                <w:color w:val="53565A"/>
              </w:rPr>
              <w:t>3</w:t>
            </w:r>
          </w:p>
        </w:tc>
        <w:tc>
          <w:tcPr>
            <w:tcW w:w="604" w:type="pct"/>
          </w:tcPr>
          <w:p w14:paraId="1C5A5FEF" w14:textId="7174091B"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w:t>
            </w:r>
            <w:r>
              <w:rPr>
                <w:rFonts w:eastAsia="Times New Roman"/>
                <w:bCs/>
                <w:color w:val="53565A"/>
              </w:rPr>
              <w:t>3</w:t>
            </w:r>
          </w:p>
        </w:tc>
      </w:tr>
      <w:tr w:rsidR="00B743B3" w:rsidRPr="00380E62" w14:paraId="6F69B85D" w14:textId="77777777"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5D4737E1" w14:textId="6E0E6F8A" w:rsidR="00B743B3" w:rsidRPr="00380E62" w:rsidRDefault="00B743B3" w:rsidP="00B743B3">
            <w:pPr>
              <w:pStyle w:val="FSVbody"/>
              <w:ind w:left="284"/>
              <w:rPr>
                <w:rFonts w:eastAsia="Times New Roman"/>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10378E9B" w14:textId="2D3081FB"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 xml:space="preserve">87 </w:t>
            </w:r>
          </w:p>
        </w:tc>
        <w:tc>
          <w:tcPr>
            <w:tcW w:w="607" w:type="pct"/>
          </w:tcPr>
          <w:p w14:paraId="3E6677F2" w14:textId="2BF812A4"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$0.1</w:t>
            </w:r>
          </w:p>
        </w:tc>
        <w:tc>
          <w:tcPr>
            <w:tcW w:w="607" w:type="pct"/>
          </w:tcPr>
          <w:p w14:paraId="7C145C1F" w14:textId="66EFF0E5"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5" w:type="pct"/>
          </w:tcPr>
          <w:p w14:paraId="341F0FF7" w14:textId="1DF980CC"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604" w:type="pct"/>
          </w:tcPr>
          <w:p w14:paraId="26B45691" w14:textId="07CED267"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r>
      <w:tr w:rsidR="00B743B3" w:rsidRPr="00380E62" w14:paraId="78EA0719" w14:textId="77777777" w:rsidTr="00831AF7">
        <w:tc>
          <w:tcPr>
            <w:cnfStyle w:val="001000000000" w:firstRow="0" w:lastRow="0" w:firstColumn="1" w:lastColumn="0" w:oddVBand="0" w:evenVBand="0" w:oddHBand="0" w:evenHBand="0" w:firstRowFirstColumn="0" w:firstRowLastColumn="0" w:lastRowFirstColumn="0" w:lastRowLastColumn="0"/>
            <w:tcW w:w="1753" w:type="pct"/>
          </w:tcPr>
          <w:p w14:paraId="7F9CBE7A" w14:textId="3AD9F4AD" w:rsidR="00B743B3" w:rsidRPr="00380E62" w:rsidRDefault="00B743B3" w:rsidP="00B743B3">
            <w:pPr>
              <w:pStyle w:val="FSVbody"/>
              <w:ind w:left="284"/>
              <w:rPr>
                <w:rFonts w:eastAsia="Times New Roman"/>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823" w:type="pct"/>
          </w:tcPr>
          <w:p w14:paraId="3B443E44" w14:textId="02BE4319"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5</w:t>
            </w:r>
            <w:r>
              <w:rPr>
                <w:rFonts w:eastAsia="Times New Roman"/>
                <w:bCs/>
                <w:color w:val="53565A"/>
              </w:rPr>
              <w:t>5</w:t>
            </w:r>
            <w:r w:rsidRPr="00831AF7">
              <w:rPr>
                <w:rFonts w:eastAsia="Times New Roman"/>
                <w:bCs/>
                <w:color w:val="53565A"/>
              </w:rPr>
              <w:t xml:space="preserve"> </w:t>
            </w:r>
          </w:p>
        </w:tc>
        <w:tc>
          <w:tcPr>
            <w:tcW w:w="607" w:type="pct"/>
          </w:tcPr>
          <w:p w14:paraId="44157891" w14:textId="210028F4"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7" w:type="pct"/>
          </w:tcPr>
          <w:p w14:paraId="06BF1F8E" w14:textId="1E2FDA35"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5" w:type="pct"/>
          </w:tcPr>
          <w:p w14:paraId="6D2A4BFF" w14:textId="2CD2D442"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c>
          <w:tcPr>
            <w:tcW w:w="604" w:type="pct"/>
          </w:tcPr>
          <w:p w14:paraId="0AB2656F" w14:textId="2F25B9E0" w:rsidR="00B743B3" w:rsidRPr="00380E62" w:rsidRDefault="00B743B3" w:rsidP="00B743B3">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$0.0</w:t>
            </w:r>
          </w:p>
        </w:tc>
      </w:tr>
      <w:tr w:rsidR="00B743B3" w:rsidRPr="00380E62" w14:paraId="7E4E07CB" w14:textId="77777777" w:rsidTr="0083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tcPr>
          <w:p w14:paraId="75C738CD" w14:textId="568C5628" w:rsidR="00B743B3" w:rsidRPr="00380E62" w:rsidRDefault="00B743B3" w:rsidP="00B743B3">
            <w:pPr>
              <w:pStyle w:val="FSVbody"/>
              <w:ind w:left="284"/>
              <w:rPr>
                <w:rFonts w:eastAsia="Times New Roman"/>
                <w:color w:val="53565A"/>
              </w:rPr>
            </w:pPr>
            <w:r>
              <w:rPr>
                <w:rFonts w:eastAsia="Times New Roman"/>
                <w:i/>
                <w:color w:val="53565A"/>
              </w:rPr>
              <w:t>Subtotal</w:t>
            </w:r>
          </w:p>
        </w:tc>
        <w:tc>
          <w:tcPr>
            <w:tcW w:w="823" w:type="pct"/>
          </w:tcPr>
          <w:p w14:paraId="76DAFACB" w14:textId="7CE7045D"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5,8</w:t>
            </w:r>
            <w:r>
              <w:rPr>
                <w:rFonts w:eastAsia="Times New Roman"/>
                <w:bCs/>
                <w:color w:val="53565A"/>
              </w:rPr>
              <w:t>55</w:t>
            </w:r>
            <w:r w:rsidRPr="00831AF7">
              <w:rPr>
                <w:rFonts w:eastAsia="Times New Roman"/>
                <w:bCs/>
                <w:color w:val="53565A"/>
              </w:rPr>
              <w:t xml:space="preserve"> </w:t>
            </w:r>
          </w:p>
        </w:tc>
        <w:tc>
          <w:tcPr>
            <w:tcW w:w="607" w:type="pct"/>
          </w:tcPr>
          <w:p w14:paraId="49D4345B" w14:textId="41582E90"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$1.2</w:t>
            </w:r>
          </w:p>
        </w:tc>
        <w:tc>
          <w:tcPr>
            <w:tcW w:w="607" w:type="pct"/>
          </w:tcPr>
          <w:p w14:paraId="6CE97593" w14:textId="5759FBDE"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w:t>
            </w:r>
            <w:r>
              <w:rPr>
                <w:rFonts w:eastAsia="Times New Roman"/>
                <w:bCs/>
                <w:color w:val="53565A"/>
              </w:rPr>
              <w:t>1</w:t>
            </w:r>
          </w:p>
        </w:tc>
        <w:tc>
          <w:tcPr>
            <w:tcW w:w="605" w:type="pct"/>
          </w:tcPr>
          <w:p w14:paraId="53508588" w14:textId="4B297436"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$2.6</w:t>
            </w:r>
          </w:p>
        </w:tc>
        <w:tc>
          <w:tcPr>
            <w:tcW w:w="604" w:type="pct"/>
          </w:tcPr>
          <w:p w14:paraId="531F996F" w14:textId="105C2B7D" w:rsidR="00B743B3" w:rsidRPr="00380E62" w:rsidRDefault="00B743B3" w:rsidP="00B743B3">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$2.6</w:t>
            </w:r>
          </w:p>
        </w:tc>
      </w:tr>
      <w:tr w:rsidR="00831AF7" w:rsidRPr="00380E62" w14:paraId="5F08712C" w14:textId="77777777" w:rsidTr="00831AF7">
        <w:tc>
          <w:tcPr>
            <w:cnfStyle w:val="001000000000" w:firstRow="0" w:lastRow="0" w:firstColumn="1" w:lastColumn="0" w:oddVBand="0" w:evenVBand="0" w:oddHBand="0" w:evenHBand="0" w:firstRowFirstColumn="0" w:firstRowLastColumn="0" w:lastRowFirstColumn="0" w:lastRowLastColumn="0"/>
            <w:tcW w:w="1753" w:type="pct"/>
          </w:tcPr>
          <w:p w14:paraId="734FC1C8" w14:textId="51E61D51" w:rsidR="00831AF7" w:rsidRPr="00380E62" w:rsidRDefault="00831AF7" w:rsidP="00831AF7">
            <w:pPr>
              <w:pStyle w:val="FSVbody"/>
              <w:rPr>
                <w:rFonts w:eastAsia="Times New Roman"/>
                <w:color w:val="53565A"/>
              </w:rPr>
            </w:pPr>
            <w:r>
              <w:rPr>
                <w:rFonts w:eastAsia="Times New Roman"/>
                <w:color w:val="53565A"/>
              </w:rPr>
              <w:t>Total</w:t>
            </w:r>
          </w:p>
        </w:tc>
        <w:tc>
          <w:tcPr>
            <w:tcW w:w="823" w:type="pct"/>
          </w:tcPr>
          <w:p w14:paraId="55C9FDBB" w14:textId="77777777"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p>
        </w:tc>
        <w:tc>
          <w:tcPr>
            <w:tcW w:w="607" w:type="pct"/>
          </w:tcPr>
          <w:p w14:paraId="4117D450" w14:textId="10D01D7A" w:rsidR="00831AF7" w:rsidRPr="00831AF7"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Pr>
                <w:rFonts w:eastAsia="Times New Roman"/>
                <w:b/>
                <w:bCs/>
                <w:color w:val="53565A"/>
              </w:rPr>
              <w:t>$4.1</w:t>
            </w:r>
          </w:p>
        </w:tc>
        <w:tc>
          <w:tcPr>
            <w:tcW w:w="607" w:type="pct"/>
          </w:tcPr>
          <w:p w14:paraId="4A38D1AF" w14:textId="4EDC73A4" w:rsidR="00831AF7" w:rsidRPr="00831AF7"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$7.2</w:t>
            </w:r>
          </w:p>
        </w:tc>
        <w:tc>
          <w:tcPr>
            <w:tcW w:w="605" w:type="pct"/>
          </w:tcPr>
          <w:p w14:paraId="00D11180" w14:textId="693D6615" w:rsidR="00831AF7" w:rsidRPr="00831AF7"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$9.</w:t>
            </w:r>
            <w:r w:rsidR="00B743B3">
              <w:rPr>
                <w:rFonts w:eastAsia="Times New Roman"/>
                <w:b/>
                <w:bCs/>
                <w:color w:val="53565A"/>
              </w:rPr>
              <w:t>3</w:t>
            </w:r>
          </w:p>
        </w:tc>
        <w:tc>
          <w:tcPr>
            <w:tcW w:w="604" w:type="pct"/>
          </w:tcPr>
          <w:p w14:paraId="6F9916B1" w14:textId="629000A1" w:rsidR="00831AF7" w:rsidRPr="00831AF7"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$23.</w:t>
            </w:r>
            <w:r w:rsidR="00B743B3">
              <w:rPr>
                <w:rFonts w:eastAsia="Times New Roman"/>
                <w:b/>
                <w:bCs/>
                <w:color w:val="53565A"/>
              </w:rPr>
              <w:t>7</w:t>
            </w:r>
          </w:p>
        </w:tc>
      </w:tr>
    </w:tbl>
    <w:p w14:paraId="4C3F9A25" w14:textId="792A394F" w:rsidR="00737927" w:rsidRDefault="00737927" w:rsidP="00737927">
      <w:pPr>
        <w:pStyle w:val="WOVGbody"/>
        <w:spacing w:after="0"/>
        <w:rPr>
          <w:sz w:val="16"/>
          <w:szCs w:val="16"/>
        </w:rPr>
      </w:pPr>
      <w:r>
        <w:rPr>
          <w:sz w:val="16"/>
          <w:szCs w:val="16"/>
        </w:rPr>
        <w:t xml:space="preserve">Notes: </w:t>
      </w:r>
      <w:r w:rsidRPr="00690182">
        <w:rPr>
          <w:sz w:val="16"/>
          <w:szCs w:val="16"/>
          <w:vertAlign w:val="superscript"/>
        </w:rPr>
        <w:t>1</w:t>
      </w:r>
      <w:r>
        <w:rPr>
          <w:sz w:val="16"/>
          <w:szCs w:val="16"/>
        </w:rPr>
        <w:t xml:space="preserve">These estimates are based on costings outlined in </w:t>
      </w:r>
      <w:r>
        <w:rPr>
          <w:sz w:val="16"/>
          <w:szCs w:val="16"/>
        </w:rPr>
        <w:fldChar w:fldCharType="begin"/>
      </w:r>
      <w:r>
        <w:rPr>
          <w:sz w:val="16"/>
          <w:szCs w:val="16"/>
        </w:rPr>
        <w:instrText xml:space="preserve"> REF _Ref514877398 \h  \* MERGEFORMAT </w:instrText>
      </w:r>
      <w:r>
        <w:rPr>
          <w:sz w:val="16"/>
          <w:szCs w:val="16"/>
        </w:rPr>
      </w:r>
      <w:r>
        <w:rPr>
          <w:sz w:val="16"/>
          <w:szCs w:val="16"/>
        </w:rPr>
        <w:fldChar w:fldCharType="separate"/>
      </w:r>
      <w:r w:rsidR="00334271" w:rsidRPr="00334271">
        <w:rPr>
          <w:sz w:val="16"/>
          <w:szCs w:val="16"/>
        </w:rPr>
        <w:t>Table 11</w:t>
      </w:r>
      <w:r>
        <w:rPr>
          <w:sz w:val="16"/>
          <w:szCs w:val="16"/>
        </w:rPr>
        <w:fldChar w:fldCharType="end"/>
      </w:r>
      <w:r>
        <w:rPr>
          <w:sz w:val="16"/>
          <w:szCs w:val="16"/>
        </w:rPr>
        <w:t xml:space="preserve">, </w:t>
      </w:r>
      <w:r>
        <w:rPr>
          <w:sz w:val="16"/>
          <w:szCs w:val="16"/>
        </w:rPr>
        <w:fldChar w:fldCharType="begin"/>
      </w:r>
      <w:r>
        <w:rPr>
          <w:sz w:val="16"/>
          <w:szCs w:val="16"/>
        </w:rPr>
        <w:instrText xml:space="preserve"> REF _Ref20132194 \h  \* MERGEFORMAT </w:instrText>
      </w:r>
      <w:r>
        <w:rPr>
          <w:sz w:val="16"/>
          <w:szCs w:val="16"/>
        </w:rPr>
      </w:r>
      <w:r>
        <w:rPr>
          <w:sz w:val="16"/>
          <w:szCs w:val="16"/>
        </w:rPr>
        <w:fldChar w:fldCharType="separate"/>
      </w:r>
      <w:r w:rsidR="00334271" w:rsidRPr="00334271">
        <w:rPr>
          <w:sz w:val="16"/>
          <w:szCs w:val="16"/>
        </w:rPr>
        <w:t>Table 14</w:t>
      </w:r>
      <w:r>
        <w:rPr>
          <w:sz w:val="16"/>
          <w:szCs w:val="16"/>
        </w:rPr>
        <w:fldChar w:fldCharType="end"/>
      </w:r>
      <w:r>
        <w:rPr>
          <w:sz w:val="16"/>
          <w:szCs w:val="16"/>
        </w:rPr>
        <w:t xml:space="preserve">, </w:t>
      </w:r>
      <w:r>
        <w:rPr>
          <w:sz w:val="16"/>
          <w:szCs w:val="16"/>
        </w:rPr>
        <w:fldChar w:fldCharType="begin"/>
      </w:r>
      <w:r>
        <w:rPr>
          <w:sz w:val="16"/>
          <w:szCs w:val="16"/>
        </w:rPr>
        <w:instrText xml:space="preserve"> REF _Ref20132196 \h  \* MERGEFORMAT </w:instrText>
      </w:r>
      <w:r>
        <w:rPr>
          <w:sz w:val="16"/>
          <w:szCs w:val="16"/>
        </w:rPr>
      </w:r>
      <w:r>
        <w:rPr>
          <w:sz w:val="16"/>
          <w:szCs w:val="16"/>
        </w:rPr>
        <w:fldChar w:fldCharType="separate"/>
      </w:r>
      <w:r w:rsidR="00334271" w:rsidRPr="00334271">
        <w:rPr>
          <w:sz w:val="16"/>
          <w:szCs w:val="16"/>
        </w:rPr>
        <w:t>Table 15</w:t>
      </w:r>
      <w:r>
        <w:rPr>
          <w:sz w:val="16"/>
          <w:szCs w:val="16"/>
        </w:rPr>
        <w:fldChar w:fldCharType="end"/>
      </w:r>
      <w:r>
        <w:rPr>
          <w:sz w:val="16"/>
          <w:szCs w:val="16"/>
        </w:rPr>
        <w:t xml:space="preserve">, </w:t>
      </w:r>
      <w:r>
        <w:rPr>
          <w:sz w:val="16"/>
          <w:szCs w:val="16"/>
        </w:rPr>
        <w:fldChar w:fldCharType="begin"/>
      </w:r>
      <w:r>
        <w:rPr>
          <w:sz w:val="16"/>
          <w:szCs w:val="16"/>
        </w:rPr>
        <w:instrText xml:space="preserve"> REF _Ref20132199 \h  \* MERGEFORMAT </w:instrText>
      </w:r>
      <w:r>
        <w:rPr>
          <w:sz w:val="16"/>
          <w:szCs w:val="16"/>
        </w:rPr>
      </w:r>
      <w:r>
        <w:rPr>
          <w:sz w:val="16"/>
          <w:szCs w:val="16"/>
        </w:rPr>
        <w:fldChar w:fldCharType="separate"/>
      </w:r>
      <w:r w:rsidR="00334271" w:rsidRPr="00334271">
        <w:rPr>
          <w:sz w:val="16"/>
          <w:szCs w:val="16"/>
        </w:rPr>
        <w:t>Table 16</w:t>
      </w:r>
      <w:r>
        <w:rPr>
          <w:sz w:val="16"/>
          <w:szCs w:val="16"/>
        </w:rPr>
        <w:fldChar w:fldCharType="end"/>
      </w:r>
      <w:r>
        <w:rPr>
          <w:sz w:val="16"/>
          <w:szCs w:val="16"/>
        </w:rPr>
        <w:t xml:space="preserve"> and </w:t>
      </w:r>
      <w:r>
        <w:rPr>
          <w:sz w:val="16"/>
          <w:szCs w:val="16"/>
        </w:rPr>
        <w:fldChar w:fldCharType="begin"/>
      </w:r>
      <w:r>
        <w:rPr>
          <w:sz w:val="16"/>
          <w:szCs w:val="16"/>
        </w:rPr>
        <w:instrText xml:space="preserve"> REF _Ref20132203 \h  \* MERGEFORMAT </w:instrText>
      </w:r>
      <w:r>
        <w:rPr>
          <w:sz w:val="16"/>
          <w:szCs w:val="16"/>
        </w:rPr>
      </w:r>
      <w:r>
        <w:rPr>
          <w:sz w:val="16"/>
          <w:szCs w:val="16"/>
        </w:rPr>
        <w:fldChar w:fldCharType="separate"/>
      </w:r>
      <w:r w:rsidR="00334271" w:rsidRPr="00334271">
        <w:rPr>
          <w:sz w:val="16"/>
          <w:szCs w:val="16"/>
        </w:rPr>
        <w:t>Table 17</w:t>
      </w:r>
      <w:r>
        <w:rPr>
          <w:sz w:val="16"/>
          <w:szCs w:val="16"/>
        </w:rPr>
        <w:fldChar w:fldCharType="end"/>
      </w:r>
      <w:r>
        <w:rPr>
          <w:sz w:val="16"/>
          <w:szCs w:val="16"/>
        </w:rPr>
        <w:t xml:space="preserve"> above that were subsequently scaled based on the number of organisations and services in each workforce group. </w:t>
      </w:r>
      <w:r w:rsidR="00171F7B">
        <w:rPr>
          <w:sz w:val="16"/>
          <w:szCs w:val="16"/>
        </w:rPr>
        <w:t xml:space="preserve">Costs apply across all workforce groups noting that low costs are listed as zero due to rounding. </w:t>
      </w:r>
      <w:r>
        <w:rPr>
          <w:sz w:val="16"/>
          <w:szCs w:val="16"/>
        </w:rPr>
        <w:t xml:space="preserve">Estimates of the number of organisations and services in each workforce group are based on the figures provided in </w:t>
      </w:r>
      <w:hyperlink w:anchor="_Appendix_A_–" w:history="1">
        <w:r w:rsidRPr="00237F83">
          <w:rPr>
            <w:rStyle w:val="Hyperlink"/>
            <w:sz w:val="16"/>
            <w:szCs w:val="16"/>
          </w:rPr>
          <w:t>Appendix A</w:t>
        </w:r>
      </w:hyperlink>
      <w:r>
        <w:rPr>
          <w:sz w:val="16"/>
          <w:szCs w:val="16"/>
        </w:rPr>
        <w:t xml:space="preserve">. </w:t>
      </w:r>
    </w:p>
    <w:p w14:paraId="742486D6" w14:textId="50882DBA" w:rsidR="00737927" w:rsidRDefault="00737927" w:rsidP="00737927">
      <w:pPr>
        <w:pStyle w:val="WOVGbody"/>
        <w:spacing w:after="0"/>
        <w:rPr>
          <w:sz w:val="16"/>
          <w:szCs w:val="16"/>
        </w:rPr>
      </w:pPr>
      <w:r>
        <w:rPr>
          <w:sz w:val="16"/>
          <w:szCs w:val="16"/>
          <w:vertAlign w:val="superscript"/>
        </w:rPr>
        <w:t>2</w:t>
      </w:r>
      <w:r>
        <w:rPr>
          <w:sz w:val="16"/>
          <w:szCs w:val="16"/>
        </w:rPr>
        <w:t xml:space="preserve">The profile of training, information sharing and risk assessment and management activity is based on the profile of funding for training provision. </w:t>
      </w:r>
    </w:p>
    <w:p w14:paraId="507FE40C" w14:textId="6412B0CD" w:rsidR="00831AF7" w:rsidRDefault="00E41510" w:rsidP="00831AF7">
      <w:pPr>
        <w:pStyle w:val="WOVGbody"/>
        <w:spacing w:after="0"/>
        <w:rPr>
          <w:sz w:val="16"/>
          <w:szCs w:val="16"/>
        </w:rPr>
      </w:pPr>
      <w:r>
        <w:rPr>
          <w:sz w:val="16"/>
          <w:szCs w:val="16"/>
          <w:vertAlign w:val="superscript"/>
        </w:rPr>
        <w:t>3</w:t>
      </w:r>
      <w:r>
        <w:rPr>
          <w:sz w:val="16"/>
          <w:szCs w:val="16"/>
        </w:rPr>
        <w:t xml:space="preserve">The number of organisations and services </w:t>
      </w:r>
      <w:r w:rsidR="00286AE3">
        <w:rPr>
          <w:sz w:val="16"/>
          <w:szCs w:val="16"/>
        </w:rPr>
        <w:t>reflects the total</w:t>
      </w:r>
      <w:r>
        <w:rPr>
          <w:sz w:val="16"/>
          <w:szCs w:val="16"/>
        </w:rPr>
        <w:t xml:space="preserve"> number at ramp-up after three years i.e. 202</w:t>
      </w:r>
      <w:r w:rsidR="00172E92">
        <w:rPr>
          <w:sz w:val="16"/>
          <w:szCs w:val="16"/>
        </w:rPr>
        <w:t>2</w:t>
      </w:r>
      <w:r>
        <w:rPr>
          <w:sz w:val="16"/>
          <w:szCs w:val="16"/>
        </w:rPr>
        <w:t>-2</w:t>
      </w:r>
      <w:r w:rsidR="00172E92">
        <w:rPr>
          <w:sz w:val="16"/>
          <w:szCs w:val="16"/>
        </w:rPr>
        <w:t>3</w:t>
      </w:r>
      <w:r>
        <w:rPr>
          <w:sz w:val="16"/>
          <w:szCs w:val="16"/>
        </w:rPr>
        <w:t xml:space="preserve"> and onwards.</w:t>
      </w:r>
    </w:p>
    <w:p w14:paraId="30D24840" w14:textId="14D2AF0E" w:rsidR="007A35AE" w:rsidRDefault="007A35AE" w:rsidP="007A35AE">
      <w:pPr>
        <w:pStyle w:val="FSVtablecaption"/>
      </w:pPr>
      <w:r>
        <w:t xml:space="preserve">Table </w:t>
      </w:r>
      <w:r w:rsidR="00071C26">
        <w:fldChar w:fldCharType="begin"/>
      </w:r>
      <w:r w:rsidR="00071C26">
        <w:instrText xml:space="preserve"> SEQ Table \* ARABIC </w:instrText>
      </w:r>
      <w:r w:rsidR="00071C26">
        <w:fldChar w:fldCharType="separate"/>
      </w:r>
      <w:r w:rsidR="00334271">
        <w:rPr>
          <w:noProof/>
        </w:rPr>
        <w:t>20</w:t>
      </w:r>
      <w:r w:rsidR="00071C26">
        <w:rPr>
          <w:noProof/>
        </w:rPr>
        <w:fldChar w:fldCharType="end"/>
      </w:r>
      <w:r>
        <w:t xml:space="preserve"> </w:t>
      </w:r>
      <w:r w:rsidR="00E41510">
        <w:t xml:space="preserve">– </w:t>
      </w:r>
      <w:r>
        <w:t>Breakdown of total upfront and ongoing costs for the Scheme and MARAM</w:t>
      </w:r>
      <w:r w:rsidR="00F01530">
        <w:t xml:space="preserve"> by workforce group</w:t>
      </w:r>
    </w:p>
    <w:tbl>
      <w:tblPr>
        <w:tblStyle w:val="ListTable3-Accent2"/>
        <w:tblW w:w="5000" w:type="pct"/>
        <w:tblLook w:val="04A0" w:firstRow="1" w:lastRow="0" w:firstColumn="1" w:lastColumn="0" w:noHBand="0" w:noVBand="1"/>
      </w:tblPr>
      <w:tblGrid>
        <w:gridCol w:w="3769"/>
        <w:gridCol w:w="1529"/>
        <w:gridCol w:w="1332"/>
        <w:gridCol w:w="1332"/>
        <w:gridCol w:w="1326"/>
      </w:tblGrid>
      <w:tr w:rsidR="007A35AE" w:rsidRPr="00380E62" w14:paraId="6CB5CF24" w14:textId="77777777" w:rsidTr="00E415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9" w:type="pct"/>
          </w:tcPr>
          <w:p w14:paraId="0719EAE3" w14:textId="77777777" w:rsidR="007A35AE" w:rsidRDefault="007A35AE" w:rsidP="007A35AE">
            <w:pPr>
              <w:pStyle w:val="FSVbody"/>
            </w:pPr>
          </w:p>
        </w:tc>
        <w:tc>
          <w:tcPr>
            <w:tcW w:w="823" w:type="pct"/>
          </w:tcPr>
          <w:p w14:paraId="0854C8B5" w14:textId="29148285" w:rsidR="007A35AE" w:rsidRPr="00380E62" w:rsidRDefault="007A35AE" w:rsidP="007A35AE">
            <w:pPr>
              <w:pStyle w:val="FSVbody"/>
              <w:jc w:val="center"/>
              <w:cnfStyle w:val="100000000000" w:firstRow="1" w:lastRow="0" w:firstColumn="0" w:lastColumn="0" w:oddVBand="0" w:evenVBand="0" w:oddHBand="0" w:evenHBand="0" w:firstRowFirstColumn="0" w:firstRowLastColumn="0" w:lastRowFirstColumn="0" w:lastRowLastColumn="0"/>
            </w:pPr>
            <w:r>
              <w:t>2020-21</w:t>
            </w:r>
          </w:p>
        </w:tc>
        <w:tc>
          <w:tcPr>
            <w:tcW w:w="717" w:type="pct"/>
          </w:tcPr>
          <w:p w14:paraId="37A46ABF" w14:textId="12DFEC81" w:rsidR="007A35AE" w:rsidRPr="00380E62" w:rsidRDefault="007A35AE" w:rsidP="007A35AE">
            <w:pPr>
              <w:pStyle w:val="FSVbody"/>
              <w:jc w:val="center"/>
              <w:cnfStyle w:val="100000000000" w:firstRow="1" w:lastRow="0" w:firstColumn="0" w:lastColumn="0" w:oddVBand="0" w:evenVBand="0" w:oddHBand="0" w:evenHBand="0" w:firstRowFirstColumn="0" w:firstRowLastColumn="0" w:lastRowFirstColumn="0" w:lastRowLastColumn="0"/>
            </w:pPr>
            <w:r>
              <w:t>2021-22</w:t>
            </w:r>
          </w:p>
        </w:tc>
        <w:tc>
          <w:tcPr>
            <w:tcW w:w="717" w:type="pct"/>
          </w:tcPr>
          <w:p w14:paraId="399FF48F" w14:textId="3380CF94" w:rsidR="007A35AE" w:rsidRPr="00380E62" w:rsidRDefault="007A35AE" w:rsidP="007A35AE">
            <w:pPr>
              <w:pStyle w:val="FSVbody"/>
              <w:jc w:val="center"/>
              <w:cnfStyle w:val="100000000000" w:firstRow="1" w:lastRow="0" w:firstColumn="0" w:lastColumn="0" w:oddVBand="0" w:evenVBand="0" w:oddHBand="0" w:evenHBand="0" w:firstRowFirstColumn="0" w:firstRowLastColumn="0" w:lastRowFirstColumn="0" w:lastRowLastColumn="0"/>
            </w:pPr>
            <w:r>
              <w:t>2022-23</w:t>
            </w:r>
          </w:p>
        </w:tc>
        <w:tc>
          <w:tcPr>
            <w:tcW w:w="714" w:type="pct"/>
          </w:tcPr>
          <w:p w14:paraId="4875DD41" w14:textId="6C674B60" w:rsidR="007A35AE" w:rsidRPr="00380E62" w:rsidRDefault="007A35AE" w:rsidP="007A35AE">
            <w:pPr>
              <w:pStyle w:val="FSVbody"/>
              <w:jc w:val="center"/>
              <w:cnfStyle w:val="100000000000" w:firstRow="1" w:lastRow="0" w:firstColumn="0" w:lastColumn="0" w:oddVBand="0" w:evenVBand="0" w:oddHBand="0" w:evenHBand="0" w:firstRowFirstColumn="0" w:firstRowLastColumn="0" w:lastRowFirstColumn="0" w:lastRowLastColumn="0"/>
            </w:pPr>
            <w:r>
              <w:t>Ongoing</w:t>
            </w:r>
          </w:p>
        </w:tc>
      </w:tr>
      <w:tr w:rsidR="00831AF7" w:rsidRPr="00380E62" w14:paraId="131FBE45" w14:textId="77777777" w:rsidTr="0005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15D891B1" w14:textId="3D20B1C3" w:rsidR="00831AF7" w:rsidRPr="00621E82" w:rsidRDefault="00831AF7" w:rsidP="00831AF7">
            <w:pPr>
              <w:pStyle w:val="FSVbody"/>
              <w:rPr>
                <w:rFonts w:eastAsia="Times New Roman"/>
                <w:b w:val="0"/>
                <w:color w:val="53565A"/>
              </w:rPr>
            </w:pPr>
            <w:r>
              <w:rPr>
                <w:rFonts w:eastAsia="Times New Roman"/>
                <w:b w:val="0"/>
                <w:color w:val="53565A"/>
              </w:rPr>
              <w:t>Central government</w:t>
            </w:r>
          </w:p>
        </w:tc>
        <w:tc>
          <w:tcPr>
            <w:tcW w:w="823" w:type="pct"/>
          </w:tcPr>
          <w:p w14:paraId="3059DF49" w14:textId="1CBC0AF8"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$13.3</w:t>
            </w:r>
          </w:p>
        </w:tc>
        <w:tc>
          <w:tcPr>
            <w:tcW w:w="717" w:type="pct"/>
          </w:tcPr>
          <w:p w14:paraId="02D7BEE7" w14:textId="74FD9EE3"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$14.6</w:t>
            </w:r>
          </w:p>
        </w:tc>
        <w:tc>
          <w:tcPr>
            <w:tcW w:w="717" w:type="pct"/>
            <w:tcBorders>
              <w:right w:val="nil"/>
            </w:tcBorders>
          </w:tcPr>
          <w:p w14:paraId="29C34D0E" w14:textId="40C55FA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$9.6</w:t>
            </w:r>
          </w:p>
        </w:tc>
        <w:tc>
          <w:tcPr>
            <w:tcW w:w="714" w:type="pct"/>
            <w:tcBorders>
              <w:top w:val="single" w:sz="4" w:space="0" w:color="auto"/>
              <w:left w:val="nil"/>
              <w:bottom w:val="single" w:sz="4" w:space="0" w:color="auto"/>
              <w:right w:val="single" w:sz="4" w:space="0" w:color="auto"/>
            </w:tcBorders>
            <w:shd w:val="clear" w:color="auto" w:fill="auto"/>
            <w:vAlign w:val="bottom"/>
          </w:tcPr>
          <w:p w14:paraId="446FE136" w14:textId="080BDC12"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$3.4</w:t>
            </w:r>
          </w:p>
        </w:tc>
      </w:tr>
      <w:tr w:rsidR="00831AF7" w:rsidRPr="00380E62" w14:paraId="18934215" w14:textId="77777777" w:rsidTr="0005751B">
        <w:tc>
          <w:tcPr>
            <w:cnfStyle w:val="001000000000" w:firstRow="0" w:lastRow="0" w:firstColumn="1" w:lastColumn="0" w:oddVBand="0" w:evenVBand="0" w:oddHBand="0" w:evenHBand="0" w:firstRowFirstColumn="0" w:firstRowLastColumn="0" w:lastRowFirstColumn="0" w:lastRowLastColumn="0"/>
            <w:tcW w:w="2029" w:type="pct"/>
          </w:tcPr>
          <w:p w14:paraId="43D314E3" w14:textId="068213B6" w:rsidR="00831AF7" w:rsidRPr="00621E82" w:rsidRDefault="00831AF7" w:rsidP="00831AF7">
            <w:pPr>
              <w:pStyle w:val="FSVbody"/>
              <w:ind w:left="283"/>
              <w:rPr>
                <w:rFonts w:eastAsia="Times New Roman"/>
                <w:b w:val="0"/>
                <w:color w:val="53565A"/>
              </w:rPr>
            </w:pPr>
            <w:r w:rsidRPr="00380E62">
              <w:rPr>
                <w:rFonts w:eastAsia="Times New Roman"/>
                <w:color w:val="53565A"/>
              </w:rPr>
              <w:t xml:space="preserve">Group 1: </w:t>
            </w:r>
            <w:r w:rsidRPr="00380E62">
              <w:rPr>
                <w:rFonts w:eastAsia="Times New Roman"/>
                <w:b w:val="0"/>
                <w:color w:val="53565A"/>
              </w:rPr>
              <w:t>Schools</w:t>
            </w:r>
            <w:r w:rsidRPr="00380E62">
              <w:rPr>
                <w:b w:val="0"/>
              </w:rPr>
              <w:t xml:space="preserve"> </w:t>
            </w:r>
          </w:p>
        </w:tc>
        <w:tc>
          <w:tcPr>
            <w:tcW w:w="823" w:type="pct"/>
          </w:tcPr>
          <w:p w14:paraId="13D52EAC" w14:textId="40AF438A"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w:t>
            </w:r>
            <w:r w:rsidR="00B743B3">
              <w:rPr>
                <w:rFonts w:eastAsia="Times New Roman"/>
                <w:bCs/>
                <w:color w:val="53565A"/>
              </w:rPr>
              <w:t>2.9</w:t>
            </w:r>
          </w:p>
        </w:tc>
        <w:tc>
          <w:tcPr>
            <w:tcW w:w="717" w:type="pct"/>
          </w:tcPr>
          <w:p w14:paraId="746C26AB" w14:textId="6D29A3BB"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w:t>
            </w:r>
            <w:r w:rsidR="00B743B3">
              <w:rPr>
                <w:rFonts w:eastAsia="Times New Roman"/>
                <w:bCs/>
                <w:color w:val="53565A"/>
              </w:rPr>
              <w:t>18.7</w:t>
            </w:r>
          </w:p>
        </w:tc>
        <w:tc>
          <w:tcPr>
            <w:tcW w:w="717" w:type="pct"/>
            <w:tcBorders>
              <w:right w:val="nil"/>
            </w:tcBorders>
          </w:tcPr>
          <w:p w14:paraId="74145213" w14:textId="0E464A88"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w:t>
            </w:r>
            <w:r w:rsidR="00B743B3">
              <w:rPr>
                <w:rFonts w:eastAsia="Times New Roman"/>
                <w:bCs/>
                <w:color w:val="53565A"/>
              </w:rPr>
              <w:t>3</w:t>
            </w:r>
            <w:r w:rsidRPr="00831AF7">
              <w:rPr>
                <w:rFonts w:eastAsia="Times New Roman"/>
                <w:bCs/>
                <w:color w:val="53565A"/>
              </w:rPr>
              <w:t>.</w:t>
            </w:r>
            <w:r w:rsidR="00B743B3">
              <w:rPr>
                <w:rFonts w:eastAsia="Times New Roman"/>
                <w:bCs/>
                <w:color w:val="53565A"/>
              </w:rPr>
              <w:t>6</w:t>
            </w:r>
          </w:p>
        </w:tc>
        <w:tc>
          <w:tcPr>
            <w:tcW w:w="714" w:type="pct"/>
            <w:tcBorders>
              <w:top w:val="nil"/>
              <w:left w:val="nil"/>
              <w:bottom w:val="single" w:sz="4" w:space="0" w:color="auto"/>
              <w:right w:val="single" w:sz="4" w:space="0" w:color="auto"/>
            </w:tcBorders>
            <w:shd w:val="clear" w:color="auto" w:fill="auto"/>
            <w:vAlign w:val="bottom"/>
          </w:tcPr>
          <w:p w14:paraId="4A9D88BB" w14:textId="4A064580"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$7.4</w:t>
            </w:r>
          </w:p>
        </w:tc>
      </w:tr>
      <w:tr w:rsidR="00831AF7" w:rsidRPr="00380E62" w14:paraId="79B5BDAD" w14:textId="77777777" w:rsidTr="0005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6E550974" w14:textId="473AD414" w:rsidR="00831AF7" w:rsidRPr="00621E82" w:rsidRDefault="00831AF7" w:rsidP="00831AF7">
            <w:pPr>
              <w:pStyle w:val="FSVbody"/>
              <w:ind w:left="283"/>
              <w:rPr>
                <w:rFonts w:eastAsia="Times New Roman"/>
                <w:b w:val="0"/>
                <w:color w:val="53565A"/>
              </w:rPr>
            </w:pPr>
            <w:r w:rsidRPr="00380E62">
              <w:rPr>
                <w:rFonts w:eastAsia="Times New Roman"/>
                <w:color w:val="53565A"/>
              </w:rPr>
              <w:t>Group 2:</w:t>
            </w:r>
            <w:r w:rsidRPr="00380E62">
              <w:rPr>
                <w:rFonts w:eastAsia="Times New Roman"/>
                <w:b w:val="0"/>
                <w:color w:val="53565A"/>
              </w:rPr>
              <w:t xml:space="preserve"> </w:t>
            </w:r>
            <w:r>
              <w:rPr>
                <w:rFonts w:eastAsia="Times New Roman"/>
                <w:b w:val="0"/>
                <w:color w:val="53565A"/>
              </w:rPr>
              <w:t>Early childhood</w:t>
            </w:r>
          </w:p>
        </w:tc>
        <w:tc>
          <w:tcPr>
            <w:tcW w:w="823" w:type="pct"/>
          </w:tcPr>
          <w:p w14:paraId="4F589ECD" w14:textId="4F038F6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$2</w:t>
            </w:r>
            <w:r w:rsidR="00B743B3">
              <w:rPr>
                <w:rFonts w:eastAsia="Times New Roman"/>
                <w:bCs/>
                <w:color w:val="53565A"/>
              </w:rPr>
              <w:t>2.2</w:t>
            </w:r>
          </w:p>
        </w:tc>
        <w:tc>
          <w:tcPr>
            <w:tcW w:w="717" w:type="pct"/>
          </w:tcPr>
          <w:p w14:paraId="15D0FB76" w14:textId="71B8012C"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w:t>
            </w:r>
            <w:r w:rsidR="00B743B3">
              <w:rPr>
                <w:rFonts w:eastAsia="Times New Roman"/>
                <w:bCs/>
                <w:color w:val="53565A"/>
              </w:rPr>
              <w:t>17.6</w:t>
            </w:r>
          </w:p>
        </w:tc>
        <w:tc>
          <w:tcPr>
            <w:tcW w:w="717" w:type="pct"/>
            <w:tcBorders>
              <w:right w:val="nil"/>
            </w:tcBorders>
          </w:tcPr>
          <w:p w14:paraId="0D4BA14E" w14:textId="30280053"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$1</w:t>
            </w:r>
            <w:r w:rsidR="00B743B3">
              <w:rPr>
                <w:rFonts w:eastAsia="Times New Roman"/>
                <w:bCs/>
                <w:color w:val="53565A"/>
              </w:rPr>
              <w:t>2</w:t>
            </w:r>
            <w:r w:rsidRPr="00831AF7">
              <w:rPr>
                <w:rFonts w:eastAsia="Times New Roman"/>
                <w:bCs/>
                <w:color w:val="53565A"/>
              </w:rPr>
              <w:t>.2</w:t>
            </w:r>
          </w:p>
        </w:tc>
        <w:tc>
          <w:tcPr>
            <w:tcW w:w="714" w:type="pct"/>
            <w:tcBorders>
              <w:top w:val="nil"/>
              <w:left w:val="nil"/>
              <w:bottom w:val="single" w:sz="4" w:space="0" w:color="auto"/>
              <w:right w:val="single" w:sz="4" w:space="0" w:color="auto"/>
            </w:tcBorders>
            <w:shd w:val="clear" w:color="auto" w:fill="auto"/>
            <w:vAlign w:val="bottom"/>
          </w:tcPr>
          <w:p w14:paraId="2977F319" w14:textId="12CA6569"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$4.</w:t>
            </w:r>
            <w:r w:rsidR="00B743B3">
              <w:rPr>
                <w:rFonts w:eastAsia="Times New Roman"/>
                <w:bCs/>
                <w:color w:val="53565A"/>
              </w:rPr>
              <w:t>5</w:t>
            </w:r>
          </w:p>
        </w:tc>
      </w:tr>
      <w:tr w:rsidR="00831AF7" w:rsidRPr="00380E62" w14:paraId="5727FA9A" w14:textId="77777777" w:rsidTr="0005751B">
        <w:tc>
          <w:tcPr>
            <w:cnfStyle w:val="001000000000" w:firstRow="0" w:lastRow="0" w:firstColumn="1" w:lastColumn="0" w:oddVBand="0" w:evenVBand="0" w:oddHBand="0" w:evenHBand="0" w:firstRowFirstColumn="0" w:firstRowLastColumn="0" w:lastRowFirstColumn="0" w:lastRowLastColumn="0"/>
            <w:tcW w:w="2029" w:type="pct"/>
          </w:tcPr>
          <w:p w14:paraId="08B77714" w14:textId="36E6EE7D" w:rsidR="00831AF7" w:rsidRPr="00621E82" w:rsidRDefault="00831AF7" w:rsidP="00831AF7">
            <w:pPr>
              <w:pStyle w:val="FSVbody"/>
              <w:ind w:left="283"/>
              <w:rPr>
                <w:rFonts w:eastAsia="Times New Roman"/>
                <w:b w:val="0"/>
                <w:color w:val="53565A"/>
              </w:rPr>
            </w:pPr>
            <w:r w:rsidRPr="00380E62">
              <w:rPr>
                <w:rFonts w:eastAsia="Times New Roman"/>
                <w:color w:val="53565A"/>
              </w:rPr>
              <w:t>Group 3:</w:t>
            </w:r>
            <w:r w:rsidRPr="00380E62">
              <w:rPr>
                <w:rFonts w:eastAsia="Times New Roman"/>
                <w:b w:val="0"/>
                <w:color w:val="53565A"/>
              </w:rPr>
              <w:t xml:space="preserve"> Out of school care</w:t>
            </w:r>
          </w:p>
        </w:tc>
        <w:tc>
          <w:tcPr>
            <w:tcW w:w="823" w:type="pct"/>
          </w:tcPr>
          <w:p w14:paraId="015FF0E4" w14:textId="04B3A915"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w:t>
            </w:r>
            <w:r w:rsidR="00B743B3">
              <w:rPr>
                <w:rFonts w:eastAsia="Times New Roman"/>
                <w:bCs/>
                <w:color w:val="53565A"/>
              </w:rPr>
              <w:t>7</w:t>
            </w:r>
          </w:p>
        </w:tc>
        <w:tc>
          <w:tcPr>
            <w:tcW w:w="717" w:type="pct"/>
          </w:tcPr>
          <w:p w14:paraId="58A91E43" w14:textId="3832040E"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$2.</w:t>
            </w:r>
            <w:r w:rsidR="00B743B3">
              <w:rPr>
                <w:rFonts w:eastAsia="Times New Roman"/>
                <w:bCs/>
                <w:color w:val="53565A"/>
              </w:rPr>
              <w:t>1</w:t>
            </w:r>
          </w:p>
        </w:tc>
        <w:tc>
          <w:tcPr>
            <w:tcW w:w="717" w:type="pct"/>
            <w:tcBorders>
              <w:right w:val="nil"/>
            </w:tcBorders>
          </w:tcPr>
          <w:p w14:paraId="6AFADC76" w14:textId="0A92331B"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$1.</w:t>
            </w:r>
            <w:r w:rsidR="00B743B3">
              <w:rPr>
                <w:rFonts w:eastAsia="Times New Roman"/>
                <w:bCs/>
                <w:color w:val="53565A"/>
              </w:rPr>
              <w:t>4</w:t>
            </w:r>
          </w:p>
        </w:tc>
        <w:tc>
          <w:tcPr>
            <w:tcW w:w="714" w:type="pct"/>
            <w:tcBorders>
              <w:top w:val="nil"/>
              <w:left w:val="nil"/>
              <w:bottom w:val="single" w:sz="4" w:space="0" w:color="auto"/>
              <w:right w:val="single" w:sz="4" w:space="0" w:color="auto"/>
            </w:tcBorders>
            <w:shd w:val="clear" w:color="auto" w:fill="auto"/>
            <w:vAlign w:val="bottom"/>
          </w:tcPr>
          <w:p w14:paraId="34E8844B" w14:textId="7464D245"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$0.5</w:t>
            </w:r>
          </w:p>
        </w:tc>
      </w:tr>
      <w:tr w:rsidR="00831AF7" w:rsidRPr="00380E62" w14:paraId="443ADED8" w14:textId="77777777" w:rsidTr="00057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Pr>
          <w:p w14:paraId="645AD26E" w14:textId="5458087A" w:rsidR="00831AF7" w:rsidRDefault="00831AF7" w:rsidP="00831AF7">
            <w:pPr>
              <w:pStyle w:val="FSVbody"/>
              <w:ind w:left="283"/>
              <w:rPr>
                <w:rFonts w:eastAsia="Times New Roman"/>
                <w:b w:val="0"/>
                <w:color w:val="53565A"/>
              </w:rPr>
            </w:pPr>
            <w:r w:rsidRPr="00380E62">
              <w:rPr>
                <w:rFonts w:eastAsia="Times New Roman"/>
                <w:color w:val="53565A"/>
              </w:rPr>
              <w:t>Group 4:</w:t>
            </w:r>
            <w:r w:rsidRPr="00380E62">
              <w:rPr>
                <w:rFonts w:eastAsia="Times New Roman"/>
                <w:b w:val="0"/>
                <w:color w:val="53565A"/>
              </w:rPr>
              <w:t xml:space="preserve"> Health and support </w:t>
            </w:r>
          </w:p>
        </w:tc>
        <w:tc>
          <w:tcPr>
            <w:tcW w:w="823" w:type="pct"/>
          </w:tcPr>
          <w:p w14:paraId="0B47A5A6" w14:textId="63FF49E8"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w:t>
            </w:r>
            <w:r w:rsidR="00B743B3">
              <w:rPr>
                <w:rFonts w:eastAsia="Times New Roman"/>
                <w:bCs/>
                <w:color w:val="53565A"/>
              </w:rPr>
              <w:t>9.9</w:t>
            </w:r>
          </w:p>
        </w:tc>
        <w:tc>
          <w:tcPr>
            <w:tcW w:w="717" w:type="pct"/>
          </w:tcPr>
          <w:p w14:paraId="56AA830E" w14:textId="4DE596EB"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w:t>
            </w:r>
            <w:r w:rsidR="00B743B3">
              <w:rPr>
                <w:rFonts w:eastAsia="Times New Roman"/>
                <w:bCs/>
                <w:color w:val="53565A"/>
              </w:rPr>
              <w:t>9.1</w:t>
            </w:r>
          </w:p>
        </w:tc>
        <w:tc>
          <w:tcPr>
            <w:tcW w:w="717" w:type="pct"/>
            <w:tcBorders>
              <w:right w:val="nil"/>
            </w:tcBorders>
          </w:tcPr>
          <w:p w14:paraId="6672A14D" w14:textId="1DD7C821"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w:t>
            </w:r>
            <w:r w:rsidR="00B743B3">
              <w:rPr>
                <w:rFonts w:eastAsia="Times New Roman"/>
                <w:bCs/>
                <w:color w:val="53565A"/>
              </w:rPr>
              <w:t>7.7</w:t>
            </w:r>
          </w:p>
        </w:tc>
        <w:tc>
          <w:tcPr>
            <w:tcW w:w="714" w:type="pct"/>
            <w:tcBorders>
              <w:top w:val="nil"/>
              <w:left w:val="nil"/>
              <w:bottom w:val="single" w:sz="4" w:space="0" w:color="auto"/>
              <w:right w:val="single" w:sz="4" w:space="0" w:color="auto"/>
            </w:tcBorders>
            <w:shd w:val="clear" w:color="auto" w:fill="auto"/>
            <w:vAlign w:val="bottom"/>
          </w:tcPr>
          <w:p w14:paraId="56A2F26B" w14:textId="37CBCA26"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$4.</w:t>
            </w:r>
            <w:r w:rsidR="00B743B3">
              <w:rPr>
                <w:rFonts w:eastAsia="Times New Roman"/>
                <w:bCs/>
                <w:color w:val="53565A"/>
              </w:rPr>
              <w:t>6</w:t>
            </w:r>
          </w:p>
        </w:tc>
      </w:tr>
      <w:tr w:rsidR="00831AF7" w:rsidRPr="00380E62" w14:paraId="58136B44" w14:textId="77777777" w:rsidTr="0005751B">
        <w:tc>
          <w:tcPr>
            <w:cnfStyle w:val="001000000000" w:firstRow="0" w:lastRow="0" w:firstColumn="1" w:lastColumn="0" w:oddVBand="0" w:evenVBand="0" w:oddHBand="0" w:evenHBand="0" w:firstRowFirstColumn="0" w:firstRowLastColumn="0" w:lastRowFirstColumn="0" w:lastRowLastColumn="0"/>
            <w:tcW w:w="2029" w:type="pct"/>
          </w:tcPr>
          <w:p w14:paraId="2183D47F" w14:textId="504A0CB5" w:rsidR="00831AF7" w:rsidRDefault="00831AF7" w:rsidP="00831AF7">
            <w:pPr>
              <w:pStyle w:val="FSVbody"/>
              <w:ind w:left="283"/>
              <w:rPr>
                <w:rFonts w:eastAsia="Times New Roman"/>
                <w:b w:val="0"/>
                <w:color w:val="53565A"/>
              </w:rPr>
            </w:pPr>
            <w:r w:rsidRPr="00380E62">
              <w:rPr>
                <w:rFonts w:eastAsia="Times New Roman"/>
                <w:color w:val="53565A"/>
              </w:rPr>
              <w:t>Group 5:</w:t>
            </w:r>
            <w:r w:rsidRPr="00380E62">
              <w:rPr>
                <w:rFonts w:eastAsia="Times New Roman"/>
                <w:b w:val="0"/>
                <w:color w:val="53565A"/>
              </w:rPr>
              <w:t xml:space="preserve"> Hospitals</w:t>
            </w:r>
          </w:p>
        </w:tc>
        <w:tc>
          <w:tcPr>
            <w:tcW w:w="823" w:type="pct"/>
          </w:tcPr>
          <w:p w14:paraId="597BBF50" w14:textId="10A49E7A"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w:t>
            </w:r>
            <w:r w:rsidR="00B743B3">
              <w:rPr>
                <w:rFonts w:eastAsia="Times New Roman"/>
                <w:bCs/>
                <w:color w:val="53565A"/>
              </w:rPr>
              <w:t>8.1</w:t>
            </w:r>
          </w:p>
        </w:tc>
        <w:tc>
          <w:tcPr>
            <w:tcW w:w="717" w:type="pct"/>
          </w:tcPr>
          <w:p w14:paraId="7B673C39" w14:textId="4EDB73F5"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w:t>
            </w:r>
            <w:r w:rsidR="00B743B3">
              <w:rPr>
                <w:rFonts w:eastAsia="Times New Roman"/>
                <w:bCs/>
                <w:color w:val="53565A"/>
              </w:rPr>
              <w:t>6.8</w:t>
            </w:r>
          </w:p>
        </w:tc>
        <w:tc>
          <w:tcPr>
            <w:tcW w:w="717" w:type="pct"/>
            <w:tcBorders>
              <w:right w:val="nil"/>
            </w:tcBorders>
          </w:tcPr>
          <w:p w14:paraId="427E4095" w14:textId="04309EDF"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w:t>
            </w:r>
            <w:r w:rsidR="00B743B3">
              <w:rPr>
                <w:rFonts w:eastAsia="Times New Roman"/>
                <w:bCs/>
                <w:color w:val="53565A"/>
              </w:rPr>
              <w:t>5</w:t>
            </w:r>
            <w:r w:rsidRPr="00831AF7">
              <w:rPr>
                <w:rFonts w:eastAsia="Times New Roman"/>
                <w:bCs/>
                <w:color w:val="53565A"/>
              </w:rPr>
              <w:t>.1</w:t>
            </w:r>
          </w:p>
        </w:tc>
        <w:tc>
          <w:tcPr>
            <w:tcW w:w="714" w:type="pct"/>
            <w:tcBorders>
              <w:top w:val="nil"/>
              <w:left w:val="nil"/>
              <w:bottom w:val="single" w:sz="4" w:space="0" w:color="auto"/>
              <w:right w:val="single" w:sz="4" w:space="0" w:color="auto"/>
            </w:tcBorders>
            <w:shd w:val="clear" w:color="auto" w:fill="auto"/>
            <w:vAlign w:val="bottom"/>
          </w:tcPr>
          <w:p w14:paraId="008060EF" w14:textId="6A162128" w:rsidR="00831AF7" w:rsidRPr="00380E62"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Cs/>
                <w:color w:val="53565A"/>
              </w:rPr>
            </w:pPr>
            <w:r w:rsidRPr="00831AF7">
              <w:rPr>
                <w:rFonts w:eastAsia="Times New Roman"/>
                <w:bCs/>
                <w:color w:val="53565A"/>
              </w:rPr>
              <w:t>$3.2</w:t>
            </w:r>
          </w:p>
        </w:tc>
      </w:tr>
      <w:tr w:rsidR="00831AF7" w:rsidRPr="00380E62" w14:paraId="298F37A0" w14:textId="77777777" w:rsidTr="008F4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C56DB6A" w14:textId="43D6542B" w:rsidR="00831AF7" w:rsidRDefault="00831AF7" w:rsidP="00831AF7">
            <w:pPr>
              <w:pStyle w:val="FSVbody"/>
              <w:ind w:left="283"/>
              <w:rPr>
                <w:rFonts w:eastAsia="Times New Roman"/>
                <w:b w:val="0"/>
                <w:color w:val="53565A"/>
              </w:rPr>
            </w:pPr>
            <w:r w:rsidRPr="00380E62">
              <w:rPr>
                <w:rFonts w:eastAsia="Times New Roman"/>
                <w:color w:val="53565A"/>
              </w:rPr>
              <w:t>Group 6:</w:t>
            </w:r>
            <w:r w:rsidRPr="00380E62">
              <w:rPr>
                <w:rFonts w:eastAsia="Times New Roman"/>
                <w:b w:val="0"/>
                <w:color w:val="53565A"/>
              </w:rPr>
              <w:t xml:space="preserve"> Government bodies and</w:t>
            </w:r>
            <w:r>
              <w:rPr>
                <w:rFonts w:eastAsia="Times New Roman"/>
                <w:b w:val="0"/>
                <w:color w:val="53565A"/>
              </w:rPr>
              <w:t xml:space="preserve"> organisations/</w:t>
            </w:r>
            <w:r w:rsidRPr="00380E62">
              <w:rPr>
                <w:rFonts w:eastAsia="Times New Roman"/>
                <w:b w:val="0"/>
                <w:color w:val="53565A"/>
              </w:rPr>
              <w:t>services</w:t>
            </w:r>
          </w:p>
        </w:tc>
        <w:tc>
          <w:tcPr>
            <w:tcW w:w="0" w:type="pct"/>
          </w:tcPr>
          <w:p w14:paraId="6B2C4520" w14:textId="72534321"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$0.4</w:t>
            </w:r>
          </w:p>
        </w:tc>
        <w:tc>
          <w:tcPr>
            <w:tcW w:w="0" w:type="pct"/>
          </w:tcPr>
          <w:p w14:paraId="1C64D1BE" w14:textId="15802B9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w:t>
            </w:r>
            <w:r w:rsidR="00B743B3">
              <w:rPr>
                <w:rFonts w:eastAsia="Times New Roman"/>
                <w:bCs/>
                <w:color w:val="53565A"/>
              </w:rPr>
              <w:t>3</w:t>
            </w:r>
          </w:p>
        </w:tc>
        <w:tc>
          <w:tcPr>
            <w:tcW w:w="0" w:type="pct"/>
            <w:tcBorders>
              <w:right w:val="nil"/>
            </w:tcBorders>
          </w:tcPr>
          <w:p w14:paraId="62CF15E7" w14:textId="51C940A7" w:rsidR="00831AF7" w:rsidRPr="00380E62" w:rsidRDefault="00831AF7" w:rsidP="00831AF7">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$0.2</w:t>
            </w:r>
          </w:p>
        </w:tc>
        <w:tc>
          <w:tcPr>
            <w:tcW w:w="0" w:type="pct"/>
            <w:tcBorders>
              <w:top w:val="nil"/>
              <w:left w:val="nil"/>
              <w:bottom w:val="single" w:sz="4" w:space="0" w:color="auto"/>
              <w:right w:val="single" w:sz="4" w:space="0" w:color="auto"/>
            </w:tcBorders>
            <w:shd w:val="clear" w:color="auto" w:fill="auto"/>
          </w:tcPr>
          <w:p w14:paraId="3D881B61" w14:textId="6E02E0FB" w:rsidR="00831AF7" w:rsidRPr="00380E62" w:rsidRDefault="00831AF7" w:rsidP="00E04948">
            <w:pPr>
              <w:pStyle w:val="FSVbody"/>
              <w:jc w:val="center"/>
              <w:cnfStyle w:val="000000100000" w:firstRow="0" w:lastRow="0" w:firstColumn="0" w:lastColumn="0" w:oddVBand="0" w:evenVBand="0" w:oddHBand="1" w:evenHBand="0" w:firstRowFirstColumn="0" w:firstRowLastColumn="0" w:lastRowFirstColumn="0" w:lastRowLastColumn="0"/>
              <w:rPr>
                <w:rFonts w:eastAsia="Times New Roman"/>
                <w:bCs/>
                <w:color w:val="53565A"/>
              </w:rPr>
            </w:pPr>
            <w:r w:rsidRPr="00831AF7">
              <w:rPr>
                <w:rFonts w:eastAsia="Times New Roman"/>
                <w:bCs/>
                <w:color w:val="53565A"/>
              </w:rPr>
              <w:t>$0.1</w:t>
            </w:r>
          </w:p>
        </w:tc>
      </w:tr>
      <w:tr w:rsidR="00831AF7" w:rsidRPr="00380E62" w14:paraId="5164B595" w14:textId="77777777" w:rsidTr="0005751B">
        <w:tc>
          <w:tcPr>
            <w:cnfStyle w:val="001000000000" w:firstRow="0" w:lastRow="0" w:firstColumn="1" w:lastColumn="0" w:oddVBand="0" w:evenVBand="0" w:oddHBand="0" w:evenHBand="0" w:firstRowFirstColumn="0" w:firstRowLastColumn="0" w:lastRowFirstColumn="0" w:lastRowLastColumn="0"/>
            <w:tcW w:w="2029" w:type="pct"/>
          </w:tcPr>
          <w:p w14:paraId="55010B0B" w14:textId="7CAD23B0" w:rsidR="00831AF7" w:rsidRPr="00380E62" w:rsidRDefault="00831AF7" w:rsidP="00831AF7">
            <w:pPr>
              <w:pStyle w:val="FSVbody"/>
              <w:rPr>
                <w:rFonts w:eastAsia="Times New Roman"/>
                <w:color w:val="53565A"/>
              </w:rPr>
            </w:pPr>
            <w:r>
              <w:rPr>
                <w:rFonts w:eastAsia="Times New Roman"/>
                <w:color w:val="53565A"/>
              </w:rPr>
              <w:t>Total</w:t>
            </w:r>
          </w:p>
        </w:tc>
        <w:tc>
          <w:tcPr>
            <w:tcW w:w="823" w:type="pct"/>
          </w:tcPr>
          <w:p w14:paraId="2411959E" w14:textId="138ABB7D" w:rsidR="00831AF7" w:rsidRPr="00831AF7"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w:t>
            </w:r>
            <w:r w:rsidR="00B743B3">
              <w:rPr>
                <w:rFonts w:eastAsia="Times New Roman"/>
                <w:b/>
                <w:bCs/>
                <w:color w:val="53565A"/>
              </w:rPr>
              <w:t>79.5</w:t>
            </w:r>
          </w:p>
        </w:tc>
        <w:tc>
          <w:tcPr>
            <w:tcW w:w="717" w:type="pct"/>
          </w:tcPr>
          <w:p w14:paraId="51A58219" w14:textId="608DA6E8" w:rsidR="00831AF7" w:rsidRPr="00831AF7"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w:t>
            </w:r>
            <w:r w:rsidR="00B743B3">
              <w:rPr>
                <w:rFonts w:eastAsia="Times New Roman"/>
                <w:b/>
                <w:bCs/>
                <w:color w:val="53565A"/>
              </w:rPr>
              <w:t>69.2</w:t>
            </w:r>
          </w:p>
        </w:tc>
        <w:tc>
          <w:tcPr>
            <w:tcW w:w="717" w:type="pct"/>
            <w:tcBorders>
              <w:right w:val="nil"/>
            </w:tcBorders>
          </w:tcPr>
          <w:p w14:paraId="557CDFA8" w14:textId="07F4F753" w:rsidR="00831AF7" w:rsidRPr="00831AF7"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w:t>
            </w:r>
            <w:r w:rsidR="00B743B3">
              <w:rPr>
                <w:rFonts w:eastAsia="Times New Roman"/>
                <w:b/>
                <w:bCs/>
                <w:color w:val="53565A"/>
              </w:rPr>
              <w:t>49.9</w:t>
            </w:r>
          </w:p>
        </w:tc>
        <w:tc>
          <w:tcPr>
            <w:tcW w:w="714" w:type="pct"/>
            <w:tcBorders>
              <w:top w:val="nil"/>
              <w:left w:val="nil"/>
              <w:bottom w:val="single" w:sz="4" w:space="0" w:color="auto"/>
              <w:right w:val="single" w:sz="4" w:space="0" w:color="auto"/>
            </w:tcBorders>
            <w:shd w:val="clear" w:color="auto" w:fill="auto"/>
            <w:vAlign w:val="bottom"/>
          </w:tcPr>
          <w:p w14:paraId="329D236C" w14:textId="26C5115D" w:rsidR="00831AF7" w:rsidRPr="00831AF7" w:rsidRDefault="00831AF7" w:rsidP="00831AF7">
            <w:pPr>
              <w:pStyle w:val="FSVbody"/>
              <w:jc w:val="center"/>
              <w:cnfStyle w:val="000000000000" w:firstRow="0" w:lastRow="0" w:firstColumn="0" w:lastColumn="0" w:oddVBand="0" w:evenVBand="0" w:oddHBand="0" w:evenHBand="0" w:firstRowFirstColumn="0" w:firstRowLastColumn="0" w:lastRowFirstColumn="0" w:lastRowLastColumn="0"/>
              <w:rPr>
                <w:rFonts w:eastAsia="Times New Roman"/>
                <w:b/>
                <w:bCs/>
                <w:color w:val="53565A"/>
              </w:rPr>
            </w:pPr>
            <w:r w:rsidRPr="00831AF7">
              <w:rPr>
                <w:rFonts w:eastAsia="Times New Roman"/>
                <w:b/>
                <w:bCs/>
                <w:color w:val="53565A"/>
              </w:rPr>
              <w:t>$23.</w:t>
            </w:r>
            <w:r w:rsidR="00B743B3">
              <w:rPr>
                <w:rFonts w:eastAsia="Times New Roman"/>
                <w:b/>
                <w:bCs/>
                <w:color w:val="53565A"/>
              </w:rPr>
              <w:t>7</w:t>
            </w:r>
          </w:p>
        </w:tc>
      </w:tr>
    </w:tbl>
    <w:p w14:paraId="207BE562" w14:textId="0D2FBB99" w:rsidR="009A5746" w:rsidRDefault="009A5746" w:rsidP="009A5746">
      <w:pPr>
        <w:pStyle w:val="WOVGbody"/>
        <w:rPr>
          <w:b/>
        </w:rPr>
      </w:pPr>
      <w:r>
        <w:br w:type="page"/>
      </w:r>
    </w:p>
    <w:p w14:paraId="4FDD238B" w14:textId="542B4101" w:rsidR="00AC7B70" w:rsidRDefault="00AC7B70" w:rsidP="00AC7B70">
      <w:pPr>
        <w:pStyle w:val="Heading1"/>
      </w:pPr>
      <w:bookmarkStart w:id="49" w:name="_Implementation"/>
      <w:bookmarkStart w:id="50" w:name="_Toc23500848"/>
      <w:bookmarkEnd w:id="49"/>
      <w:r>
        <w:t>Implementation</w:t>
      </w:r>
      <w:bookmarkEnd w:id="50"/>
    </w:p>
    <w:p w14:paraId="16C8BE83" w14:textId="77777777" w:rsidR="00A05435" w:rsidRDefault="00A05435" w:rsidP="00A05435">
      <w:pPr>
        <w:pStyle w:val="Heading2"/>
      </w:pPr>
      <w:bookmarkStart w:id="51" w:name="_Toc511054130"/>
      <w:bookmarkStart w:id="52" w:name="_Toc515389233"/>
      <w:bookmarkStart w:id="53" w:name="_Toc516240048"/>
      <w:bookmarkStart w:id="54" w:name="_Toc23500849"/>
      <w:r>
        <w:t>A phased approach to roll-out</w:t>
      </w:r>
      <w:bookmarkEnd w:id="51"/>
      <w:bookmarkEnd w:id="52"/>
      <w:bookmarkEnd w:id="53"/>
      <w:bookmarkEnd w:id="54"/>
    </w:p>
    <w:p w14:paraId="2E415286" w14:textId="450E3B41" w:rsidR="00A05435" w:rsidRDefault="00A05435" w:rsidP="00A05435">
      <w:pPr>
        <w:pStyle w:val="WOVGbody"/>
      </w:pPr>
      <w:r>
        <w:t xml:space="preserve">In order to ensure workforce readiness and sector capacity (thereby minimising risks of inappropriate information sharing and inconsistent family violence risk assessment and management practice), Family Safety Victoria has adopted a phased approach to the roll-out of these reforms. </w:t>
      </w:r>
      <w:r w:rsidR="00C93419">
        <w:t>The</w:t>
      </w:r>
      <w:r>
        <w:t xml:space="preserve"> Initial Tranche and Phase One have been </w:t>
      </w:r>
      <w:r w:rsidR="00C93419">
        <w:t>prescribed by regulations</w:t>
      </w:r>
      <w:r>
        <w:t xml:space="preserve">, </w:t>
      </w:r>
      <w:r w:rsidRPr="00C93419">
        <w:t xml:space="preserve">with </w:t>
      </w:r>
      <w:r w:rsidR="00150A5A">
        <w:t>Phase Two proposed to commence in September 2020.</w:t>
      </w:r>
      <w:r>
        <w:t xml:space="preserve"> The approach </w:t>
      </w:r>
      <w:r w:rsidR="00150A5A">
        <w:t>has been</w:t>
      </w:r>
      <w:r>
        <w:t xml:space="preserve"> as follows:</w:t>
      </w:r>
    </w:p>
    <w:p w14:paraId="1B07BB98" w14:textId="77777777" w:rsidR="00A05435" w:rsidRDefault="00A05435" w:rsidP="00A05435">
      <w:pPr>
        <w:pStyle w:val="WOVGbullet1"/>
      </w:pPr>
      <w:r w:rsidRPr="00505B99">
        <w:rPr>
          <w:rStyle w:val="Heading4Char"/>
        </w:rPr>
        <w:t>26 February 2018 (completed):</w:t>
      </w:r>
      <w:r>
        <w:t xml:space="preserve"> prescription of an Initial Tranche of ISEs under the Scheme. Initial Tranche ISEs are prescribed positions within organisations that play a core role in assessing and managing family violence risk, have a good understanding of family violence or can be trained quickly and operate in a well-regulated, rule-based environment.</w:t>
      </w:r>
    </w:p>
    <w:p w14:paraId="12B472B0" w14:textId="4A5B3827" w:rsidR="00A05435" w:rsidRDefault="00A05435" w:rsidP="00A05435">
      <w:pPr>
        <w:pStyle w:val="WOVGbullet1"/>
      </w:pPr>
      <w:r>
        <w:rPr>
          <w:rStyle w:val="Heading4Char"/>
        </w:rPr>
        <w:t>C</w:t>
      </w:r>
      <w:r w:rsidRPr="00505B99">
        <w:rPr>
          <w:rStyle w:val="Heading4Char"/>
        </w:rPr>
        <w:t>ommencement in September 2018</w:t>
      </w:r>
      <w:r>
        <w:rPr>
          <w:rStyle w:val="Heading4Char"/>
        </w:rPr>
        <w:t xml:space="preserve"> (completed)</w:t>
      </w:r>
      <w:r w:rsidRPr="00505B99">
        <w:rPr>
          <w:rStyle w:val="Heading4Char"/>
        </w:rPr>
        <w:t>:</w:t>
      </w:r>
      <w:r>
        <w:t xml:space="preserve"> prescription of additional ISEs under the Scheme, jointly with the prescription of Framework organisations as part of the proposed Regulations.</w:t>
      </w:r>
      <w:r w:rsidR="00C93419">
        <w:t xml:space="preserve"> Model of prescription changed from individuals to organisations for the Scheme.</w:t>
      </w:r>
      <w:r>
        <w:t xml:space="preserve"> The prescription and implementation of this second tranche, termed as “Phase One”, aligned with implementation of the </w:t>
      </w:r>
      <w:r w:rsidR="00C93419">
        <w:t>C</w:t>
      </w:r>
      <w:r>
        <w:t xml:space="preserve">hild </w:t>
      </w:r>
      <w:r w:rsidR="00C93419">
        <w:t>I</w:t>
      </w:r>
      <w:r>
        <w:t xml:space="preserve">nformation </w:t>
      </w:r>
      <w:r w:rsidR="00C93419">
        <w:t>S</w:t>
      </w:r>
      <w:r>
        <w:t xml:space="preserve">haring </w:t>
      </w:r>
      <w:r w:rsidR="00C93419">
        <w:t>S</w:t>
      </w:r>
      <w:r>
        <w:t xml:space="preserve">cheme. </w:t>
      </w:r>
    </w:p>
    <w:p w14:paraId="2FA093D1" w14:textId="2EBC03AD" w:rsidR="00A05435" w:rsidRDefault="00150A5A" w:rsidP="00A05435">
      <w:pPr>
        <w:pStyle w:val="WOVGbullet1"/>
      </w:pPr>
      <w:r>
        <w:rPr>
          <w:rStyle w:val="Heading4Char"/>
        </w:rPr>
        <w:t xml:space="preserve">September </w:t>
      </w:r>
      <w:r w:rsidR="00A05435" w:rsidRPr="00505B99">
        <w:rPr>
          <w:rStyle w:val="Heading4Char"/>
        </w:rPr>
        <w:t>2020</w:t>
      </w:r>
      <w:r w:rsidR="00A05435">
        <w:rPr>
          <w:rStyle w:val="Heading4Char"/>
        </w:rPr>
        <w:t xml:space="preserve"> (the subject of this RIS)</w:t>
      </w:r>
      <w:r w:rsidR="00A05435" w:rsidRPr="00505B99">
        <w:rPr>
          <w:rStyle w:val="Heading4Char"/>
        </w:rPr>
        <w:t>:</w:t>
      </w:r>
      <w:r w:rsidR="00A05435">
        <w:t xml:space="preserve"> </w:t>
      </w:r>
      <w:r w:rsidR="006B1ABC">
        <w:t xml:space="preserve">proposed </w:t>
      </w:r>
      <w:r w:rsidR="00A05435">
        <w:t xml:space="preserve">prescription of a broader group of </w:t>
      </w:r>
      <w:r w:rsidR="00900773">
        <w:t>organisations and services</w:t>
      </w:r>
      <w:r w:rsidR="00A05435">
        <w:t xml:space="preserve"> targeting mainstream and universal services with larger workforces that require longer lead-in times in terms of sector readiness. </w:t>
      </w:r>
      <w:r w:rsidR="006B1ABC">
        <w:t>L</w:t>
      </w:r>
      <w:r w:rsidR="006B1ABC" w:rsidRPr="006B1ABC">
        <w:t xml:space="preserve">onger lead-in times </w:t>
      </w:r>
      <w:r w:rsidR="00DE0E2E">
        <w:t>exist for</w:t>
      </w:r>
      <w:r w:rsidR="00A05435">
        <w:t xml:space="preserve"> a combination of reasons such as: the </w:t>
      </w:r>
      <w:r>
        <w:t>size</w:t>
      </w:r>
      <w:r w:rsidR="00A05435">
        <w:t xml:space="preserve"> of the workforce, their existing level of family violence literacy, their current role in providing support to core services assessing or managing family violence risk and their capacity to operate in a regulated environment. This </w:t>
      </w:r>
      <w:r w:rsidR="006B1ABC">
        <w:t>proposed</w:t>
      </w:r>
      <w:r w:rsidR="00A05435">
        <w:t xml:space="preserve"> future round of prescription is referred to as “Phase Two”. </w:t>
      </w:r>
    </w:p>
    <w:p w14:paraId="7FC376E3" w14:textId="77777777" w:rsidR="00A05435" w:rsidRDefault="00A05435" w:rsidP="00A05435">
      <w:pPr>
        <w:pStyle w:val="Heading2"/>
      </w:pPr>
      <w:bookmarkStart w:id="55" w:name="_Toc515389234"/>
      <w:bookmarkStart w:id="56" w:name="_Toc516240049"/>
      <w:bookmarkStart w:id="57" w:name="_Toc23500850"/>
      <w:r>
        <w:t>Progressive roll-out of MARAM reforms</w:t>
      </w:r>
      <w:bookmarkEnd w:id="55"/>
      <w:bookmarkEnd w:id="56"/>
      <w:bookmarkEnd w:id="57"/>
    </w:p>
    <w:p w14:paraId="08B4D09D" w14:textId="292732A3" w:rsidR="00A05435" w:rsidRPr="003001FD" w:rsidRDefault="00A05435" w:rsidP="00A05435">
      <w:pPr>
        <w:pStyle w:val="WOVGbody"/>
      </w:pPr>
      <w:r>
        <w:t>Organisations and services prescribed under MARAM</w:t>
      </w:r>
      <w:r w:rsidRPr="003001FD">
        <w:t xml:space="preserve"> w</w:t>
      </w:r>
      <w:r>
        <w:t>ill</w:t>
      </w:r>
      <w:r w:rsidRPr="003001FD">
        <w:t xml:space="preserve"> be required to </w:t>
      </w:r>
      <w:r>
        <w:t>amend their policies, procedures, tools and practice guidance</w:t>
      </w:r>
      <w:r w:rsidRPr="003001FD">
        <w:t xml:space="preserve"> gradually over time as per a maturity model of alignment that recognises the variability in starting points across different sectors.</w:t>
      </w:r>
      <w:r>
        <w:t xml:space="preserve"> </w:t>
      </w:r>
    </w:p>
    <w:p w14:paraId="1BB3CB1D" w14:textId="54C5AFC5" w:rsidR="00A05435" w:rsidRDefault="00A05435" w:rsidP="00A05435">
      <w:pPr>
        <w:pStyle w:val="Heading2"/>
      </w:pPr>
      <w:bookmarkStart w:id="58" w:name="_Toc515389235"/>
      <w:bookmarkStart w:id="59" w:name="_Toc516240050"/>
      <w:bookmarkStart w:id="60" w:name="_Toc23500851"/>
      <w:r>
        <w:t xml:space="preserve">Joint implementation with the Child Information Sharing </w:t>
      </w:r>
      <w:r w:rsidR="004F4693">
        <w:t>S</w:t>
      </w:r>
      <w:r>
        <w:t>cheme</w:t>
      </w:r>
      <w:bookmarkEnd w:id="58"/>
      <w:bookmarkEnd w:id="59"/>
      <w:bookmarkEnd w:id="60"/>
    </w:p>
    <w:p w14:paraId="5B83D43A" w14:textId="77777777" w:rsidR="00A05435" w:rsidRDefault="00A05435" w:rsidP="00A05435">
      <w:pPr>
        <w:pStyle w:val="WOVGbody"/>
        <w:rPr>
          <w:i/>
        </w:rPr>
      </w:pPr>
      <w:r>
        <w:t xml:space="preserve">Together the Scheme, the Child Information Sharing scheme and MARAM will facilitate the early identification and management of risks to child wellbeing or safety in a wide range of contexts, enabling services to respond to the multiple, complex needs of families and children. </w:t>
      </w:r>
    </w:p>
    <w:p w14:paraId="6B7193DA" w14:textId="38D50464" w:rsidR="00A05435" w:rsidRPr="00F9497C" w:rsidRDefault="00150A5A" w:rsidP="00A05435">
      <w:pPr>
        <w:pStyle w:val="WOVGbody"/>
      </w:pPr>
      <w:r>
        <w:t>Implementation is being approached jointly,</w:t>
      </w:r>
      <w:r w:rsidR="00A05435">
        <w:t xml:space="preserve"> given the interdependencies between the three reforms, and the need to coordinate training, communications and change management activities for the workforces affected. Considerations guiding the implementation approach include understanding sector readiness, timeliness of reform commencement, and promoting victim survivor safety. A joint approach is also proposed for Phase Two.</w:t>
      </w:r>
    </w:p>
    <w:p w14:paraId="7F4209C7" w14:textId="77777777" w:rsidR="00A05435" w:rsidRDefault="00A05435" w:rsidP="00A05435">
      <w:pPr>
        <w:pStyle w:val="WOVGbody"/>
      </w:pPr>
      <w:r>
        <w:t>A joint implementation approach will:</w:t>
      </w:r>
    </w:p>
    <w:p w14:paraId="237E139A" w14:textId="77777777" w:rsidR="00A05435" w:rsidRDefault="00A05435" w:rsidP="00A05435">
      <w:pPr>
        <w:pStyle w:val="WOVGbullet1"/>
      </w:pPr>
      <w:r>
        <w:t>mitigate the risk of confusion about workforce obligations and overlap of reforms;</w:t>
      </w:r>
    </w:p>
    <w:p w14:paraId="36C2BB9C" w14:textId="77777777" w:rsidR="00A05435" w:rsidRDefault="00A05435" w:rsidP="00A05435">
      <w:pPr>
        <w:pStyle w:val="WOVGbullet1"/>
      </w:pPr>
      <w:r>
        <w:t>reduce change fatigue; and</w:t>
      </w:r>
    </w:p>
    <w:p w14:paraId="67A42025" w14:textId="77777777" w:rsidR="00A05435" w:rsidRDefault="00A05435" w:rsidP="00A05435">
      <w:pPr>
        <w:pStyle w:val="WOVGbullet1"/>
      </w:pPr>
      <w:r>
        <w:t>allow for efficiencies and cost savings in communications, change management and training activities.</w:t>
      </w:r>
    </w:p>
    <w:p w14:paraId="1E72086E" w14:textId="77777777" w:rsidR="00A05435" w:rsidRDefault="00A05435" w:rsidP="00A05435">
      <w:pPr>
        <w:pStyle w:val="Heading2"/>
      </w:pPr>
      <w:bookmarkStart w:id="61" w:name="_Toc511054131"/>
      <w:bookmarkStart w:id="62" w:name="_Toc515389236"/>
      <w:bookmarkStart w:id="63" w:name="_Toc516240051"/>
      <w:bookmarkStart w:id="64" w:name="_Toc23500852"/>
      <w:r>
        <w:t>Training and change management</w:t>
      </w:r>
      <w:bookmarkEnd w:id="61"/>
      <w:bookmarkEnd w:id="62"/>
      <w:bookmarkEnd w:id="63"/>
      <w:bookmarkEnd w:id="64"/>
    </w:p>
    <w:p w14:paraId="17BA2766" w14:textId="2E00D5CC" w:rsidR="00A05435" w:rsidRDefault="00A05435" w:rsidP="00A05435">
      <w:pPr>
        <w:pStyle w:val="WOVGbody"/>
      </w:pPr>
      <w:r>
        <w:t xml:space="preserve">A joint implementation approach </w:t>
      </w:r>
      <w:r w:rsidR="00150A5A">
        <w:t>to</w:t>
      </w:r>
      <w:r>
        <w:t xml:space="preserve"> the Scheme, MARAM and the Child Information Sharing </w:t>
      </w:r>
      <w:r w:rsidR="004F4693">
        <w:t>S</w:t>
      </w:r>
      <w:r>
        <w:t xml:space="preserve">cheme allows for efficient, coordinated and consistent knowledge and capability building within prescribed workforces, including integrated training, communications and change management activities. </w:t>
      </w:r>
    </w:p>
    <w:p w14:paraId="5B8639D0" w14:textId="77777777" w:rsidR="00A05435" w:rsidRDefault="00A05435" w:rsidP="00A05435">
      <w:pPr>
        <w:pStyle w:val="WOVGbody"/>
      </w:pPr>
      <w:r>
        <w:t>More specifically, support will include:</w:t>
      </w:r>
    </w:p>
    <w:p w14:paraId="4764BE86" w14:textId="77777777" w:rsidR="00A05435" w:rsidRDefault="00A05435" w:rsidP="00A05435">
      <w:pPr>
        <w:pStyle w:val="WOVGbullet1"/>
      </w:pPr>
      <w:r>
        <w:t>joint communication and key messaging on the rollout of all three reforms;</w:t>
      </w:r>
    </w:p>
    <w:p w14:paraId="7EEDEBF9" w14:textId="77777777" w:rsidR="00A05435" w:rsidRDefault="00A05435" w:rsidP="00A05435">
      <w:pPr>
        <w:pStyle w:val="WOVGbullet1"/>
      </w:pPr>
      <w:r>
        <w:t>a cross-sector change management strategy, and tailored, workforce-specific implementation approaches;</w:t>
      </w:r>
    </w:p>
    <w:p w14:paraId="0882B2BC" w14:textId="77777777" w:rsidR="00A05435" w:rsidRDefault="00A05435" w:rsidP="00A05435">
      <w:pPr>
        <w:pStyle w:val="WOVGbullet1"/>
      </w:pPr>
      <w:r>
        <w:t>sector grants for tailored workforce support to assist with the implementation of the Scheme;</w:t>
      </w:r>
    </w:p>
    <w:p w14:paraId="190F92C4" w14:textId="17C1A2BC" w:rsidR="00A05435" w:rsidRDefault="00A05435" w:rsidP="00A05435">
      <w:pPr>
        <w:pStyle w:val="WOVGbullet1"/>
      </w:pPr>
      <w:r>
        <w:t>cross-sector training, including face-to-face training materials and e-learning content;</w:t>
      </w:r>
    </w:p>
    <w:p w14:paraId="057E3316" w14:textId="77777777" w:rsidR="00A05435" w:rsidRDefault="00A05435" w:rsidP="00A05435">
      <w:pPr>
        <w:pStyle w:val="WOVGbullet1"/>
      </w:pPr>
      <w:r>
        <w:t>practice guidance;</w:t>
      </w:r>
    </w:p>
    <w:p w14:paraId="557A8A37" w14:textId="04A5A842" w:rsidR="00A05435" w:rsidRDefault="00A05435" w:rsidP="00A05435">
      <w:pPr>
        <w:pStyle w:val="WOVGbullet1"/>
      </w:pPr>
      <w:r>
        <w:t>factsheets, checklists and other materials to support implementation including tailored materials; and</w:t>
      </w:r>
    </w:p>
    <w:p w14:paraId="591534CC" w14:textId="77777777" w:rsidR="00A05435" w:rsidRPr="00907917" w:rsidRDefault="00A05435" w:rsidP="00A05435">
      <w:pPr>
        <w:pStyle w:val="WOVGbullet1"/>
      </w:pPr>
      <w:r>
        <w:t>policy templates and further guidance materials to support organisations to identify and update relevant policies and procedures to meet new obligations under each of the related reforms.</w:t>
      </w:r>
    </w:p>
    <w:p w14:paraId="1D9767A1" w14:textId="77777777" w:rsidR="00A05435" w:rsidRDefault="00A05435" w:rsidP="00A05435">
      <w:pPr>
        <w:pStyle w:val="Heading2"/>
      </w:pPr>
      <w:bookmarkStart w:id="65" w:name="_Toc511054132"/>
      <w:bookmarkStart w:id="66" w:name="_Toc515389237"/>
      <w:bookmarkStart w:id="67" w:name="_Toc516240052"/>
      <w:bookmarkStart w:id="68" w:name="_Toc23500853"/>
      <w:r>
        <w:t>Managing complaints under the Scheme</w:t>
      </w:r>
      <w:bookmarkEnd w:id="65"/>
      <w:bookmarkEnd w:id="66"/>
      <w:bookmarkEnd w:id="67"/>
      <w:bookmarkEnd w:id="68"/>
    </w:p>
    <w:p w14:paraId="546F4615" w14:textId="77777777" w:rsidR="00A05435" w:rsidRDefault="00A05435" w:rsidP="00A05435">
      <w:pPr>
        <w:pStyle w:val="WOVGbody"/>
      </w:pPr>
      <w:r>
        <w:t xml:space="preserve">The Office of the Victorian Information Commissioner (OVIC) and the Health Complaints Commissioner (HCC) currently receive complaints for privacy breaches in relation to personal information and health information respectively. Complaints about breaches of privacy </w:t>
      </w:r>
      <w:r w:rsidRPr="00434239">
        <w:t>under the Scheme</w:t>
      </w:r>
      <w:r>
        <w:t xml:space="preserve"> can also be made to these Commissioners. </w:t>
      </w:r>
    </w:p>
    <w:p w14:paraId="4BE06F1E" w14:textId="6686C4A5" w:rsidR="00A05435" w:rsidRDefault="00A05435" w:rsidP="00A05435">
      <w:pPr>
        <w:pStyle w:val="WOVGbody"/>
      </w:pPr>
      <w:r>
        <w:t xml:space="preserve">Given the information sharing reforms displace </w:t>
      </w:r>
      <w:r w:rsidR="00DE0E2E">
        <w:t>several</w:t>
      </w:r>
      <w:r>
        <w:t xml:space="preserve"> existing privacy protections, </w:t>
      </w:r>
      <w:r w:rsidRPr="00D63BCD">
        <w:t>the Act</w:t>
      </w:r>
      <w:r>
        <w:t xml:space="preserve"> ensures that individuals whose privacy is breached under the Scheme are able to make complaints to OVIC. </w:t>
      </w:r>
      <w:r w:rsidRPr="00FB651A">
        <w:t>This could occur</w:t>
      </w:r>
      <w:r>
        <w:t xml:space="preserve"> if they believe that information has been shared about them other than in accordance with the legislation. Complaints may also be made to HCC in relation to privacy breaches when sharing health information under the Scheme. </w:t>
      </w:r>
    </w:p>
    <w:p w14:paraId="7C13A36B" w14:textId="10BDDFD5" w:rsidR="00A05435" w:rsidRDefault="00A05435" w:rsidP="00A05435">
      <w:pPr>
        <w:pStyle w:val="WOVGbody"/>
      </w:pPr>
      <w:r>
        <w:t xml:space="preserve">The complaints mechanism is crucial to the Scheme as workers are protected from all liability in relation to any damage caused by the sharing of information in good faith and </w:t>
      </w:r>
      <w:r w:rsidR="00070BAB">
        <w:t>with</w:t>
      </w:r>
      <w:r>
        <w:t xml:space="preserve"> reasonable care. Consequently, the complaints mechanism is for holding organisations to account for damage to individuals as a result of privacy breaches. </w:t>
      </w:r>
    </w:p>
    <w:p w14:paraId="187131B1" w14:textId="5B32E23B" w:rsidR="00A05435" w:rsidRDefault="00A05435" w:rsidP="00A05435">
      <w:pPr>
        <w:pStyle w:val="WOVGbody"/>
      </w:pPr>
      <w:r>
        <w:t>Ongoing funding is provided to OVIC and HCC to support this function.</w:t>
      </w:r>
    </w:p>
    <w:p w14:paraId="2DD2F396" w14:textId="5AB2C1FC" w:rsidR="00AC7B70" w:rsidRDefault="00AC7B70" w:rsidP="00AC7B70">
      <w:pPr>
        <w:pStyle w:val="WOVGbody"/>
        <w:rPr>
          <w:highlight w:val="yellow"/>
        </w:rPr>
      </w:pPr>
    </w:p>
    <w:p w14:paraId="5A0A28FF" w14:textId="2EF2EFBB" w:rsidR="00BB5D76" w:rsidRPr="00BB5D76" w:rsidRDefault="00AC7B70" w:rsidP="00BB5D76">
      <w:pPr>
        <w:pStyle w:val="WOVGbullet1"/>
        <w:rPr>
          <w:rFonts w:ascii="Cambria" w:hAnsi="Cambria"/>
        </w:rPr>
      </w:pPr>
      <w:r>
        <w:br w:type="page"/>
      </w:r>
    </w:p>
    <w:p w14:paraId="3B1E35AA" w14:textId="008B2A64" w:rsidR="00AC7B70" w:rsidRDefault="00AC7B70" w:rsidP="00AC7B70">
      <w:pPr>
        <w:pStyle w:val="Heading1"/>
      </w:pPr>
      <w:bookmarkStart w:id="69" w:name="_Consultation"/>
      <w:bookmarkStart w:id="70" w:name="_Ref19279868"/>
      <w:bookmarkStart w:id="71" w:name="_Toc23500854"/>
      <w:bookmarkEnd w:id="69"/>
      <w:r>
        <w:t>Consultation</w:t>
      </w:r>
      <w:bookmarkEnd w:id="70"/>
      <w:bookmarkEnd w:id="71"/>
    </w:p>
    <w:p w14:paraId="2DA30006" w14:textId="43F3DA4F" w:rsidR="00006584" w:rsidRDefault="00DF2D4B" w:rsidP="00A05435">
      <w:pPr>
        <w:pStyle w:val="WOVGbody"/>
      </w:pPr>
      <w:r>
        <w:t xml:space="preserve">For the purposes of this RIS, extensive and targeted stakeholder consultations took place with the aim </w:t>
      </w:r>
      <w:r w:rsidR="00070BAB">
        <w:t>of involving</w:t>
      </w:r>
      <w:r>
        <w:t xml:space="preserve"> all workforces proposed for Phase Two prescription. </w:t>
      </w:r>
      <w:r w:rsidR="005169B6">
        <w:t>The purpose of these consultations was to understand potential impacts of the proposed Regulations on organisations and services. C</w:t>
      </w:r>
      <w:r>
        <w:t xml:space="preserve">onsultations were held together with the </w:t>
      </w:r>
      <w:r w:rsidR="00AA113F">
        <w:t>DET</w:t>
      </w:r>
      <w:r>
        <w:t xml:space="preserve"> and </w:t>
      </w:r>
      <w:r w:rsidR="00AA113F">
        <w:t>DHHS</w:t>
      </w:r>
      <w:r>
        <w:t xml:space="preserve">, </w:t>
      </w:r>
      <w:r w:rsidR="00006584">
        <w:t>and asked stakeholders to</w:t>
      </w:r>
      <w:r w:rsidR="00BF0CEF">
        <w:t xml:space="preserve"> consider </w:t>
      </w:r>
      <w:r w:rsidR="00006584">
        <w:t>the</w:t>
      </w:r>
      <w:r w:rsidR="00DE0E2E">
        <w:t xml:space="preserve"> joint</w:t>
      </w:r>
      <w:r w:rsidR="00006584">
        <w:t xml:space="preserve"> impacts of MARAM, the Scheme and the Child Information Sharing </w:t>
      </w:r>
      <w:r w:rsidR="00132102">
        <w:t>S</w:t>
      </w:r>
      <w:r w:rsidR="00006584">
        <w:t>cheme due to the intersection of the reforms and the joint implementation approach.</w:t>
      </w:r>
    </w:p>
    <w:p w14:paraId="58AF311C" w14:textId="59022BC6" w:rsidR="00006584" w:rsidRDefault="00006584" w:rsidP="00A05435">
      <w:pPr>
        <w:pStyle w:val="WOVGbody"/>
      </w:pPr>
      <w:r>
        <w:t xml:space="preserve">Whilst consultation occurred with a range of both government and non-government organisations across regional and metro locations with different workforce sizes, it is acknowledged that only a small proportion of organisations and services that will be prescribed under Phase Two could be engaged with through the consultation process. Therefore, impacts of the </w:t>
      </w:r>
      <w:r w:rsidR="00211A0D">
        <w:t>R</w:t>
      </w:r>
      <w:r>
        <w:t>egulations outlined in this RIS should be considered as indicative only.</w:t>
      </w:r>
    </w:p>
    <w:p w14:paraId="695CDE77" w14:textId="35A04C8E" w:rsidR="00006584" w:rsidRDefault="00006584" w:rsidP="008D1503">
      <w:pPr>
        <w:pStyle w:val="Heading2"/>
      </w:pPr>
      <w:bookmarkStart w:id="72" w:name="_Toc23500855"/>
      <w:r>
        <w:t>Consultation approach</w:t>
      </w:r>
      <w:bookmarkEnd w:id="72"/>
    </w:p>
    <w:p w14:paraId="61A5A84B" w14:textId="1538989A" w:rsidR="00542E2C" w:rsidRPr="00542E2C" w:rsidRDefault="00542E2C" w:rsidP="008F45E6">
      <w:pPr>
        <w:pStyle w:val="WOVGbody"/>
      </w:pPr>
      <w:r w:rsidRPr="00542E2C">
        <w:t>The following approach was taken for the consultations:</w:t>
      </w:r>
    </w:p>
    <w:p w14:paraId="4599379F" w14:textId="5F6D4B86" w:rsidR="00006584" w:rsidRDefault="00006584" w:rsidP="00006584">
      <w:pPr>
        <w:pStyle w:val="WOVGbullet1"/>
      </w:pPr>
      <w:r>
        <w:t xml:space="preserve">Sector forums: Forums </w:t>
      </w:r>
      <w:r w:rsidR="00542E2C">
        <w:t xml:space="preserve">were held </w:t>
      </w:r>
      <w:r>
        <w:t>with stakeholders representing organisations and services proposed for prescription, to discuss the relevant impacts and risks across the sectors, and how they will vary depending on the type of organisation or service.</w:t>
      </w:r>
    </w:p>
    <w:p w14:paraId="168EB047" w14:textId="086EABFF" w:rsidR="005169B6" w:rsidRDefault="00006584" w:rsidP="005169B6">
      <w:pPr>
        <w:pStyle w:val="WOVGbullet1"/>
      </w:pPr>
      <w:r>
        <w:t xml:space="preserve">Targeted interviews: Structured interviews </w:t>
      </w:r>
      <w:r w:rsidR="00542E2C">
        <w:t xml:space="preserve">were undertaken </w:t>
      </w:r>
      <w:r>
        <w:t>with representatives of individual organisations or services to provide further insight into the anticipated impact of the Regulations, including estimated resourcing implications.</w:t>
      </w:r>
    </w:p>
    <w:p w14:paraId="5C7E5F32" w14:textId="24E5C6CA" w:rsidR="005169B6" w:rsidRDefault="005169B6" w:rsidP="005169B6">
      <w:pPr>
        <w:pStyle w:val="Heading3"/>
      </w:pPr>
      <w:r>
        <w:t>Key findings</w:t>
      </w:r>
    </w:p>
    <w:p w14:paraId="1E07E86F" w14:textId="0C7AC078" w:rsidR="005169B6" w:rsidRDefault="00E67205" w:rsidP="005169B6">
      <w:pPr>
        <w:pStyle w:val="WOVGbody"/>
      </w:pPr>
      <w:r>
        <w:t>Key</w:t>
      </w:r>
      <w:r w:rsidR="009D427F">
        <w:t xml:space="preserve"> </w:t>
      </w:r>
      <w:r w:rsidR="005169B6">
        <w:t xml:space="preserve">findings from the sector forums and targeted interviews with proposed Phase Two organisations and services </w:t>
      </w:r>
      <w:r>
        <w:t>were</w:t>
      </w:r>
      <w:r w:rsidR="005169B6">
        <w:t>:</w:t>
      </w:r>
    </w:p>
    <w:p w14:paraId="28E702C6" w14:textId="74B97A21" w:rsidR="00596294" w:rsidRDefault="00596294" w:rsidP="0037012E">
      <w:pPr>
        <w:pStyle w:val="WOVGbullet1"/>
      </w:pPr>
      <w:r>
        <w:t xml:space="preserve">Participants </w:t>
      </w:r>
      <w:r w:rsidR="009D427F">
        <w:t>discussed</w:t>
      </w:r>
      <w:r>
        <w:t xml:space="preserve"> the value of the two schemes facilitating two-way information sharing among organisations and services. </w:t>
      </w:r>
    </w:p>
    <w:p w14:paraId="2478AB84" w14:textId="7D0AEB00" w:rsidR="00596294" w:rsidRDefault="00596294" w:rsidP="00596294">
      <w:pPr>
        <w:pStyle w:val="WOVGbullet1"/>
      </w:pPr>
      <w:r>
        <w:t xml:space="preserve">Participants are already sharing information with consent and this </w:t>
      </w:r>
      <w:r w:rsidR="00E67205">
        <w:t xml:space="preserve">was used </w:t>
      </w:r>
      <w:r>
        <w:t>as the basis for their estimates.</w:t>
      </w:r>
    </w:p>
    <w:p w14:paraId="46584DBF" w14:textId="70AB0AF1" w:rsidR="00596294" w:rsidRDefault="005169B6" w:rsidP="0037012E">
      <w:pPr>
        <w:pStyle w:val="WOVGbullet1"/>
      </w:pPr>
      <w:r>
        <w:t xml:space="preserve">Participants </w:t>
      </w:r>
      <w:r w:rsidR="00596294">
        <w:t>need more information, support and tailored resources to conceptualise MARAM and determine their role</w:t>
      </w:r>
      <w:r w:rsidR="00E67205">
        <w:t>s</w:t>
      </w:r>
      <w:r w:rsidR="00596294">
        <w:t xml:space="preserve"> and responsibilit</w:t>
      </w:r>
      <w:r w:rsidR="00E67205">
        <w:t>ies under the framework</w:t>
      </w:r>
      <w:r w:rsidR="00596294">
        <w:t xml:space="preserve">.  Some participants were not aware that the definition of family violence is broader than intimate partner violence and violence against children.  </w:t>
      </w:r>
    </w:p>
    <w:p w14:paraId="11DC3957" w14:textId="77777777" w:rsidR="009D427F" w:rsidRDefault="009D427F" w:rsidP="0037012E">
      <w:pPr>
        <w:pStyle w:val="WOVGbullet1"/>
      </w:pPr>
      <w:r>
        <w:t xml:space="preserve">The </w:t>
      </w:r>
      <w:r>
        <w:rPr>
          <w:i/>
        </w:rPr>
        <w:t xml:space="preserve">Strengthening Hospital Responses to Family Violence </w:t>
      </w:r>
      <w:r>
        <w:t>initiative, which was a response to a Royal Commission recommendation, has given hospitals a good basis for the MARAM and Scheme reforms.</w:t>
      </w:r>
    </w:p>
    <w:p w14:paraId="6FCDA253" w14:textId="47C1B223" w:rsidR="009D427F" w:rsidRDefault="009D427F" w:rsidP="0037012E">
      <w:pPr>
        <w:pStyle w:val="WOVGbullet1"/>
      </w:pPr>
      <w:r>
        <w:t xml:space="preserve">Representatives from </w:t>
      </w:r>
      <w:r w:rsidR="00927B36">
        <w:t xml:space="preserve">both government and non-government </w:t>
      </w:r>
      <w:r>
        <w:t xml:space="preserve">schools highlighted the need to apply consistent policies and procedures in relation to the reforms across government and non-government schools. </w:t>
      </w:r>
    </w:p>
    <w:p w14:paraId="0FEF7C7D" w14:textId="5C367463" w:rsidR="00FE1D43" w:rsidRDefault="00FE1D43" w:rsidP="0037012E">
      <w:pPr>
        <w:pStyle w:val="WOVGbody"/>
        <w:spacing w:before="120"/>
      </w:pPr>
      <w:r>
        <w:t xml:space="preserve">A forum was also held with a small group of Phase One representatives to understand the impacts on those currently prescribed. </w:t>
      </w:r>
      <w:r w:rsidR="00E67205">
        <w:t>Feedback suggests</w:t>
      </w:r>
      <w:r>
        <w:t xml:space="preserve"> that it will take time and resources to fully embed the reforms into practice, depending on the size and type of an organisation or service. </w:t>
      </w:r>
      <w:r w:rsidR="00423B2E">
        <w:t xml:space="preserve">Some organisations and services found it challenging to implement the reforms without MARAM practice guides, which were not publicly available at the time of the forum. </w:t>
      </w:r>
      <w:r>
        <w:t xml:space="preserve">Implementation </w:t>
      </w:r>
      <w:r w:rsidR="0037012E">
        <w:t>has been</w:t>
      </w:r>
      <w:r>
        <w:t xml:space="preserve"> most effective whe</w:t>
      </w:r>
      <w:r w:rsidR="0037012E">
        <w:t>re</w:t>
      </w:r>
      <w:r>
        <w:t xml:space="preserve"> </w:t>
      </w:r>
      <w:r w:rsidR="00423B2E">
        <w:t>supports</w:t>
      </w:r>
      <w:r w:rsidR="00E67205">
        <w:t xml:space="preserve"> are</w:t>
      </w:r>
      <w:r w:rsidR="00423B2E">
        <w:t xml:space="preserve"> in place to build networks through the implementation process across other prescribed organisations and services. </w:t>
      </w:r>
    </w:p>
    <w:p w14:paraId="09E352F4" w14:textId="4159D08D" w:rsidR="00006584" w:rsidRDefault="00006584" w:rsidP="0037012E">
      <w:pPr>
        <w:pStyle w:val="Heading2"/>
      </w:pPr>
      <w:bookmarkStart w:id="73" w:name="_Toc23500856"/>
      <w:r>
        <w:t>Consultation participation</w:t>
      </w:r>
      <w:bookmarkEnd w:id="73"/>
    </w:p>
    <w:p w14:paraId="22425451" w14:textId="24793B75" w:rsidR="00006584" w:rsidRDefault="00006584" w:rsidP="00006584">
      <w:pPr>
        <w:pStyle w:val="DHHSbody"/>
      </w:pPr>
      <w:r>
        <w:t xml:space="preserve">Approximately 120 representatives from 60 unique organisations participated in </w:t>
      </w:r>
      <w:r w:rsidR="00E67205">
        <w:t>six</w:t>
      </w:r>
      <w:r>
        <w:t xml:space="preserve"> workforce forums (</w:t>
      </w:r>
      <w:r w:rsidR="00E67205">
        <w:t>five</w:t>
      </w:r>
      <w:r>
        <w:t xml:space="preserve"> face-to-face and one online), and 53 workforce interviews were subsequently conducted, either face-to-face or per teleconference.</w:t>
      </w:r>
      <w:r w:rsidR="00502CB4">
        <w:t xml:space="preserve"> </w:t>
      </w:r>
      <w:r>
        <w:t>Stakeholders that participated throughout this consultation process are listed below</w:t>
      </w:r>
      <w:r w:rsidR="00E67205">
        <w:t>.</w:t>
      </w:r>
    </w:p>
    <w:tbl>
      <w:tblPr>
        <w:tblStyle w:val="TableGrid"/>
        <w:tblW w:w="0" w:type="auto"/>
        <w:tblLook w:val="04A0" w:firstRow="1" w:lastRow="0" w:firstColumn="1" w:lastColumn="0" w:noHBand="0" w:noVBand="1"/>
      </w:tblPr>
      <w:tblGrid>
        <w:gridCol w:w="4599"/>
        <w:gridCol w:w="4581"/>
      </w:tblGrid>
      <w:tr w:rsidR="008D1503" w14:paraId="3F268B86" w14:textId="77777777" w:rsidTr="00C43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Pr>
          <w:p w14:paraId="03F73E88" w14:textId="76C24B52" w:rsidR="008D1503" w:rsidRDefault="008D1503" w:rsidP="008D1503">
            <w:pPr>
              <w:pStyle w:val="DHHSbody"/>
            </w:pPr>
            <w:r w:rsidRPr="008D1503">
              <w:rPr>
                <w:b/>
                <w:color w:val="FFFFFF" w:themeColor="background1"/>
              </w:rPr>
              <w:t>RIS Stakeholder Participation</w:t>
            </w:r>
          </w:p>
        </w:tc>
      </w:tr>
      <w:tr w:rsidR="008D1503" w14:paraId="57189872" w14:textId="77777777" w:rsidTr="008D1503">
        <w:tc>
          <w:tcPr>
            <w:cnfStyle w:val="001000000000" w:firstRow="0" w:lastRow="0" w:firstColumn="1" w:lastColumn="0" w:oddVBand="0" w:evenVBand="0" w:oddHBand="0" w:evenHBand="0" w:firstRowFirstColumn="0" w:firstRowLastColumn="0" w:lastRowFirstColumn="0" w:lastRowLastColumn="0"/>
            <w:tcW w:w="4599" w:type="dxa"/>
            <w:tcBorders>
              <w:bottom w:val="nil"/>
            </w:tcBorders>
          </w:tcPr>
          <w:p w14:paraId="00C529D3" w14:textId="6242CB72" w:rsidR="008D1503" w:rsidRPr="004562D3" w:rsidRDefault="008D1503" w:rsidP="008D1503">
            <w:pPr>
              <w:pStyle w:val="WOVGbodynospace"/>
              <w:rPr>
                <w:b/>
              </w:rPr>
            </w:pPr>
            <w:r w:rsidRPr="004562D3">
              <w:rPr>
                <w:b/>
              </w:rPr>
              <w:t>Schools</w:t>
            </w:r>
            <w:r>
              <w:rPr>
                <w:b/>
              </w:rPr>
              <w:br/>
            </w:r>
            <w:r>
              <w:t>Lyndhurst Primary School (DET)</w:t>
            </w:r>
          </w:p>
          <w:p w14:paraId="26E24478" w14:textId="77777777" w:rsidR="008D1503" w:rsidRDefault="008D1503" w:rsidP="008D1503">
            <w:pPr>
              <w:pStyle w:val="WOVGbodynospace"/>
            </w:pPr>
            <w:r>
              <w:t>Cranbourne East Secondary College (DET)</w:t>
            </w:r>
          </w:p>
          <w:p w14:paraId="516967A4" w14:textId="77777777" w:rsidR="008D1503" w:rsidRDefault="008D1503" w:rsidP="008D1503">
            <w:pPr>
              <w:pStyle w:val="WOVGbodynospace"/>
            </w:pPr>
            <w:r>
              <w:t>Elwood College (DET)</w:t>
            </w:r>
          </w:p>
          <w:p w14:paraId="53B9DED3" w14:textId="77777777" w:rsidR="008D1503" w:rsidRDefault="008D1503" w:rsidP="008D1503">
            <w:pPr>
              <w:pStyle w:val="WOVGbodynospace"/>
            </w:pPr>
            <w:r>
              <w:t>Bialik College (Independent)</w:t>
            </w:r>
          </w:p>
          <w:p w14:paraId="1CA61787" w14:textId="77777777" w:rsidR="008D1503" w:rsidRDefault="008D1503" w:rsidP="008D1503">
            <w:pPr>
              <w:pStyle w:val="WOVGbodynospace"/>
            </w:pPr>
            <w:r>
              <w:t>David Scott School (Independent)</w:t>
            </w:r>
          </w:p>
          <w:p w14:paraId="2AE14579" w14:textId="77777777" w:rsidR="008D1503" w:rsidRDefault="008D1503" w:rsidP="008D1503">
            <w:pPr>
              <w:pStyle w:val="WOVGbodynospace"/>
            </w:pPr>
            <w:r>
              <w:t>Sophia Mundi Steiner (Independent)</w:t>
            </w:r>
          </w:p>
          <w:p w14:paraId="1F330BF9" w14:textId="77777777" w:rsidR="008D1503" w:rsidRDefault="008D1503" w:rsidP="008D1503">
            <w:pPr>
              <w:pStyle w:val="WOVGbodynospace"/>
            </w:pPr>
            <w:r>
              <w:t>Chairo Christian School (Independent)</w:t>
            </w:r>
          </w:p>
          <w:p w14:paraId="045F2135" w14:textId="77777777" w:rsidR="008D1503" w:rsidRDefault="008D1503" w:rsidP="008D1503">
            <w:pPr>
              <w:pStyle w:val="WOVGbodynospace"/>
            </w:pPr>
            <w:r>
              <w:t>Korowa Anglican Girls’ School (Independent)</w:t>
            </w:r>
          </w:p>
          <w:p w14:paraId="5089A83F" w14:textId="77777777" w:rsidR="008D1503" w:rsidRDefault="008D1503" w:rsidP="008D1503">
            <w:pPr>
              <w:pStyle w:val="WOVGbodynospace"/>
            </w:pPr>
            <w:r>
              <w:t>Mentone Grammar (Independent)</w:t>
            </w:r>
          </w:p>
          <w:p w14:paraId="4C08695B" w14:textId="77777777" w:rsidR="008D1503" w:rsidRDefault="008D1503" w:rsidP="008D1503">
            <w:pPr>
              <w:pStyle w:val="WOVGbodynospace"/>
            </w:pPr>
            <w:r>
              <w:t xml:space="preserve">Holy Rosary Primary School (Catholic) </w:t>
            </w:r>
          </w:p>
          <w:p w14:paraId="79BE942F" w14:textId="77777777" w:rsidR="008D1503" w:rsidRDefault="008D1503" w:rsidP="008D1503">
            <w:pPr>
              <w:pStyle w:val="WOVGbodynospace"/>
            </w:pPr>
            <w:r>
              <w:t>Sandhurst Dioceses (Catholic)</w:t>
            </w:r>
          </w:p>
          <w:p w14:paraId="1F47BDE5" w14:textId="77777777" w:rsidR="008D1503" w:rsidRDefault="008D1503" w:rsidP="008D1503">
            <w:pPr>
              <w:pStyle w:val="WOVGbodynospace"/>
            </w:pPr>
            <w:r>
              <w:t>Avila College (Catholic)</w:t>
            </w:r>
          </w:p>
          <w:p w14:paraId="1E4CC68C" w14:textId="77777777" w:rsidR="008D1503" w:rsidRDefault="008D1503" w:rsidP="008D1503">
            <w:pPr>
              <w:pStyle w:val="WOVGbodynospace"/>
            </w:pPr>
            <w:r>
              <w:t xml:space="preserve">Our Lady of the Seas (Cowes) Catholic) </w:t>
            </w:r>
          </w:p>
          <w:p w14:paraId="44C35C49" w14:textId="4FAD9893" w:rsidR="008D1503" w:rsidRDefault="008D1503" w:rsidP="008D1503">
            <w:pPr>
              <w:pStyle w:val="WOVGbodynospace"/>
            </w:pPr>
            <w:r>
              <w:t>St Laurence O’Toole Primary School (Catholic)</w:t>
            </w:r>
          </w:p>
        </w:tc>
        <w:tc>
          <w:tcPr>
            <w:tcW w:w="4581" w:type="dxa"/>
            <w:tcBorders>
              <w:bottom w:val="nil"/>
            </w:tcBorders>
          </w:tcPr>
          <w:p w14:paraId="79F31E46" w14:textId="3783CF4C"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rsidRPr="004562D3">
              <w:rPr>
                <w:b/>
              </w:rPr>
              <w:t>Early Childhood Education and Care</w:t>
            </w:r>
            <w:r>
              <w:rPr>
                <w:b/>
              </w:rPr>
              <w:br/>
            </w:r>
            <w:r>
              <w:t>Glen Eira Kindergarten Association</w:t>
            </w:r>
          </w:p>
          <w:p w14:paraId="7EDD6CEB"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Kekeco Childcare</w:t>
            </w:r>
          </w:p>
          <w:p w14:paraId="0FA87F91"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Bestchance</w:t>
            </w:r>
          </w:p>
          <w:p w14:paraId="4E328B75"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Auburn South Preschool</w:t>
            </w:r>
          </w:p>
          <w:p w14:paraId="041CE0AC"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Gowrie Victoria</w:t>
            </w:r>
          </w:p>
          <w:p w14:paraId="62E3DFCD" w14:textId="65510474"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Goodstart</w:t>
            </w:r>
            <w:r w:rsidR="00AA26F0">
              <w:t xml:space="preserve"> Early Learning</w:t>
            </w:r>
          </w:p>
          <w:p w14:paraId="5B0DB9F3"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North East Regional Preschool Association</w:t>
            </w:r>
          </w:p>
          <w:p w14:paraId="38A3907F"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City of Frankston</w:t>
            </w:r>
          </w:p>
          <w:p w14:paraId="75EB1D38"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City of Knox</w:t>
            </w:r>
          </w:p>
          <w:p w14:paraId="15B836BC" w14:textId="57CCD950"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Shire of Yarra Ranges</w:t>
            </w:r>
          </w:p>
        </w:tc>
      </w:tr>
      <w:tr w:rsidR="008D1503" w14:paraId="052AA228" w14:textId="77777777" w:rsidTr="008C4B4E">
        <w:tc>
          <w:tcPr>
            <w:cnfStyle w:val="001000000000" w:firstRow="0" w:lastRow="0" w:firstColumn="1" w:lastColumn="0" w:oddVBand="0" w:evenVBand="0" w:oddHBand="0" w:evenHBand="0" w:firstRowFirstColumn="0" w:firstRowLastColumn="0" w:lastRowFirstColumn="0" w:lastRowLastColumn="0"/>
            <w:tcW w:w="4599" w:type="dxa"/>
            <w:tcBorders>
              <w:top w:val="nil"/>
              <w:bottom w:val="nil"/>
            </w:tcBorders>
          </w:tcPr>
          <w:p w14:paraId="172D8D8D" w14:textId="4F9B9021" w:rsidR="008D1503" w:rsidRPr="004562D3" w:rsidRDefault="008D1503" w:rsidP="00502CB4">
            <w:pPr>
              <w:pStyle w:val="WOVGbodynospace"/>
              <w:spacing w:before="120"/>
              <w:rPr>
                <w:b/>
              </w:rPr>
            </w:pPr>
            <w:r w:rsidRPr="00CB3B6D">
              <w:rPr>
                <w:b/>
              </w:rPr>
              <w:t>Out of School Hours Care</w:t>
            </w:r>
          </w:p>
        </w:tc>
        <w:tc>
          <w:tcPr>
            <w:tcW w:w="4581" w:type="dxa"/>
            <w:tcBorders>
              <w:top w:val="nil"/>
              <w:bottom w:val="nil"/>
            </w:tcBorders>
          </w:tcPr>
          <w:p w14:paraId="499C1DA8" w14:textId="68B9C886" w:rsidR="008D1503" w:rsidRDefault="008D1503" w:rsidP="00502CB4">
            <w:pPr>
              <w:pStyle w:val="WOVGbodynospace"/>
              <w:spacing w:before="120"/>
              <w:cnfStyle w:val="000000000000" w:firstRow="0" w:lastRow="0" w:firstColumn="0" w:lastColumn="0" w:oddVBand="0" w:evenVBand="0" w:oddHBand="0" w:evenHBand="0" w:firstRowFirstColumn="0" w:firstRowLastColumn="0" w:lastRowFirstColumn="0" w:lastRowLastColumn="0"/>
            </w:pPr>
            <w:r w:rsidRPr="00CB3B6D">
              <w:rPr>
                <w:b/>
              </w:rPr>
              <w:t>Ambulance</w:t>
            </w:r>
          </w:p>
        </w:tc>
      </w:tr>
      <w:tr w:rsidR="008D1503" w14:paraId="04826AB7" w14:textId="77777777" w:rsidTr="008C4B4E">
        <w:tc>
          <w:tcPr>
            <w:cnfStyle w:val="001000000000" w:firstRow="0" w:lastRow="0" w:firstColumn="1" w:lastColumn="0" w:oddVBand="0" w:evenVBand="0" w:oddHBand="0" w:evenHBand="0" w:firstRowFirstColumn="0" w:firstRowLastColumn="0" w:lastRowFirstColumn="0" w:lastRowLastColumn="0"/>
            <w:tcW w:w="4599" w:type="dxa"/>
            <w:tcBorders>
              <w:top w:val="nil"/>
              <w:bottom w:val="nil"/>
            </w:tcBorders>
          </w:tcPr>
          <w:p w14:paraId="1A449CF0" w14:textId="77777777" w:rsidR="008D1503" w:rsidRDefault="008D1503" w:rsidP="008D1503">
            <w:pPr>
              <w:pStyle w:val="WOVGbodynospace"/>
            </w:pPr>
            <w:r>
              <w:t>Junior Adventure Group</w:t>
            </w:r>
          </w:p>
          <w:p w14:paraId="1CA3C2CB" w14:textId="28ECC337" w:rsidR="008D1503" w:rsidRPr="00502CB4" w:rsidRDefault="008D1503" w:rsidP="008D1503">
            <w:pPr>
              <w:pStyle w:val="WOVGbodynospace"/>
            </w:pPr>
            <w:r>
              <w:t>Camp Australia</w:t>
            </w:r>
          </w:p>
        </w:tc>
        <w:tc>
          <w:tcPr>
            <w:tcW w:w="4581" w:type="dxa"/>
            <w:tcBorders>
              <w:top w:val="nil"/>
              <w:bottom w:val="nil"/>
            </w:tcBorders>
          </w:tcPr>
          <w:p w14:paraId="3A4E9D30"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Ambulance Victoria</w:t>
            </w:r>
          </w:p>
          <w:p w14:paraId="5174AFA0"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p>
        </w:tc>
      </w:tr>
      <w:tr w:rsidR="008D1503" w14:paraId="41F1CFCE" w14:textId="77777777" w:rsidTr="008D1503">
        <w:tc>
          <w:tcPr>
            <w:cnfStyle w:val="001000000000" w:firstRow="0" w:lastRow="0" w:firstColumn="1" w:lastColumn="0" w:oddVBand="0" w:evenVBand="0" w:oddHBand="0" w:evenHBand="0" w:firstRowFirstColumn="0" w:firstRowLastColumn="0" w:lastRowFirstColumn="0" w:lastRowLastColumn="0"/>
            <w:tcW w:w="4599" w:type="dxa"/>
            <w:tcBorders>
              <w:top w:val="nil"/>
              <w:bottom w:val="nil"/>
            </w:tcBorders>
          </w:tcPr>
          <w:p w14:paraId="6C984E16" w14:textId="74BDF2CA" w:rsidR="008D1503" w:rsidRDefault="008D1503" w:rsidP="00502CB4">
            <w:pPr>
              <w:pStyle w:val="WOVGbodynospace"/>
              <w:spacing w:before="120"/>
            </w:pPr>
            <w:r w:rsidRPr="00CB3B6D">
              <w:rPr>
                <w:b/>
              </w:rPr>
              <w:t>Hospitals</w:t>
            </w:r>
          </w:p>
        </w:tc>
        <w:tc>
          <w:tcPr>
            <w:tcW w:w="4581" w:type="dxa"/>
            <w:tcBorders>
              <w:top w:val="nil"/>
              <w:bottom w:val="nil"/>
            </w:tcBorders>
          </w:tcPr>
          <w:p w14:paraId="29F89ED3" w14:textId="179AC203" w:rsidR="008D1503" w:rsidRDefault="008D1503" w:rsidP="00502CB4">
            <w:pPr>
              <w:pStyle w:val="WOVGbodynospace"/>
              <w:spacing w:before="120"/>
              <w:cnfStyle w:val="000000000000" w:firstRow="0" w:lastRow="0" w:firstColumn="0" w:lastColumn="0" w:oddVBand="0" w:evenVBand="0" w:oddHBand="0" w:evenHBand="0" w:firstRowFirstColumn="0" w:firstRowLastColumn="0" w:lastRowFirstColumn="0" w:lastRowLastColumn="0"/>
            </w:pPr>
            <w:r w:rsidRPr="00CB3B6D">
              <w:rPr>
                <w:b/>
              </w:rPr>
              <w:t>Health and Support Services</w:t>
            </w:r>
          </w:p>
        </w:tc>
      </w:tr>
      <w:tr w:rsidR="008D1503" w14:paraId="6817547A" w14:textId="77777777" w:rsidTr="008D1503">
        <w:tc>
          <w:tcPr>
            <w:cnfStyle w:val="001000000000" w:firstRow="0" w:lastRow="0" w:firstColumn="1" w:lastColumn="0" w:oddVBand="0" w:evenVBand="0" w:oddHBand="0" w:evenHBand="0" w:firstRowFirstColumn="0" w:firstRowLastColumn="0" w:lastRowFirstColumn="0" w:lastRowLastColumn="0"/>
            <w:tcW w:w="4599" w:type="dxa"/>
            <w:tcBorders>
              <w:top w:val="nil"/>
              <w:bottom w:val="nil"/>
            </w:tcBorders>
          </w:tcPr>
          <w:p w14:paraId="6210C22E" w14:textId="77777777" w:rsidR="008D1503" w:rsidRDefault="008D1503" w:rsidP="008D1503">
            <w:pPr>
              <w:pStyle w:val="WOVGbodynospace"/>
            </w:pPr>
            <w:r>
              <w:t>The Royal Women’s Hospital</w:t>
            </w:r>
          </w:p>
          <w:p w14:paraId="37F65433" w14:textId="77777777" w:rsidR="008D1503" w:rsidRDefault="008D1503" w:rsidP="008D1503">
            <w:pPr>
              <w:pStyle w:val="WOVGbodynospace"/>
            </w:pPr>
            <w:r>
              <w:t>Tweddle Child and Family Health</w:t>
            </w:r>
          </w:p>
          <w:p w14:paraId="0008FB2D" w14:textId="77777777" w:rsidR="008D1503" w:rsidRDefault="008D1503" w:rsidP="008D1503">
            <w:pPr>
              <w:pStyle w:val="WOVGbodynospace"/>
            </w:pPr>
            <w:r>
              <w:t>Mercy Hospital</w:t>
            </w:r>
          </w:p>
          <w:p w14:paraId="7398AE3C" w14:textId="77777777" w:rsidR="008D1503" w:rsidRDefault="008D1503" w:rsidP="008D1503">
            <w:pPr>
              <w:pStyle w:val="WOVGbodynospace"/>
            </w:pPr>
            <w:r>
              <w:t>Alfred Hospital</w:t>
            </w:r>
          </w:p>
          <w:p w14:paraId="4361192D" w14:textId="77777777" w:rsidR="008D1503" w:rsidRDefault="008D1503" w:rsidP="008D1503">
            <w:pPr>
              <w:pStyle w:val="WOVGbodynospace"/>
            </w:pPr>
            <w:r>
              <w:t>Eye and Ear Hospital</w:t>
            </w:r>
          </w:p>
          <w:p w14:paraId="7F0FB1AE" w14:textId="77777777" w:rsidR="008D1503" w:rsidRDefault="008D1503" w:rsidP="008D1503">
            <w:pPr>
              <w:pStyle w:val="WOVGbodynospace"/>
            </w:pPr>
            <w:r>
              <w:t>Peter Mac Cancer Centre</w:t>
            </w:r>
          </w:p>
          <w:p w14:paraId="1820545A" w14:textId="77777777" w:rsidR="008D1503" w:rsidRDefault="008D1503" w:rsidP="008D1503">
            <w:pPr>
              <w:pStyle w:val="WOVGbodynospace"/>
            </w:pPr>
            <w:r>
              <w:t>The Royal Melbourne Hospital</w:t>
            </w:r>
          </w:p>
          <w:p w14:paraId="2B50C927" w14:textId="77777777" w:rsidR="008D1503" w:rsidRDefault="008D1503" w:rsidP="008D1503">
            <w:pPr>
              <w:pStyle w:val="WOVGbodynospace"/>
            </w:pPr>
            <w:r>
              <w:t>St Vincent’s Hospital</w:t>
            </w:r>
          </w:p>
          <w:p w14:paraId="5541A972" w14:textId="77777777" w:rsidR="008D1503" w:rsidRDefault="008D1503" w:rsidP="008D1503">
            <w:pPr>
              <w:pStyle w:val="WOVGbodynospace"/>
            </w:pPr>
            <w:r>
              <w:t>Austin Hospital</w:t>
            </w:r>
          </w:p>
          <w:p w14:paraId="530E50CE" w14:textId="77777777" w:rsidR="008D1503" w:rsidRDefault="008D1503" w:rsidP="008D1503">
            <w:pPr>
              <w:pStyle w:val="WOVGbodynospace"/>
            </w:pPr>
            <w:r>
              <w:t>The Royal Children’s Hospital</w:t>
            </w:r>
          </w:p>
          <w:p w14:paraId="12EDA11E" w14:textId="77777777" w:rsidR="008D1503" w:rsidRPr="00CB3B6D" w:rsidRDefault="008D1503" w:rsidP="008D1503">
            <w:pPr>
              <w:pStyle w:val="WOVGbodynospace"/>
              <w:rPr>
                <w:b/>
              </w:rPr>
            </w:pPr>
          </w:p>
        </w:tc>
        <w:tc>
          <w:tcPr>
            <w:tcW w:w="4581" w:type="dxa"/>
            <w:tcBorders>
              <w:top w:val="nil"/>
              <w:bottom w:val="nil"/>
            </w:tcBorders>
          </w:tcPr>
          <w:p w14:paraId="5F5EBC91"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Queen Elizabeth Centre</w:t>
            </w:r>
          </w:p>
          <w:p w14:paraId="5074F665"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Access Health and Community</w:t>
            </w:r>
          </w:p>
          <w:p w14:paraId="321D53DD"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 xml:space="preserve">Link Health </w:t>
            </w:r>
          </w:p>
          <w:p w14:paraId="2A271097"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Carrington Health</w:t>
            </w:r>
          </w:p>
          <w:p w14:paraId="37B43963"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Peninsula Health</w:t>
            </w:r>
          </w:p>
          <w:p w14:paraId="180A5E37"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Northern Health</w:t>
            </w:r>
          </w:p>
          <w:p w14:paraId="60CD0FE3"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Bendigo Health</w:t>
            </w:r>
          </w:p>
          <w:p w14:paraId="35E7623D"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Mental Health Victoria</w:t>
            </w:r>
          </w:p>
          <w:p w14:paraId="08B091C9"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Mind Australia</w:t>
            </w:r>
          </w:p>
          <w:p w14:paraId="78D57467" w14:textId="77777777" w:rsidR="008D1503" w:rsidRPr="0021798D"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rsidRPr="0021798D">
              <w:t xml:space="preserve">The Royal Australian College of General Practitioners </w:t>
            </w:r>
          </w:p>
          <w:p w14:paraId="2FDF8FF3" w14:textId="77777777" w:rsidR="008D1503" w:rsidRPr="0021798D"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rsidRPr="0021798D">
              <w:t>Jesuit Social Services</w:t>
            </w:r>
          </w:p>
          <w:p w14:paraId="414AA7E2" w14:textId="1E09E90D"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rsidRPr="0021798D">
              <w:t>Monash Health</w:t>
            </w:r>
            <w:r>
              <w:t xml:space="preserve"> </w:t>
            </w:r>
          </w:p>
        </w:tc>
      </w:tr>
      <w:tr w:rsidR="008D1503" w14:paraId="0A536B3B" w14:textId="77777777" w:rsidTr="008D1503">
        <w:tc>
          <w:tcPr>
            <w:cnfStyle w:val="001000000000" w:firstRow="0" w:lastRow="0" w:firstColumn="1" w:lastColumn="0" w:oddVBand="0" w:evenVBand="0" w:oddHBand="0" w:evenHBand="0" w:firstRowFirstColumn="0" w:firstRowLastColumn="0" w:lastRowFirstColumn="0" w:lastRowLastColumn="0"/>
            <w:tcW w:w="4599" w:type="dxa"/>
            <w:tcBorders>
              <w:top w:val="nil"/>
              <w:bottom w:val="nil"/>
            </w:tcBorders>
          </w:tcPr>
          <w:p w14:paraId="0D243F8C" w14:textId="3D455F45" w:rsidR="008D1503" w:rsidRDefault="008D1503" w:rsidP="00502CB4">
            <w:pPr>
              <w:pStyle w:val="WOVGbodynospace"/>
              <w:spacing w:before="120"/>
            </w:pPr>
            <w:r w:rsidRPr="00CB3B6D">
              <w:rPr>
                <w:b/>
              </w:rPr>
              <w:t>Student disengagement and health services</w:t>
            </w:r>
          </w:p>
        </w:tc>
        <w:tc>
          <w:tcPr>
            <w:tcW w:w="4581" w:type="dxa"/>
            <w:tcBorders>
              <w:top w:val="nil"/>
              <w:bottom w:val="nil"/>
            </w:tcBorders>
          </w:tcPr>
          <w:p w14:paraId="42A68BF1" w14:textId="4BDDCF8D" w:rsidR="008D1503" w:rsidRDefault="008D1503" w:rsidP="00502CB4">
            <w:pPr>
              <w:pStyle w:val="WOVGbodynospace"/>
              <w:spacing w:before="120"/>
              <w:cnfStyle w:val="000000000000" w:firstRow="0" w:lastRow="0" w:firstColumn="0" w:lastColumn="0" w:oddVBand="0" w:evenVBand="0" w:oddHBand="0" w:evenHBand="0" w:firstRowFirstColumn="0" w:firstRowLastColumn="0" w:lastRowFirstColumn="0" w:lastRowLastColumn="0"/>
            </w:pPr>
            <w:r w:rsidRPr="00CB3B6D">
              <w:rPr>
                <w:b/>
              </w:rPr>
              <w:t>Other government departments and services</w:t>
            </w:r>
          </w:p>
        </w:tc>
      </w:tr>
      <w:tr w:rsidR="008D1503" w14:paraId="0D0B0100" w14:textId="77777777" w:rsidTr="008D1503">
        <w:tc>
          <w:tcPr>
            <w:cnfStyle w:val="001000000000" w:firstRow="0" w:lastRow="0" w:firstColumn="1" w:lastColumn="0" w:oddVBand="0" w:evenVBand="0" w:oddHBand="0" w:evenHBand="0" w:firstRowFirstColumn="0" w:firstRowLastColumn="0" w:lastRowFirstColumn="0" w:lastRowLastColumn="0"/>
            <w:tcW w:w="4599" w:type="dxa"/>
            <w:tcBorders>
              <w:top w:val="nil"/>
            </w:tcBorders>
          </w:tcPr>
          <w:p w14:paraId="7A321A10" w14:textId="77777777" w:rsidR="008D1503" w:rsidRDefault="008D1503" w:rsidP="008D1503">
            <w:pPr>
              <w:pStyle w:val="WOVGbodynospace"/>
            </w:pPr>
            <w:r>
              <w:t>DET – Navigator</w:t>
            </w:r>
          </w:p>
          <w:p w14:paraId="6F1ED970" w14:textId="77777777" w:rsidR="008D1503" w:rsidRDefault="008D1503" w:rsidP="008D1503">
            <w:pPr>
              <w:pStyle w:val="WOVGbodynospace"/>
            </w:pPr>
            <w:r>
              <w:t>DET School Nurses</w:t>
            </w:r>
          </w:p>
          <w:p w14:paraId="0D8880D2" w14:textId="77777777" w:rsidR="008D1503" w:rsidRDefault="008D1503" w:rsidP="008D1503">
            <w:pPr>
              <w:pStyle w:val="WOVGbodynospace"/>
            </w:pPr>
            <w:r>
              <w:t>Chaplaincy Program</w:t>
            </w:r>
          </w:p>
          <w:p w14:paraId="25FCD85C" w14:textId="77777777" w:rsidR="008D1503" w:rsidRPr="00CB3B6D" w:rsidRDefault="008D1503" w:rsidP="008D1503">
            <w:pPr>
              <w:pStyle w:val="WOVGbodynospace"/>
              <w:rPr>
                <w:b/>
              </w:rPr>
            </w:pPr>
          </w:p>
        </w:tc>
        <w:tc>
          <w:tcPr>
            <w:tcW w:w="4581" w:type="dxa"/>
            <w:tcBorders>
              <w:top w:val="nil"/>
            </w:tcBorders>
          </w:tcPr>
          <w:p w14:paraId="177033D5"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DET North Eastern Regional Services</w:t>
            </w:r>
          </w:p>
          <w:p w14:paraId="46814387"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DET South Eastern Regional Services</w:t>
            </w:r>
          </w:p>
          <w:p w14:paraId="68086104"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DET South Western Regional Services</w:t>
            </w:r>
          </w:p>
          <w:p w14:paraId="247EC187"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Victorian Curriculum and Assessment Authority</w:t>
            </w:r>
          </w:p>
          <w:p w14:paraId="2DD3212D"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 xml:space="preserve">Forensic Disability </w:t>
            </w:r>
          </w:p>
          <w:p w14:paraId="17AC799E" w14:textId="77777777"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 xml:space="preserve">Multiple and Complex Needs initiative </w:t>
            </w:r>
          </w:p>
          <w:p w14:paraId="70050E85" w14:textId="7D3E69EA" w:rsidR="008D1503" w:rsidRDefault="008D1503" w:rsidP="008D1503">
            <w:pPr>
              <w:pStyle w:val="WOVGbodynospace"/>
              <w:cnfStyle w:val="000000000000" w:firstRow="0" w:lastRow="0" w:firstColumn="0" w:lastColumn="0" w:oddVBand="0" w:evenVBand="0" w:oddHBand="0" w:evenHBand="0" w:firstRowFirstColumn="0" w:firstRowLastColumn="0" w:lastRowFirstColumn="0" w:lastRowLastColumn="0"/>
            </w:pPr>
            <w:r>
              <w:t>Refugee Minor</w:t>
            </w:r>
          </w:p>
        </w:tc>
      </w:tr>
    </w:tbl>
    <w:p w14:paraId="33A8A357" w14:textId="5724031D" w:rsidR="00006584" w:rsidRDefault="008D1503" w:rsidP="008D1503">
      <w:pPr>
        <w:pStyle w:val="Heading2"/>
      </w:pPr>
      <w:bookmarkStart w:id="74" w:name="_Toc23500857"/>
      <w:r>
        <w:t>Previous consultations</w:t>
      </w:r>
      <w:bookmarkEnd w:id="74"/>
    </w:p>
    <w:p w14:paraId="3D38DB3A" w14:textId="7024D3CB" w:rsidR="00A05435" w:rsidRDefault="00DF2D4B" w:rsidP="00A05435">
      <w:pPr>
        <w:pStyle w:val="WOVGbody"/>
      </w:pPr>
      <w:r>
        <w:t>In addition</w:t>
      </w:r>
      <w:r w:rsidR="00AA26F0">
        <w:t xml:space="preserve"> to the above consultations conducted in 2019</w:t>
      </w:r>
      <w:r>
        <w:t xml:space="preserve">, </w:t>
      </w:r>
      <w:r w:rsidR="00A05435" w:rsidRPr="00DD2208">
        <w:t xml:space="preserve">Family Safety Victoria has </w:t>
      </w:r>
      <w:r w:rsidR="00006584">
        <w:t xml:space="preserve">previously </w:t>
      </w:r>
      <w:r w:rsidR="00A05435" w:rsidRPr="00DD2208">
        <w:t xml:space="preserve">engaged </w:t>
      </w:r>
      <w:r w:rsidR="00A05435">
        <w:t>with a wide range of stakeholders in the development of the reforms and associated implementation strategies, including as follows:</w:t>
      </w:r>
    </w:p>
    <w:p w14:paraId="20E04693" w14:textId="134DBFB0" w:rsidR="008220E2" w:rsidRDefault="00A05435" w:rsidP="008220E2">
      <w:pPr>
        <w:pStyle w:val="WOVGbullet1"/>
      </w:pPr>
      <w:r>
        <w:t xml:space="preserve">public consultation on the </w:t>
      </w:r>
      <w:r w:rsidRPr="00DD2208">
        <w:t>Family Violence Protection (Information Sharing) Regulations 2017</w:t>
      </w:r>
      <w:r>
        <w:t xml:space="preserve">, associated </w:t>
      </w:r>
      <w:r w:rsidR="00AA26F0">
        <w:t>RIS</w:t>
      </w:r>
      <w:r>
        <w:t xml:space="preserve"> and the Family Violence Information Sharing Guidelines;</w:t>
      </w:r>
    </w:p>
    <w:p w14:paraId="09C5AF9D" w14:textId="564819FF" w:rsidR="008220E2" w:rsidRDefault="008220E2" w:rsidP="008220E2">
      <w:pPr>
        <w:pStyle w:val="WOVGbullet1"/>
      </w:pPr>
      <w:r>
        <w:t>public consultation on the Family Violence Protection (Information Sharing and Risk Management)</w:t>
      </w:r>
      <w:r w:rsidR="004F4693">
        <w:t xml:space="preserve"> </w:t>
      </w:r>
      <w:r>
        <w:t xml:space="preserve">Regulations 2018, associated </w:t>
      </w:r>
      <w:r w:rsidR="00AA26F0">
        <w:t>RIS</w:t>
      </w:r>
      <w:r>
        <w:t xml:space="preserve"> and the MARAM </w:t>
      </w:r>
      <w:r w:rsidR="004B778D">
        <w:t>legislative instrument</w:t>
      </w:r>
      <w:r>
        <w:t>;</w:t>
      </w:r>
    </w:p>
    <w:p w14:paraId="42CCAE6A" w14:textId="7F23C803" w:rsidR="00070BAB" w:rsidRDefault="00070BAB" w:rsidP="008220E2">
      <w:pPr>
        <w:pStyle w:val="WOVGbullet1"/>
      </w:pPr>
      <w:r>
        <w:t>targeted consultations with practitioners specialising in working with Aboriginal communities, diverse communities and older people to inform the MARAM practice guidance;</w:t>
      </w:r>
    </w:p>
    <w:p w14:paraId="1222D03A" w14:textId="271A21A8" w:rsidR="00A05435" w:rsidRDefault="00A05435" w:rsidP="00A05435">
      <w:pPr>
        <w:pStyle w:val="WOVGbullet1"/>
      </w:pPr>
      <w:r>
        <w:t xml:space="preserve">a series of sector readiness workshops across Victoria on the preparedness of relevant workforces for </w:t>
      </w:r>
      <w:r w:rsidR="00636225">
        <w:t>MARAM</w:t>
      </w:r>
      <w:r>
        <w:t>; and</w:t>
      </w:r>
    </w:p>
    <w:p w14:paraId="5C9B0DF2" w14:textId="3089F197" w:rsidR="00A05435" w:rsidRDefault="00A05435" w:rsidP="008F45E6">
      <w:pPr>
        <w:pStyle w:val="WOVGbullet1"/>
        <w:spacing w:after="120"/>
      </w:pPr>
      <w:r>
        <w:t xml:space="preserve">a series of one-day workshops seeking input from stakeholders on proposed risk assessment tools, practice guidance and training strategies under </w:t>
      </w:r>
      <w:r w:rsidR="00636225">
        <w:t>MARAM</w:t>
      </w:r>
      <w:r>
        <w:t xml:space="preserve">.    </w:t>
      </w:r>
    </w:p>
    <w:p w14:paraId="4372E4B1" w14:textId="529E2DD7" w:rsidR="00A05435" w:rsidRDefault="00A05435" w:rsidP="00A05435">
      <w:pPr>
        <w:pStyle w:val="WOVGbody"/>
      </w:pPr>
      <w:r>
        <w:t xml:space="preserve">In relation to the latter two, over 900 stakeholders were engaged and representation was across the full spectrum of workforces impacted by the reforms. </w:t>
      </w:r>
    </w:p>
    <w:p w14:paraId="5EFABB21" w14:textId="76603596" w:rsidR="00211A0D" w:rsidRDefault="00211A0D" w:rsidP="00211A0D">
      <w:pPr>
        <w:pStyle w:val="Heading2"/>
      </w:pPr>
      <w:bookmarkStart w:id="75" w:name="_Toc23500858"/>
      <w:r>
        <w:t>Public consultation on this RIS</w:t>
      </w:r>
      <w:bookmarkEnd w:id="75"/>
    </w:p>
    <w:p w14:paraId="31B39713" w14:textId="59EAC487" w:rsidR="00A05435" w:rsidRDefault="00A05435" w:rsidP="00A05435">
      <w:pPr>
        <w:pStyle w:val="WOVGbody"/>
      </w:pPr>
      <w:r w:rsidRPr="00387745">
        <w:t xml:space="preserve">Releasing this RIS begins a further phase of public consultation through which </w:t>
      </w:r>
      <w:r>
        <w:t>interested members of the public can provide input into the development of the Regulations. For a minimum of 28 days, Family Safety Victoria will invite public comments or submissions to consider before it finalises the proposed Regulations.</w:t>
      </w:r>
    </w:p>
    <w:p w14:paraId="64387641" w14:textId="7094BB37" w:rsidR="00FB21AE" w:rsidRPr="00FA69E2" w:rsidRDefault="00FB21AE" w:rsidP="00FB21AE">
      <w:pPr>
        <w:pStyle w:val="WOVGbody"/>
        <w:spacing w:before="120"/>
      </w:pPr>
      <w:bookmarkStart w:id="76" w:name="_Hlk19004092"/>
      <w:r w:rsidRPr="00244E03">
        <w:t xml:space="preserve">Information on how to lodge submissions can be found on </w:t>
      </w:r>
      <w:hyperlink r:id="rId28" w:history="1">
        <w:r w:rsidRPr="00FA69E2">
          <w:rPr>
            <w:rStyle w:val="Hyperlink"/>
          </w:rPr>
          <w:t>Engage Victoria</w:t>
        </w:r>
      </w:hyperlink>
      <w:r w:rsidRPr="00244E03">
        <w:t xml:space="preserve"> </w:t>
      </w:r>
      <w:r w:rsidRPr="00FA69E2">
        <w:t xml:space="preserve">&lt;engage.vic.gov.au/family-violence-maram-and-information-sharing-reforms&gt;. </w:t>
      </w:r>
    </w:p>
    <w:p w14:paraId="651D7FA4" w14:textId="77777777" w:rsidR="00FB21AE" w:rsidRPr="00A0635B" w:rsidRDefault="00FB21AE" w:rsidP="00FB21AE">
      <w:pPr>
        <w:pStyle w:val="WOVGbody"/>
      </w:pPr>
      <w:r w:rsidRPr="00244E03">
        <w:t xml:space="preserve">Submissions on this RIS are to be received by Family Safety Victoria no later than 5pm </w:t>
      </w:r>
      <w:r>
        <w:t xml:space="preserve">Friday 6 December </w:t>
      </w:r>
      <w:r w:rsidRPr="00244E03">
        <w:t>2019.</w:t>
      </w:r>
    </w:p>
    <w:p w14:paraId="6ED40685" w14:textId="77777777" w:rsidR="008C4B4E" w:rsidRDefault="008C4B4E">
      <w:pPr>
        <w:rPr>
          <w:rFonts w:ascii="Arial" w:hAnsi="Arial"/>
          <w:bCs/>
          <w:color w:val="C5511A" w:themeColor="accent3"/>
          <w:sz w:val="44"/>
          <w:szCs w:val="44"/>
        </w:rPr>
      </w:pPr>
      <w:r>
        <w:br w:type="page"/>
      </w:r>
    </w:p>
    <w:p w14:paraId="46F115F5" w14:textId="77777777" w:rsidR="00857F2D" w:rsidRDefault="00AC7B70" w:rsidP="00AC7B70">
      <w:pPr>
        <w:pStyle w:val="Heading1"/>
      </w:pPr>
      <w:bookmarkStart w:id="77" w:name="_Toc23500859"/>
      <w:r>
        <w:t>Review</w:t>
      </w:r>
      <w:bookmarkEnd w:id="77"/>
    </w:p>
    <w:p w14:paraId="3009880B" w14:textId="42ED0E77" w:rsidR="00AC7B70" w:rsidRDefault="00857F2D" w:rsidP="00857F2D">
      <w:pPr>
        <w:pStyle w:val="WOVGbody"/>
      </w:pPr>
      <w:r>
        <w:t>A number of in-progress and planned reviews will consider</w:t>
      </w:r>
      <w:r>
        <w:rPr>
          <w:rStyle w:val="CommentReference"/>
          <w:rFonts w:ascii="Cambria" w:hAnsi="Cambria"/>
          <w:bCs/>
        </w:rPr>
        <w:t xml:space="preserve"> </w:t>
      </w:r>
      <w:r>
        <w:t>the effectiveness of MARAM and the Scheme t</w:t>
      </w:r>
      <w:r w:rsidR="00641A97">
        <w:t>o</w:t>
      </w:r>
      <w:r>
        <w:t xml:space="preserve"> date, as well as the effectiveness of prescribing an additional proposed Phase Two. These are discussed below.  </w:t>
      </w:r>
    </w:p>
    <w:p w14:paraId="15DB35C3" w14:textId="68F4AE1C" w:rsidR="001B6F0B" w:rsidRDefault="001B6F0B" w:rsidP="001B6F0B">
      <w:pPr>
        <w:pStyle w:val="Heading2"/>
      </w:pPr>
      <w:bookmarkStart w:id="78" w:name="_Toc511054135"/>
      <w:bookmarkStart w:id="79" w:name="_Toc515389240"/>
      <w:bookmarkStart w:id="80" w:name="_Toc516240055"/>
      <w:bookmarkStart w:id="81" w:name="_Toc23500860"/>
      <w:r>
        <w:t>Two</w:t>
      </w:r>
      <w:r w:rsidR="001E2B58">
        <w:t>-</w:t>
      </w:r>
      <w:r>
        <w:t>year and five</w:t>
      </w:r>
      <w:r w:rsidR="001E2B58">
        <w:t>-</w:t>
      </w:r>
      <w:r>
        <w:t>year implementation review of the Scheme</w:t>
      </w:r>
      <w:bookmarkEnd w:id="78"/>
      <w:bookmarkEnd w:id="79"/>
      <w:bookmarkEnd w:id="80"/>
      <w:bookmarkEnd w:id="81"/>
    </w:p>
    <w:p w14:paraId="15AA3CFA" w14:textId="35AC0EE3" w:rsidR="001B6F0B" w:rsidRDefault="001B6F0B" w:rsidP="001B6F0B">
      <w:pPr>
        <w:pStyle w:val="WOVGbody"/>
      </w:pPr>
      <w:r>
        <w:t>The Act</w:t>
      </w:r>
      <w:r>
        <w:rPr>
          <w:i/>
        </w:rPr>
        <w:t xml:space="preserve"> </w:t>
      </w:r>
      <w:r>
        <w:t>requires an independent review on the implementation of the Scheme to be conducted within two years of commencement. Monash University was appointed as an independent reviewer prior to commencement of the Scheme and is currently conducting th</w:t>
      </w:r>
      <w:r w:rsidR="00204B02">
        <w:t>e</w:t>
      </w:r>
      <w:r>
        <w:t xml:space="preserve"> two</w:t>
      </w:r>
      <w:r w:rsidR="00222DA0">
        <w:t>-</w:t>
      </w:r>
      <w:r>
        <w:t xml:space="preserve">year review. The review will evaluate the effectiveness and impact of </w:t>
      </w:r>
      <w:r w:rsidR="000967CC">
        <w:t xml:space="preserve">the Initial Tranche and Phase One of </w:t>
      </w:r>
      <w:r>
        <w:t xml:space="preserve">the Scheme. </w:t>
      </w:r>
      <w:r w:rsidRPr="000F28DA">
        <w:t xml:space="preserve">It will consider any adverse impacts or unintended consequences of the </w:t>
      </w:r>
      <w:r w:rsidR="000967CC">
        <w:t>S</w:t>
      </w:r>
      <w:r w:rsidRPr="000F28DA">
        <w:t>cheme and make recommendations to improve its operation.</w:t>
      </w:r>
      <w:r>
        <w:t xml:space="preserve"> Data collection includes surveys, focus groups, and interviews with:</w:t>
      </w:r>
    </w:p>
    <w:p w14:paraId="3EF21312" w14:textId="77777777" w:rsidR="001B6F0B" w:rsidRDefault="001B6F0B" w:rsidP="001B6F0B">
      <w:pPr>
        <w:pStyle w:val="WOVGbullet1"/>
      </w:pPr>
      <w:r>
        <w:t>stakeholders;</w:t>
      </w:r>
    </w:p>
    <w:p w14:paraId="67D2619E" w14:textId="77777777" w:rsidR="001B6F0B" w:rsidRDefault="001B6F0B" w:rsidP="001B6F0B">
      <w:pPr>
        <w:pStyle w:val="WOVGbullet1"/>
      </w:pPr>
      <w:r>
        <w:t>service providers;</w:t>
      </w:r>
    </w:p>
    <w:p w14:paraId="0CF7E090" w14:textId="77777777" w:rsidR="001B6F0B" w:rsidRDefault="001B6F0B" w:rsidP="001B6F0B">
      <w:pPr>
        <w:pStyle w:val="WOVGbullet1"/>
      </w:pPr>
      <w:r>
        <w:t>experts;</w:t>
      </w:r>
    </w:p>
    <w:p w14:paraId="1C6EB8F3" w14:textId="77777777" w:rsidR="001B6F0B" w:rsidRDefault="001B6F0B" w:rsidP="001B6F0B">
      <w:pPr>
        <w:pStyle w:val="WOVGbullet1"/>
      </w:pPr>
      <w:r>
        <w:t>victim survivors; and</w:t>
      </w:r>
    </w:p>
    <w:p w14:paraId="5EBA0470" w14:textId="77777777" w:rsidR="001B6F0B" w:rsidRPr="00FC4174" w:rsidRDefault="001B6F0B" w:rsidP="00A0635B">
      <w:pPr>
        <w:pStyle w:val="WOVGbullet1"/>
        <w:spacing w:after="120"/>
      </w:pPr>
      <w:r>
        <w:t>perpetrators.</w:t>
      </w:r>
    </w:p>
    <w:p w14:paraId="21492570" w14:textId="77777777" w:rsidR="001B6F0B" w:rsidRDefault="001B6F0B" w:rsidP="001B6F0B">
      <w:pPr>
        <w:pStyle w:val="WOVGbody"/>
      </w:pPr>
      <w:r>
        <w:t xml:space="preserve">An independent legislative review of the Scheme is also required to be undertaken five years after commencement of the legislation. This review will consider the appropriateness of the legislative model, </w:t>
      </w:r>
      <w:r w:rsidRPr="000F28DA">
        <w:t xml:space="preserve">consider any adverse effects of the legislation </w:t>
      </w:r>
      <w:r>
        <w:t xml:space="preserve">and make recommendations for reform. </w:t>
      </w:r>
    </w:p>
    <w:p w14:paraId="0E2E10FB" w14:textId="518964F7" w:rsidR="001B6F0B" w:rsidRDefault="001B6F0B" w:rsidP="001B6F0B">
      <w:pPr>
        <w:pStyle w:val="WOVGbody"/>
      </w:pPr>
      <w:r>
        <w:t>These reviews must be tabled in Parliament within six months of the two</w:t>
      </w:r>
      <w:r w:rsidR="00222DA0">
        <w:t>-</w:t>
      </w:r>
      <w:r>
        <w:t xml:space="preserve">year and </w:t>
      </w:r>
      <w:r w:rsidR="00222DA0">
        <w:t>five-year</w:t>
      </w:r>
      <w:r>
        <w:t xml:space="preserve"> periods. </w:t>
      </w:r>
      <w:r w:rsidR="000967CC">
        <w:t>Monash University’s two</w:t>
      </w:r>
      <w:r w:rsidR="001E2B58">
        <w:t>-</w:t>
      </w:r>
      <w:r w:rsidR="000967CC">
        <w:t>year review will be complete and tabled in Parliament by August 2020.</w:t>
      </w:r>
      <w:r w:rsidR="001E2B58">
        <w:t xml:space="preserve"> The five-year independent review </w:t>
      </w:r>
      <w:r w:rsidR="0030167A">
        <w:t xml:space="preserve">of the Scheme </w:t>
      </w:r>
      <w:r w:rsidR="001E2B58">
        <w:t xml:space="preserve">will consider </w:t>
      </w:r>
      <w:r w:rsidR="00204B02" w:rsidRPr="00204B02">
        <w:t xml:space="preserve">the effectiveness and impact of </w:t>
      </w:r>
      <w:r w:rsidR="001E2B58">
        <w:t>Phase Two.</w:t>
      </w:r>
    </w:p>
    <w:p w14:paraId="5197CD90" w14:textId="076732D1" w:rsidR="00222DA0" w:rsidRDefault="00222DA0" w:rsidP="00222DA0">
      <w:pPr>
        <w:pStyle w:val="FSVtablecaption"/>
      </w:pPr>
      <w:r>
        <w:t xml:space="preserve">Table </w:t>
      </w:r>
      <w:r w:rsidR="00071C26">
        <w:fldChar w:fldCharType="begin"/>
      </w:r>
      <w:r w:rsidR="00071C26">
        <w:instrText xml:space="preserve"> SEQ Table \* ARABIC </w:instrText>
      </w:r>
      <w:r w:rsidR="00071C26">
        <w:fldChar w:fldCharType="separate"/>
      </w:r>
      <w:r w:rsidR="00334271">
        <w:rPr>
          <w:noProof/>
        </w:rPr>
        <w:t>21</w:t>
      </w:r>
      <w:r w:rsidR="00071C26">
        <w:rPr>
          <w:noProof/>
        </w:rPr>
        <w:fldChar w:fldCharType="end"/>
      </w:r>
      <w:r>
        <w:t xml:space="preserve"> – Timeline for review of the Scheme</w:t>
      </w:r>
    </w:p>
    <w:tbl>
      <w:tblPr>
        <w:tblStyle w:val="TableGrid"/>
        <w:tblW w:w="9182" w:type="dxa"/>
        <w:tblLook w:val="04A0" w:firstRow="1" w:lastRow="0" w:firstColumn="1" w:lastColumn="0" w:noHBand="0" w:noVBand="1"/>
      </w:tblPr>
      <w:tblGrid>
        <w:gridCol w:w="4590"/>
        <w:gridCol w:w="4592"/>
      </w:tblGrid>
      <w:tr w:rsidR="00222DA0" w14:paraId="457BE507" w14:textId="77777777" w:rsidTr="00593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6935FBFD" w14:textId="43CE6DC6" w:rsidR="00222DA0" w:rsidRPr="00222DA0" w:rsidRDefault="00222DA0" w:rsidP="00222DA0">
            <w:pPr>
              <w:pStyle w:val="FSVtablecaption"/>
              <w:spacing w:before="120"/>
              <w:rPr>
                <w:color w:val="FFFFFF" w:themeColor="background1"/>
              </w:rPr>
            </w:pPr>
            <w:r w:rsidRPr="00222DA0">
              <w:rPr>
                <w:rFonts w:eastAsia="Times"/>
                <w:color w:val="FFFFFF" w:themeColor="background1"/>
              </w:rPr>
              <w:t>Activity</w:t>
            </w:r>
          </w:p>
        </w:tc>
        <w:tc>
          <w:tcPr>
            <w:tcW w:w="4592" w:type="dxa"/>
          </w:tcPr>
          <w:p w14:paraId="571115BD" w14:textId="5A6AC87B" w:rsidR="00222DA0" w:rsidRPr="00222DA0" w:rsidRDefault="00222DA0" w:rsidP="00222DA0">
            <w:pPr>
              <w:pStyle w:val="WOVGbody"/>
              <w:spacing w:before="120"/>
              <w:cnfStyle w:val="100000000000" w:firstRow="1" w:lastRow="0" w:firstColumn="0" w:lastColumn="0" w:oddVBand="0" w:evenVBand="0" w:oddHBand="0" w:evenHBand="0" w:firstRowFirstColumn="0" w:firstRowLastColumn="0" w:lastRowFirstColumn="0" w:lastRowLastColumn="0"/>
              <w:rPr>
                <w:rFonts w:eastAsia="Times New Roman"/>
                <w:b/>
                <w:color w:val="FFFFFF" w:themeColor="background1"/>
              </w:rPr>
            </w:pPr>
            <w:r>
              <w:rPr>
                <w:rFonts w:eastAsia="Times New Roman"/>
                <w:b/>
                <w:color w:val="FFFFFF" w:themeColor="background1"/>
              </w:rPr>
              <w:t>Date</w:t>
            </w:r>
          </w:p>
        </w:tc>
      </w:tr>
      <w:tr w:rsidR="00222DA0" w14:paraId="563E9EC5" w14:textId="77777777" w:rsidTr="005937E4">
        <w:tc>
          <w:tcPr>
            <w:cnfStyle w:val="001000000000" w:firstRow="0" w:lastRow="0" w:firstColumn="1" w:lastColumn="0" w:oddVBand="0" w:evenVBand="0" w:oddHBand="0" w:evenHBand="0" w:firstRowFirstColumn="0" w:firstRowLastColumn="0" w:lastRowFirstColumn="0" w:lastRowLastColumn="0"/>
            <w:tcW w:w="4590" w:type="dxa"/>
          </w:tcPr>
          <w:p w14:paraId="3D0E1090" w14:textId="24C3FD99" w:rsidR="00222DA0" w:rsidRDefault="00222DA0" w:rsidP="00222DA0">
            <w:pPr>
              <w:pStyle w:val="WOVGbody"/>
            </w:pPr>
            <w:r w:rsidRPr="009931B9">
              <w:t>Two-year review data gathering</w:t>
            </w:r>
          </w:p>
        </w:tc>
        <w:tc>
          <w:tcPr>
            <w:tcW w:w="4592" w:type="dxa"/>
            <w:vAlign w:val="bottom"/>
          </w:tcPr>
          <w:p w14:paraId="5F9E480A" w14:textId="0DE495FA" w:rsidR="00222DA0" w:rsidRDefault="00222DA0" w:rsidP="00222DA0">
            <w:pPr>
              <w:pStyle w:val="WOVGbody"/>
              <w:cnfStyle w:val="000000000000" w:firstRow="0" w:lastRow="0" w:firstColumn="0" w:lastColumn="0" w:oddVBand="0" w:evenVBand="0" w:oddHBand="0" w:evenHBand="0" w:firstRowFirstColumn="0" w:firstRowLastColumn="0" w:lastRowFirstColumn="0" w:lastRowLastColumn="0"/>
            </w:pPr>
            <w:r w:rsidRPr="009931B9">
              <w:t>Q</w:t>
            </w:r>
            <w:r w:rsidR="00204B02">
              <w:t>3</w:t>
            </w:r>
            <w:r w:rsidRPr="009931B9">
              <w:t xml:space="preserve"> 2019</w:t>
            </w:r>
          </w:p>
        </w:tc>
      </w:tr>
      <w:tr w:rsidR="00222DA0" w14:paraId="46D5CA3F" w14:textId="77777777" w:rsidTr="005937E4">
        <w:tc>
          <w:tcPr>
            <w:cnfStyle w:val="001000000000" w:firstRow="0" w:lastRow="0" w:firstColumn="1" w:lastColumn="0" w:oddVBand="0" w:evenVBand="0" w:oddHBand="0" w:evenHBand="0" w:firstRowFirstColumn="0" w:firstRowLastColumn="0" w:lastRowFirstColumn="0" w:lastRowLastColumn="0"/>
            <w:tcW w:w="4590" w:type="dxa"/>
          </w:tcPr>
          <w:p w14:paraId="3B5DBE10" w14:textId="7F8D589B" w:rsidR="00222DA0" w:rsidRDefault="00222DA0" w:rsidP="00222DA0">
            <w:pPr>
              <w:pStyle w:val="WOVGbody"/>
            </w:pPr>
            <w:r w:rsidRPr="009931B9">
              <w:t>Two-year review final report</w:t>
            </w:r>
          </w:p>
        </w:tc>
        <w:tc>
          <w:tcPr>
            <w:tcW w:w="4592" w:type="dxa"/>
            <w:vAlign w:val="bottom"/>
          </w:tcPr>
          <w:p w14:paraId="16514521" w14:textId="16FA5C8C" w:rsidR="00222DA0" w:rsidRDefault="00222DA0" w:rsidP="00222DA0">
            <w:pPr>
              <w:pStyle w:val="WOVGbody"/>
              <w:cnfStyle w:val="000000000000" w:firstRow="0" w:lastRow="0" w:firstColumn="0" w:lastColumn="0" w:oddVBand="0" w:evenVBand="0" w:oddHBand="0" w:evenHBand="0" w:firstRowFirstColumn="0" w:firstRowLastColumn="0" w:lastRowFirstColumn="0" w:lastRowLastColumn="0"/>
            </w:pPr>
            <w:r w:rsidRPr="009931B9">
              <w:t>Q2 2020</w:t>
            </w:r>
          </w:p>
        </w:tc>
      </w:tr>
      <w:tr w:rsidR="00222DA0" w14:paraId="0DAE7975" w14:textId="77777777" w:rsidTr="005937E4">
        <w:tc>
          <w:tcPr>
            <w:cnfStyle w:val="001000000000" w:firstRow="0" w:lastRow="0" w:firstColumn="1" w:lastColumn="0" w:oddVBand="0" w:evenVBand="0" w:oddHBand="0" w:evenHBand="0" w:firstRowFirstColumn="0" w:firstRowLastColumn="0" w:lastRowFirstColumn="0" w:lastRowLastColumn="0"/>
            <w:tcW w:w="4590" w:type="dxa"/>
          </w:tcPr>
          <w:p w14:paraId="12BCA2C3" w14:textId="7DD51468" w:rsidR="00222DA0" w:rsidRDefault="00222DA0" w:rsidP="00222DA0">
            <w:pPr>
              <w:pStyle w:val="WOVGbody"/>
            </w:pPr>
            <w:r w:rsidRPr="009931B9">
              <w:t>Two-year review report tabled in Parliament</w:t>
            </w:r>
          </w:p>
        </w:tc>
        <w:tc>
          <w:tcPr>
            <w:tcW w:w="4592" w:type="dxa"/>
            <w:vAlign w:val="bottom"/>
          </w:tcPr>
          <w:p w14:paraId="69BCDE71" w14:textId="1DBD231B" w:rsidR="00222DA0" w:rsidRDefault="00222DA0" w:rsidP="00222DA0">
            <w:pPr>
              <w:pStyle w:val="WOVGbody"/>
              <w:cnfStyle w:val="000000000000" w:firstRow="0" w:lastRow="0" w:firstColumn="0" w:lastColumn="0" w:oddVBand="0" w:evenVBand="0" w:oddHBand="0" w:evenHBand="0" w:firstRowFirstColumn="0" w:firstRowLastColumn="0" w:lastRowFirstColumn="0" w:lastRowLastColumn="0"/>
            </w:pPr>
            <w:r w:rsidRPr="009931B9">
              <w:t>Q3 2020</w:t>
            </w:r>
          </w:p>
        </w:tc>
      </w:tr>
      <w:tr w:rsidR="00222DA0" w14:paraId="482BB2CB" w14:textId="77777777" w:rsidTr="005937E4">
        <w:tc>
          <w:tcPr>
            <w:cnfStyle w:val="001000000000" w:firstRow="0" w:lastRow="0" w:firstColumn="1" w:lastColumn="0" w:oddVBand="0" w:evenVBand="0" w:oddHBand="0" w:evenHBand="0" w:firstRowFirstColumn="0" w:firstRowLastColumn="0" w:lastRowFirstColumn="0" w:lastRowLastColumn="0"/>
            <w:tcW w:w="4590" w:type="dxa"/>
          </w:tcPr>
          <w:p w14:paraId="79764043" w14:textId="3C055BCF" w:rsidR="00222DA0" w:rsidRDefault="00222DA0" w:rsidP="00222DA0">
            <w:pPr>
              <w:pStyle w:val="WOVGbody"/>
            </w:pPr>
            <w:r w:rsidRPr="009931B9">
              <w:t xml:space="preserve">Five-year review report due </w:t>
            </w:r>
          </w:p>
        </w:tc>
        <w:tc>
          <w:tcPr>
            <w:tcW w:w="4592" w:type="dxa"/>
            <w:vAlign w:val="bottom"/>
          </w:tcPr>
          <w:p w14:paraId="488C4479" w14:textId="7BF877C8" w:rsidR="00222DA0" w:rsidRDefault="00222DA0" w:rsidP="00222DA0">
            <w:pPr>
              <w:pStyle w:val="WOVGbody"/>
              <w:cnfStyle w:val="000000000000" w:firstRow="0" w:lastRow="0" w:firstColumn="0" w:lastColumn="0" w:oddVBand="0" w:evenVBand="0" w:oddHBand="0" w:evenHBand="0" w:firstRowFirstColumn="0" w:firstRowLastColumn="0" w:lastRowFirstColumn="0" w:lastRowLastColumn="0"/>
            </w:pPr>
            <w:r w:rsidRPr="009931B9">
              <w:t>Q1 2023</w:t>
            </w:r>
          </w:p>
        </w:tc>
      </w:tr>
      <w:tr w:rsidR="00222DA0" w14:paraId="596F92B2" w14:textId="77777777" w:rsidTr="005937E4">
        <w:tc>
          <w:tcPr>
            <w:cnfStyle w:val="001000000000" w:firstRow="0" w:lastRow="0" w:firstColumn="1" w:lastColumn="0" w:oddVBand="0" w:evenVBand="0" w:oddHBand="0" w:evenHBand="0" w:firstRowFirstColumn="0" w:firstRowLastColumn="0" w:lastRowFirstColumn="0" w:lastRowLastColumn="0"/>
            <w:tcW w:w="4590" w:type="dxa"/>
          </w:tcPr>
          <w:p w14:paraId="4F76F19C" w14:textId="774ABDFD" w:rsidR="00222DA0" w:rsidRDefault="00222DA0" w:rsidP="00222DA0">
            <w:pPr>
              <w:pStyle w:val="WOVGbody"/>
            </w:pPr>
            <w:r w:rsidRPr="009931B9">
              <w:t>Five-year review report tabled in Parliament</w:t>
            </w:r>
          </w:p>
        </w:tc>
        <w:tc>
          <w:tcPr>
            <w:tcW w:w="4592" w:type="dxa"/>
            <w:vAlign w:val="bottom"/>
          </w:tcPr>
          <w:p w14:paraId="211FBBAD" w14:textId="06181D9C" w:rsidR="00222DA0" w:rsidRDefault="00222DA0" w:rsidP="00222DA0">
            <w:pPr>
              <w:pStyle w:val="WOVGbody"/>
              <w:cnfStyle w:val="000000000000" w:firstRow="0" w:lastRow="0" w:firstColumn="0" w:lastColumn="0" w:oddVBand="0" w:evenVBand="0" w:oddHBand="0" w:evenHBand="0" w:firstRowFirstColumn="0" w:firstRowLastColumn="0" w:lastRowFirstColumn="0" w:lastRowLastColumn="0"/>
            </w:pPr>
            <w:r w:rsidRPr="009931B9">
              <w:t>Q2 2023</w:t>
            </w:r>
          </w:p>
        </w:tc>
      </w:tr>
    </w:tbl>
    <w:p w14:paraId="551468F8" w14:textId="77777777" w:rsidR="00222DA0" w:rsidRDefault="00222DA0" w:rsidP="001B6F0B">
      <w:pPr>
        <w:pStyle w:val="WOVGbody"/>
      </w:pPr>
    </w:p>
    <w:p w14:paraId="184E381D" w14:textId="32427622" w:rsidR="001B6F0B" w:rsidRDefault="001B6F0B" w:rsidP="001B6F0B">
      <w:pPr>
        <w:pStyle w:val="Heading2"/>
      </w:pPr>
      <w:bookmarkStart w:id="82" w:name="_Toc511054136"/>
      <w:bookmarkStart w:id="83" w:name="_Toc515389241"/>
      <w:bookmarkStart w:id="84" w:name="_Toc516240056"/>
      <w:bookmarkStart w:id="85" w:name="_Toc23500861"/>
      <w:r>
        <w:t>Five</w:t>
      </w:r>
      <w:r w:rsidR="001E2B58">
        <w:t>-</w:t>
      </w:r>
      <w:r>
        <w:t xml:space="preserve">year review of </w:t>
      </w:r>
      <w:bookmarkEnd w:id="82"/>
      <w:bookmarkEnd w:id="83"/>
      <w:bookmarkEnd w:id="84"/>
      <w:r w:rsidR="00993EE7">
        <w:t>MARAM</w:t>
      </w:r>
      <w:bookmarkEnd w:id="85"/>
    </w:p>
    <w:p w14:paraId="0BCB7C97" w14:textId="481EC432" w:rsidR="001B6F0B" w:rsidRDefault="001B6F0B" w:rsidP="001B6F0B">
      <w:pPr>
        <w:pStyle w:val="WOVGbody"/>
      </w:pPr>
      <w:r>
        <w:t xml:space="preserve">Part 11 of the Act requires the relevant Minister to cause a review of the operation of the approved </w:t>
      </w:r>
      <w:r w:rsidR="00B02DBB" w:rsidRPr="00B02DBB">
        <w:t xml:space="preserve">Family Violence Risk Assessment and Risk Management </w:t>
      </w:r>
      <w:r>
        <w:t>Framework to be conducted within five years of commencement. This review must determine the extent to which the Framework reflects evidence of best practices in relation to family violence risk assessment and risk management. The Minister must cause a further review of the operation of the approved Framework to be conducted periodically every five years after the date on which a review of the Framework is completed.</w:t>
      </w:r>
    </w:p>
    <w:p w14:paraId="18776E58" w14:textId="2A2C3675" w:rsidR="001B6F0B" w:rsidRDefault="001B6F0B" w:rsidP="001B6F0B">
      <w:pPr>
        <w:pStyle w:val="WOVGbody"/>
      </w:pPr>
      <w:r>
        <w:t xml:space="preserve">Part 11 of the Act also requires a review of the operation of Part 11 within five years of commencement. This review must assess the extent to which the Part is </w:t>
      </w:r>
      <w:r w:rsidRPr="0022228F">
        <w:t>achieving the objective of providing a</w:t>
      </w:r>
      <w:r>
        <w:t xml:space="preserve"> </w:t>
      </w:r>
      <w:r w:rsidRPr="0022228F">
        <w:t>framework for achieving consistency</w:t>
      </w:r>
      <w:r>
        <w:t xml:space="preserve"> </w:t>
      </w:r>
      <w:r w:rsidRPr="0022228F">
        <w:t>in family violence risk assessment and</w:t>
      </w:r>
      <w:r>
        <w:t xml:space="preserve"> </w:t>
      </w:r>
      <w:r w:rsidRPr="0022228F">
        <w:t>risk management</w:t>
      </w:r>
      <w:r>
        <w:t>.</w:t>
      </w:r>
    </w:p>
    <w:p w14:paraId="38D0F65E" w14:textId="56FF0C45" w:rsidR="001B6F0B" w:rsidRDefault="001B6F0B" w:rsidP="001B6F0B">
      <w:pPr>
        <w:pStyle w:val="WOVGbody"/>
      </w:pPr>
      <w:r>
        <w:t xml:space="preserve">Family Safety Victoria has commissioned Cube Group to develop a Monitoring and Evaluation Framework for </w:t>
      </w:r>
      <w:r w:rsidR="0070473D">
        <w:t>MARAM</w:t>
      </w:r>
      <w:r>
        <w:t xml:space="preserve"> and the Scheme and to conduct an early implementation process evaluation</w:t>
      </w:r>
      <w:r w:rsidR="0070473D">
        <w:t xml:space="preserve"> of MARAM</w:t>
      </w:r>
      <w:r>
        <w:t xml:space="preserve">. The Monitoring and Evaluation Framework includes a strategy for </w:t>
      </w:r>
      <w:r w:rsidR="006B1ABC">
        <w:t>Family Safety Victoria</w:t>
      </w:r>
      <w:r>
        <w:t xml:space="preserve"> to monitor progress of the reform and gather evidence to contribute to the five</w:t>
      </w:r>
      <w:r w:rsidR="001E2B58">
        <w:t>-</w:t>
      </w:r>
      <w:r>
        <w:t>year reviews. This includes gathering data in relation to the impact of MARAM training, communication and change management activities.</w:t>
      </w:r>
      <w:r w:rsidR="0030167A">
        <w:t xml:space="preserve"> All </w:t>
      </w:r>
      <w:r w:rsidR="0070473D">
        <w:t xml:space="preserve">reform </w:t>
      </w:r>
      <w:r w:rsidR="0030167A">
        <w:t xml:space="preserve">phases are in scope for the Monitoring and Evaluation Framework. </w:t>
      </w:r>
    </w:p>
    <w:p w14:paraId="43884A2B" w14:textId="712BF9B6" w:rsidR="001B6F0B" w:rsidRDefault="001B6F0B" w:rsidP="001B6F0B">
      <w:pPr>
        <w:pStyle w:val="WOVGbody"/>
      </w:pPr>
      <w:r>
        <w:t>The early implementation process evaluation</w:t>
      </w:r>
      <w:r w:rsidR="008C4B4E">
        <w:t xml:space="preserve"> </w:t>
      </w:r>
      <w:r w:rsidR="00157E8D">
        <w:t>(</w:t>
      </w:r>
      <w:r w:rsidR="008C4B4E">
        <w:t>to completed by June 2020</w:t>
      </w:r>
      <w:r w:rsidR="00157E8D">
        <w:t>)</w:t>
      </w:r>
      <w:r>
        <w:t xml:space="preserve"> will </w:t>
      </w:r>
      <w:r w:rsidR="0030167A">
        <w:t xml:space="preserve">examine MARAM Phase One implementation progress to date and </w:t>
      </w:r>
      <w:r>
        <w:t>inform the roll-out of MARAM to Phase Two organisations</w:t>
      </w:r>
      <w:r w:rsidR="0030167A">
        <w:t xml:space="preserve"> and services</w:t>
      </w:r>
      <w:r>
        <w:t>. The early implementation process evaluation includes consultation with:</w:t>
      </w:r>
    </w:p>
    <w:p w14:paraId="5E921B2D" w14:textId="0A65834B" w:rsidR="001B6F0B" w:rsidRDefault="007879FA" w:rsidP="001B6F0B">
      <w:pPr>
        <w:pStyle w:val="WOVGbullet1"/>
      </w:pPr>
      <w:r>
        <w:t>d</w:t>
      </w:r>
      <w:r w:rsidR="001B6F0B">
        <w:t xml:space="preserve">epartments and agencies responsible for implementing </w:t>
      </w:r>
      <w:r w:rsidR="00993EE7">
        <w:t>MARAM</w:t>
      </w:r>
      <w:r w:rsidR="00954DE7">
        <w:t>;</w:t>
      </w:r>
    </w:p>
    <w:p w14:paraId="26297919" w14:textId="76E0081E" w:rsidR="001B6F0B" w:rsidRDefault="001B6F0B" w:rsidP="001B6F0B">
      <w:pPr>
        <w:pStyle w:val="WOVGbullet1"/>
      </w:pPr>
      <w:r>
        <w:t>Framework organisations</w:t>
      </w:r>
      <w:r w:rsidR="00954DE7">
        <w:t>;</w:t>
      </w:r>
    </w:p>
    <w:p w14:paraId="20176F34" w14:textId="736A91D6" w:rsidR="001B6F0B" w:rsidRDefault="007879FA" w:rsidP="001B6F0B">
      <w:pPr>
        <w:pStyle w:val="WOVGbullet1"/>
      </w:pPr>
      <w:r>
        <w:t>o</w:t>
      </w:r>
      <w:r w:rsidR="001B6F0B">
        <w:t>rganisations that have received sector grant funding</w:t>
      </w:r>
      <w:r w:rsidR="00954DE7">
        <w:t>; and</w:t>
      </w:r>
    </w:p>
    <w:p w14:paraId="528DF07E" w14:textId="21D58972" w:rsidR="00222DA0" w:rsidRDefault="007879FA" w:rsidP="00302FE1">
      <w:pPr>
        <w:pStyle w:val="WOVGbullet1"/>
      </w:pPr>
      <w:r>
        <w:t>p</w:t>
      </w:r>
      <w:r w:rsidR="001B6F0B">
        <w:t xml:space="preserve">articipants in MARAM training.   </w:t>
      </w:r>
    </w:p>
    <w:p w14:paraId="2E089382" w14:textId="3EB67683" w:rsidR="00222DA0" w:rsidRDefault="00222DA0" w:rsidP="00222DA0">
      <w:pPr>
        <w:pStyle w:val="FSVtablecaption"/>
      </w:pPr>
      <w:r>
        <w:t xml:space="preserve">Table </w:t>
      </w:r>
      <w:r w:rsidR="00071C26">
        <w:fldChar w:fldCharType="begin"/>
      </w:r>
      <w:r w:rsidR="00071C26">
        <w:instrText xml:space="preserve"> SEQ Table \* ARABIC </w:instrText>
      </w:r>
      <w:r w:rsidR="00071C26">
        <w:fldChar w:fldCharType="separate"/>
      </w:r>
      <w:r w:rsidR="00334271">
        <w:rPr>
          <w:noProof/>
        </w:rPr>
        <w:t>22</w:t>
      </w:r>
      <w:r w:rsidR="00071C26">
        <w:rPr>
          <w:noProof/>
        </w:rPr>
        <w:fldChar w:fldCharType="end"/>
      </w:r>
      <w:r>
        <w:t xml:space="preserve"> – Timeline for process evaluation and review of </w:t>
      </w:r>
      <w:r w:rsidR="00993EE7">
        <w:t>MARAM</w:t>
      </w:r>
    </w:p>
    <w:tbl>
      <w:tblPr>
        <w:tblStyle w:val="TableGrid"/>
        <w:tblW w:w="0" w:type="auto"/>
        <w:tblLook w:val="04A0" w:firstRow="1" w:lastRow="0" w:firstColumn="1" w:lastColumn="0" w:noHBand="0" w:noVBand="1"/>
      </w:tblPr>
      <w:tblGrid>
        <w:gridCol w:w="4590"/>
        <w:gridCol w:w="4590"/>
      </w:tblGrid>
      <w:tr w:rsidR="00222DA0" w14:paraId="709D5A8C" w14:textId="77777777" w:rsidTr="00F66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2A4FE9F7" w14:textId="77777777" w:rsidR="00222DA0" w:rsidRPr="00222DA0" w:rsidRDefault="00222DA0" w:rsidP="00F66910">
            <w:pPr>
              <w:pStyle w:val="FSVtablecaption"/>
              <w:spacing w:before="120"/>
              <w:rPr>
                <w:color w:val="FFFFFF" w:themeColor="background1"/>
              </w:rPr>
            </w:pPr>
            <w:r w:rsidRPr="00222DA0">
              <w:rPr>
                <w:rFonts w:eastAsia="Times"/>
                <w:color w:val="FFFFFF" w:themeColor="background1"/>
              </w:rPr>
              <w:t>Activity</w:t>
            </w:r>
          </w:p>
        </w:tc>
        <w:tc>
          <w:tcPr>
            <w:tcW w:w="4590" w:type="dxa"/>
          </w:tcPr>
          <w:p w14:paraId="56CF7A8D" w14:textId="77777777" w:rsidR="00222DA0" w:rsidRPr="00222DA0" w:rsidRDefault="00222DA0" w:rsidP="00F66910">
            <w:pPr>
              <w:pStyle w:val="WOVGbody"/>
              <w:spacing w:before="120"/>
              <w:cnfStyle w:val="100000000000" w:firstRow="1" w:lastRow="0" w:firstColumn="0" w:lastColumn="0" w:oddVBand="0" w:evenVBand="0" w:oddHBand="0" w:evenHBand="0" w:firstRowFirstColumn="0" w:firstRowLastColumn="0" w:lastRowFirstColumn="0" w:lastRowLastColumn="0"/>
              <w:rPr>
                <w:rFonts w:eastAsia="Times New Roman"/>
                <w:b/>
                <w:color w:val="FFFFFF" w:themeColor="background1"/>
              </w:rPr>
            </w:pPr>
            <w:r>
              <w:rPr>
                <w:rFonts w:eastAsia="Times New Roman"/>
                <w:b/>
                <w:color w:val="FFFFFF" w:themeColor="background1"/>
              </w:rPr>
              <w:t>Date</w:t>
            </w:r>
          </w:p>
        </w:tc>
      </w:tr>
      <w:tr w:rsidR="005937E4" w14:paraId="03526128" w14:textId="77777777" w:rsidTr="00F66910">
        <w:tc>
          <w:tcPr>
            <w:cnfStyle w:val="001000000000" w:firstRow="0" w:lastRow="0" w:firstColumn="1" w:lastColumn="0" w:oddVBand="0" w:evenVBand="0" w:oddHBand="0" w:evenHBand="0" w:firstRowFirstColumn="0" w:firstRowLastColumn="0" w:lastRowFirstColumn="0" w:lastRowLastColumn="0"/>
            <w:tcW w:w="4590" w:type="dxa"/>
          </w:tcPr>
          <w:p w14:paraId="5FA79934" w14:textId="158B3C0A" w:rsidR="005937E4" w:rsidRDefault="005937E4" w:rsidP="005937E4">
            <w:pPr>
              <w:pStyle w:val="WOVGbody"/>
            </w:pPr>
            <w:r>
              <w:t>Process evaluation project plan</w:t>
            </w:r>
          </w:p>
        </w:tc>
        <w:tc>
          <w:tcPr>
            <w:tcW w:w="4590" w:type="dxa"/>
            <w:vAlign w:val="bottom"/>
          </w:tcPr>
          <w:p w14:paraId="3BAD52E8" w14:textId="2A34CA20" w:rsidR="005937E4" w:rsidRDefault="005937E4" w:rsidP="005937E4">
            <w:pPr>
              <w:pStyle w:val="WOVGbody"/>
              <w:cnfStyle w:val="000000000000" w:firstRow="0" w:lastRow="0" w:firstColumn="0" w:lastColumn="0" w:oddVBand="0" w:evenVBand="0" w:oddHBand="0" w:evenHBand="0" w:firstRowFirstColumn="0" w:firstRowLastColumn="0" w:lastRowFirstColumn="0" w:lastRowLastColumn="0"/>
            </w:pPr>
            <w:r>
              <w:t>Q2 2019</w:t>
            </w:r>
          </w:p>
        </w:tc>
      </w:tr>
      <w:tr w:rsidR="005937E4" w14:paraId="5E490CDA" w14:textId="77777777" w:rsidTr="00F66910">
        <w:tc>
          <w:tcPr>
            <w:cnfStyle w:val="001000000000" w:firstRow="0" w:lastRow="0" w:firstColumn="1" w:lastColumn="0" w:oddVBand="0" w:evenVBand="0" w:oddHBand="0" w:evenHBand="0" w:firstRowFirstColumn="0" w:firstRowLastColumn="0" w:lastRowFirstColumn="0" w:lastRowLastColumn="0"/>
            <w:tcW w:w="4590" w:type="dxa"/>
          </w:tcPr>
          <w:p w14:paraId="601936E6" w14:textId="198B1A16" w:rsidR="005937E4" w:rsidRDefault="005937E4" w:rsidP="005937E4">
            <w:pPr>
              <w:pStyle w:val="WOVGbody"/>
            </w:pPr>
            <w:r>
              <w:t>Process evaluation program logic</w:t>
            </w:r>
          </w:p>
        </w:tc>
        <w:tc>
          <w:tcPr>
            <w:tcW w:w="4590" w:type="dxa"/>
            <w:vAlign w:val="bottom"/>
          </w:tcPr>
          <w:p w14:paraId="425BFEC1" w14:textId="463B0764" w:rsidR="005937E4" w:rsidRPr="009931B9" w:rsidRDefault="005937E4" w:rsidP="005937E4">
            <w:pPr>
              <w:pStyle w:val="WOVGbody"/>
              <w:cnfStyle w:val="000000000000" w:firstRow="0" w:lastRow="0" w:firstColumn="0" w:lastColumn="0" w:oddVBand="0" w:evenVBand="0" w:oddHBand="0" w:evenHBand="0" w:firstRowFirstColumn="0" w:firstRowLastColumn="0" w:lastRowFirstColumn="0" w:lastRowLastColumn="0"/>
            </w:pPr>
            <w:r>
              <w:t>Q2 2019</w:t>
            </w:r>
          </w:p>
        </w:tc>
      </w:tr>
      <w:tr w:rsidR="005937E4" w14:paraId="446658C6" w14:textId="77777777" w:rsidTr="00302FE1">
        <w:tc>
          <w:tcPr>
            <w:cnfStyle w:val="001000000000" w:firstRow="0" w:lastRow="0" w:firstColumn="1" w:lastColumn="0" w:oddVBand="0" w:evenVBand="0" w:oddHBand="0" w:evenHBand="0" w:firstRowFirstColumn="0" w:firstRowLastColumn="0" w:lastRowFirstColumn="0" w:lastRowLastColumn="0"/>
            <w:tcW w:w="0" w:type="dxa"/>
          </w:tcPr>
          <w:p w14:paraId="30A0D9CD" w14:textId="0874784A" w:rsidR="005937E4" w:rsidRDefault="005937E4" w:rsidP="005937E4">
            <w:pPr>
              <w:pStyle w:val="WOVGbody"/>
            </w:pPr>
            <w:r>
              <w:t>Process evaluation monitoring and evaluation framework</w:t>
            </w:r>
          </w:p>
        </w:tc>
        <w:tc>
          <w:tcPr>
            <w:tcW w:w="0" w:type="dxa"/>
          </w:tcPr>
          <w:p w14:paraId="25D05555" w14:textId="61975208" w:rsidR="005937E4" w:rsidRPr="009931B9" w:rsidRDefault="005937E4" w:rsidP="00954DE7">
            <w:pPr>
              <w:pStyle w:val="WOVGbody"/>
              <w:cnfStyle w:val="000000000000" w:firstRow="0" w:lastRow="0" w:firstColumn="0" w:lastColumn="0" w:oddVBand="0" w:evenVBand="0" w:oddHBand="0" w:evenHBand="0" w:firstRowFirstColumn="0" w:firstRowLastColumn="0" w:lastRowFirstColumn="0" w:lastRowLastColumn="0"/>
            </w:pPr>
            <w:r>
              <w:t>Q3 2019</w:t>
            </w:r>
          </w:p>
        </w:tc>
      </w:tr>
      <w:tr w:rsidR="005937E4" w14:paraId="3A39F9FD" w14:textId="77777777" w:rsidTr="00F66910">
        <w:tc>
          <w:tcPr>
            <w:cnfStyle w:val="001000000000" w:firstRow="0" w:lastRow="0" w:firstColumn="1" w:lastColumn="0" w:oddVBand="0" w:evenVBand="0" w:oddHBand="0" w:evenHBand="0" w:firstRowFirstColumn="0" w:firstRowLastColumn="0" w:lastRowFirstColumn="0" w:lastRowLastColumn="0"/>
            <w:tcW w:w="4590" w:type="dxa"/>
          </w:tcPr>
          <w:p w14:paraId="343FEE74" w14:textId="77376E7E" w:rsidR="005937E4" w:rsidRDefault="005937E4" w:rsidP="005937E4">
            <w:pPr>
              <w:pStyle w:val="WOVGbody"/>
            </w:pPr>
            <w:r>
              <w:t>Process evaluation baseline data report</w:t>
            </w:r>
          </w:p>
        </w:tc>
        <w:tc>
          <w:tcPr>
            <w:tcW w:w="4590" w:type="dxa"/>
            <w:vAlign w:val="bottom"/>
          </w:tcPr>
          <w:p w14:paraId="13ABA086" w14:textId="0532DA6C" w:rsidR="005937E4" w:rsidRPr="009931B9" w:rsidRDefault="005937E4" w:rsidP="005937E4">
            <w:pPr>
              <w:pStyle w:val="WOVGbody"/>
              <w:cnfStyle w:val="000000000000" w:firstRow="0" w:lastRow="0" w:firstColumn="0" w:lastColumn="0" w:oddVBand="0" w:evenVBand="0" w:oddHBand="0" w:evenHBand="0" w:firstRowFirstColumn="0" w:firstRowLastColumn="0" w:lastRowFirstColumn="0" w:lastRowLastColumn="0"/>
            </w:pPr>
            <w:r>
              <w:t>Q3 2019</w:t>
            </w:r>
          </w:p>
        </w:tc>
      </w:tr>
      <w:tr w:rsidR="005937E4" w14:paraId="5AF57057" w14:textId="77777777" w:rsidTr="00F66910">
        <w:tc>
          <w:tcPr>
            <w:cnfStyle w:val="001000000000" w:firstRow="0" w:lastRow="0" w:firstColumn="1" w:lastColumn="0" w:oddVBand="0" w:evenVBand="0" w:oddHBand="0" w:evenHBand="0" w:firstRowFirstColumn="0" w:firstRowLastColumn="0" w:lastRowFirstColumn="0" w:lastRowLastColumn="0"/>
            <w:tcW w:w="4590" w:type="dxa"/>
          </w:tcPr>
          <w:p w14:paraId="0A65EAF7" w14:textId="2496E025" w:rsidR="005937E4" w:rsidRDefault="005937E4" w:rsidP="005937E4">
            <w:pPr>
              <w:pStyle w:val="WOVGbody"/>
            </w:pPr>
            <w:r>
              <w:t>Process evaluation interim report</w:t>
            </w:r>
          </w:p>
        </w:tc>
        <w:tc>
          <w:tcPr>
            <w:tcW w:w="4590" w:type="dxa"/>
            <w:vAlign w:val="bottom"/>
          </w:tcPr>
          <w:p w14:paraId="02F3B863" w14:textId="0AF208BA" w:rsidR="005937E4" w:rsidRDefault="005937E4" w:rsidP="005937E4">
            <w:pPr>
              <w:pStyle w:val="WOVGbody"/>
              <w:cnfStyle w:val="000000000000" w:firstRow="0" w:lastRow="0" w:firstColumn="0" w:lastColumn="0" w:oddVBand="0" w:evenVBand="0" w:oddHBand="0" w:evenHBand="0" w:firstRowFirstColumn="0" w:firstRowLastColumn="0" w:lastRowFirstColumn="0" w:lastRowLastColumn="0"/>
            </w:pPr>
            <w:r>
              <w:t>Q4 2019</w:t>
            </w:r>
          </w:p>
        </w:tc>
      </w:tr>
      <w:tr w:rsidR="005937E4" w14:paraId="30970D6A" w14:textId="77777777" w:rsidTr="00F66910">
        <w:tc>
          <w:tcPr>
            <w:cnfStyle w:val="001000000000" w:firstRow="0" w:lastRow="0" w:firstColumn="1" w:lastColumn="0" w:oddVBand="0" w:evenVBand="0" w:oddHBand="0" w:evenHBand="0" w:firstRowFirstColumn="0" w:firstRowLastColumn="0" w:lastRowFirstColumn="0" w:lastRowLastColumn="0"/>
            <w:tcW w:w="4590" w:type="dxa"/>
          </w:tcPr>
          <w:p w14:paraId="14E3A802" w14:textId="4B21B565" w:rsidR="005937E4" w:rsidRDefault="005937E4" w:rsidP="005937E4">
            <w:pPr>
              <w:pStyle w:val="WOVGbody"/>
            </w:pPr>
            <w:r>
              <w:t>Process evaluation final report</w:t>
            </w:r>
          </w:p>
        </w:tc>
        <w:tc>
          <w:tcPr>
            <w:tcW w:w="4590" w:type="dxa"/>
            <w:vAlign w:val="bottom"/>
          </w:tcPr>
          <w:p w14:paraId="7CB1159C" w14:textId="0245707C" w:rsidR="005937E4" w:rsidRDefault="005937E4" w:rsidP="005937E4">
            <w:pPr>
              <w:pStyle w:val="WOVGbody"/>
              <w:cnfStyle w:val="000000000000" w:firstRow="0" w:lastRow="0" w:firstColumn="0" w:lastColumn="0" w:oddVBand="0" w:evenVBand="0" w:oddHBand="0" w:evenHBand="0" w:firstRowFirstColumn="0" w:firstRowLastColumn="0" w:lastRowFirstColumn="0" w:lastRowLastColumn="0"/>
            </w:pPr>
            <w:r>
              <w:t>Q2 2020</w:t>
            </w:r>
          </w:p>
        </w:tc>
      </w:tr>
      <w:tr w:rsidR="005937E4" w14:paraId="3865EE18" w14:textId="77777777" w:rsidTr="00F66910">
        <w:tc>
          <w:tcPr>
            <w:cnfStyle w:val="001000000000" w:firstRow="0" w:lastRow="0" w:firstColumn="1" w:lastColumn="0" w:oddVBand="0" w:evenVBand="0" w:oddHBand="0" w:evenHBand="0" w:firstRowFirstColumn="0" w:firstRowLastColumn="0" w:lastRowFirstColumn="0" w:lastRowLastColumn="0"/>
            <w:tcW w:w="4590" w:type="dxa"/>
          </w:tcPr>
          <w:p w14:paraId="2DEA6C35" w14:textId="485AB09A" w:rsidR="005937E4" w:rsidRDefault="005937E4" w:rsidP="005937E4">
            <w:pPr>
              <w:pStyle w:val="WOVGbody"/>
            </w:pPr>
            <w:r w:rsidRPr="009931B9">
              <w:t xml:space="preserve">Five-year review report due </w:t>
            </w:r>
          </w:p>
        </w:tc>
        <w:tc>
          <w:tcPr>
            <w:tcW w:w="4590" w:type="dxa"/>
            <w:vAlign w:val="bottom"/>
          </w:tcPr>
          <w:p w14:paraId="1545F8C9" w14:textId="3CF8FF44" w:rsidR="005937E4" w:rsidRDefault="005937E4" w:rsidP="005937E4">
            <w:pPr>
              <w:pStyle w:val="WOVGbody"/>
              <w:cnfStyle w:val="000000000000" w:firstRow="0" w:lastRow="0" w:firstColumn="0" w:lastColumn="0" w:oddVBand="0" w:evenVBand="0" w:oddHBand="0" w:evenHBand="0" w:firstRowFirstColumn="0" w:firstRowLastColumn="0" w:lastRowFirstColumn="0" w:lastRowLastColumn="0"/>
            </w:pPr>
            <w:r w:rsidRPr="009931B9">
              <w:t>Q1 2023</w:t>
            </w:r>
          </w:p>
        </w:tc>
      </w:tr>
      <w:tr w:rsidR="005937E4" w14:paraId="685A11D0" w14:textId="77777777" w:rsidTr="00F66910">
        <w:tc>
          <w:tcPr>
            <w:cnfStyle w:val="001000000000" w:firstRow="0" w:lastRow="0" w:firstColumn="1" w:lastColumn="0" w:oddVBand="0" w:evenVBand="0" w:oddHBand="0" w:evenHBand="0" w:firstRowFirstColumn="0" w:firstRowLastColumn="0" w:lastRowFirstColumn="0" w:lastRowLastColumn="0"/>
            <w:tcW w:w="4590" w:type="dxa"/>
          </w:tcPr>
          <w:p w14:paraId="396BD59A" w14:textId="5D8A90B6" w:rsidR="005937E4" w:rsidRDefault="005937E4" w:rsidP="005937E4">
            <w:pPr>
              <w:pStyle w:val="WOVGbody"/>
            </w:pPr>
            <w:r w:rsidRPr="009931B9">
              <w:t>Five-year review report tabled in Parliament</w:t>
            </w:r>
          </w:p>
        </w:tc>
        <w:tc>
          <w:tcPr>
            <w:tcW w:w="4590" w:type="dxa"/>
            <w:vAlign w:val="bottom"/>
          </w:tcPr>
          <w:p w14:paraId="78EE4856" w14:textId="3765B2B7" w:rsidR="005937E4" w:rsidRDefault="005937E4" w:rsidP="005937E4">
            <w:pPr>
              <w:pStyle w:val="WOVGbody"/>
              <w:cnfStyle w:val="000000000000" w:firstRow="0" w:lastRow="0" w:firstColumn="0" w:lastColumn="0" w:oddVBand="0" w:evenVBand="0" w:oddHBand="0" w:evenHBand="0" w:firstRowFirstColumn="0" w:firstRowLastColumn="0" w:lastRowFirstColumn="0" w:lastRowLastColumn="0"/>
            </w:pPr>
            <w:r w:rsidRPr="009931B9">
              <w:t>Q2 2023</w:t>
            </w:r>
          </w:p>
        </w:tc>
      </w:tr>
    </w:tbl>
    <w:p w14:paraId="6FA7CE8F" w14:textId="6CF6C91B" w:rsidR="00A05435" w:rsidRDefault="00A05435">
      <w:pPr>
        <w:rPr>
          <w:rFonts w:ascii="Arial" w:eastAsia="Times" w:hAnsi="Arial"/>
        </w:rPr>
      </w:pPr>
      <w:r>
        <w:br w:type="page"/>
      </w:r>
    </w:p>
    <w:p w14:paraId="40D20598" w14:textId="2954B481" w:rsidR="00A05435" w:rsidRDefault="00A05435" w:rsidP="00A05435">
      <w:pPr>
        <w:pStyle w:val="Heading1"/>
      </w:pPr>
      <w:bookmarkStart w:id="86" w:name="_Appendix_A_–"/>
      <w:bookmarkStart w:id="87" w:name="_Toc23500862"/>
      <w:bookmarkEnd w:id="76"/>
      <w:bookmarkEnd w:id="86"/>
      <w:r>
        <w:t xml:space="preserve">Appendix A – Impacted </w:t>
      </w:r>
      <w:r w:rsidR="003E4DC3">
        <w:t>organisations and services</w:t>
      </w:r>
      <w:bookmarkEnd w:id="87"/>
    </w:p>
    <w:p w14:paraId="319D7063" w14:textId="2A735DCD" w:rsidR="003E4DC3" w:rsidRPr="003E4DC3" w:rsidRDefault="003E4DC3" w:rsidP="003E4DC3">
      <w:pPr>
        <w:pStyle w:val="WOVGbody"/>
      </w:pPr>
      <w:r>
        <w:t>For the purposes of this RIS, the number of organisations and services and associated workers were estimated. These figures are based on internal data on the total number of organisations and services, and number of workers in each organisation/service. A breakdown of these results is provided in</w:t>
      </w:r>
      <w:r w:rsidR="00E41510">
        <w:t xml:space="preserve"> </w:t>
      </w:r>
      <w:r w:rsidR="00E41510">
        <w:fldChar w:fldCharType="begin"/>
      </w:r>
      <w:r w:rsidR="00E41510">
        <w:instrText xml:space="preserve"> REF _Ref20134972 \h </w:instrText>
      </w:r>
      <w:r w:rsidR="00E41510">
        <w:fldChar w:fldCharType="separate"/>
      </w:r>
      <w:r w:rsidR="00334271">
        <w:t xml:space="preserve">Table </w:t>
      </w:r>
      <w:r w:rsidR="00334271">
        <w:rPr>
          <w:noProof/>
        </w:rPr>
        <w:t>23</w:t>
      </w:r>
      <w:r w:rsidR="00E41510">
        <w:fldChar w:fldCharType="end"/>
      </w:r>
      <w:r w:rsidR="00E41510">
        <w:t>.</w:t>
      </w:r>
    </w:p>
    <w:p w14:paraId="1C95E2B2" w14:textId="5C8E5ADE" w:rsidR="003568BF" w:rsidRDefault="003568BF" w:rsidP="003568BF">
      <w:pPr>
        <w:pStyle w:val="FSVtablecaption"/>
      </w:pPr>
      <w:bookmarkStart w:id="88" w:name="_Ref20134972"/>
      <w:r>
        <w:t xml:space="preserve">Table </w:t>
      </w:r>
      <w:r w:rsidR="00071C26">
        <w:fldChar w:fldCharType="begin"/>
      </w:r>
      <w:r w:rsidR="00071C26">
        <w:instrText xml:space="preserve"> SEQ Table \* ARABIC </w:instrText>
      </w:r>
      <w:r w:rsidR="00071C26">
        <w:fldChar w:fldCharType="separate"/>
      </w:r>
      <w:r w:rsidR="00334271">
        <w:rPr>
          <w:noProof/>
        </w:rPr>
        <w:t>23</w:t>
      </w:r>
      <w:r w:rsidR="00071C26">
        <w:rPr>
          <w:noProof/>
        </w:rPr>
        <w:fldChar w:fldCharType="end"/>
      </w:r>
      <w:bookmarkEnd w:id="88"/>
      <w:r>
        <w:t xml:space="preserve"> </w:t>
      </w:r>
      <w:r w:rsidR="00E41510">
        <w:t xml:space="preserve">– </w:t>
      </w:r>
      <w:r>
        <w:t>Estimated number of workers, organisations and services impacted by the reforms</w:t>
      </w:r>
      <w:r w:rsidRPr="00E2603C">
        <w:rPr>
          <w:vertAlign w:val="superscript"/>
        </w:rPr>
        <w:t>1</w:t>
      </w:r>
    </w:p>
    <w:tbl>
      <w:tblPr>
        <w:tblStyle w:val="LightList-Accent6"/>
        <w:tblW w:w="5000" w:type="pct"/>
        <w:tblLayout w:type="fixed"/>
        <w:tblLook w:val="04A0" w:firstRow="1" w:lastRow="0" w:firstColumn="1" w:lastColumn="0" w:noHBand="0" w:noVBand="1"/>
      </w:tblPr>
      <w:tblGrid>
        <w:gridCol w:w="2350"/>
        <w:gridCol w:w="1567"/>
        <w:gridCol w:w="1795"/>
        <w:gridCol w:w="1791"/>
        <w:gridCol w:w="1795"/>
      </w:tblGrid>
      <w:tr w:rsidR="00E2603C" w14:paraId="2692573F" w14:textId="30A739C7" w:rsidTr="005937E4">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000" w:firstRow="0" w:lastRow="0" w:firstColumn="1" w:lastColumn="0" w:oddVBand="0" w:evenVBand="0" w:oddHBand="0" w:evenHBand="0" w:firstRowFirstColumn="0" w:firstRowLastColumn="0" w:lastRowFirstColumn="0" w:lastRowLastColumn="0"/>
            <w:tcW w:w="1264" w:type="pct"/>
            <w:tcBorders>
              <w:top w:val="single" w:sz="8" w:space="0" w:color="E9BCA7" w:themeColor="accent6"/>
              <w:left w:val="nil"/>
            </w:tcBorders>
            <w:shd w:val="clear" w:color="auto" w:fill="00848F" w:themeFill="accent2"/>
          </w:tcPr>
          <w:p w14:paraId="73B8C7F6" w14:textId="381D823F" w:rsidR="00E2603C" w:rsidRPr="00B70563" w:rsidRDefault="00E2603C" w:rsidP="003568BF">
            <w:pPr>
              <w:pStyle w:val="FSVtablecaption"/>
              <w:spacing w:before="120"/>
              <w:jc w:val="center"/>
              <w:rPr>
                <w:b/>
              </w:rPr>
            </w:pPr>
            <w:bookmarkStart w:id="89" w:name="_Hlk20924768"/>
            <w:r>
              <w:rPr>
                <w:b/>
              </w:rPr>
              <w:t>Organisation or service</w:t>
            </w:r>
            <w:r w:rsidRPr="00B70563">
              <w:rPr>
                <w:b/>
              </w:rPr>
              <w:t xml:space="preserve"> type</w:t>
            </w:r>
          </w:p>
        </w:tc>
        <w:tc>
          <w:tcPr>
            <w:tcW w:w="843" w:type="pct"/>
            <w:tcBorders>
              <w:top w:val="single" w:sz="8" w:space="0" w:color="E9BCA7" w:themeColor="accent6"/>
              <w:bottom w:val="single" w:sz="8" w:space="0" w:color="E9BCA7" w:themeColor="accent6"/>
            </w:tcBorders>
            <w:shd w:val="clear" w:color="auto" w:fill="00848F" w:themeFill="accent2"/>
          </w:tcPr>
          <w:p w14:paraId="12DC1996" w14:textId="77777777" w:rsidR="00E2603C" w:rsidRPr="00B70563" w:rsidRDefault="00E2603C" w:rsidP="003568BF">
            <w:pPr>
              <w:pStyle w:val="FSVtablecaption"/>
              <w:spacing w:before="120"/>
              <w:jc w:val="center"/>
              <w:cnfStyle w:val="100000000000" w:firstRow="1" w:lastRow="0" w:firstColumn="0" w:lastColumn="0" w:oddVBand="0" w:evenVBand="0" w:oddHBand="0" w:evenHBand="0" w:firstRowFirstColumn="0" w:firstRowLastColumn="0" w:lastRowFirstColumn="0" w:lastRowLastColumn="0"/>
              <w:rPr>
                <w:b/>
              </w:rPr>
            </w:pPr>
            <w:r>
              <w:rPr>
                <w:b/>
              </w:rPr>
              <w:t>Family Violence Information Sharing Scheme</w:t>
            </w:r>
          </w:p>
        </w:tc>
        <w:tc>
          <w:tcPr>
            <w:tcW w:w="965" w:type="pct"/>
            <w:tcBorders>
              <w:top w:val="single" w:sz="8" w:space="0" w:color="E9BCA7" w:themeColor="accent6"/>
              <w:right w:val="nil"/>
            </w:tcBorders>
            <w:shd w:val="clear" w:color="auto" w:fill="00848F" w:themeFill="accent2"/>
          </w:tcPr>
          <w:p w14:paraId="20CE54A7" w14:textId="77777777" w:rsidR="00E2603C" w:rsidRPr="00B70563" w:rsidRDefault="00E2603C" w:rsidP="003568BF">
            <w:pPr>
              <w:pStyle w:val="FSVtablecaption"/>
              <w:spacing w:before="120"/>
              <w:jc w:val="center"/>
              <w:cnfStyle w:val="100000000000" w:firstRow="1" w:lastRow="0" w:firstColumn="0" w:lastColumn="0" w:oddVBand="0" w:evenVBand="0" w:oddHBand="0" w:evenHBand="0" w:firstRowFirstColumn="0" w:firstRowLastColumn="0" w:lastRowFirstColumn="0" w:lastRowLastColumn="0"/>
              <w:rPr>
                <w:b/>
              </w:rPr>
            </w:pPr>
            <w:r>
              <w:rPr>
                <w:b/>
              </w:rPr>
              <w:t>MARAM</w:t>
            </w:r>
          </w:p>
        </w:tc>
        <w:tc>
          <w:tcPr>
            <w:tcW w:w="963" w:type="pct"/>
            <w:tcBorders>
              <w:top w:val="single" w:sz="8" w:space="0" w:color="E9BCA7" w:themeColor="accent6"/>
              <w:right w:val="nil"/>
            </w:tcBorders>
            <w:shd w:val="clear" w:color="auto" w:fill="00848F" w:themeFill="accent2"/>
          </w:tcPr>
          <w:p w14:paraId="38A96402" w14:textId="29C60098" w:rsidR="00E2603C" w:rsidRDefault="00E2603C" w:rsidP="003568BF">
            <w:pPr>
              <w:pStyle w:val="FSVtablecaption"/>
              <w:spacing w:before="120"/>
              <w:jc w:val="center"/>
              <w:cnfStyle w:val="100000000000" w:firstRow="1" w:lastRow="0" w:firstColumn="0" w:lastColumn="0" w:oddVBand="0" w:evenVBand="0" w:oddHBand="0" w:evenHBand="0" w:firstRowFirstColumn="0" w:firstRowLastColumn="0" w:lastRowFirstColumn="0" w:lastRowLastColumn="0"/>
              <w:rPr>
                <w:b/>
              </w:rPr>
            </w:pPr>
            <w:r>
              <w:rPr>
                <w:b/>
              </w:rPr>
              <w:t>No. workers</w:t>
            </w:r>
            <w:r w:rsidRPr="00E2603C">
              <w:rPr>
                <w:b/>
                <w:vertAlign w:val="superscript"/>
              </w:rPr>
              <w:t>2</w:t>
            </w:r>
            <w:r>
              <w:rPr>
                <w:b/>
              </w:rPr>
              <w:t xml:space="preserve"> (approx.)</w:t>
            </w:r>
          </w:p>
        </w:tc>
        <w:tc>
          <w:tcPr>
            <w:tcW w:w="965" w:type="pct"/>
            <w:tcBorders>
              <w:top w:val="single" w:sz="8" w:space="0" w:color="E9BCA7" w:themeColor="accent6"/>
              <w:right w:val="nil"/>
            </w:tcBorders>
            <w:shd w:val="clear" w:color="auto" w:fill="00848F" w:themeFill="accent2"/>
          </w:tcPr>
          <w:p w14:paraId="1A6043B0" w14:textId="6C20E6BF" w:rsidR="00E2603C" w:rsidRDefault="00E2603C" w:rsidP="003568BF">
            <w:pPr>
              <w:pStyle w:val="FSVtablecaption"/>
              <w:spacing w:before="120"/>
              <w:jc w:val="center"/>
              <w:cnfStyle w:val="100000000000" w:firstRow="1" w:lastRow="0" w:firstColumn="0" w:lastColumn="0" w:oddVBand="0" w:evenVBand="0" w:oddHBand="0" w:evenHBand="0" w:firstRowFirstColumn="0" w:firstRowLastColumn="0" w:lastRowFirstColumn="0" w:lastRowLastColumn="0"/>
              <w:rPr>
                <w:b/>
              </w:rPr>
            </w:pPr>
            <w:r>
              <w:rPr>
                <w:b/>
              </w:rPr>
              <w:t>No. organisations and/or services</w:t>
            </w:r>
          </w:p>
        </w:tc>
      </w:tr>
      <w:tr w:rsidR="00E2603C" w:rsidRPr="00B70563" w14:paraId="57AFFA40"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il"/>
            </w:tcBorders>
            <w:noWrap/>
          </w:tcPr>
          <w:p w14:paraId="6A54F10A" w14:textId="3D929BEF" w:rsidR="00E2603C" w:rsidRPr="0058060D" w:rsidRDefault="00E2603C" w:rsidP="00E2603C">
            <w:pPr>
              <w:pStyle w:val="FSVtabletext"/>
              <w:spacing w:before="60"/>
              <w:rPr>
                <w:sz w:val="19"/>
              </w:rPr>
            </w:pPr>
            <w:r w:rsidRPr="00E2603C">
              <w:rPr>
                <w:sz w:val="19"/>
              </w:rPr>
              <w:t>Group 1: Schools</w:t>
            </w:r>
          </w:p>
        </w:tc>
      </w:tr>
      <w:tr w:rsidR="00E2603C" w:rsidRPr="00B70563" w14:paraId="1130272C"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28DA71E1" w14:textId="1CE99270" w:rsidR="00E2603C" w:rsidRPr="00E2603C" w:rsidRDefault="00E2603C" w:rsidP="00E2603C">
            <w:pPr>
              <w:pStyle w:val="FSVtabletext"/>
              <w:spacing w:before="60"/>
              <w:rPr>
                <w:sz w:val="19"/>
              </w:rPr>
            </w:pPr>
            <w:r>
              <w:rPr>
                <w:b w:val="0"/>
                <w:sz w:val="19"/>
              </w:rPr>
              <w:t>Government schools</w:t>
            </w:r>
          </w:p>
        </w:tc>
        <w:tc>
          <w:tcPr>
            <w:tcW w:w="843" w:type="pct"/>
          </w:tcPr>
          <w:p w14:paraId="5F4F7D9B" w14:textId="65452E2B" w:rsidR="00E2603C" w:rsidRPr="0058060D" w:rsidRDefault="00E2603C" w:rsidP="00E2603C">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07929E58" w14:textId="2A09080E" w:rsidR="00E2603C" w:rsidRPr="0058060D" w:rsidRDefault="00E2603C" w:rsidP="00E2603C">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1ED15330" w14:textId="5CE39DDC" w:rsidR="00E2603C" w:rsidRPr="0058060D" w:rsidRDefault="00E2603C" w:rsidP="00E2603C">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68,251</w:t>
            </w:r>
          </w:p>
        </w:tc>
        <w:tc>
          <w:tcPr>
            <w:tcW w:w="965" w:type="pct"/>
            <w:tcBorders>
              <w:right w:val="nil"/>
            </w:tcBorders>
          </w:tcPr>
          <w:p w14:paraId="5F711B46" w14:textId="271DCB51" w:rsidR="00E2603C" w:rsidRPr="0058060D" w:rsidRDefault="00E2603C" w:rsidP="00E2603C">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1,539</w:t>
            </w:r>
          </w:p>
        </w:tc>
      </w:tr>
      <w:tr w:rsidR="00E2603C" w:rsidRPr="00B70563" w14:paraId="306E36A5"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66ABE128" w14:textId="241D1BB2" w:rsidR="00E2603C" w:rsidRDefault="00E2603C" w:rsidP="00E2603C">
            <w:pPr>
              <w:pStyle w:val="FSVtabletext"/>
              <w:spacing w:before="60"/>
              <w:rPr>
                <w:b w:val="0"/>
                <w:sz w:val="19"/>
              </w:rPr>
            </w:pPr>
            <w:r>
              <w:rPr>
                <w:b w:val="0"/>
                <w:sz w:val="19"/>
              </w:rPr>
              <w:t>Independent schools</w:t>
            </w:r>
          </w:p>
        </w:tc>
        <w:tc>
          <w:tcPr>
            <w:tcW w:w="843" w:type="pct"/>
          </w:tcPr>
          <w:p w14:paraId="6AE9ACD2" w14:textId="393F7D95" w:rsidR="00E2603C" w:rsidRPr="0058060D" w:rsidRDefault="00E2603C" w:rsidP="00E2603C">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2197E6B5" w14:textId="53C19B9D" w:rsidR="00E2603C" w:rsidRPr="0058060D" w:rsidRDefault="00E2603C" w:rsidP="00E2603C">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5B7A6F51" w14:textId="13739651" w:rsidR="00E2603C" w:rsidRPr="0058060D" w:rsidRDefault="00E2603C" w:rsidP="00E2603C">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30,056</w:t>
            </w:r>
          </w:p>
        </w:tc>
        <w:tc>
          <w:tcPr>
            <w:tcW w:w="965" w:type="pct"/>
            <w:tcBorders>
              <w:right w:val="nil"/>
            </w:tcBorders>
          </w:tcPr>
          <w:p w14:paraId="030D4DCC" w14:textId="27FF4681" w:rsidR="00E2603C" w:rsidRPr="0058060D" w:rsidRDefault="005937E4" w:rsidP="00E2603C">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220</w:t>
            </w:r>
          </w:p>
        </w:tc>
      </w:tr>
      <w:tr w:rsidR="00E2603C" w:rsidRPr="00B70563" w14:paraId="075EF4B3"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01A9BACF" w14:textId="3391C4DB" w:rsidR="00E2603C" w:rsidRDefault="00E2603C" w:rsidP="00E2603C">
            <w:pPr>
              <w:pStyle w:val="FSVtabletext"/>
              <w:spacing w:before="60"/>
              <w:rPr>
                <w:b w:val="0"/>
                <w:sz w:val="19"/>
              </w:rPr>
            </w:pPr>
            <w:r>
              <w:rPr>
                <w:b w:val="0"/>
                <w:sz w:val="19"/>
              </w:rPr>
              <w:t>Catholic schools</w:t>
            </w:r>
          </w:p>
        </w:tc>
        <w:tc>
          <w:tcPr>
            <w:tcW w:w="843" w:type="pct"/>
          </w:tcPr>
          <w:p w14:paraId="67703C23" w14:textId="457BB1BF" w:rsidR="00E2603C" w:rsidRPr="0058060D" w:rsidRDefault="00E2603C" w:rsidP="00E2603C">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57BFF99C" w14:textId="355ED2D1" w:rsidR="00E2603C" w:rsidRPr="0058060D" w:rsidRDefault="00E2603C" w:rsidP="00E2603C">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7AD7B461" w14:textId="62AEE5AF" w:rsidR="00E2603C" w:rsidRPr="0058060D" w:rsidRDefault="005937E4" w:rsidP="00E2603C">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31,909</w:t>
            </w:r>
          </w:p>
        </w:tc>
        <w:tc>
          <w:tcPr>
            <w:tcW w:w="965" w:type="pct"/>
            <w:tcBorders>
              <w:right w:val="nil"/>
            </w:tcBorders>
          </w:tcPr>
          <w:p w14:paraId="402FDDDB" w14:textId="7B0D4CEB" w:rsidR="00E2603C" w:rsidRPr="0058060D" w:rsidRDefault="005937E4" w:rsidP="00E2603C">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497</w:t>
            </w:r>
          </w:p>
        </w:tc>
      </w:tr>
      <w:tr w:rsidR="00E2603C" w:rsidRPr="00B70563" w14:paraId="6A504417"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0D0390EF" w14:textId="6EEBA8A8" w:rsidR="00E2603C" w:rsidRPr="00E2603C" w:rsidRDefault="00E2603C" w:rsidP="00E2603C">
            <w:pPr>
              <w:pStyle w:val="FSVtabletext"/>
              <w:spacing w:before="60"/>
              <w:rPr>
                <w:sz w:val="19"/>
              </w:rPr>
            </w:pPr>
            <w:r>
              <w:rPr>
                <w:b w:val="0"/>
                <w:sz w:val="19"/>
              </w:rPr>
              <w:t xml:space="preserve">Student disengagement and wellbeing services and programs funded by the </w:t>
            </w:r>
            <w:r w:rsidR="00731288">
              <w:rPr>
                <w:b w:val="0"/>
                <w:sz w:val="19"/>
              </w:rPr>
              <w:t>DET</w:t>
            </w:r>
            <w:r>
              <w:rPr>
                <w:b w:val="0"/>
                <w:sz w:val="19"/>
              </w:rPr>
              <w:t xml:space="preserve">, and </w:t>
            </w:r>
            <w:r w:rsidR="00731288">
              <w:rPr>
                <w:b w:val="0"/>
                <w:sz w:val="19"/>
              </w:rPr>
              <w:t>DET</w:t>
            </w:r>
            <w:r>
              <w:rPr>
                <w:b w:val="0"/>
                <w:sz w:val="19"/>
              </w:rPr>
              <w:t xml:space="preserve"> to the extent it delivers child health and wellbeing services</w:t>
            </w:r>
          </w:p>
        </w:tc>
        <w:tc>
          <w:tcPr>
            <w:tcW w:w="843" w:type="pct"/>
          </w:tcPr>
          <w:p w14:paraId="5CDBDECA" w14:textId="4A79A9A7" w:rsidR="00E2603C" w:rsidRPr="0058060D" w:rsidRDefault="00E2603C" w:rsidP="00E2603C">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79FECD89" w14:textId="386E3D1E" w:rsidR="00E2603C" w:rsidRPr="0058060D" w:rsidRDefault="00E2603C" w:rsidP="00E2603C">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3F1FFF06" w14:textId="7E98B376" w:rsidR="00E2603C" w:rsidRPr="0058060D" w:rsidRDefault="00E2603C" w:rsidP="00E2603C">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1,448</w:t>
            </w:r>
          </w:p>
        </w:tc>
        <w:tc>
          <w:tcPr>
            <w:tcW w:w="965" w:type="pct"/>
            <w:tcBorders>
              <w:right w:val="nil"/>
            </w:tcBorders>
          </w:tcPr>
          <w:p w14:paraId="49876591" w14:textId="4329B2EC" w:rsidR="00E2603C" w:rsidRPr="0058060D" w:rsidRDefault="00E2603C" w:rsidP="00E2603C">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w:t>
            </w:r>
          </w:p>
        </w:tc>
      </w:tr>
      <w:tr w:rsidR="005937E4" w:rsidRPr="00B70563" w14:paraId="5A87F29A"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il"/>
            </w:tcBorders>
            <w:noWrap/>
          </w:tcPr>
          <w:p w14:paraId="5162E8C0" w14:textId="4B8E3F20" w:rsidR="005937E4" w:rsidRPr="0058060D" w:rsidRDefault="005937E4" w:rsidP="00731288">
            <w:pPr>
              <w:pStyle w:val="FSVtabletext"/>
              <w:spacing w:before="60"/>
              <w:rPr>
                <w:sz w:val="19"/>
              </w:rPr>
            </w:pPr>
            <w:r>
              <w:rPr>
                <w:sz w:val="19"/>
              </w:rPr>
              <w:t>Group 2: Early Childhood Education and Care provider</w:t>
            </w:r>
          </w:p>
        </w:tc>
      </w:tr>
      <w:tr w:rsidR="00731288" w:rsidRPr="00B70563" w14:paraId="7974C5CB"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41A0ACC6" w14:textId="1F948166" w:rsidR="00731288" w:rsidRPr="00731288" w:rsidRDefault="00731288" w:rsidP="00731288">
            <w:pPr>
              <w:pStyle w:val="FSVtabletext"/>
              <w:spacing w:before="60"/>
              <w:rPr>
                <w:b w:val="0"/>
                <w:sz w:val="19"/>
              </w:rPr>
            </w:pPr>
            <w:r>
              <w:rPr>
                <w:b w:val="0"/>
                <w:sz w:val="19"/>
              </w:rPr>
              <w:t>Kindergartens</w:t>
            </w:r>
          </w:p>
        </w:tc>
        <w:tc>
          <w:tcPr>
            <w:tcW w:w="843" w:type="pct"/>
          </w:tcPr>
          <w:p w14:paraId="4C10F15C" w14:textId="1F34D7CF"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41083090" w14:textId="4947EB0D"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723BCB7E" w14:textId="3CD08D90"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14,043</w:t>
            </w:r>
          </w:p>
        </w:tc>
        <w:tc>
          <w:tcPr>
            <w:tcW w:w="965" w:type="pct"/>
            <w:tcBorders>
              <w:right w:val="nil"/>
            </w:tcBorders>
          </w:tcPr>
          <w:p w14:paraId="7AFA900A" w14:textId="04A2E2CC"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1,197</w:t>
            </w:r>
          </w:p>
        </w:tc>
      </w:tr>
      <w:tr w:rsidR="00731288" w:rsidRPr="00B70563" w14:paraId="26CE50CE"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5571C52F" w14:textId="67113D2B" w:rsidR="00731288" w:rsidRPr="00E2603C" w:rsidRDefault="00731288" w:rsidP="00731288">
            <w:pPr>
              <w:pStyle w:val="FSVtabletext"/>
              <w:spacing w:before="60"/>
              <w:rPr>
                <w:sz w:val="19"/>
              </w:rPr>
            </w:pPr>
            <w:r>
              <w:rPr>
                <w:b w:val="0"/>
                <w:sz w:val="19"/>
              </w:rPr>
              <w:t>Long day care</w:t>
            </w:r>
          </w:p>
        </w:tc>
        <w:tc>
          <w:tcPr>
            <w:tcW w:w="843" w:type="pct"/>
          </w:tcPr>
          <w:p w14:paraId="08A68F8B" w14:textId="1B648698"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78DD7772" w14:textId="7A8C453D"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633C5A35" w14:textId="355C14D4"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41,422</w:t>
            </w:r>
          </w:p>
        </w:tc>
        <w:tc>
          <w:tcPr>
            <w:tcW w:w="965" w:type="pct"/>
            <w:tcBorders>
              <w:right w:val="nil"/>
            </w:tcBorders>
          </w:tcPr>
          <w:p w14:paraId="1D5D7E98" w14:textId="02F0C7E4"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1,520</w:t>
            </w:r>
          </w:p>
        </w:tc>
      </w:tr>
      <w:tr w:rsidR="00731288" w:rsidRPr="00B70563" w14:paraId="5FD0F5F7"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27232E17" w14:textId="31B74754" w:rsidR="00731288" w:rsidRDefault="00731288" w:rsidP="00731288">
            <w:pPr>
              <w:pStyle w:val="FSVtabletext"/>
              <w:spacing w:before="60"/>
              <w:rPr>
                <w:b w:val="0"/>
                <w:sz w:val="19"/>
              </w:rPr>
            </w:pPr>
            <w:r>
              <w:rPr>
                <w:b w:val="0"/>
                <w:sz w:val="19"/>
              </w:rPr>
              <w:t>DHHS-funded Supported Playgroups</w:t>
            </w:r>
          </w:p>
        </w:tc>
        <w:tc>
          <w:tcPr>
            <w:tcW w:w="843" w:type="pct"/>
          </w:tcPr>
          <w:p w14:paraId="0BABF7EF" w14:textId="5F384013"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5F533B8D" w14:textId="0BFEFB96"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1720851D" w14:textId="54D46B90"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134</w:t>
            </w:r>
          </w:p>
        </w:tc>
        <w:tc>
          <w:tcPr>
            <w:tcW w:w="965" w:type="pct"/>
            <w:tcBorders>
              <w:right w:val="nil"/>
            </w:tcBorders>
          </w:tcPr>
          <w:p w14:paraId="559F6ACC" w14:textId="57648F2E"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74</w:t>
            </w:r>
          </w:p>
        </w:tc>
      </w:tr>
      <w:tr w:rsidR="00731288" w:rsidRPr="00B70563" w14:paraId="02691E41"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il"/>
            </w:tcBorders>
            <w:noWrap/>
          </w:tcPr>
          <w:p w14:paraId="4D1A3B7E" w14:textId="3F97C823" w:rsidR="00731288" w:rsidRPr="0058060D" w:rsidRDefault="00731288" w:rsidP="00731288">
            <w:pPr>
              <w:pStyle w:val="FSVtabletext"/>
              <w:spacing w:before="60"/>
              <w:jc w:val="both"/>
              <w:rPr>
                <w:sz w:val="19"/>
              </w:rPr>
            </w:pPr>
            <w:r>
              <w:rPr>
                <w:sz w:val="19"/>
              </w:rPr>
              <w:t>Group 3: Out of school care</w:t>
            </w:r>
          </w:p>
        </w:tc>
      </w:tr>
      <w:tr w:rsidR="00731288" w:rsidRPr="00B70563" w14:paraId="1892447A"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3A6D1658" w14:textId="1A01B1BE" w:rsidR="00731288" w:rsidRPr="00731288" w:rsidRDefault="00731288" w:rsidP="00731288">
            <w:pPr>
              <w:pStyle w:val="FSVtabletext"/>
              <w:spacing w:before="60"/>
              <w:rPr>
                <w:b w:val="0"/>
                <w:sz w:val="19"/>
              </w:rPr>
            </w:pPr>
            <w:r>
              <w:rPr>
                <w:b w:val="0"/>
                <w:sz w:val="19"/>
              </w:rPr>
              <w:t>Out of School Hours Care</w:t>
            </w:r>
          </w:p>
        </w:tc>
        <w:tc>
          <w:tcPr>
            <w:tcW w:w="843" w:type="pct"/>
          </w:tcPr>
          <w:p w14:paraId="05FEFFA5" w14:textId="4E0C8556"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22A20FF8" w14:textId="516420BD"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3E4B6B52" w14:textId="04117E27"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9,774</w:t>
            </w:r>
          </w:p>
        </w:tc>
        <w:tc>
          <w:tcPr>
            <w:tcW w:w="965" w:type="pct"/>
            <w:tcBorders>
              <w:right w:val="nil"/>
            </w:tcBorders>
          </w:tcPr>
          <w:p w14:paraId="6E60F48A" w14:textId="2C81DB4B"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317</w:t>
            </w:r>
          </w:p>
        </w:tc>
      </w:tr>
      <w:tr w:rsidR="00731288" w:rsidRPr="00B70563" w14:paraId="3ECA66C9"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627EA758" w14:textId="6ED8DDA8" w:rsidR="00731288" w:rsidRPr="00731288" w:rsidRDefault="00731288" w:rsidP="00731288">
            <w:pPr>
              <w:pStyle w:val="FSVtabletext"/>
              <w:spacing w:before="60"/>
              <w:rPr>
                <w:sz w:val="19"/>
              </w:rPr>
            </w:pPr>
            <w:r>
              <w:rPr>
                <w:sz w:val="19"/>
              </w:rPr>
              <w:t>Group 4: Health and support services</w:t>
            </w:r>
          </w:p>
        </w:tc>
        <w:tc>
          <w:tcPr>
            <w:tcW w:w="843" w:type="pct"/>
          </w:tcPr>
          <w:p w14:paraId="2FE6CE36" w14:textId="77777777"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p>
        </w:tc>
        <w:tc>
          <w:tcPr>
            <w:tcW w:w="965" w:type="pct"/>
            <w:tcBorders>
              <w:right w:val="nil"/>
            </w:tcBorders>
          </w:tcPr>
          <w:p w14:paraId="4481AF08" w14:textId="77777777"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p>
        </w:tc>
        <w:tc>
          <w:tcPr>
            <w:tcW w:w="963" w:type="pct"/>
            <w:tcBorders>
              <w:right w:val="nil"/>
            </w:tcBorders>
          </w:tcPr>
          <w:p w14:paraId="3E248F56" w14:textId="77777777"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p>
        </w:tc>
        <w:tc>
          <w:tcPr>
            <w:tcW w:w="965" w:type="pct"/>
            <w:tcBorders>
              <w:right w:val="nil"/>
            </w:tcBorders>
          </w:tcPr>
          <w:p w14:paraId="1B9BB062" w14:textId="77777777"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p>
        </w:tc>
      </w:tr>
      <w:tr w:rsidR="00731288" w:rsidRPr="00B70563" w14:paraId="7053C297" w14:textId="7A1179D8"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5729D7CA" w14:textId="77777777" w:rsidR="00731288" w:rsidRPr="0058060D" w:rsidRDefault="00731288" w:rsidP="00731288">
            <w:pPr>
              <w:pStyle w:val="FSVtabletext"/>
              <w:spacing w:before="60"/>
              <w:rPr>
                <w:b w:val="0"/>
                <w:sz w:val="19"/>
              </w:rPr>
            </w:pPr>
            <w:r>
              <w:rPr>
                <w:b w:val="0"/>
                <w:sz w:val="19"/>
              </w:rPr>
              <w:t>Ambulance Victoria</w:t>
            </w:r>
          </w:p>
        </w:tc>
        <w:tc>
          <w:tcPr>
            <w:tcW w:w="843" w:type="pct"/>
          </w:tcPr>
          <w:p w14:paraId="7B483A4B" w14:textId="77777777"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1CF14E41" w14:textId="77777777"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0892132C" w14:textId="5EF3877E" w:rsidR="00731288" w:rsidRPr="0058060D" w:rsidRDefault="00FD11A5"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6,334</w:t>
            </w:r>
          </w:p>
        </w:tc>
        <w:tc>
          <w:tcPr>
            <w:tcW w:w="965" w:type="pct"/>
            <w:tcBorders>
              <w:right w:val="nil"/>
            </w:tcBorders>
          </w:tcPr>
          <w:p w14:paraId="0B7C5B8B" w14:textId="3FA1C497" w:rsidR="00731288" w:rsidRPr="0058060D" w:rsidRDefault="00FD11A5"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w:t>
            </w:r>
          </w:p>
        </w:tc>
      </w:tr>
      <w:tr w:rsidR="00731288" w:rsidRPr="00B70563" w14:paraId="6F0E731D" w14:textId="3CD09194"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585D16C9" w14:textId="77777777" w:rsidR="00731288" w:rsidRPr="0058060D" w:rsidRDefault="00731288" w:rsidP="00731288">
            <w:pPr>
              <w:pStyle w:val="FSVtabletext"/>
              <w:spacing w:before="60"/>
              <w:rPr>
                <w:b w:val="0"/>
                <w:sz w:val="19"/>
              </w:rPr>
            </w:pPr>
            <w:r>
              <w:rPr>
                <w:b w:val="0"/>
                <w:sz w:val="19"/>
              </w:rPr>
              <w:t>Community health services</w:t>
            </w:r>
          </w:p>
        </w:tc>
        <w:tc>
          <w:tcPr>
            <w:tcW w:w="843" w:type="pct"/>
          </w:tcPr>
          <w:p w14:paraId="064007A5" w14:textId="77777777"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61720A9F" w14:textId="77777777"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0F9B77CA" w14:textId="4CE911E1" w:rsidR="00731288" w:rsidRPr="0058060D" w:rsidRDefault="00FD11A5"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4,646</w:t>
            </w:r>
          </w:p>
        </w:tc>
        <w:tc>
          <w:tcPr>
            <w:tcW w:w="965" w:type="pct"/>
            <w:tcBorders>
              <w:right w:val="nil"/>
            </w:tcBorders>
          </w:tcPr>
          <w:p w14:paraId="286DA971" w14:textId="7025E89E" w:rsidR="00731288" w:rsidRPr="0058060D" w:rsidRDefault="00FD11A5"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168</w:t>
            </w:r>
          </w:p>
        </w:tc>
      </w:tr>
      <w:tr w:rsidR="00731288" w:rsidRPr="00B70563" w14:paraId="03190655" w14:textId="120A2341"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18631B52" w14:textId="77777777" w:rsidR="00731288" w:rsidRPr="0058060D" w:rsidRDefault="00731288" w:rsidP="00731288">
            <w:pPr>
              <w:pStyle w:val="FSVtabletext"/>
              <w:spacing w:before="60"/>
              <w:rPr>
                <w:b w:val="0"/>
                <w:sz w:val="19"/>
              </w:rPr>
            </w:pPr>
            <w:r>
              <w:rPr>
                <w:b w:val="0"/>
                <w:sz w:val="19"/>
              </w:rPr>
              <w:t xml:space="preserve">Community housing </w:t>
            </w:r>
          </w:p>
        </w:tc>
        <w:tc>
          <w:tcPr>
            <w:tcW w:w="843" w:type="pct"/>
          </w:tcPr>
          <w:p w14:paraId="2D1BCEF7" w14:textId="77777777"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9"/>
              </w:rPr>
            </w:pPr>
            <w:r w:rsidRPr="0058060D">
              <w:rPr>
                <w:sz w:val="19"/>
              </w:rPr>
              <w:sym w:font="Wingdings" w:char="F0FC"/>
            </w:r>
          </w:p>
        </w:tc>
        <w:tc>
          <w:tcPr>
            <w:tcW w:w="965" w:type="pct"/>
            <w:tcBorders>
              <w:right w:val="nil"/>
            </w:tcBorders>
          </w:tcPr>
          <w:p w14:paraId="1EDF99B9" w14:textId="77777777"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9"/>
              </w:rPr>
            </w:pPr>
            <w:r w:rsidRPr="0058060D">
              <w:rPr>
                <w:sz w:val="19"/>
              </w:rPr>
              <w:sym w:font="Wingdings" w:char="F0FC"/>
            </w:r>
          </w:p>
        </w:tc>
        <w:tc>
          <w:tcPr>
            <w:tcW w:w="963" w:type="pct"/>
            <w:tcBorders>
              <w:right w:val="nil"/>
            </w:tcBorders>
          </w:tcPr>
          <w:p w14:paraId="2DE3D54F" w14:textId="72FEEB6B" w:rsidR="00731288" w:rsidRPr="0058060D" w:rsidRDefault="00FD11A5"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465</w:t>
            </w:r>
          </w:p>
        </w:tc>
        <w:tc>
          <w:tcPr>
            <w:tcW w:w="965" w:type="pct"/>
            <w:tcBorders>
              <w:right w:val="nil"/>
            </w:tcBorders>
          </w:tcPr>
          <w:p w14:paraId="29F727DE" w14:textId="15F39A19" w:rsidR="00731288" w:rsidRPr="0058060D" w:rsidRDefault="00FD11A5"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78</w:t>
            </w:r>
          </w:p>
        </w:tc>
      </w:tr>
      <w:tr w:rsidR="00731288" w:rsidRPr="00B70563" w14:paraId="4B32B8BE" w14:textId="09C12C6B"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7214A03A" w14:textId="77777777" w:rsidR="00731288" w:rsidRPr="0058060D" w:rsidRDefault="00731288" w:rsidP="00731288">
            <w:pPr>
              <w:pStyle w:val="FSVtabletext"/>
              <w:spacing w:before="60"/>
              <w:rPr>
                <w:b w:val="0"/>
                <w:sz w:val="19"/>
              </w:rPr>
            </w:pPr>
            <w:r>
              <w:rPr>
                <w:b w:val="0"/>
                <w:sz w:val="19"/>
              </w:rPr>
              <w:t>Community-managed mental health services</w:t>
            </w:r>
          </w:p>
        </w:tc>
        <w:tc>
          <w:tcPr>
            <w:tcW w:w="843" w:type="pct"/>
          </w:tcPr>
          <w:p w14:paraId="1C53B781" w14:textId="77777777"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rPr>
            </w:pPr>
            <w:r w:rsidRPr="0058060D">
              <w:rPr>
                <w:sz w:val="19"/>
              </w:rPr>
              <w:sym w:font="Wingdings" w:char="F0FC"/>
            </w:r>
          </w:p>
        </w:tc>
        <w:tc>
          <w:tcPr>
            <w:tcW w:w="965" w:type="pct"/>
            <w:tcBorders>
              <w:right w:val="nil"/>
            </w:tcBorders>
          </w:tcPr>
          <w:p w14:paraId="52B37F97" w14:textId="77777777"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9"/>
              </w:rPr>
            </w:pPr>
            <w:r w:rsidRPr="0058060D">
              <w:rPr>
                <w:sz w:val="19"/>
              </w:rPr>
              <w:sym w:font="Wingdings" w:char="F0FC"/>
            </w:r>
          </w:p>
        </w:tc>
        <w:tc>
          <w:tcPr>
            <w:tcW w:w="963" w:type="pct"/>
            <w:tcBorders>
              <w:right w:val="nil"/>
            </w:tcBorders>
          </w:tcPr>
          <w:p w14:paraId="407739AE" w14:textId="56EB9795" w:rsidR="00731288" w:rsidRPr="0058060D" w:rsidRDefault="00FD11A5"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139</w:t>
            </w:r>
          </w:p>
        </w:tc>
        <w:tc>
          <w:tcPr>
            <w:tcW w:w="965" w:type="pct"/>
            <w:tcBorders>
              <w:right w:val="nil"/>
            </w:tcBorders>
          </w:tcPr>
          <w:p w14:paraId="52D1C442" w14:textId="06835F1D" w:rsidR="00731288" w:rsidRPr="0058060D" w:rsidRDefault="00FD11A5"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30</w:t>
            </w:r>
          </w:p>
        </w:tc>
      </w:tr>
      <w:tr w:rsidR="00731288" w:rsidRPr="00B70563" w14:paraId="46C06097"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6EDAAEED" w14:textId="64FA622A" w:rsidR="00731288" w:rsidRDefault="00731288" w:rsidP="00731288">
            <w:pPr>
              <w:pStyle w:val="FSVtabletext"/>
              <w:spacing w:before="60"/>
              <w:rPr>
                <w:b w:val="0"/>
                <w:sz w:val="19"/>
              </w:rPr>
            </w:pPr>
            <w:r>
              <w:rPr>
                <w:b w:val="0"/>
                <w:sz w:val="19"/>
              </w:rPr>
              <w:t>Publicly funded early parenting centres</w:t>
            </w:r>
          </w:p>
        </w:tc>
        <w:tc>
          <w:tcPr>
            <w:tcW w:w="843" w:type="pct"/>
          </w:tcPr>
          <w:p w14:paraId="5675A791" w14:textId="7494D725"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7AAA4E0C" w14:textId="0D0EAA3E"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72812388" w14:textId="7628B273" w:rsidR="00731288" w:rsidRPr="0058060D" w:rsidRDefault="00FD11A5"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310</w:t>
            </w:r>
          </w:p>
        </w:tc>
        <w:tc>
          <w:tcPr>
            <w:tcW w:w="965" w:type="pct"/>
            <w:tcBorders>
              <w:right w:val="nil"/>
            </w:tcBorders>
          </w:tcPr>
          <w:p w14:paraId="5F3D1E4D" w14:textId="1252CB4F" w:rsidR="00731288" w:rsidRPr="0058060D" w:rsidRDefault="00FD11A5"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3</w:t>
            </w:r>
          </w:p>
        </w:tc>
      </w:tr>
      <w:tr w:rsidR="00731288" w:rsidRPr="00B70563" w14:paraId="49471F2C"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45AAA8AE" w14:textId="05042E92" w:rsidR="00731288" w:rsidRDefault="00731288" w:rsidP="00731288">
            <w:pPr>
              <w:pStyle w:val="FSVtabletext"/>
              <w:spacing w:before="60"/>
              <w:rPr>
                <w:b w:val="0"/>
                <w:sz w:val="19"/>
              </w:rPr>
            </w:pPr>
            <w:r>
              <w:rPr>
                <w:b w:val="0"/>
                <w:sz w:val="19"/>
              </w:rPr>
              <w:t>Remaining state-funded homelessness services</w:t>
            </w:r>
          </w:p>
        </w:tc>
        <w:tc>
          <w:tcPr>
            <w:tcW w:w="843" w:type="pct"/>
          </w:tcPr>
          <w:p w14:paraId="3F15F08E" w14:textId="0C7B5ADA"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47BA4D27" w14:textId="73591F6E"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512EBBA4" w14:textId="1904FF0E" w:rsidR="00731288" w:rsidRPr="0058060D" w:rsidRDefault="00FD11A5"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3,407</w:t>
            </w:r>
          </w:p>
        </w:tc>
        <w:tc>
          <w:tcPr>
            <w:tcW w:w="965" w:type="pct"/>
            <w:tcBorders>
              <w:right w:val="nil"/>
            </w:tcBorders>
          </w:tcPr>
          <w:p w14:paraId="08E160B1" w14:textId="397DD307" w:rsidR="00731288" w:rsidRPr="0058060D" w:rsidRDefault="00FD11A5"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18</w:t>
            </w:r>
          </w:p>
        </w:tc>
      </w:tr>
      <w:tr w:rsidR="00731288" w:rsidRPr="00B70563" w14:paraId="40C380B3"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2EEF47CD" w14:textId="1B6A30A0" w:rsidR="00731288" w:rsidRDefault="00731288" w:rsidP="00731288">
            <w:pPr>
              <w:pStyle w:val="FSVtabletext"/>
              <w:spacing w:before="60"/>
              <w:rPr>
                <w:b w:val="0"/>
                <w:sz w:val="19"/>
              </w:rPr>
            </w:pPr>
            <w:r>
              <w:rPr>
                <w:b w:val="0"/>
                <w:sz w:val="19"/>
              </w:rPr>
              <w:t>General Practitioners</w:t>
            </w:r>
          </w:p>
        </w:tc>
        <w:tc>
          <w:tcPr>
            <w:tcW w:w="843" w:type="pct"/>
          </w:tcPr>
          <w:p w14:paraId="2CA25632" w14:textId="53D8337B"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6AD18405" w14:textId="283BC8DB" w:rsidR="00731288" w:rsidRPr="0058060D" w:rsidRDefault="00731288"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B"/>
            </w:r>
          </w:p>
        </w:tc>
        <w:tc>
          <w:tcPr>
            <w:tcW w:w="963" w:type="pct"/>
            <w:tcBorders>
              <w:right w:val="nil"/>
            </w:tcBorders>
          </w:tcPr>
          <w:p w14:paraId="02C29514" w14:textId="509A8339" w:rsidR="00731288" w:rsidRPr="0058060D" w:rsidRDefault="00FD11A5"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9,772</w:t>
            </w:r>
          </w:p>
        </w:tc>
        <w:tc>
          <w:tcPr>
            <w:tcW w:w="965" w:type="pct"/>
            <w:tcBorders>
              <w:right w:val="nil"/>
            </w:tcBorders>
          </w:tcPr>
          <w:p w14:paraId="7DDDCB0C" w14:textId="2EB6964E" w:rsidR="00731288" w:rsidRPr="0058060D" w:rsidRDefault="00FD11A5" w:rsidP="0073128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1,671</w:t>
            </w:r>
          </w:p>
        </w:tc>
      </w:tr>
      <w:tr w:rsidR="00731288" w:rsidRPr="00B70563" w14:paraId="16F1F65D"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066E11D7" w14:textId="6A6DAC3D" w:rsidR="00731288" w:rsidRDefault="00731288" w:rsidP="00731288">
            <w:pPr>
              <w:pStyle w:val="FSVtabletext"/>
              <w:spacing w:before="60"/>
              <w:rPr>
                <w:b w:val="0"/>
                <w:sz w:val="19"/>
              </w:rPr>
            </w:pPr>
            <w:r>
              <w:rPr>
                <w:b w:val="0"/>
                <w:sz w:val="19"/>
              </w:rPr>
              <w:t>Practice Nurse</w:t>
            </w:r>
            <w:r w:rsidR="003A1AC7">
              <w:rPr>
                <w:b w:val="0"/>
                <w:sz w:val="19"/>
              </w:rPr>
              <w:t>s</w:t>
            </w:r>
          </w:p>
        </w:tc>
        <w:tc>
          <w:tcPr>
            <w:tcW w:w="843" w:type="pct"/>
          </w:tcPr>
          <w:p w14:paraId="47AF21B9" w14:textId="317F9AD1"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24AD8E06" w14:textId="0763172D" w:rsidR="00731288" w:rsidRPr="0058060D" w:rsidRDefault="00731288"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B"/>
            </w:r>
          </w:p>
        </w:tc>
        <w:tc>
          <w:tcPr>
            <w:tcW w:w="963" w:type="pct"/>
            <w:tcBorders>
              <w:right w:val="nil"/>
            </w:tcBorders>
          </w:tcPr>
          <w:p w14:paraId="312E5186" w14:textId="5E3655B7" w:rsidR="00731288" w:rsidRPr="0058060D" w:rsidRDefault="00FD11A5"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5,342</w:t>
            </w:r>
          </w:p>
        </w:tc>
        <w:tc>
          <w:tcPr>
            <w:tcW w:w="965" w:type="pct"/>
            <w:tcBorders>
              <w:right w:val="nil"/>
            </w:tcBorders>
          </w:tcPr>
          <w:p w14:paraId="58FA573F" w14:textId="61FEE3AE" w:rsidR="00731288" w:rsidRPr="0058060D" w:rsidRDefault="00FD11A5" w:rsidP="0073128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0</w:t>
            </w:r>
          </w:p>
        </w:tc>
      </w:tr>
      <w:tr w:rsidR="005937E4" w:rsidRPr="00B70563" w14:paraId="615C0450"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0AEB3162" w14:textId="35939D35" w:rsidR="005937E4" w:rsidRDefault="005937E4" w:rsidP="005937E4">
            <w:pPr>
              <w:pStyle w:val="FSVtabletext"/>
              <w:spacing w:before="60"/>
              <w:rPr>
                <w:b w:val="0"/>
                <w:sz w:val="19"/>
              </w:rPr>
            </w:pPr>
            <w:r>
              <w:rPr>
                <w:b w:val="0"/>
                <w:sz w:val="19"/>
              </w:rPr>
              <w:t>Refugee and migrant services</w:t>
            </w:r>
          </w:p>
        </w:tc>
        <w:tc>
          <w:tcPr>
            <w:tcW w:w="843" w:type="pct"/>
          </w:tcPr>
          <w:p w14:paraId="7BD2285C" w14:textId="6108D3BD"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48634540" w14:textId="2AAFEEA0"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23649247" w14:textId="0541C681" w:rsidR="005937E4"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116</w:t>
            </w:r>
          </w:p>
        </w:tc>
        <w:tc>
          <w:tcPr>
            <w:tcW w:w="965" w:type="pct"/>
            <w:tcBorders>
              <w:right w:val="nil"/>
            </w:tcBorders>
          </w:tcPr>
          <w:p w14:paraId="644C6217" w14:textId="230F5EA3" w:rsidR="005937E4"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50</w:t>
            </w:r>
          </w:p>
        </w:tc>
      </w:tr>
      <w:tr w:rsidR="005937E4" w:rsidRPr="00B70563" w14:paraId="059A39AC"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41BA39B3" w14:textId="43D2314A" w:rsidR="005937E4" w:rsidRPr="00731288" w:rsidRDefault="005937E4" w:rsidP="005937E4">
            <w:pPr>
              <w:pStyle w:val="FSVtabletext"/>
              <w:spacing w:before="60"/>
              <w:rPr>
                <w:sz w:val="19"/>
              </w:rPr>
            </w:pPr>
            <w:r>
              <w:rPr>
                <w:sz w:val="19"/>
              </w:rPr>
              <w:t>Group 5: Hospitals</w:t>
            </w:r>
          </w:p>
        </w:tc>
        <w:tc>
          <w:tcPr>
            <w:tcW w:w="843" w:type="pct"/>
          </w:tcPr>
          <w:p w14:paraId="20446098" w14:textId="77777777"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p>
        </w:tc>
        <w:tc>
          <w:tcPr>
            <w:tcW w:w="965" w:type="pct"/>
            <w:tcBorders>
              <w:right w:val="nil"/>
            </w:tcBorders>
          </w:tcPr>
          <w:p w14:paraId="7A3A7584" w14:textId="77777777"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p>
        </w:tc>
        <w:tc>
          <w:tcPr>
            <w:tcW w:w="963" w:type="pct"/>
            <w:tcBorders>
              <w:right w:val="nil"/>
            </w:tcBorders>
          </w:tcPr>
          <w:p w14:paraId="2FBB420A" w14:textId="77777777"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p>
        </w:tc>
        <w:tc>
          <w:tcPr>
            <w:tcW w:w="965" w:type="pct"/>
            <w:tcBorders>
              <w:right w:val="nil"/>
            </w:tcBorders>
          </w:tcPr>
          <w:p w14:paraId="3DE1417D" w14:textId="77777777"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p>
        </w:tc>
      </w:tr>
      <w:tr w:rsidR="005937E4" w:rsidRPr="00B70563" w14:paraId="6DF290B4"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1A86FFED" w14:textId="5BD91ABF" w:rsidR="005937E4" w:rsidRDefault="005937E4" w:rsidP="005937E4">
            <w:pPr>
              <w:pStyle w:val="FSVtabletext"/>
              <w:spacing w:before="60"/>
              <w:rPr>
                <w:sz w:val="19"/>
              </w:rPr>
            </w:pPr>
            <w:r>
              <w:rPr>
                <w:b w:val="0"/>
                <w:sz w:val="19"/>
              </w:rPr>
              <w:t>Publicly funded metropolitan, regional and rural health services</w:t>
            </w:r>
          </w:p>
        </w:tc>
        <w:tc>
          <w:tcPr>
            <w:tcW w:w="843" w:type="pct"/>
          </w:tcPr>
          <w:p w14:paraId="4814E0DE" w14:textId="32E40574"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64038035" w14:textId="70B1F47A"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755A701B" w14:textId="692F2402"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141,958</w:t>
            </w:r>
          </w:p>
        </w:tc>
        <w:tc>
          <w:tcPr>
            <w:tcW w:w="965" w:type="pct"/>
            <w:tcBorders>
              <w:right w:val="nil"/>
            </w:tcBorders>
          </w:tcPr>
          <w:p w14:paraId="298BA981" w14:textId="24A88161"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87</w:t>
            </w:r>
          </w:p>
        </w:tc>
      </w:tr>
      <w:tr w:rsidR="005937E4" w:rsidRPr="00B70563" w14:paraId="269D77DF" w14:textId="77777777" w:rsidTr="00244E03">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bottom w:val="single" w:sz="8" w:space="0" w:color="E9BCA7" w:themeColor="accent6"/>
            </w:tcBorders>
            <w:noWrap/>
          </w:tcPr>
          <w:p w14:paraId="7F0D5D62" w14:textId="73B24942" w:rsidR="005937E4" w:rsidRDefault="005937E4" w:rsidP="005937E4">
            <w:pPr>
              <w:pStyle w:val="FSVtabletext"/>
              <w:spacing w:before="60"/>
              <w:rPr>
                <w:sz w:val="19"/>
              </w:rPr>
            </w:pPr>
            <w:r>
              <w:rPr>
                <w:b w:val="0"/>
                <w:sz w:val="19"/>
              </w:rPr>
              <w:t>State-funded aged care services</w:t>
            </w:r>
          </w:p>
        </w:tc>
        <w:tc>
          <w:tcPr>
            <w:tcW w:w="843" w:type="pct"/>
            <w:tcBorders>
              <w:bottom w:val="single" w:sz="8" w:space="0" w:color="E9BCA7" w:themeColor="accent6"/>
            </w:tcBorders>
          </w:tcPr>
          <w:p w14:paraId="3EC46390" w14:textId="19B15BEB"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bottom w:val="single" w:sz="8" w:space="0" w:color="E9BCA7" w:themeColor="accent6"/>
              <w:right w:val="nil"/>
            </w:tcBorders>
          </w:tcPr>
          <w:p w14:paraId="0F2C5D36" w14:textId="4420126C"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1928" w:type="pct"/>
            <w:gridSpan w:val="2"/>
            <w:tcBorders>
              <w:bottom w:val="single" w:sz="8" w:space="0" w:color="E9BCA7" w:themeColor="accent6"/>
              <w:right w:val="nil"/>
            </w:tcBorders>
          </w:tcPr>
          <w:p w14:paraId="184EEB16" w14:textId="4D885CD8" w:rsidR="005937E4" w:rsidRPr="00922162"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i/>
                <w:sz w:val="19"/>
              </w:rPr>
            </w:pPr>
            <w:r w:rsidRPr="00922162">
              <w:rPr>
                <w:i/>
                <w:sz w:val="19"/>
              </w:rPr>
              <w:t>Accounted for in other categories</w:t>
            </w:r>
          </w:p>
        </w:tc>
      </w:tr>
      <w:tr w:rsidR="005937E4" w:rsidRPr="00B70563" w14:paraId="56C83C72" w14:textId="77777777" w:rsidTr="00244E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il"/>
              <w:right w:val="nil"/>
            </w:tcBorders>
            <w:noWrap/>
          </w:tcPr>
          <w:p w14:paraId="093BD0DC" w14:textId="15EB9B64" w:rsidR="005937E4" w:rsidRPr="0058060D" w:rsidRDefault="005937E4" w:rsidP="005937E4">
            <w:pPr>
              <w:pStyle w:val="FSVtabletext"/>
              <w:spacing w:before="60"/>
              <w:rPr>
                <w:sz w:val="19"/>
              </w:rPr>
            </w:pPr>
            <w:r>
              <w:rPr>
                <w:sz w:val="19"/>
              </w:rPr>
              <w:t>Group 6: Government statutory bodies and organisations/services</w:t>
            </w:r>
          </w:p>
        </w:tc>
      </w:tr>
      <w:tr w:rsidR="005937E4" w:rsidRPr="00B70563" w14:paraId="6EC864E7"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34C4375F" w14:textId="5CC0C05A" w:rsidR="005937E4" w:rsidRDefault="005937E4" w:rsidP="005937E4">
            <w:pPr>
              <w:pStyle w:val="FSVtabletext"/>
              <w:spacing w:before="60"/>
              <w:rPr>
                <w:sz w:val="19"/>
              </w:rPr>
            </w:pPr>
            <w:r>
              <w:rPr>
                <w:b w:val="0"/>
                <w:sz w:val="19"/>
              </w:rPr>
              <w:t>Victorian Curriculum and Assessment Authority</w:t>
            </w:r>
          </w:p>
        </w:tc>
        <w:tc>
          <w:tcPr>
            <w:tcW w:w="843" w:type="pct"/>
          </w:tcPr>
          <w:p w14:paraId="668CFBC5" w14:textId="69A01542"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49A3A09D" w14:textId="3D5C79A4"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B"/>
            </w:r>
          </w:p>
        </w:tc>
        <w:tc>
          <w:tcPr>
            <w:tcW w:w="963" w:type="pct"/>
            <w:tcBorders>
              <w:right w:val="nil"/>
            </w:tcBorders>
          </w:tcPr>
          <w:p w14:paraId="25557E07" w14:textId="0D70EBBC"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266</w:t>
            </w:r>
          </w:p>
        </w:tc>
        <w:tc>
          <w:tcPr>
            <w:tcW w:w="965" w:type="pct"/>
            <w:tcBorders>
              <w:right w:val="nil"/>
            </w:tcBorders>
          </w:tcPr>
          <w:p w14:paraId="5BD0A7F6" w14:textId="40104FA2"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1</w:t>
            </w:r>
          </w:p>
        </w:tc>
      </w:tr>
      <w:tr w:rsidR="005937E4" w:rsidRPr="00B70563" w14:paraId="6E686C38"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7801445B" w14:textId="585B2896" w:rsidR="005937E4" w:rsidRDefault="005937E4" w:rsidP="005937E4">
            <w:pPr>
              <w:pStyle w:val="FSVtabletext"/>
              <w:spacing w:before="60"/>
              <w:rPr>
                <w:sz w:val="19"/>
              </w:rPr>
            </w:pPr>
            <w:r>
              <w:rPr>
                <w:b w:val="0"/>
                <w:sz w:val="19"/>
              </w:rPr>
              <w:t>Victorian Institute of Teaching</w:t>
            </w:r>
          </w:p>
        </w:tc>
        <w:tc>
          <w:tcPr>
            <w:tcW w:w="843" w:type="pct"/>
          </w:tcPr>
          <w:p w14:paraId="63A859CE" w14:textId="3C30E5B3"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4C8A32B0" w14:textId="3AE8CA63"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B"/>
            </w:r>
          </w:p>
        </w:tc>
        <w:tc>
          <w:tcPr>
            <w:tcW w:w="963" w:type="pct"/>
            <w:tcBorders>
              <w:right w:val="nil"/>
            </w:tcBorders>
          </w:tcPr>
          <w:p w14:paraId="6CC777A1" w14:textId="32CDA317"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146</w:t>
            </w:r>
          </w:p>
        </w:tc>
        <w:tc>
          <w:tcPr>
            <w:tcW w:w="965" w:type="pct"/>
            <w:tcBorders>
              <w:right w:val="nil"/>
            </w:tcBorders>
          </w:tcPr>
          <w:p w14:paraId="3B4558B2" w14:textId="15F68260"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w:t>
            </w:r>
          </w:p>
        </w:tc>
      </w:tr>
      <w:tr w:rsidR="005937E4" w:rsidRPr="00B70563" w14:paraId="5A9F669A"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79DC8FAD" w14:textId="0FA900F3" w:rsidR="005937E4" w:rsidRDefault="005937E4" w:rsidP="005937E4">
            <w:pPr>
              <w:pStyle w:val="FSVtabletext"/>
              <w:spacing w:before="60"/>
              <w:rPr>
                <w:sz w:val="19"/>
              </w:rPr>
            </w:pPr>
            <w:r>
              <w:rPr>
                <w:b w:val="0"/>
                <w:sz w:val="19"/>
              </w:rPr>
              <w:t>Victorian Registration and Qualifications Authority</w:t>
            </w:r>
          </w:p>
        </w:tc>
        <w:tc>
          <w:tcPr>
            <w:tcW w:w="843" w:type="pct"/>
          </w:tcPr>
          <w:p w14:paraId="1D80C8F9" w14:textId="61961A9B"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70AACC4D" w14:textId="56878C37"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B"/>
            </w:r>
          </w:p>
        </w:tc>
        <w:tc>
          <w:tcPr>
            <w:tcW w:w="963" w:type="pct"/>
            <w:tcBorders>
              <w:right w:val="nil"/>
            </w:tcBorders>
          </w:tcPr>
          <w:p w14:paraId="636C89A0" w14:textId="3284EC56"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93</w:t>
            </w:r>
          </w:p>
        </w:tc>
        <w:tc>
          <w:tcPr>
            <w:tcW w:w="965" w:type="pct"/>
            <w:tcBorders>
              <w:right w:val="nil"/>
            </w:tcBorders>
          </w:tcPr>
          <w:p w14:paraId="55E8AF71" w14:textId="306B6959"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1</w:t>
            </w:r>
          </w:p>
        </w:tc>
      </w:tr>
      <w:tr w:rsidR="005937E4" w:rsidRPr="00B70563" w14:paraId="12E2F3AD"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2E17979A" w14:textId="353B5EFE" w:rsidR="005937E4" w:rsidRPr="00731288" w:rsidRDefault="005937E4" w:rsidP="005937E4">
            <w:pPr>
              <w:pStyle w:val="FSVtabletext"/>
              <w:spacing w:before="60"/>
              <w:rPr>
                <w:b w:val="0"/>
                <w:sz w:val="19"/>
              </w:rPr>
            </w:pPr>
            <w:r>
              <w:rPr>
                <w:b w:val="0"/>
                <w:sz w:val="19"/>
              </w:rPr>
              <w:t>Refugee minor</w:t>
            </w:r>
          </w:p>
        </w:tc>
        <w:tc>
          <w:tcPr>
            <w:tcW w:w="843" w:type="pct"/>
          </w:tcPr>
          <w:p w14:paraId="5A1FAB1D" w14:textId="7D65C079"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0BF44BE8" w14:textId="4395E48F"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3610CAFD" w14:textId="7C834252"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59</w:t>
            </w:r>
          </w:p>
        </w:tc>
        <w:tc>
          <w:tcPr>
            <w:tcW w:w="965" w:type="pct"/>
            <w:tcBorders>
              <w:right w:val="nil"/>
            </w:tcBorders>
          </w:tcPr>
          <w:p w14:paraId="3D481F3B" w14:textId="5294366E"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w:t>
            </w:r>
          </w:p>
        </w:tc>
      </w:tr>
      <w:tr w:rsidR="005937E4" w:rsidRPr="00B70563" w14:paraId="272DB2B1"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422DC1D9" w14:textId="3310930D" w:rsidR="005937E4" w:rsidRPr="00731288" w:rsidRDefault="005937E4" w:rsidP="005937E4">
            <w:pPr>
              <w:pStyle w:val="FSVtabletext"/>
              <w:spacing w:before="60"/>
              <w:rPr>
                <w:b w:val="0"/>
                <w:sz w:val="19"/>
              </w:rPr>
            </w:pPr>
            <w:r>
              <w:rPr>
                <w:b w:val="0"/>
                <w:sz w:val="19"/>
              </w:rPr>
              <w:t>Multiple and Complex Needs Initiative (MACNI)</w:t>
            </w:r>
          </w:p>
        </w:tc>
        <w:tc>
          <w:tcPr>
            <w:tcW w:w="843" w:type="pct"/>
          </w:tcPr>
          <w:p w14:paraId="707269C3" w14:textId="401740BC"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70504610" w14:textId="571B3A25"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529CC720" w14:textId="5B2F56D5"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46</w:t>
            </w:r>
          </w:p>
        </w:tc>
        <w:tc>
          <w:tcPr>
            <w:tcW w:w="965" w:type="pct"/>
            <w:tcBorders>
              <w:right w:val="nil"/>
            </w:tcBorders>
          </w:tcPr>
          <w:p w14:paraId="63900571" w14:textId="585B5DAE"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50</w:t>
            </w:r>
          </w:p>
        </w:tc>
      </w:tr>
      <w:tr w:rsidR="005937E4" w:rsidRPr="00B70563" w14:paraId="1CE2A152"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5398C2A3" w14:textId="76BBD366" w:rsidR="005937E4" w:rsidRPr="00731288" w:rsidRDefault="005937E4" w:rsidP="005937E4">
            <w:pPr>
              <w:pStyle w:val="FSVtabletext"/>
              <w:spacing w:before="60"/>
              <w:rPr>
                <w:b w:val="0"/>
                <w:sz w:val="19"/>
              </w:rPr>
            </w:pPr>
            <w:r>
              <w:rPr>
                <w:b w:val="0"/>
                <w:sz w:val="19"/>
              </w:rPr>
              <w:t>Quality and Regulation Division (QARD) of DET</w:t>
            </w:r>
          </w:p>
        </w:tc>
        <w:tc>
          <w:tcPr>
            <w:tcW w:w="843" w:type="pct"/>
          </w:tcPr>
          <w:p w14:paraId="266FBEA8" w14:textId="57FDC660"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27F20BE6" w14:textId="3DB038F3"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0BBF3A5E" w14:textId="72296077"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201</w:t>
            </w:r>
          </w:p>
        </w:tc>
        <w:tc>
          <w:tcPr>
            <w:tcW w:w="965" w:type="pct"/>
            <w:tcBorders>
              <w:right w:val="nil"/>
            </w:tcBorders>
          </w:tcPr>
          <w:p w14:paraId="422EEA63" w14:textId="3866B7AE"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1</w:t>
            </w:r>
          </w:p>
        </w:tc>
      </w:tr>
      <w:tr w:rsidR="005937E4" w:rsidRPr="00B70563" w14:paraId="2AC0D7C1" w14:textId="77777777" w:rsidTr="00731288">
        <w:trPr>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59A782C5" w14:textId="29447AAB" w:rsidR="005937E4" w:rsidRDefault="005937E4" w:rsidP="005937E4">
            <w:pPr>
              <w:pStyle w:val="FSVtabletext"/>
              <w:spacing w:before="60"/>
              <w:rPr>
                <w:sz w:val="19"/>
              </w:rPr>
            </w:pPr>
            <w:r>
              <w:rPr>
                <w:b w:val="0"/>
                <w:sz w:val="19"/>
              </w:rPr>
              <w:t>Dispute Settlement Centre of Victoria</w:t>
            </w:r>
          </w:p>
        </w:tc>
        <w:tc>
          <w:tcPr>
            <w:tcW w:w="843" w:type="pct"/>
          </w:tcPr>
          <w:p w14:paraId="0A50B3A2" w14:textId="4322A97F"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55080F30" w14:textId="23CD3508"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313B8D43" w14:textId="67803C9D"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82</w:t>
            </w:r>
          </w:p>
        </w:tc>
        <w:tc>
          <w:tcPr>
            <w:tcW w:w="965" w:type="pct"/>
            <w:tcBorders>
              <w:right w:val="nil"/>
            </w:tcBorders>
          </w:tcPr>
          <w:p w14:paraId="54A72199" w14:textId="3DA24EBE" w:rsidR="005937E4" w:rsidRPr="0058060D" w:rsidRDefault="005937E4" w:rsidP="005937E4">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Pr>
                <w:sz w:val="19"/>
              </w:rPr>
              <w:t>1</w:t>
            </w:r>
          </w:p>
        </w:tc>
      </w:tr>
      <w:tr w:rsidR="005937E4" w:rsidRPr="00B70563" w14:paraId="2430D610" w14:textId="77777777" w:rsidTr="007312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64" w:type="pct"/>
            <w:tcBorders>
              <w:left w:val="nil"/>
            </w:tcBorders>
            <w:noWrap/>
          </w:tcPr>
          <w:p w14:paraId="1F439EA5" w14:textId="6677F06E" w:rsidR="005937E4" w:rsidRDefault="005937E4" w:rsidP="005937E4">
            <w:pPr>
              <w:pStyle w:val="FSVtabletext"/>
              <w:spacing w:before="60"/>
              <w:rPr>
                <w:sz w:val="19"/>
              </w:rPr>
            </w:pPr>
            <w:r>
              <w:rPr>
                <w:b w:val="0"/>
                <w:sz w:val="19"/>
              </w:rPr>
              <w:t>Forensic disability</w:t>
            </w:r>
          </w:p>
        </w:tc>
        <w:tc>
          <w:tcPr>
            <w:tcW w:w="843" w:type="pct"/>
          </w:tcPr>
          <w:p w14:paraId="0029E46E" w14:textId="224FA6EC"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5" w:type="pct"/>
            <w:tcBorders>
              <w:right w:val="nil"/>
            </w:tcBorders>
          </w:tcPr>
          <w:p w14:paraId="622D042F" w14:textId="64C361FB"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8060D">
              <w:rPr>
                <w:sz w:val="19"/>
              </w:rPr>
              <w:sym w:font="Wingdings" w:char="F0FC"/>
            </w:r>
          </w:p>
        </w:tc>
        <w:tc>
          <w:tcPr>
            <w:tcW w:w="963" w:type="pct"/>
            <w:tcBorders>
              <w:right w:val="nil"/>
            </w:tcBorders>
          </w:tcPr>
          <w:p w14:paraId="74067011" w14:textId="0CC4B7A1"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274</w:t>
            </w:r>
          </w:p>
        </w:tc>
        <w:tc>
          <w:tcPr>
            <w:tcW w:w="965" w:type="pct"/>
            <w:tcBorders>
              <w:right w:val="nil"/>
            </w:tcBorders>
          </w:tcPr>
          <w:p w14:paraId="3606211B" w14:textId="71C5545B" w:rsidR="005937E4" w:rsidRPr="0058060D" w:rsidRDefault="005937E4" w:rsidP="005937E4">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Pr>
                <w:sz w:val="19"/>
              </w:rPr>
              <w:t>2</w:t>
            </w:r>
          </w:p>
        </w:tc>
      </w:tr>
      <w:tr w:rsidR="00647FF8" w:rsidRPr="00B70563" w14:paraId="16EF8A95" w14:textId="468E46A4" w:rsidTr="00647FF8">
        <w:trPr>
          <w:trHeight w:val="288"/>
        </w:trPr>
        <w:tc>
          <w:tcPr>
            <w:cnfStyle w:val="001000000000" w:firstRow="0" w:lastRow="0" w:firstColumn="1" w:lastColumn="0" w:oddVBand="0" w:evenVBand="0" w:oddHBand="0" w:evenHBand="0" w:firstRowFirstColumn="0" w:firstRowLastColumn="0" w:lastRowFirstColumn="0" w:lastRowLastColumn="0"/>
            <w:tcW w:w="3072" w:type="pct"/>
            <w:gridSpan w:val="3"/>
            <w:tcBorders>
              <w:left w:val="nil"/>
            </w:tcBorders>
            <w:noWrap/>
          </w:tcPr>
          <w:p w14:paraId="512BC348" w14:textId="6AAE415E" w:rsidR="00647FF8" w:rsidRPr="00FD11A5" w:rsidRDefault="00647FF8" w:rsidP="00647FF8">
            <w:pPr>
              <w:pStyle w:val="FSVtabletext"/>
              <w:spacing w:before="60"/>
              <w:rPr>
                <w:sz w:val="19"/>
                <w:highlight w:val="yellow"/>
              </w:rPr>
            </w:pPr>
            <w:r w:rsidRPr="00647FF8">
              <w:rPr>
                <w:sz w:val="19"/>
              </w:rPr>
              <w:t>Total prescribed organisations/services under the Scheme</w:t>
            </w:r>
          </w:p>
        </w:tc>
        <w:tc>
          <w:tcPr>
            <w:tcW w:w="963" w:type="pct"/>
            <w:tcBorders>
              <w:right w:val="nil"/>
            </w:tcBorders>
          </w:tcPr>
          <w:p w14:paraId="39F216E5" w14:textId="025D8E42" w:rsidR="00647FF8" w:rsidRPr="0058060D" w:rsidRDefault="00647FF8" w:rsidP="00647FF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46DC4">
              <w:rPr>
                <w:b/>
                <w:sz w:val="19"/>
              </w:rPr>
              <w:t>370,694</w:t>
            </w:r>
          </w:p>
        </w:tc>
        <w:tc>
          <w:tcPr>
            <w:tcW w:w="965" w:type="pct"/>
            <w:tcBorders>
              <w:right w:val="nil"/>
            </w:tcBorders>
          </w:tcPr>
          <w:p w14:paraId="5B38E382" w14:textId="5A2734A5" w:rsidR="00647FF8" w:rsidRPr="0058060D" w:rsidRDefault="00647FF8" w:rsidP="00647FF8">
            <w:pPr>
              <w:pStyle w:val="FSVtabletext"/>
              <w:spacing w:before="60"/>
              <w:jc w:val="center"/>
              <w:cnfStyle w:val="000000000000" w:firstRow="0" w:lastRow="0" w:firstColumn="0" w:lastColumn="0" w:oddVBand="0" w:evenVBand="0" w:oddHBand="0" w:evenHBand="0" w:firstRowFirstColumn="0" w:firstRowLastColumn="0" w:lastRowFirstColumn="0" w:lastRowLastColumn="0"/>
              <w:rPr>
                <w:sz w:val="19"/>
              </w:rPr>
            </w:pPr>
            <w:r w:rsidRPr="00546DC4">
              <w:rPr>
                <w:b/>
                <w:sz w:val="19"/>
              </w:rPr>
              <w:t>7,</w:t>
            </w:r>
            <w:r>
              <w:rPr>
                <w:b/>
                <w:sz w:val="19"/>
              </w:rPr>
              <w:t>529</w:t>
            </w:r>
          </w:p>
        </w:tc>
      </w:tr>
      <w:tr w:rsidR="00647FF8" w:rsidRPr="00B70563" w14:paraId="5E662E94" w14:textId="307CDB94" w:rsidTr="00647F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2" w:type="pct"/>
            <w:gridSpan w:val="3"/>
            <w:tcBorders>
              <w:left w:val="nil"/>
            </w:tcBorders>
            <w:noWrap/>
          </w:tcPr>
          <w:p w14:paraId="632004D4" w14:textId="5A1A8BDE" w:rsidR="00647FF8" w:rsidRPr="00FD11A5" w:rsidRDefault="00647FF8" w:rsidP="00647FF8">
            <w:pPr>
              <w:pStyle w:val="FSVtabletext"/>
              <w:spacing w:before="60"/>
              <w:rPr>
                <w:sz w:val="19"/>
                <w:highlight w:val="yellow"/>
              </w:rPr>
            </w:pPr>
            <w:r w:rsidRPr="00647FF8">
              <w:rPr>
                <w:sz w:val="19"/>
              </w:rPr>
              <w:t>Total prescribed organisations/services under MARAM</w:t>
            </w:r>
          </w:p>
        </w:tc>
        <w:tc>
          <w:tcPr>
            <w:tcW w:w="963" w:type="pct"/>
            <w:tcBorders>
              <w:right w:val="nil"/>
            </w:tcBorders>
          </w:tcPr>
          <w:p w14:paraId="1E1D9281" w14:textId="2D1B8067" w:rsidR="00647FF8" w:rsidRPr="0058060D" w:rsidRDefault="00647FF8" w:rsidP="00647FF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46DC4">
              <w:rPr>
                <w:b/>
                <w:sz w:val="19"/>
              </w:rPr>
              <w:t>355,075</w:t>
            </w:r>
          </w:p>
        </w:tc>
        <w:tc>
          <w:tcPr>
            <w:tcW w:w="965" w:type="pct"/>
            <w:tcBorders>
              <w:right w:val="nil"/>
            </w:tcBorders>
          </w:tcPr>
          <w:p w14:paraId="41007F14" w14:textId="1319AD76" w:rsidR="00647FF8" w:rsidRPr="0058060D" w:rsidRDefault="00647FF8" w:rsidP="00647FF8">
            <w:pPr>
              <w:pStyle w:val="FSVtabletext"/>
              <w:spacing w:before="60"/>
              <w:jc w:val="center"/>
              <w:cnfStyle w:val="000000100000" w:firstRow="0" w:lastRow="0" w:firstColumn="0" w:lastColumn="0" w:oddVBand="0" w:evenVBand="0" w:oddHBand="1" w:evenHBand="0" w:firstRowFirstColumn="0" w:firstRowLastColumn="0" w:lastRowFirstColumn="0" w:lastRowLastColumn="0"/>
              <w:rPr>
                <w:sz w:val="19"/>
              </w:rPr>
            </w:pPr>
            <w:r w:rsidRPr="00546DC4">
              <w:rPr>
                <w:b/>
                <w:sz w:val="19"/>
              </w:rPr>
              <w:t>5,855</w:t>
            </w:r>
          </w:p>
        </w:tc>
      </w:tr>
    </w:tbl>
    <w:bookmarkEnd w:id="89"/>
    <w:p w14:paraId="0D1860DA" w14:textId="1002D373" w:rsidR="00E2603C" w:rsidRDefault="00E2603C" w:rsidP="00FD11A5">
      <w:pPr>
        <w:pStyle w:val="WOVGbody"/>
        <w:spacing w:after="0"/>
        <w:rPr>
          <w:sz w:val="16"/>
        </w:rPr>
      </w:pPr>
      <w:r w:rsidRPr="00E2603C">
        <w:rPr>
          <w:sz w:val="16"/>
          <w:vertAlign w:val="superscript"/>
        </w:rPr>
        <w:t>1</w:t>
      </w:r>
      <w:r>
        <w:rPr>
          <w:sz w:val="16"/>
        </w:rPr>
        <w:t>Unless otherwise stated, figures of workers, organisations and services are based on internal data</w:t>
      </w:r>
      <w:r w:rsidR="00954DE7">
        <w:rPr>
          <w:sz w:val="16"/>
        </w:rPr>
        <w:t>.</w:t>
      </w:r>
    </w:p>
    <w:p w14:paraId="353BA697" w14:textId="0CBA33E8" w:rsidR="00E2603C" w:rsidRDefault="00E2603C" w:rsidP="00FD11A5">
      <w:pPr>
        <w:pStyle w:val="WOVGbody"/>
        <w:spacing w:after="0"/>
        <w:rPr>
          <w:sz w:val="16"/>
        </w:rPr>
      </w:pPr>
      <w:r>
        <w:rPr>
          <w:sz w:val="16"/>
          <w:vertAlign w:val="superscript"/>
        </w:rPr>
        <w:t>2</w:t>
      </w:r>
      <w:r>
        <w:rPr>
          <w:sz w:val="16"/>
        </w:rPr>
        <w:t xml:space="preserve">Number of full-time employees (FTE) were multiplied by a factor of 1.55 to </w:t>
      </w:r>
      <w:r w:rsidR="00927B36">
        <w:rPr>
          <w:sz w:val="16"/>
        </w:rPr>
        <w:t xml:space="preserve">estimate </w:t>
      </w:r>
      <w:r>
        <w:rPr>
          <w:sz w:val="16"/>
        </w:rPr>
        <w:t>number of workers</w:t>
      </w:r>
      <w:r w:rsidR="00954DE7">
        <w:rPr>
          <w:sz w:val="16"/>
        </w:rPr>
        <w:t>.</w:t>
      </w:r>
    </w:p>
    <w:sectPr w:rsidR="00E2603C" w:rsidSect="00B21D73">
      <w:footnotePr>
        <w:pos w:val="beneathText"/>
      </w:footnotePr>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8DF14" w14:textId="77777777" w:rsidR="00D43E00" w:rsidRDefault="00D43E00">
      <w:r>
        <w:separator/>
      </w:r>
    </w:p>
  </w:endnote>
  <w:endnote w:type="continuationSeparator" w:id="0">
    <w:p w14:paraId="63D79ADD" w14:textId="77777777" w:rsidR="00D43E00" w:rsidRDefault="00D4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Ebrima"/>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VIC-Light">
    <w:altName w:val="V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8CA8" w14:textId="54A77271" w:rsidR="00D43E00" w:rsidRDefault="00D43E00">
    <w:pPr>
      <w:pStyle w:val="Footer"/>
    </w:pPr>
    <w:r>
      <w:rPr>
        <w:noProof/>
      </w:rPr>
      <mc:AlternateContent>
        <mc:Choice Requires="wps">
          <w:drawing>
            <wp:anchor distT="0" distB="0" distL="114300" distR="114300" simplePos="0" relativeHeight="251677439" behindDoc="0" locked="0" layoutInCell="0" allowOverlap="1" wp14:anchorId="36DE2999" wp14:editId="7239701E">
              <wp:simplePos x="0" y="9601200"/>
              <wp:positionH relativeFrom="page">
                <wp:align>center</wp:align>
              </wp:positionH>
              <wp:positionV relativeFrom="page">
                <wp:align>bottom</wp:align>
              </wp:positionV>
              <wp:extent cx="7772400" cy="266700"/>
              <wp:effectExtent l="0" t="0" r="0" b="0"/>
              <wp:wrapNone/>
              <wp:docPr id="8" name="MSIPCM410a43cabe64ae4aa6476652"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3B80EA" w14:textId="6648DCD6" w:rsidR="00D43E00" w:rsidRPr="00FB21AE" w:rsidRDefault="00D43E00" w:rsidP="00FB21AE">
                          <w:pPr>
                            <w:jc w:val="center"/>
                            <w:rPr>
                              <w:rFonts w:ascii="Arial Black" w:hAnsi="Arial Black"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6DE2999" id="_x0000_t202" coordsize="21600,21600" o:spt="202" path="m,l,21600r21600,l21600,xe">
              <v:stroke joinstyle="miter"/>
              <v:path gradientshapeok="t" o:connecttype="rect"/>
            </v:shapetype>
            <v:shape id="MSIPCM410a43cabe64ae4aa6476652" o:spid="_x0000_s1028" type="#_x0000_t202" alt="{&quot;HashCode&quot;:904758361,&quot;Height&quot;:9999999.0,&quot;Width&quot;:9999999.0,&quot;Placement&quot;:&quot;Footer&quot;,&quot;Index&quot;:&quot;OddAndEven&quot;,&quot;Section&quot;:1,&quot;Top&quot;:0.0,&quot;Left&quot;:0.0}" style="position:absolute;margin-left:0;margin-top:0;width:612pt;height:21pt;z-index:251677439;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ZstXPxwDAABIBgAADgAAAAAAAAAAAAAA&#10;AAAuAgAAZHJzL2Uyb0RvYy54bWxQSwECLQAUAAYACAAAACEAWyLFIdsAAAAFAQAADwAAAAAAAAAA&#10;AAAAAAB2BQAAZHJzL2Rvd25yZXYueG1sUEsFBgAAAAAEAAQA8wAAAH4GAAAAAA==&#10;" o:allowincell="f" filled="f" stroked="f" strokeweight=".5pt">
              <v:textbox inset="20pt,0,,0">
                <w:txbxContent>
                  <w:p w14:paraId="093B80EA" w14:textId="6648DCD6" w:rsidR="00D43E00" w:rsidRPr="00FB21AE" w:rsidRDefault="00D43E00" w:rsidP="00FB21AE">
                    <w:pPr>
                      <w:jc w:val="center"/>
                      <w:rPr>
                        <w:rFonts w:ascii="Arial Black" w:hAnsi="Arial Black" w:cs="Calibri"/>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F909F" w14:textId="5BD2FA65" w:rsidR="00D43E00" w:rsidRDefault="00D43E00">
    <w:pPr>
      <w:pStyle w:val="Footer"/>
    </w:pPr>
    <w:r>
      <w:rPr>
        <w:noProof/>
      </w:rPr>
      <mc:AlternateContent>
        <mc:Choice Requires="wps">
          <w:drawing>
            <wp:anchor distT="0" distB="0" distL="114300" distR="114300" simplePos="0" relativeHeight="251677183" behindDoc="0" locked="0" layoutInCell="0" allowOverlap="1" wp14:anchorId="47DCCF5B" wp14:editId="215832D9">
              <wp:simplePos x="0" y="0"/>
              <wp:positionH relativeFrom="page">
                <wp:align>center</wp:align>
              </wp:positionH>
              <wp:positionV relativeFrom="page">
                <wp:align>bottom</wp:align>
              </wp:positionV>
              <wp:extent cx="7772400" cy="266700"/>
              <wp:effectExtent l="0" t="0" r="0" b="0"/>
              <wp:wrapNone/>
              <wp:docPr id="7" name="MSIPCMf6414c07a915a7cd79380158"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36F67C" w14:textId="7AB3FEF4" w:rsidR="00D43E00" w:rsidRPr="00FB21AE" w:rsidRDefault="00D43E00" w:rsidP="00FB21AE">
                          <w:pPr>
                            <w:jc w:val="center"/>
                            <w:rPr>
                              <w:rFonts w:ascii="Arial Black" w:hAnsi="Arial Black"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7DCCF5B" id="_x0000_t202" coordsize="21600,21600" o:spt="202" path="m,l,21600r21600,l21600,xe">
              <v:stroke joinstyle="miter"/>
              <v:path gradientshapeok="t" o:connecttype="rect"/>
            </v:shapetype>
            <v:shape id="MSIPCMf6414c07a915a7cd79380158" o:spid="_x0000_s1029" type="#_x0000_t202" alt="{&quot;HashCode&quot;:904758361,&quot;Height&quot;:9999999.0,&quot;Width&quot;:9999999.0,&quot;Placement&quot;:&quot;Footer&quot;,&quot;Index&quot;:&quot;Primary&quot;,&quot;Section&quot;:1,&quot;Top&quot;:0.0,&quot;Left&quot;:0.0}" style="position:absolute;margin-left:0;margin-top:0;width:612pt;height:21pt;z-index:251677183;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" o:allowincell="f" filled="f" stroked="f" strokeweight=".5pt">
              <v:textbox inset="20pt,0,,0">
                <w:txbxContent>
                  <w:p w14:paraId="7D36F67C" w14:textId="7AB3FEF4" w:rsidR="00D43E00" w:rsidRPr="00FB21AE" w:rsidRDefault="00D43E00" w:rsidP="00FB21AE">
                    <w:pPr>
                      <w:jc w:val="center"/>
                      <w:rPr>
                        <w:rFonts w:ascii="Arial Black" w:hAnsi="Arial Black" w:cs="Calibri"/>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97F2" w14:textId="77777777" w:rsidR="00334271" w:rsidRDefault="003342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E4EF" w14:textId="62BE43D5" w:rsidR="00D43E00" w:rsidRPr="008114D1" w:rsidRDefault="00FB21AE" w:rsidP="00E969B1">
    <w:pPr>
      <w:pStyle w:val="WOVGfooter"/>
    </w:pPr>
    <w:r>
      <w:rPr>
        <w:noProof/>
      </w:rPr>
      <mc:AlternateContent>
        <mc:Choice Requires="wps">
          <w:drawing>
            <wp:anchor distT="0" distB="0" distL="114300" distR="114300" simplePos="0" relativeHeight="251680768" behindDoc="0" locked="0" layoutInCell="0" allowOverlap="1" wp14:anchorId="383D2A9B" wp14:editId="0060CBDE">
              <wp:simplePos x="0" y="0"/>
              <wp:positionH relativeFrom="page">
                <wp:align>center</wp:align>
              </wp:positionH>
              <wp:positionV relativeFrom="page">
                <wp:align>bottom</wp:align>
              </wp:positionV>
              <wp:extent cx="7772400" cy="266700"/>
              <wp:effectExtent l="0" t="0" r="0" b="0"/>
              <wp:wrapNone/>
              <wp:docPr id="14" name="MSIPCM99cb44248e8b83d5f741458b" descr="{&quot;HashCode&quot;:904758361,&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3C77D9" w14:textId="0CCC3AC4" w:rsidR="00FB21AE" w:rsidRPr="00FB21AE" w:rsidRDefault="00FB21AE" w:rsidP="00FB21AE">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3D2A9B" id="_x0000_t202" coordsize="21600,21600" o:spt="202" path="m,l,21600r21600,l21600,xe">
              <v:stroke joinstyle="miter"/>
              <v:path gradientshapeok="t" o:connecttype="rect"/>
            </v:shapetype>
            <v:shape id="MSIPCM99cb44248e8b83d5f741458b" o:spid="_x0000_s1032" type="#_x0000_t202" alt="{&quot;HashCode&quot;:904758361,&quot;Height&quot;:9999999.0,&quot;Width&quot;:9999999.0,&quot;Placement&quot;:&quot;Footer&quot;,&quot;Index&quot;:&quot;OddAndEven&quot;,&quot;Section&quot;:2,&quot;Top&quot;:0.0,&quot;Left&quot;:0.0}" style="position:absolute;margin-left:0;margin-top:0;width:612pt;height:21pt;z-index:251680768;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" o:allowincell="f" filled="f" stroked="f" strokeweight=".5pt">
              <v:textbox inset=",0,,0">
                <w:txbxContent>
                  <w:p w14:paraId="763C77D9" w14:textId="0CCC3AC4" w:rsidR="00FB21AE" w:rsidRPr="00FB21AE" w:rsidRDefault="00FB21AE" w:rsidP="00FB21AE">
                    <w:pPr>
                      <w:jc w:val="center"/>
                      <w:rPr>
                        <w:rFonts w:ascii="Arial Black" w:hAnsi="Arial Black"/>
                        <w:color w:val="000000"/>
                      </w:rPr>
                    </w:pPr>
                  </w:p>
                </w:txbxContent>
              </v:textbox>
              <w10:wrap anchorx="page" anchory="page"/>
            </v:shape>
          </w:pict>
        </mc:Fallback>
      </mc:AlternateContent>
    </w:r>
    <w:r w:rsidR="00D43E00" w:rsidRPr="00207DA5">
      <w:t xml:space="preserve">Page </w:t>
    </w:r>
    <w:r w:rsidR="00D43E00" w:rsidRPr="00207DA5">
      <w:fldChar w:fldCharType="begin"/>
    </w:r>
    <w:r w:rsidR="00D43E00" w:rsidRPr="00207DA5">
      <w:instrText xml:space="preserve"> PAGE </w:instrText>
    </w:r>
    <w:r w:rsidR="00D43E00" w:rsidRPr="00207DA5">
      <w:fldChar w:fldCharType="separate"/>
    </w:r>
    <w:r w:rsidR="00D43E00" w:rsidRPr="00207DA5">
      <w:rPr>
        <w:noProof/>
      </w:rPr>
      <w:t>10</w:t>
    </w:r>
    <w:r w:rsidR="00D43E00" w:rsidRPr="00207DA5">
      <w:fldChar w:fldCharType="end"/>
    </w:r>
    <w:r w:rsidR="00D43E00" w:rsidRPr="00207DA5">
      <w:ptab w:relativeTo="margin" w:alignment="right" w:leader="none"/>
    </w:r>
    <w:r w:rsidR="00D43E00" w:rsidRPr="00207DA5">
      <w:t>RIS: Family Violence Protection (Information Sharing and Risk Management) Amendment Regulations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21795" w14:textId="2DB8E518" w:rsidR="00D43E00" w:rsidRPr="0031753A" w:rsidRDefault="00FB21AE" w:rsidP="00E969B1">
    <w:pPr>
      <w:pStyle w:val="WOVGfooter"/>
    </w:pPr>
    <w:r>
      <w:rPr>
        <w:noProof/>
      </w:rPr>
      <mc:AlternateContent>
        <mc:Choice Requires="wps">
          <w:drawing>
            <wp:anchor distT="0" distB="0" distL="114300" distR="114300" simplePos="0" relativeHeight="251679744" behindDoc="0" locked="0" layoutInCell="0" allowOverlap="1" wp14:anchorId="293990E7" wp14:editId="0D90879B">
              <wp:simplePos x="0" y="0"/>
              <wp:positionH relativeFrom="page">
                <wp:align>center</wp:align>
              </wp:positionH>
              <wp:positionV relativeFrom="page">
                <wp:align>bottom</wp:align>
              </wp:positionV>
              <wp:extent cx="7772400" cy="266700"/>
              <wp:effectExtent l="0" t="0" r="0" b="0"/>
              <wp:wrapNone/>
              <wp:docPr id="10" name="MSIPCMc8624c618ad5e856ed9f90da"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0A8C60" w14:textId="6799A7EE" w:rsidR="00FB21AE" w:rsidRPr="00FB21AE" w:rsidRDefault="00FB21AE" w:rsidP="00FB21AE">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3990E7" id="_x0000_t202" coordsize="21600,21600" o:spt="202" path="m,l,21600r21600,l21600,xe">
              <v:stroke joinstyle="miter"/>
              <v:path gradientshapeok="t" o:connecttype="rect"/>
            </v:shapetype>
            <v:shape id="MSIPCMc8624c618ad5e856ed9f90da" o:spid="_x0000_s1033" type="#_x0000_t202" alt="{&quot;HashCode&quot;:904758361,&quot;Height&quot;:9999999.0,&quot;Width&quot;:9999999.0,&quot;Placement&quot;:&quot;Footer&quot;,&quot;Index&quot;:&quot;Primary&quot;,&quot;Section&quot;:2,&quot;Top&quot;:0.0,&quot;Left&quot;:0.0}" style="position:absolute;margin-left:0;margin-top:0;width:612pt;height:21pt;z-index:251679744;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" o:allowincell="f" filled="f" stroked="f" strokeweight=".5pt">
              <v:textbox inset=",0,,0">
                <w:txbxContent>
                  <w:p w14:paraId="520A8C60" w14:textId="6799A7EE" w:rsidR="00FB21AE" w:rsidRPr="00FB21AE" w:rsidRDefault="00FB21AE" w:rsidP="00FB21AE">
                    <w:pPr>
                      <w:jc w:val="center"/>
                      <w:rPr>
                        <w:rFonts w:ascii="Arial Black" w:hAnsi="Arial Black"/>
                        <w:color w:val="000000"/>
                      </w:rPr>
                    </w:pPr>
                  </w:p>
                </w:txbxContent>
              </v:textbox>
              <w10:wrap anchorx="page" anchory="page"/>
            </v:shape>
          </w:pict>
        </mc:Fallback>
      </mc:AlternateContent>
    </w:r>
    <w:r w:rsidR="00D43E00" w:rsidRPr="00207DA5">
      <w:t>RIS: Family Violence Protection (Information Sharing and Risk Management) Amendment Regulations 2020</w:t>
    </w:r>
    <w:r w:rsidR="00D43E00">
      <w:ptab w:relativeTo="margin" w:alignment="right" w:leader="none"/>
    </w:r>
    <w:r w:rsidR="00D43E00" w:rsidRPr="0031753A">
      <w:t xml:space="preserve">Page </w:t>
    </w:r>
    <w:r w:rsidR="00D43E00" w:rsidRPr="0031753A">
      <w:fldChar w:fldCharType="begin"/>
    </w:r>
    <w:r w:rsidR="00D43E00" w:rsidRPr="0031753A">
      <w:instrText xml:space="preserve"> PAGE </w:instrText>
    </w:r>
    <w:r w:rsidR="00D43E00" w:rsidRPr="0031753A">
      <w:fldChar w:fldCharType="separate"/>
    </w:r>
    <w:r w:rsidR="00D43E00">
      <w:rPr>
        <w:noProof/>
      </w:rPr>
      <w:t>9</w:t>
    </w:r>
    <w:r w:rsidR="00D43E00"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EF8FA" w14:textId="77777777" w:rsidR="00D43E00" w:rsidRPr="001A7E04" w:rsidRDefault="00D43E00"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841D2" w14:textId="77777777" w:rsidR="00D43E00" w:rsidRDefault="00D43E00">
      <w:r>
        <w:separator/>
      </w:r>
    </w:p>
  </w:footnote>
  <w:footnote w:type="continuationSeparator" w:id="0">
    <w:p w14:paraId="4CF2E25B" w14:textId="77777777" w:rsidR="00D43E00" w:rsidRDefault="00D43E00">
      <w:r>
        <w:continuationSeparator/>
      </w:r>
    </w:p>
  </w:footnote>
  <w:footnote w:id="1">
    <w:p w14:paraId="11E19529" w14:textId="00782744" w:rsidR="00D43E00" w:rsidRDefault="00D43E00" w:rsidP="00172E92">
      <w:pPr>
        <w:pStyle w:val="FootnoteText"/>
      </w:pPr>
      <w:r>
        <w:rPr>
          <w:rStyle w:val="FootnoteReference"/>
        </w:rPr>
        <w:footnoteRef/>
      </w:r>
      <w:r>
        <w:t xml:space="preserve"> In calculating the net present value,</w:t>
      </w:r>
      <w:r w:rsidRPr="00E85F0A">
        <w:t xml:space="preserve"> a discount rate of 4 per cent</w:t>
      </w:r>
      <w:r>
        <w:t xml:space="preserve"> was used.</w:t>
      </w:r>
    </w:p>
  </w:footnote>
  <w:footnote w:id="2">
    <w:p w14:paraId="065FD85B" w14:textId="77777777" w:rsidR="00D43E00" w:rsidRPr="00F04EF7" w:rsidRDefault="00D43E00" w:rsidP="00A0635B">
      <w:pPr>
        <w:pStyle w:val="FootnoteText"/>
        <w:rPr>
          <w:i/>
        </w:rPr>
      </w:pPr>
      <w:r>
        <w:rPr>
          <w:rStyle w:val="FootnoteReference"/>
        </w:rPr>
        <w:footnoteRef/>
      </w:r>
      <w:r>
        <w:t xml:space="preserve"> KPMG (2017) </w:t>
      </w:r>
      <w:r>
        <w:rPr>
          <w:i/>
        </w:rPr>
        <w:t>The cost of family violence in Victoria: Summary report.</w:t>
      </w:r>
    </w:p>
  </w:footnote>
  <w:footnote w:id="3">
    <w:p w14:paraId="46BC93D8" w14:textId="77777777" w:rsidR="00D43E00" w:rsidRDefault="00D43E00" w:rsidP="0070707F">
      <w:pPr>
        <w:pStyle w:val="FootnoteText"/>
      </w:pPr>
      <w:r>
        <w:rPr>
          <w:rStyle w:val="FootnoteReference"/>
        </w:rPr>
        <w:footnoteRef/>
      </w:r>
      <w:r>
        <w:t xml:space="preserve"> </w:t>
      </w:r>
      <w:r w:rsidRPr="004802DE">
        <w:t xml:space="preserve">‘Victim survivor’ has the same meaning as a ‘primary person’ in the </w:t>
      </w:r>
      <w:r w:rsidRPr="004802DE">
        <w:rPr>
          <w:i/>
        </w:rPr>
        <w:t>Family Violence Protection Act</w:t>
      </w:r>
      <w:r w:rsidRPr="004802DE">
        <w:t xml:space="preserve">. A person will be a victim survivor if an Information Sharing Entity reasonably believes there is a risk that the person may be subjected to family violence. The term victim survivor refers to both adult and child victim survivors. See </w:t>
      </w:r>
      <w:r w:rsidRPr="004802DE">
        <w:rPr>
          <w:i/>
        </w:rPr>
        <w:t>Family Violence Information Sharing Guidelines: Guidance for Information Sharing Entities</w:t>
      </w:r>
      <w:r w:rsidRPr="004802DE">
        <w:t xml:space="preserve"> p 15.</w:t>
      </w:r>
      <w:r>
        <w:t xml:space="preserve"> </w:t>
      </w:r>
    </w:p>
  </w:footnote>
  <w:footnote w:id="4">
    <w:p w14:paraId="4B809F29" w14:textId="77777777" w:rsidR="00D43E00" w:rsidRDefault="00D43E00" w:rsidP="0070707F">
      <w:pPr>
        <w:pStyle w:val="FootnoteText"/>
      </w:pPr>
      <w:r>
        <w:rPr>
          <w:rStyle w:val="FootnoteReference"/>
        </w:rPr>
        <w:footnoteRef/>
      </w:r>
      <w:r>
        <w:t xml:space="preserve"> Department of Premier and Cabinet (2017) </w:t>
      </w:r>
      <w:r>
        <w:rPr>
          <w:i/>
        </w:rPr>
        <w:t>Ending Family Violence: Victoria’s Plan for Change</w:t>
      </w:r>
      <w:r>
        <w:t>.</w:t>
      </w:r>
    </w:p>
  </w:footnote>
  <w:footnote w:id="5">
    <w:p w14:paraId="2066C2A3" w14:textId="77777777" w:rsidR="00D43E00" w:rsidRPr="00194C6D" w:rsidRDefault="00D43E00" w:rsidP="0070707F">
      <w:pPr>
        <w:pStyle w:val="FootnoteText"/>
      </w:pPr>
      <w:r>
        <w:rPr>
          <w:rStyle w:val="FootnoteReference"/>
        </w:rPr>
        <w:footnoteRef/>
      </w:r>
      <w:r>
        <w:t xml:space="preserve"> KPMG (2017) </w:t>
      </w:r>
      <w:r>
        <w:rPr>
          <w:i/>
        </w:rPr>
        <w:t>The cost of family violence in Victoria: Summary report</w:t>
      </w:r>
      <w:r>
        <w:t>.</w:t>
      </w:r>
    </w:p>
  </w:footnote>
  <w:footnote w:id="6">
    <w:p w14:paraId="2145996B" w14:textId="77777777" w:rsidR="00D43E00" w:rsidRPr="00734E7E" w:rsidRDefault="00D43E00" w:rsidP="0070707F">
      <w:pPr>
        <w:pStyle w:val="FootnoteText"/>
        <w:rPr>
          <w:highlight w:val="yellow"/>
        </w:rPr>
      </w:pPr>
      <w:r>
        <w:rPr>
          <w:rStyle w:val="FootnoteReference"/>
        </w:rPr>
        <w:footnoteRef/>
      </w:r>
      <w:r>
        <w:t xml:space="preserve"> Department of Premier and Cabinet (2017) </w:t>
      </w:r>
      <w:r>
        <w:rPr>
          <w:i/>
        </w:rPr>
        <w:t>Ending Family Violence: Victoria’s Plan for Change</w:t>
      </w:r>
      <w:r>
        <w:t>, 2.</w:t>
      </w:r>
    </w:p>
  </w:footnote>
  <w:footnote w:id="7">
    <w:p w14:paraId="061B6C2D" w14:textId="77777777" w:rsidR="00D43E00" w:rsidRDefault="00D43E00" w:rsidP="0070707F">
      <w:pPr>
        <w:pStyle w:val="FootnoteText"/>
      </w:pPr>
      <w:r>
        <w:rPr>
          <w:rStyle w:val="FootnoteReference"/>
        </w:rPr>
        <w:footnoteRef/>
      </w:r>
      <w:r>
        <w:t xml:space="preserve"> KPMG (2017) </w:t>
      </w:r>
      <w:r>
        <w:rPr>
          <w:i/>
        </w:rPr>
        <w:t>The cost of family violence in Victoria: Summary report</w:t>
      </w:r>
      <w:r>
        <w:t>.</w:t>
      </w:r>
    </w:p>
  </w:footnote>
  <w:footnote w:id="8">
    <w:p w14:paraId="6511A6B4" w14:textId="77777777" w:rsidR="00D43E00" w:rsidRDefault="00D43E00" w:rsidP="0070707F">
      <w:pPr>
        <w:pStyle w:val="FootnoteText"/>
      </w:pPr>
      <w:r>
        <w:rPr>
          <w:rStyle w:val="FootnoteReference"/>
        </w:rPr>
        <w:footnoteRef/>
      </w:r>
      <w:r>
        <w:t xml:space="preserve"> KPMG (2017) </w:t>
      </w:r>
      <w:r>
        <w:rPr>
          <w:i/>
        </w:rPr>
        <w:t>The cost of family violence in Victoria: Summary report</w:t>
      </w:r>
      <w:r>
        <w:t>.</w:t>
      </w:r>
    </w:p>
  </w:footnote>
  <w:footnote w:id="9">
    <w:p w14:paraId="7135359C" w14:textId="77777777" w:rsidR="00D43E00" w:rsidRDefault="00D43E00" w:rsidP="0070707F">
      <w:pPr>
        <w:pStyle w:val="FootnoteText"/>
      </w:pPr>
      <w:r w:rsidRPr="001E2757">
        <w:rPr>
          <w:rStyle w:val="FootnoteReference"/>
        </w:rPr>
        <w:footnoteRef/>
      </w:r>
      <w:r w:rsidRPr="001E2757">
        <w:t xml:space="preserve"> </w:t>
      </w:r>
      <w:r>
        <w:t xml:space="preserve">Royal Commission into Family Violence (2016) </w:t>
      </w:r>
      <w:r>
        <w:rPr>
          <w:i/>
        </w:rPr>
        <w:t>Volume I Report and Recommendations</w:t>
      </w:r>
      <w:r>
        <w:t>, 41.</w:t>
      </w:r>
    </w:p>
  </w:footnote>
  <w:footnote w:id="10">
    <w:p w14:paraId="215682EE" w14:textId="77777777" w:rsidR="00D43E00" w:rsidRDefault="00D43E00" w:rsidP="0070707F">
      <w:pPr>
        <w:pStyle w:val="FootnoteText"/>
      </w:pPr>
      <w:r>
        <w:rPr>
          <w:rStyle w:val="FootnoteReference"/>
        </w:rPr>
        <w:footnoteRef/>
      </w:r>
      <w:r>
        <w:t xml:space="preserve"> Department of Premier and Cabinet (2017) </w:t>
      </w:r>
      <w:r>
        <w:rPr>
          <w:i/>
        </w:rPr>
        <w:t>Ending Family Violence: Victoria’s Plan for Change</w:t>
      </w:r>
      <w:r>
        <w:t>, 2.</w:t>
      </w:r>
    </w:p>
  </w:footnote>
  <w:footnote w:id="11">
    <w:p w14:paraId="0EE9B59D" w14:textId="77777777" w:rsidR="00D43E00" w:rsidRDefault="00D43E00" w:rsidP="0070707F">
      <w:pPr>
        <w:pStyle w:val="FootnoteText"/>
      </w:pPr>
      <w:r>
        <w:rPr>
          <w:rStyle w:val="FootnoteReference"/>
        </w:rPr>
        <w:footnoteRef/>
      </w:r>
      <w:r>
        <w:t xml:space="preserve"> Department of Premier and Cabinet (2017) </w:t>
      </w:r>
      <w:r>
        <w:rPr>
          <w:i/>
        </w:rPr>
        <w:t>Ending Family Violence: Victoria’s Plan for Change</w:t>
      </w:r>
      <w:r>
        <w:t>, 2.</w:t>
      </w:r>
    </w:p>
  </w:footnote>
  <w:footnote w:id="12">
    <w:p w14:paraId="36E8F0A6" w14:textId="77777777" w:rsidR="00D43E00" w:rsidRDefault="00D43E00" w:rsidP="0070707F">
      <w:pPr>
        <w:pStyle w:val="FootnoteText"/>
      </w:pPr>
      <w:r>
        <w:rPr>
          <w:rStyle w:val="FootnoteReference"/>
        </w:rPr>
        <w:footnoteRef/>
      </w:r>
      <w:r>
        <w:t xml:space="preserve"> Department of Premier and Cabinet (2017) </w:t>
      </w:r>
      <w:r>
        <w:rPr>
          <w:i/>
        </w:rPr>
        <w:t>Ending Family Violence: Victoria’s Plan for Change</w:t>
      </w:r>
      <w:r>
        <w:t>, 2.</w:t>
      </w:r>
    </w:p>
  </w:footnote>
  <w:footnote w:id="13">
    <w:p w14:paraId="2164D504" w14:textId="77777777" w:rsidR="00D43E00" w:rsidRDefault="00D43E00" w:rsidP="0070707F">
      <w:pPr>
        <w:pStyle w:val="FootnoteText"/>
      </w:pPr>
      <w:r>
        <w:rPr>
          <w:rStyle w:val="FootnoteReference"/>
        </w:rPr>
        <w:footnoteRef/>
      </w:r>
      <w:r>
        <w:t xml:space="preserve"> According to the associated KPMG report, ‘family violence can force victim survivors to relocate if they reside with the perpetrator, causing a loss of economies of scale and increased individual costs that may, in turn, affect consumption spending patterns. This can substantially affect a victim survivor’s economic opportunities.’ See </w:t>
      </w:r>
      <w:r w:rsidRPr="002B7C6C">
        <w:t xml:space="preserve">KPMG (2017) </w:t>
      </w:r>
      <w:r w:rsidRPr="002B7C6C">
        <w:rPr>
          <w:i/>
        </w:rPr>
        <w:t>The cost of family violence in Victoria: Summary report.</w:t>
      </w:r>
    </w:p>
  </w:footnote>
  <w:footnote w:id="14">
    <w:p w14:paraId="344CC396" w14:textId="77777777" w:rsidR="00D43E00" w:rsidRDefault="00D43E00" w:rsidP="0070707F">
      <w:pPr>
        <w:pStyle w:val="FootnoteText"/>
      </w:pPr>
      <w:r>
        <w:rPr>
          <w:rStyle w:val="FootnoteReference"/>
        </w:rPr>
        <w:footnoteRef/>
      </w:r>
      <w:r>
        <w:t xml:space="preserve"> KPMG (2017) </w:t>
      </w:r>
      <w:r>
        <w:rPr>
          <w:i/>
        </w:rPr>
        <w:t>The cost of family violence in Victoria: Summary report</w:t>
      </w:r>
      <w:r>
        <w:t>.</w:t>
      </w:r>
    </w:p>
  </w:footnote>
  <w:footnote w:id="15">
    <w:p w14:paraId="1C2A5614" w14:textId="448F1EBC" w:rsidR="00D43E00" w:rsidRDefault="00D43E00">
      <w:pPr>
        <w:pStyle w:val="FootnoteText"/>
      </w:pPr>
      <w:r>
        <w:rPr>
          <w:rStyle w:val="FootnoteReference"/>
        </w:rPr>
        <w:footnoteRef/>
      </w:r>
      <w:r>
        <w:t xml:space="preserve"> In line with the Royal Commission, this document refers to “victim survivor” and “perpetrator” in recognition that these are the terms most widely used in the community. </w:t>
      </w:r>
    </w:p>
  </w:footnote>
  <w:footnote w:id="16">
    <w:p w14:paraId="74C9272C" w14:textId="64CB4383" w:rsidR="00D43E00" w:rsidRPr="00927B36" w:rsidRDefault="00D43E00">
      <w:pPr>
        <w:pStyle w:val="FootnoteText"/>
      </w:pPr>
      <w:r>
        <w:rPr>
          <w:rStyle w:val="FootnoteReference"/>
        </w:rPr>
        <w:footnoteRef/>
      </w:r>
      <w:r>
        <w:t xml:space="preserve"> Department of Health and Human Services (2018) </w:t>
      </w:r>
      <w:r>
        <w:rPr>
          <w:i/>
        </w:rPr>
        <w:t xml:space="preserve">Child Information Sharing Scheme Ministerial Guidelines – Guidance for information sharing entities, </w:t>
      </w:r>
      <w:r>
        <w:t>available on &lt;</w:t>
      </w:r>
      <w:r w:rsidRPr="00927B36">
        <w:t>https://www.vic.gov.au/guides-templates-tools-for-information-sharing#child-information-sharing-scheme-resources</w:t>
      </w:r>
      <w:r>
        <w:t>&gt;</w:t>
      </w:r>
    </w:p>
  </w:footnote>
  <w:footnote w:id="17">
    <w:p w14:paraId="7FF80FC1" w14:textId="24C2EE3F" w:rsidR="00D43E00" w:rsidRDefault="00D43E00" w:rsidP="0070707F">
      <w:pPr>
        <w:pStyle w:val="FootnoteText"/>
      </w:pPr>
      <w:r>
        <w:rPr>
          <w:rStyle w:val="FootnoteReference"/>
        </w:rPr>
        <w:footnoteRef/>
      </w:r>
      <w:r>
        <w:t xml:space="preserve"> Department of Education and Training (2019) </w:t>
      </w:r>
      <w:r w:rsidRPr="00C33AA4">
        <w:rPr>
          <w:i/>
        </w:rPr>
        <w:t>Regulatory Impact Statement: Child Wellbeing and Safety (Information Sharing)</w:t>
      </w:r>
      <w:r>
        <w:rPr>
          <w:i/>
        </w:rPr>
        <w:t xml:space="preserve"> Amendment</w:t>
      </w:r>
      <w:r w:rsidRPr="00C33AA4">
        <w:rPr>
          <w:i/>
        </w:rPr>
        <w:t xml:space="preserve"> Regulations 20</w:t>
      </w:r>
      <w:r>
        <w:rPr>
          <w:i/>
        </w:rPr>
        <w:t>20.</w:t>
      </w:r>
    </w:p>
  </w:footnote>
  <w:footnote w:id="18">
    <w:p w14:paraId="39C1A762" w14:textId="77777777" w:rsidR="00D43E00" w:rsidRPr="009B5554" w:rsidRDefault="00D43E00" w:rsidP="00327264">
      <w:pPr>
        <w:pStyle w:val="FootnoteText"/>
        <w:rPr>
          <w:i/>
        </w:rPr>
      </w:pPr>
      <w:r>
        <w:rPr>
          <w:rStyle w:val="FootnoteReference"/>
        </w:rPr>
        <w:footnoteRef/>
      </w:r>
      <w:r>
        <w:t xml:space="preserve"> Bryant, W. &amp; Bricknall, S. (2017) </w:t>
      </w:r>
      <w:r>
        <w:rPr>
          <w:i/>
        </w:rPr>
        <w:t>Homicide in Australia 2012-2014: National Homicide Monitoring Program report.</w:t>
      </w:r>
    </w:p>
  </w:footnote>
  <w:footnote w:id="19">
    <w:p w14:paraId="34398D6D" w14:textId="77777777" w:rsidR="00D43E00" w:rsidRDefault="00D43E00" w:rsidP="001B1D99">
      <w:pPr>
        <w:pStyle w:val="FootnoteText"/>
      </w:pPr>
      <w:r w:rsidRPr="001E2757">
        <w:rPr>
          <w:rStyle w:val="FootnoteReference"/>
        </w:rPr>
        <w:footnoteRef/>
      </w:r>
      <w:r w:rsidRPr="001E2757">
        <w:t xml:space="preserve"> </w:t>
      </w:r>
      <w:r>
        <w:t xml:space="preserve">Royal Commission into Family Violence (2016) </w:t>
      </w:r>
      <w:r>
        <w:rPr>
          <w:i/>
        </w:rPr>
        <w:t>Volume I Report and Recommendations</w:t>
      </w:r>
      <w:r>
        <w:t>, 41.</w:t>
      </w:r>
    </w:p>
  </w:footnote>
  <w:footnote w:id="20">
    <w:p w14:paraId="553F2082" w14:textId="77777777" w:rsidR="00D43E00" w:rsidRPr="009B5554" w:rsidRDefault="00D43E00" w:rsidP="00327264">
      <w:pPr>
        <w:pStyle w:val="FootnoteText"/>
      </w:pPr>
      <w:r>
        <w:rPr>
          <w:rStyle w:val="FootnoteReference"/>
        </w:rPr>
        <w:footnoteRef/>
      </w:r>
      <w:r>
        <w:t xml:space="preserve"> McCulloch, J et al. (2016) </w:t>
      </w:r>
      <w:r>
        <w:rPr>
          <w:i/>
        </w:rPr>
        <w:t xml:space="preserve">Review of the Family Violence Risk Assessment and Risk Management Framework (CRAF), </w:t>
      </w:r>
      <w:r>
        <w:t>14.</w:t>
      </w:r>
    </w:p>
  </w:footnote>
  <w:footnote w:id="21">
    <w:p w14:paraId="71CF071F" w14:textId="77777777" w:rsidR="00D43E00" w:rsidRPr="009B5554" w:rsidRDefault="00D43E00" w:rsidP="00327264">
      <w:pPr>
        <w:pStyle w:val="FootnoteText"/>
        <w:rPr>
          <w:i/>
          <w:u w:val="single"/>
        </w:rPr>
      </w:pPr>
      <w:r>
        <w:rPr>
          <w:rStyle w:val="FootnoteReference"/>
        </w:rPr>
        <w:footnoteRef/>
      </w:r>
      <w:r>
        <w:t xml:space="preserve"> Australian Bureau of Statistics (2017) </w:t>
      </w:r>
      <w:r w:rsidRPr="009B5554">
        <w:rPr>
          <w:i/>
        </w:rPr>
        <w:t>Personal Safety Survey 2016</w:t>
      </w:r>
      <w:r>
        <w:t>.</w:t>
      </w:r>
    </w:p>
  </w:footnote>
  <w:footnote w:id="22">
    <w:p w14:paraId="2E511FAE" w14:textId="77777777" w:rsidR="00D43E00" w:rsidRDefault="00D43E00" w:rsidP="00327264">
      <w:pPr>
        <w:pStyle w:val="FootnoteText"/>
      </w:pPr>
      <w:r>
        <w:rPr>
          <w:rStyle w:val="FootnoteReference"/>
        </w:rPr>
        <w:footnoteRef/>
      </w:r>
      <w:r>
        <w:t xml:space="preserve"> Royal Commission into Family Violence (2016) </w:t>
      </w:r>
      <w:r>
        <w:rPr>
          <w:i/>
        </w:rPr>
        <w:t xml:space="preserve">Summary and recommendations, </w:t>
      </w:r>
      <w:r>
        <w:t>24.</w:t>
      </w:r>
    </w:p>
  </w:footnote>
  <w:footnote w:id="23">
    <w:p w14:paraId="76FDEF7A" w14:textId="5F9382AD" w:rsidR="00D43E00" w:rsidRDefault="00D43E00">
      <w:pPr>
        <w:pStyle w:val="FootnoteText"/>
      </w:pPr>
      <w:r>
        <w:rPr>
          <w:rStyle w:val="FootnoteReference"/>
        </w:rPr>
        <w:footnoteRef/>
      </w:r>
      <w:r>
        <w:t xml:space="preserve"> The Royal Commission into Family Violence </w:t>
      </w:r>
      <w:r>
        <w:rPr>
          <w:i/>
        </w:rPr>
        <w:t xml:space="preserve">Summary and recommendations </w:t>
      </w:r>
      <w:r>
        <w:t xml:space="preserve">(2016. p.273) defines a universal service as “A service provider to the entire community, such as health services in public hospitals or education in public schools”. </w:t>
      </w:r>
    </w:p>
  </w:footnote>
  <w:footnote w:id="24">
    <w:p w14:paraId="793933F1" w14:textId="77777777" w:rsidR="00D43E00" w:rsidRDefault="00D43E00" w:rsidP="00327264">
      <w:pPr>
        <w:pStyle w:val="FootnoteText"/>
      </w:pPr>
      <w:r>
        <w:rPr>
          <w:rStyle w:val="FootnoteReference"/>
        </w:rPr>
        <w:footnoteRef/>
      </w:r>
      <w:r>
        <w:t xml:space="preserve"> Royal Commission into Family Violence (2016) </w:t>
      </w:r>
      <w:r>
        <w:rPr>
          <w:i/>
        </w:rPr>
        <w:t xml:space="preserve">Summary and recommendations, </w:t>
      </w:r>
      <w:r>
        <w:t>19.</w:t>
      </w:r>
    </w:p>
  </w:footnote>
  <w:footnote w:id="25">
    <w:p w14:paraId="228AADAC" w14:textId="77777777" w:rsidR="00D43E00" w:rsidRDefault="00D43E00" w:rsidP="00327264">
      <w:pPr>
        <w:pStyle w:val="FootnoteText"/>
      </w:pPr>
      <w:r>
        <w:rPr>
          <w:rStyle w:val="FootnoteReference"/>
        </w:rPr>
        <w:footnoteRef/>
      </w:r>
      <w:r>
        <w:t xml:space="preserve"> McCulloch, J et al. (2016) </w:t>
      </w:r>
      <w:r>
        <w:rPr>
          <w:i/>
        </w:rPr>
        <w:t xml:space="preserve">Review of the Family Violence Risk Assessment and Risk Management Framework (CRAF), </w:t>
      </w:r>
      <w:r>
        <w:t>13.</w:t>
      </w:r>
    </w:p>
  </w:footnote>
  <w:footnote w:id="26">
    <w:p w14:paraId="3D35628C" w14:textId="77777777" w:rsidR="00D43E00" w:rsidRDefault="00D43E00" w:rsidP="00327264">
      <w:pPr>
        <w:pStyle w:val="FootnoteText"/>
      </w:pPr>
      <w:r>
        <w:rPr>
          <w:rStyle w:val="FootnoteReference"/>
        </w:rPr>
        <w:footnoteRef/>
      </w:r>
      <w:r>
        <w:t xml:space="preserve"> Royal Commission into Family Violence (2016) </w:t>
      </w:r>
      <w:r>
        <w:rPr>
          <w:i/>
        </w:rPr>
        <w:t xml:space="preserve">Summary and recommendations, </w:t>
      </w:r>
      <w:r>
        <w:t>23.</w:t>
      </w:r>
    </w:p>
  </w:footnote>
  <w:footnote w:id="27">
    <w:p w14:paraId="44125E24" w14:textId="77777777" w:rsidR="00D43E00" w:rsidRDefault="00D43E00" w:rsidP="00327264">
      <w:pPr>
        <w:pStyle w:val="FootnoteText"/>
      </w:pPr>
      <w:r>
        <w:rPr>
          <w:rStyle w:val="FootnoteReference"/>
        </w:rPr>
        <w:footnoteRef/>
      </w:r>
      <w:r>
        <w:t xml:space="preserve"> Royal Commission into Family Violence (2016) </w:t>
      </w:r>
      <w:r>
        <w:rPr>
          <w:i/>
        </w:rPr>
        <w:t xml:space="preserve">Summary and recommendations, </w:t>
      </w:r>
      <w:r>
        <w:t>37.</w:t>
      </w:r>
    </w:p>
  </w:footnote>
  <w:footnote w:id="28">
    <w:p w14:paraId="56AA8729" w14:textId="77777777" w:rsidR="00D43E00" w:rsidRPr="00B70339" w:rsidRDefault="00D43E00" w:rsidP="00327264">
      <w:pPr>
        <w:pStyle w:val="FootnoteText"/>
      </w:pPr>
      <w:r>
        <w:rPr>
          <w:rStyle w:val="FootnoteReference"/>
        </w:rPr>
        <w:footnoteRef/>
      </w:r>
      <w:r>
        <w:t xml:space="preserve"> Royal Commission into Family Violence (2016) </w:t>
      </w:r>
      <w:r>
        <w:rPr>
          <w:i/>
        </w:rPr>
        <w:t xml:space="preserve">Volume I Report and Recommendations, </w:t>
      </w:r>
      <w:r>
        <w:t>124.</w:t>
      </w:r>
    </w:p>
  </w:footnote>
  <w:footnote w:id="29">
    <w:p w14:paraId="671026A7" w14:textId="77777777" w:rsidR="00D43E00" w:rsidRDefault="00D43E00" w:rsidP="00327264">
      <w:pPr>
        <w:pStyle w:val="FootnoteText"/>
      </w:pPr>
      <w:r>
        <w:rPr>
          <w:rStyle w:val="FootnoteReference"/>
        </w:rPr>
        <w:footnoteRef/>
      </w:r>
      <w:r>
        <w:t xml:space="preserve"> Royal Commission into Family Violence (2016) </w:t>
      </w:r>
      <w:r>
        <w:rPr>
          <w:i/>
        </w:rPr>
        <w:t xml:space="preserve">Volume I Report and Recommendations, </w:t>
      </w:r>
      <w:r>
        <w:t>135.</w:t>
      </w:r>
    </w:p>
  </w:footnote>
  <w:footnote w:id="30">
    <w:p w14:paraId="66DA62F9" w14:textId="77777777" w:rsidR="00D43E00" w:rsidRPr="00F615CA" w:rsidRDefault="00D43E00" w:rsidP="00327264">
      <w:pPr>
        <w:pStyle w:val="FootnoteText"/>
      </w:pPr>
      <w:r>
        <w:rPr>
          <w:rStyle w:val="FootnoteReference"/>
        </w:rPr>
        <w:footnoteRef/>
      </w:r>
      <w:r>
        <w:t xml:space="preserve"> Royal Commission into Family Violence (2016) </w:t>
      </w:r>
      <w:r>
        <w:rPr>
          <w:i/>
        </w:rPr>
        <w:t xml:space="preserve">Volume I Report and Recommendations, </w:t>
      </w:r>
      <w:r>
        <w:t>123.</w:t>
      </w:r>
    </w:p>
  </w:footnote>
  <w:footnote w:id="31">
    <w:p w14:paraId="6313E2CA" w14:textId="77777777" w:rsidR="00D43E00" w:rsidRDefault="00D43E00" w:rsidP="00327264">
      <w:pPr>
        <w:pStyle w:val="FootnoteText"/>
      </w:pPr>
      <w:r>
        <w:rPr>
          <w:rStyle w:val="FootnoteReference"/>
        </w:rPr>
        <w:footnoteRef/>
      </w:r>
      <w:r>
        <w:t xml:space="preserve"> Royal Commission into Family Violence (2016) </w:t>
      </w:r>
      <w:r>
        <w:rPr>
          <w:i/>
        </w:rPr>
        <w:t xml:space="preserve">Volume I Report and Recommendations, </w:t>
      </w:r>
      <w:r>
        <w:t>123.</w:t>
      </w:r>
    </w:p>
  </w:footnote>
  <w:footnote w:id="32">
    <w:p w14:paraId="332EE8AA" w14:textId="77777777" w:rsidR="00D43E00" w:rsidRDefault="00D43E00" w:rsidP="00604C5B">
      <w:pPr>
        <w:pStyle w:val="FootnoteText"/>
      </w:pPr>
      <w:r>
        <w:rPr>
          <w:rStyle w:val="FootnoteReference"/>
        </w:rPr>
        <w:footnoteRef/>
      </w:r>
      <w:r>
        <w:t xml:space="preserve"> Victorian Department of Education and Training (2018) </w:t>
      </w:r>
      <w:r w:rsidRPr="004861FB">
        <w:rPr>
          <w:i/>
        </w:rPr>
        <w:t>PROTECT Identifying and responding to all forms of abuse in Victorian schools</w:t>
      </w:r>
      <w:r>
        <w:t>, 25.</w:t>
      </w:r>
    </w:p>
  </w:footnote>
  <w:footnote w:id="33">
    <w:p w14:paraId="29A0A3B1" w14:textId="77777777" w:rsidR="00D43E00" w:rsidRDefault="00D43E00" w:rsidP="00604C5B">
      <w:pPr>
        <w:pStyle w:val="FootnoteText"/>
      </w:pPr>
      <w:r>
        <w:rPr>
          <w:rStyle w:val="FootnoteReference"/>
        </w:rPr>
        <w:footnoteRef/>
      </w:r>
      <w:r>
        <w:t xml:space="preserve"> Child FIRST (Child and family information, referral and support teams) is an easily accessible, community-based point of entry for children, young people and families needing support.  </w:t>
      </w:r>
    </w:p>
  </w:footnote>
  <w:footnote w:id="34">
    <w:p w14:paraId="1B8828BF" w14:textId="77777777" w:rsidR="00D43E00" w:rsidRPr="009115B7" w:rsidRDefault="00D43E00" w:rsidP="00604C5B">
      <w:pPr>
        <w:pStyle w:val="FootnoteText"/>
        <w:rPr>
          <w:i/>
        </w:rPr>
      </w:pPr>
      <w:r>
        <w:rPr>
          <w:rStyle w:val="FootnoteReference"/>
        </w:rPr>
        <w:footnoteRef/>
      </w:r>
      <w:r>
        <w:t xml:space="preserve"> KPMG (2016) </w:t>
      </w:r>
      <w:r>
        <w:rPr>
          <w:i/>
        </w:rPr>
        <w:t>Review of legislative and policy impediments to sharing relevant information between agencies in relation to a person at risk or family violence.</w:t>
      </w:r>
    </w:p>
  </w:footnote>
  <w:footnote w:id="35">
    <w:p w14:paraId="658DBF16" w14:textId="77777777" w:rsidR="00D43E00" w:rsidRDefault="00D43E00" w:rsidP="00E34BB5">
      <w:pPr>
        <w:pStyle w:val="FootnoteText"/>
      </w:pPr>
      <w:r>
        <w:rPr>
          <w:rStyle w:val="FootnoteReference"/>
        </w:rPr>
        <w:footnoteRef/>
      </w:r>
      <w:r>
        <w:t xml:space="preserve"> Victorian Government (2011) </w:t>
      </w:r>
      <w:r w:rsidRPr="00F0719C">
        <w:rPr>
          <w:i/>
        </w:rPr>
        <w:t>Family Violence Risk Assessment and Risk Management Framework</w:t>
      </w:r>
      <w:r>
        <w:t>, 18.</w:t>
      </w:r>
    </w:p>
  </w:footnote>
  <w:footnote w:id="36">
    <w:p w14:paraId="09E8A53C" w14:textId="77777777" w:rsidR="00D43E00" w:rsidRDefault="00D43E00" w:rsidP="00E34BB5">
      <w:pPr>
        <w:pStyle w:val="FootnoteText"/>
      </w:pPr>
      <w:r>
        <w:rPr>
          <w:rStyle w:val="FootnoteReference"/>
        </w:rPr>
        <w:footnoteRef/>
      </w:r>
      <w:r>
        <w:t xml:space="preserve"> Royal Commission into Family Violence (2016) </w:t>
      </w:r>
      <w:r>
        <w:rPr>
          <w:i/>
        </w:rPr>
        <w:t xml:space="preserve">Volume I Report and Recommendations, </w:t>
      </w:r>
      <w:r>
        <w:t>113.</w:t>
      </w:r>
    </w:p>
  </w:footnote>
  <w:footnote w:id="37">
    <w:p w14:paraId="39F86842" w14:textId="1046C183" w:rsidR="00D43E00" w:rsidRDefault="00D43E00" w:rsidP="00484054">
      <w:pPr>
        <w:pStyle w:val="FootnoteText"/>
      </w:pPr>
      <w:r>
        <w:rPr>
          <w:rStyle w:val="FootnoteReference"/>
        </w:rPr>
        <w:footnoteRef/>
      </w:r>
      <w:r>
        <w:t xml:space="preserve"> Department of Education and Training (2019) </w:t>
      </w:r>
      <w:r w:rsidRPr="00C33AA4">
        <w:rPr>
          <w:i/>
        </w:rPr>
        <w:t xml:space="preserve">Regulatory Impact Statement: Child Wellbeing and Safety (Information Sharing) </w:t>
      </w:r>
      <w:r>
        <w:rPr>
          <w:i/>
        </w:rPr>
        <w:t xml:space="preserve">Amendment </w:t>
      </w:r>
      <w:r w:rsidRPr="00C33AA4">
        <w:rPr>
          <w:i/>
        </w:rPr>
        <w:t>Regulations 20</w:t>
      </w:r>
      <w:r>
        <w:rPr>
          <w:i/>
        </w:rPr>
        <w:t>20.</w:t>
      </w:r>
    </w:p>
  </w:footnote>
  <w:footnote w:id="38">
    <w:p w14:paraId="4D72E8A6" w14:textId="45609F8C" w:rsidR="00D43E00" w:rsidRDefault="00D43E00">
      <w:pPr>
        <w:pStyle w:val="FootnoteText"/>
      </w:pPr>
      <w:r>
        <w:rPr>
          <w:rStyle w:val="FootnoteReference"/>
        </w:rPr>
        <w:footnoteRef/>
      </w:r>
      <w:r>
        <w:t xml:space="preserve"> Victorian Government (2018) </w:t>
      </w:r>
      <w:r>
        <w:rPr>
          <w:i/>
        </w:rPr>
        <w:t xml:space="preserve">Family Violence Information Sharing Guidelines – Guidance for Information Sharing Entities, </w:t>
      </w:r>
      <w:r>
        <w:t>8.</w:t>
      </w:r>
    </w:p>
  </w:footnote>
  <w:footnote w:id="39">
    <w:p w14:paraId="5D856036" w14:textId="77777777" w:rsidR="00D43E00" w:rsidRDefault="00D43E00" w:rsidP="00E640FA">
      <w:pPr>
        <w:pStyle w:val="FootnoteText"/>
      </w:pPr>
      <w:r>
        <w:rPr>
          <w:rStyle w:val="FootnoteReference"/>
        </w:rPr>
        <w:footnoteRef/>
      </w:r>
      <w:r>
        <w:t xml:space="preserve"> Victorian Government (2018) </w:t>
      </w:r>
      <w:r>
        <w:rPr>
          <w:i/>
        </w:rPr>
        <w:t xml:space="preserve">Family Violence Information Sharing Guidelines – Guidance for Information Sharing Entities, </w:t>
      </w:r>
      <w:r>
        <w:t>20.</w:t>
      </w:r>
    </w:p>
  </w:footnote>
  <w:footnote w:id="40">
    <w:p w14:paraId="0513657D" w14:textId="2AD1CD15" w:rsidR="00D43E00" w:rsidRDefault="00D43E00" w:rsidP="00E640FA">
      <w:pPr>
        <w:pStyle w:val="FootnoteText"/>
      </w:pPr>
      <w:bookmarkStart w:id="14" w:name="_Hlk20919376"/>
      <w:r>
        <w:rPr>
          <w:rStyle w:val="FootnoteReference"/>
        </w:rPr>
        <w:footnoteRef/>
      </w:r>
      <w:r>
        <w:t xml:space="preserve"> Department of Education and Training (2019) </w:t>
      </w:r>
      <w:r w:rsidRPr="00C33AA4">
        <w:rPr>
          <w:i/>
        </w:rPr>
        <w:t xml:space="preserve">Regulatory Impact Statement: Child Wellbeing and Safety (Information Sharing) </w:t>
      </w:r>
      <w:r>
        <w:rPr>
          <w:i/>
        </w:rPr>
        <w:t xml:space="preserve">Amendment </w:t>
      </w:r>
      <w:r w:rsidRPr="00C33AA4">
        <w:rPr>
          <w:i/>
        </w:rPr>
        <w:t>Regulations 20</w:t>
      </w:r>
      <w:r>
        <w:rPr>
          <w:i/>
        </w:rPr>
        <w:t>20.</w:t>
      </w:r>
      <w:bookmarkEnd w:id="14"/>
    </w:p>
  </w:footnote>
  <w:footnote w:id="41">
    <w:p w14:paraId="4202503E" w14:textId="7BB9ABF0" w:rsidR="00D43E00" w:rsidRDefault="00D43E00" w:rsidP="00324C71">
      <w:pPr>
        <w:pStyle w:val="FootnoteText"/>
      </w:pPr>
      <w:r>
        <w:rPr>
          <w:rStyle w:val="FootnoteReference"/>
        </w:rPr>
        <w:footnoteRef/>
      </w:r>
      <w:r>
        <w:t xml:space="preserve"> In this context, inappropriate information sharing refers to disclosures of information that are for purposes other than to assess or manage family violence risk, and/or could potentially have harmful consequences for a victim survivor’s safety and the safety of others. The Scheme prioritises victim survivors’ safety over perpetrators’ privacy. For more information see </w:t>
      </w:r>
      <w:r w:rsidRPr="00512DDC">
        <w:rPr>
          <w:i/>
        </w:rPr>
        <w:t>Family Violence Information Sharing Guidelines: Guidance for Information Sharing Entities</w:t>
      </w:r>
      <w:r>
        <w:rPr>
          <w:i/>
        </w:rPr>
        <w:t>.</w:t>
      </w:r>
      <w:r>
        <w:t xml:space="preserve"> </w:t>
      </w:r>
    </w:p>
  </w:footnote>
  <w:footnote w:id="42">
    <w:p w14:paraId="6DCD3688" w14:textId="77777777" w:rsidR="00D43E00" w:rsidRDefault="00D43E00" w:rsidP="00324C71">
      <w:pPr>
        <w:pStyle w:val="FootnoteText"/>
      </w:pPr>
      <w:r>
        <w:rPr>
          <w:rStyle w:val="FootnoteReference"/>
        </w:rPr>
        <w:footnoteRef/>
      </w:r>
      <w:r>
        <w:t xml:space="preserve"> In this context, inappropriate or poor risk assessment and management practice refers to undertaking family violence risk assessment or management activities that do not reflect a shared understanding of family violence and consistent and collaborative practice. For more information see </w:t>
      </w:r>
      <w:r>
        <w:rPr>
          <w:i/>
        </w:rPr>
        <w:t>Family Violence Multi-Agency Risk Assessment and Management Framework.</w:t>
      </w:r>
      <w:r>
        <w:t xml:space="preserve"> </w:t>
      </w:r>
    </w:p>
  </w:footnote>
  <w:footnote w:id="43">
    <w:p w14:paraId="17092049" w14:textId="2DC0350E" w:rsidR="00D43E00" w:rsidRDefault="00D43E00">
      <w:pPr>
        <w:pStyle w:val="FootnoteText"/>
      </w:pPr>
      <w:r>
        <w:rPr>
          <w:rStyle w:val="FootnoteReference"/>
        </w:rPr>
        <w:footnoteRef/>
      </w:r>
      <w:r>
        <w:t xml:space="preserve"> Department of Education and Training (2019) </w:t>
      </w:r>
      <w:r w:rsidRPr="00C33AA4">
        <w:rPr>
          <w:i/>
        </w:rPr>
        <w:t xml:space="preserve">Regulatory Impact Statement: Child Wellbeing and Safety (Information Sharing) </w:t>
      </w:r>
      <w:r>
        <w:rPr>
          <w:i/>
        </w:rPr>
        <w:t xml:space="preserve">Amendment </w:t>
      </w:r>
      <w:r w:rsidRPr="00C33AA4">
        <w:rPr>
          <w:i/>
        </w:rPr>
        <w:t>Regulations 20</w:t>
      </w:r>
      <w:r>
        <w:rPr>
          <w:i/>
        </w:rPr>
        <w:t>20</w:t>
      </w:r>
      <w:r>
        <w:t>, Appendix B: Entities proposed for Phase Two prescription</w:t>
      </w:r>
      <w:r>
        <w:rPr>
          <w:i/>
        </w:rPr>
        <w:t>.</w:t>
      </w:r>
    </w:p>
  </w:footnote>
  <w:footnote w:id="44">
    <w:p w14:paraId="41271630" w14:textId="1EAB5244" w:rsidR="00D43E00" w:rsidRDefault="00D43E00">
      <w:pPr>
        <w:pStyle w:val="FootnoteText"/>
      </w:pPr>
      <w:r>
        <w:rPr>
          <w:rStyle w:val="FootnoteReference"/>
        </w:rPr>
        <w:footnoteRef/>
      </w:r>
      <w:r>
        <w:t xml:space="preserve"> KPMG (2017) </w:t>
      </w:r>
      <w:r>
        <w:rPr>
          <w:i/>
        </w:rPr>
        <w:t>The cost of family violence in Victoria: Summary report</w:t>
      </w:r>
      <w:r>
        <w:t>.</w:t>
      </w:r>
    </w:p>
  </w:footnote>
  <w:footnote w:id="45">
    <w:p w14:paraId="408B0A6B" w14:textId="77777777" w:rsidR="00D43E00" w:rsidRPr="007C63D1" w:rsidRDefault="00D43E00" w:rsidP="00A52084">
      <w:pPr>
        <w:pStyle w:val="FootnoteText"/>
      </w:pPr>
      <w:r>
        <w:rPr>
          <w:rStyle w:val="FootnoteReference"/>
        </w:rPr>
        <w:footnoteRef/>
      </w:r>
      <w:r>
        <w:t xml:space="preserve"> MARAM responses include activities undertaken as part of any of the ten MARAM responsibilities. For more information, see the </w:t>
      </w:r>
      <w:hyperlink r:id="rId1" w:history="1">
        <w:r w:rsidRPr="007C63D1">
          <w:rPr>
            <w:rStyle w:val="Hyperlink"/>
            <w:i/>
          </w:rPr>
          <w:t>Family Violence Multi-Agency Risk Assessment and Management Framework</w:t>
        </w:r>
      </w:hyperlink>
      <w:r>
        <w:rPr>
          <w:i/>
        </w:rPr>
        <w:t xml:space="preserve">, </w:t>
      </w:r>
      <w:r>
        <w:t>p.46.</w:t>
      </w:r>
    </w:p>
  </w:footnote>
  <w:footnote w:id="46">
    <w:p w14:paraId="5AC74105" w14:textId="77777777" w:rsidR="00D43E00" w:rsidRDefault="00D43E00" w:rsidP="009A5746">
      <w:pPr>
        <w:pStyle w:val="FootnoteText"/>
      </w:pPr>
      <w:r>
        <w:rPr>
          <w:rStyle w:val="FootnoteReference"/>
        </w:rPr>
        <w:footnoteRef/>
      </w:r>
      <w:r>
        <w:t xml:space="preserve"> In calculating the net present value</w:t>
      </w:r>
      <w:r w:rsidRPr="00E85F0A">
        <w:t xml:space="preserve"> a discount rate of 4 per cent</w:t>
      </w:r>
      <w:r>
        <w:t xml:space="preserve"> was used.</w:t>
      </w:r>
    </w:p>
  </w:footnote>
  <w:footnote w:id="47">
    <w:p w14:paraId="291647BE" w14:textId="77777777" w:rsidR="00D43E00" w:rsidRPr="00F04EF7" w:rsidRDefault="00D43E00" w:rsidP="009A5746">
      <w:pPr>
        <w:pStyle w:val="FootnoteText"/>
        <w:rPr>
          <w:i/>
        </w:rPr>
      </w:pPr>
      <w:r>
        <w:rPr>
          <w:rStyle w:val="FootnoteReference"/>
        </w:rPr>
        <w:footnoteRef/>
      </w:r>
      <w:r>
        <w:t xml:space="preserve"> KPMG (2017) </w:t>
      </w:r>
      <w:r>
        <w:rPr>
          <w:i/>
        </w:rPr>
        <w:t>The cost of family violence in Victoria: Summary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3EE8D" w14:textId="3CA3B12F" w:rsidR="00D43E00" w:rsidRDefault="00D43E00">
    <w:pPr>
      <w:pStyle w:val="Header"/>
    </w:pPr>
    <w:r>
      <w:rPr>
        <w:noProof/>
      </w:rPr>
      <mc:AlternateContent>
        <mc:Choice Requires="wps">
          <w:drawing>
            <wp:anchor distT="0" distB="0" distL="114300" distR="114300" simplePos="0" relativeHeight="251673955" behindDoc="0" locked="0" layoutInCell="0" allowOverlap="1" wp14:anchorId="6ED136B5" wp14:editId="4CCC3912">
              <wp:simplePos x="0" y="190500"/>
              <wp:positionH relativeFrom="page">
                <wp:align>center</wp:align>
              </wp:positionH>
              <wp:positionV relativeFrom="page">
                <wp:align>top</wp:align>
              </wp:positionV>
              <wp:extent cx="7772400" cy="266700"/>
              <wp:effectExtent l="0" t="0" r="0" b="0"/>
              <wp:wrapNone/>
              <wp:docPr id="4" name="MSIPCMdaea4d6fb06b6b7297e11328" descr="{&quot;HashCode&quot;:880620792,&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9D1F6" w14:textId="25564C25" w:rsidR="00D43E00" w:rsidRPr="00FB21AE" w:rsidRDefault="00D43E00" w:rsidP="00FB21AE">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D136B5" id="_x0000_t202" coordsize="21600,21600" o:spt="202" path="m,l,21600r21600,l21600,xe">
              <v:stroke joinstyle="miter"/>
              <v:path gradientshapeok="t" o:connecttype="rect"/>
            </v:shapetype>
            <v:shape id="MSIPCMdaea4d6fb06b6b7297e11328" o:spid="_x0000_s1026" type="#_x0000_t202" alt="{&quot;HashCode&quot;:880620792,&quot;Height&quot;:9999999.0,&quot;Width&quot;:9999999.0,&quot;Placement&quot;:&quot;Header&quot;,&quot;Index&quot;:&quot;OddAndEven&quot;,&quot;Section&quot;:1,&quot;Top&quot;:0.0,&quot;Left&quot;:0.0}" style="position:absolute;margin-left:0;margin-top:0;width:612pt;height:21pt;z-index:251673955;visibility:visible;mso-wrap-style:squar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" o:allowincell="f" filled="f" stroked="f" strokeweight=".5pt">
              <v:textbox inset=",0,,0">
                <w:txbxContent>
                  <w:p w14:paraId="5E39D1F6" w14:textId="25564C25" w:rsidR="00D43E00" w:rsidRPr="00FB21AE" w:rsidRDefault="00D43E00" w:rsidP="00FB21AE">
                    <w:pPr>
                      <w:jc w:val="center"/>
                      <w:rPr>
                        <w:rFonts w:ascii="Arial Black" w:hAnsi="Arial Black"/>
                        <w:color w:val="00000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6B99E" w14:textId="6E30A934" w:rsidR="00D43E00" w:rsidRDefault="00D43E00">
    <w:pPr>
      <w:pStyle w:val="Header"/>
    </w:pPr>
    <w:r>
      <w:rPr>
        <w:noProof/>
      </w:rPr>
      <mc:AlternateContent>
        <mc:Choice Requires="wps">
          <w:drawing>
            <wp:anchor distT="0" distB="0" distL="114300" distR="114300" simplePos="0" relativeHeight="251673544" behindDoc="0" locked="0" layoutInCell="0" allowOverlap="1" wp14:anchorId="5BD81BF0" wp14:editId="335996E2">
              <wp:simplePos x="0" y="0"/>
              <wp:positionH relativeFrom="page">
                <wp:align>center</wp:align>
              </wp:positionH>
              <wp:positionV relativeFrom="page">
                <wp:align>top</wp:align>
              </wp:positionV>
              <wp:extent cx="7772400" cy="266700"/>
              <wp:effectExtent l="0" t="0" r="0" b="0"/>
              <wp:wrapNone/>
              <wp:docPr id="3" name="MSIPCM388f48d1948035473c1945ca" descr="{&quot;HashCode&quot;:880620792,&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38C6F" w14:textId="374D2377" w:rsidR="00D43E00" w:rsidRPr="00FB21AE" w:rsidRDefault="00D43E00" w:rsidP="00FB21AE">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D81BF0" id="_x0000_t202" coordsize="21600,21600" o:spt="202" path="m,l,21600r21600,l21600,xe">
              <v:stroke joinstyle="miter"/>
              <v:path gradientshapeok="t" o:connecttype="rect"/>
            </v:shapetype>
            <v:shape id="MSIPCM388f48d1948035473c1945ca" o:spid="_x0000_s1027" type="#_x0000_t202" alt="{&quot;HashCode&quot;:880620792,&quot;Height&quot;:9999999.0,&quot;Width&quot;:9999999.0,&quot;Placement&quot;:&quot;Header&quot;,&quot;Index&quot;:&quot;Primary&quot;,&quot;Section&quot;:1,&quot;Top&quot;:0.0,&quot;Left&quot;:0.0}" style="position:absolute;margin-left:0;margin-top:0;width:612pt;height:21pt;z-index:251673544;visibility:visible;mso-wrap-style:squar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" o:allowincell="f" filled="f" stroked="f" strokeweight=".5pt">
              <v:textbox inset=",0,,0">
                <w:txbxContent>
                  <w:p w14:paraId="75C38C6F" w14:textId="374D2377" w:rsidR="00D43E00" w:rsidRPr="00FB21AE" w:rsidRDefault="00D43E00" w:rsidP="00FB21AE">
                    <w:pPr>
                      <w:jc w:val="center"/>
                      <w:rPr>
                        <w:rFonts w:ascii="Arial Black" w:hAnsi="Arial Black"/>
                        <w:color w:val="00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8735B" w14:textId="77777777" w:rsidR="00334271" w:rsidRDefault="003342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1070A" w14:textId="31F95B12" w:rsidR="00D43E00" w:rsidRPr="0069374A" w:rsidRDefault="00FB21AE" w:rsidP="00E969B1">
    <w:pPr>
      <w:pStyle w:val="WOVGheader"/>
    </w:pPr>
    <w:r>
      <w:rPr>
        <w:noProof/>
      </w:rPr>
      <mc:AlternateContent>
        <mc:Choice Requires="wps">
          <w:drawing>
            <wp:anchor distT="0" distB="0" distL="114300" distR="114300" simplePos="0" relativeHeight="251678720" behindDoc="0" locked="0" layoutInCell="0" allowOverlap="1" wp14:anchorId="46278221" wp14:editId="4E808B99">
              <wp:simplePos x="0" y="0"/>
              <wp:positionH relativeFrom="page">
                <wp:align>center</wp:align>
              </wp:positionH>
              <wp:positionV relativeFrom="page">
                <wp:align>top</wp:align>
              </wp:positionV>
              <wp:extent cx="7772400" cy="266700"/>
              <wp:effectExtent l="0" t="0" r="0" b="0"/>
              <wp:wrapNone/>
              <wp:docPr id="9" name="MSIPCMe06b46188a004cba9b931047" descr="{&quot;HashCode&quot;:880620792,&quot;Height&quot;:9999999.0,&quot;Width&quot;:9999999.0,&quot;Placement&quot;:&quot;Head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9AB0D" w14:textId="64CEAB97" w:rsidR="00FB21AE" w:rsidRPr="00FB21AE" w:rsidRDefault="00FB21AE" w:rsidP="00FB21AE">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278221" id="_x0000_t202" coordsize="21600,21600" o:spt="202" path="m,l,21600r21600,l21600,xe">
              <v:stroke joinstyle="miter"/>
              <v:path gradientshapeok="t" o:connecttype="rect"/>
            </v:shapetype>
            <v:shape id="MSIPCMe06b46188a004cba9b931047" o:spid="_x0000_s1030" type="#_x0000_t202" alt="{&quot;HashCode&quot;:880620792,&quot;Height&quot;:9999999.0,&quot;Width&quot;:9999999.0,&quot;Placement&quot;:&quot;Header&quot;,&quot;Index&quot;:&quot;OddAndEven&quot;,&quot;Section&quot;:2,&quot;Top&quot;:0.0,&quot;Left&quot;:0.0}" style="position:absolute;margin-left:0;margin-top:0;width:612pt;height:21pt;z-index:251678720;visibility:visible;mso-wrap-style:squar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" o:allowincell="f" filled="f" stroked="f" strokeweight=".5pt">
              <v:textbox inset=",0,,0">
                <w:txbxContent>
                  <w:p w14:paraId="5279AB0D" w14:textId="64CEAB97" w:rsidR="00FB21AE" w:rsidRPr="00FB21AE" w:rsidRDefault="00FB21AE" w:rsidP="00FB21AE">
                    <w:pPr>
                      <w:jc w:val="center"/>
                      <w:rPr>
                        <w:rFonts w:ascii="Arial Black" w:hAnsi="Arial Black"/>
                        <w:color w:val="00000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3166D" w14:textId="4C86EF8D" w:rsidR="00D43E00" w:rsidRDefault="00FB21AE" w:rsidP="00E969B1">
    <w:pPr>
      <w:pStyle w:val="WOVGheader"/>
    </w:pPr>
    <w:r>
      <w:rPr>
        <w:noProof/>
      </w:rPr>
      <mc:AlternateContent>
        <mc:Choice Requires="wps">
          <w:drawing>
            <wp:anchor distT="0" distB="0" distL="114300" distR="114300" simplePos="0" relativeHeight="251677696" behindDoc="0" locked="0" layoutInCell="0" allowOverlap="1" wp14:anchorId="6FA0DF25" wp14:editId="73C8FB92">
              <wp:simplePos x="0" y="0"/>
              <wp:positionH relativeFrom="page">
                <wp:align>center</wp:align>
              </wp:positionH>
              <wp:positionV relativeFrom="page">
                <wp:align>top</wp:align>
              </wp:positionV>
              <wp:extent cx="7772400" cy="266700"/>
              <wp:effectExtent l="0" t="0" r="0" b="0"/>
              <wp:wrapNone/>
              <wp:docPr id="5" name="MSIPCM83814f1f90e799341932e903" descr="{&quot;HashCode&quot;:880620792,&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DE76A8" w14:textId="144CE3DF" w:rsidR="00FB21AE" w:rsidRPr="00FB21AE" w:rsidRDefault="00FB21AE" w:rsidP="00FB21AE">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A0DF25" id="_x0000_t202" coordsize="21600,21600" o:spt="202" path="m,l,21600r21600,l21600,xe">
              <v:stroke joinstyle="miter"/>
              <v:path gradientshapeok="t" o:connecttype="rect"/>
            </v:shapetype>
            <v:shape id="MSIPCM83814f1f90e799341932e903" o:spid="_x0000_s1031" type="#_x0000_t202" alt="{&quot;HashCode&quot;:880620792,&quot;Height&quot;:9999999.0,&quot;Width&quot;:9999999.0,&quot;Placement&quot;:&quot;Header&quot;,&quot;Index&quot;:&quot;Primary&quot;,&quot;Section&quot;:2,&quot;Top&quot;:0.0,&quot;Left&quot;:0.0}" style="position:absolute;margin-left:0;margin-top:0;width:612pt;height:21pt;z-index:251677696;visibility:visible;mso-wrap-style:squar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" o:allowincell="f" filled="f" stroked="f" strokeweight=".5pt">
              <v:textbox inset=",0,,0">
                <w:txbxContent>
                  <w:p w14:paraId="77DE76A8" w14:textId="144CE3DF" w:rsidR="00FB21AE" w:rsidRPr="00FB21AE" w:rsidRDefault="00FB21AE" w:rsidP="00FB21AE">
                    <w:pPr>
                      <w:jc w:val="center"/>
                      <w:rPr>
                        <w:rFonts w:ascii="Arial Black" w:hAnsi="Arial Black"/>
                        <w:color w:val="00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02233E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4BC47D1"/>
    <w:multiLevelType w:val="hybridMultilevel"/>
    <w:tmpl w:val="DEB66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F4562"/>
    <w:multiLevelType w:val="hybridMultilevel"/>
    <w:tmpl w:val="36D29124"/>
    <w:lvl w:ilvl="0" w:tplc="8DF802D0">
      <w:start w:val="25"/>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D2E30"/>
    <w:multiLevelType w:val="multilevel"/>
    <w:tmpl w:val="4A1477D0"/>
    <w:styleLink w:val="ZZNumbersloweralpha"/>
    <w:lvl w:ilvl="0">
      <w:start w:val="1"/>
      <w:numFmt w:val="lowerLetter"/>
      <w:pStyle w:val="WOVGnumberloweralpha"/>
      <w:lvlText w:val="(%1)"/>
      <w:lvlJc w:val="left"/>
      <w:pPr>
        <w:tabs>
          <w:tab w:val="num" w:pos="397"/>
        </w:tabs>
        <w:ind w:left="397" w:hanging="397"/>
      </w:pPr>
      <w:rPr>
        <w:rFonts w:hint="default"/>
      </w:rPr>
    </w:lvl>
    <w:lvl w:ilvl="1">
      <w:start w:val="1"/>
      <w:numFmt w:val="lowerLetter"/>
      <w:pStyle w:val="WOVG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F1F45EB"/>
    <w:multiLevelType w:val="hybridMultilevel"/>
    <w:tmpl w:val="D7628948"/>
    <w:lvl w:ilvl="0" w:tplc="814A88DC">
      <w:start w:val="4"/>
      <w:numFmt w:val="bullet"/>
      <w:lvlText w:val="-"/>
      <w:lvlJc w:val="left"/>
      <w:pPr>
        <w:ind w:left="720" w:hanging="360"/>
      </w:pPr>
      <w:rPr>
        <w:rFonts w:ascii="Cambria" w:eastAsia="Times New Roman" w:hAnsi="Cambria" w:cs="Times New Roman"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7107F5"/>
    <w:multiLevelType w:val="hybridMultilevel"/>
    <w:tmpl w:val="07EA1EC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6" w15:restartNumberingAfterBreak="0">
    <w:nsid w:val="37B96CDA"/>
    <w:multiLevelType w:val="multilevel"/>
    <w:tmpl w:val="ACFE2276"/>
    <w:lvl w:ilvl="0">
      <w:start w:val="1"/>
      <w:numFmt w:val="decimal"/>
      <w:pStyle w:val="WOVG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242826"/>
    <w:multiLevelType w:val="hybridMultilevel"/>
    <w:tmpl w:val="0B866AAE"/>
    <w:lvl w:ilvl="0" w:tplc="9C308656">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WOVGnumberdigitindent"/>
      <w:lvlText w:val="%2."/>
      <w:lvlJc w:val="left"/>
      <w:pPr>
        <w:tabs>
          <w:tab w:val="num" w:pos="794"/>
        </w:tabs>
        <w:ind w:left="794" w:hanging="397"/>
      </w:pPr>
      <w:rPr>
        <w:rFonts w:hint="default"/>
      </w:rPr>
    </w:lvl>
    <w:lvl w:ilvl="2">
      <w:start w:val="1"/>
      <w:numFmt w:val="bullet"/>
      <w:lvlRestart w:val="0"/>
      <w:pStyle w:val="WOVGbulletafternumbers1"/>
      <w:lvlText w:val="•"/>
      <w:lvlJc w:val="left"/>
      <w:pPr>
        <w:ind w:left="794" w:hanging="397"/>
      </w:pPr>
      <w:rPr>
        <w:rFonts w:ascii="Calibri" w:hAnsi="Calibri" w:hint="default"/>
        <w:color w:val="auto"/>
      </w:rPr>
    </w:lvl>
    <w:lvl w:ilvl="3">
      <w:start w:val="1"/>
      <w:numFmt w:val="bullet"/>
      <w:lvlRestart w:val="0"/>
      <w:pStyle w:val="WOVG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46940C74"/>
    <w:styleLink w:val="ZZNumberslowerroman"/>
    <w:lvl w:ilvl="0">
      <w:start w:val="1"/>
      <w:numFmt w:val="lowerRoman"/>
      <w:pStyle w:val="WOVGnumberlowerroman"/>
      <w:lvlText w:val="(%1)"/>
      <w:lvlJc w:val="left"/>
      <w:pPr>
        <w:tabs>
          <w:tab w:val="num" w:pos="397"/>
        </w:tabs>
        <w:ind w:left="397" w:hanging="397"/>
      </w:pPr>
      <w:rPr>
        <w:rFonts w:hint="default"/>
      </w:rPr>
    </w:lvl>
    <w:lvl w:ilvl="1">
      <w:start w:val="1"/>
      <w:numFmt w:val="lowerRoman"/>
      <w:pStyle w:val="WOVG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1611C2"/>
    <w:multiLevelType w:val="multilevel"/>
    <w:tmpl w:val="96B4DF56"/>
    <w:styleLink w:val="ZZTablebullets"/>
    <w:lvl w:ilvl="0">
      <w:start w:val="1"/>
      <w:numFmt w:val="bullet"/>
      <w:pStyle w:val="WOVGtablebullet1"/>
      <w:lvlText w:val="•"/>
      <w:lvlJc w:val="left"/>
      <w:pPr>
        <w:ind w:left="227" w:hanging="227"/>
      </w:pPr>
      <w:rPr>
        <w:rFonts w:ascii="Calibri" w:hAnsi="Calibri" w:hint="default"/>
      </w:rPr>
    </w:lvl>
    <w:lvl w:ilvl="1">
      <w:start w:val="1"/>
      <w:numFmt w:val="bullet"/>
      <w:lvlRestart w:val="0"/>
      <w:pStyle w:val="WOVG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1AE3C58"/>
    <w:styleLink w:val="ZZBullets"/>
    <w:lvl w:ilvl="0">
      <w:start w:val="1"/>
      <w:numFmt w:val="bullet"/>
      <w:pStyle w:val="WOVGbullet1"/>
      <w:lvlText w:val="•"/>
      <w:lvlJc w:val="left"/>
      <w:pPr>
        <w:ind w:left="284" w:hanging="284"/>
      </w:pPr>
      <w:rPr>
        <w:rFonts w:ascii="Calibri" w:hAnsi="Calibri" w:hint="default"/>
      </w:rPr>
    </w:lvl>
    <w:lvl w:ilvl="1">
      <w:start w:val="1"/>
      <w:numFmt w:val="bullet"/>
      <w:lvlRestart w:val="0"/>
      <w:pStyle w:val="WOVG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76B7A71"/>
    <w:multiLevelType w:val="hybridMultilevel"/>
    <w:tmpl w:val="EEEA0C9E"/>
    <w:lvl w:ilvl="0" w:tplc="F9ACBCD0">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F2E35F1"/>
    <w:multiLevelType w:val="hybridMultilevel"/>
    <w:tmpl w:val="EAF8CC2E"/>
    <w:lvl w:ilvl="0" w:tplc="0C090001">
      <w:start w:val="1"/>
      <w:numFmt w:val="bullet"/>
      <w:lvlText w:val=""/>
      <w:lvlJc w:val="left"/>
      <w:pPr>
        <w:ind w:left="720" w:hanging="360"/>
      </w:pPr>
      <w:rPr>
        <w:rFonts w:ascii="Symbol" w:hAnsi="Symbol" w:hint="default"/>
      </w:rPr>
    </w:lvl>
    <w:lvl w:ilvl="1" w:tplc="CE3086A2">
      <w:numFmt w:val="bullet"/>
      <w:lvlText w:val="-"/>
      <w:lvlJc w:val="left"/>
      <w:pPr>
        <w:ind w:left="1440" w:hanging="360"/>
      </w:pPr>
      <w:rPr>
        <w:rFonts w:ascii="Arial" w:eastAsia="Times" w:hAnsi="Arial" w:cs="Arial" w:hint="default"/>
      </w:rPr>
    </w:lvl>
    <w:lvl w:ilvl="2" w:tplc="1AAA75CA">
      <w:start w:val="1"/>
      <w:numFmt w:val="bullet"/>
      <w:lvlText w:val="-"/>
      <w:lvlJc w:val="left"/>
      <w:pPr>
        <w:ind w:left="2160" w:hanging="360"/>
      </w:pPr>
      <w:rPr>
        <w:rFonts w:ascii="Arial" w:eastAsia="Times" w:hAnsi="Arial" w:cs="Aria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12F25CE"/>
    <w:multiLevelType w:val="hybridMultilevel"/>
    <w:tmpl w:val="0630D5B4"/>
    <w:lvl w:ilvl="0" w:tplc="2FB0DD0E">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309259F"/>
    <w:multiLevelType w:val="multilevel"/>
    <w:tmpl w:val="866C5A8E"/>
    <w:styleLink w:val="ZZQuotebullets"/>
    <w:lvl w:ilvl="0">
      <w:start w:val="1"/>
      <w:numFmt w:val="bullet"/>
      <w:pStyle w:val="WOVGquotebullet1"/>
      <w:lvlText w:val="•"/>
      <w:lvlJc w:val="left"/>
      <w:pPr>
        <w:ind w:left="680" w:hanging="283"/>
      </w:pPr>
      <w:rPr>
        <w:rFonts w:ascii="Calibri" w:hAnsi="Calibri" w:hint="default"/>
        <w:color w:val="auto"/>
      </w:rPr>
    </w:lvl>
    <w:lvl w:ilvl="1">
      <w:start w:val="1"/>
      <w:numFmt w:val="bullet"/>
      <w:lvlRestart w:val="0"/>
      <w:pStyle w:val="WOVG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37D0ECF"/>
    <w:multiLevelType w:val="hybridMultilevel"/>
    <w:tmpl w:val="81E0F96C"/>
    <w:lvl w:ilvl="0" w:tplc="27EA8A48">
      <w:start w:val="30"/>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1B45B47"/>
    <w:multiLevelType w:val="multilevel"/>
    <w:tmpl w:val="C7EE94F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18" w15:restartNumberingAfterBreak="0">
    <w:nsid w:val="7D810BDE"/>
    <w:multiLevelType w:val="hybridMultilevel"/>
    <w:tmpl w:val="A998D10C"/>
    <w:lvl w:ilvl="0" w:tplc="592C5BFE">
      <w:start w:val="4"/>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6"/>
  </w:num>
  <w:num w:numId="4">
    <w:abstractNumId w:val="3"/>
  </w:num>
  <w:num w:numId="5">
    <w:abstractNumId w:val="9"/>
  </w:num>
  <w:num w:numId="6">
    <w:abstractNumId w:val="15"/>
  </w:num>
  <w:num w:numId="7">
    <w:abstractNumId w:val="10"/>
  </w:num>
  <w:num w:numId="8">
    <w:abstractNumId w:val="8"/>
  </w:num>
  <w:num w:numId="9">
    <w:abstractNumId w:val="3"/>
  </w:num>
  <w:num w:numId="10">
    <w:abstractNumId w:val="15"/>
  </w:num>
  <w:num w:numId="11">
    <w:abstractNumId w:val="9"/>
  </w:num>
  <w:num w:numId="12">
    <w:abstractNumId w:val="10"/>
  </w:num>
  <w:num w:numId="13">
    <w:abstractNumId w:val="2"/>
  </w:num>
  <w:num w:numId="14">
    <w:abstractNumId w:val="18"/>
  </w:num>
  <w:num w:numId="15">
    <w:abstractNumId w:val="0"/>
  </w:num>
  <w:num w:numId="16">
    <w:abstractNumId w:val="12"/>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7"/>
  </w:num>
  <w:num w:numId="20">
    <w:abstractNumId w:val="14"/>
  </w:num>
  <w:num w:numId="21">
    <w:abstractNumId w:val="5"/>
  </w:num>
  <w:num w:numId="22">
    <w:abstractNumId w:val="1"/>
  </w:num>
  <w:num w:numId="23">
    <w:abstractNumId w:val="16"/>
  </w:num>
  <w:num w:numId="2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SortMethod w:val="0000"/>
  <w:documentProtection w:edit="readOnly" w:enforcement="1"/>
  <w:defaultTabStop w:val="720"/>
  <w:evenAndOddHeaders/>
  <w:drawingGridHorizontalSpacing w:val="181"/>
  <w:drawingGridVerticalSpacing w:val="181"/>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31D"/>
    <w:rsid w:val="00002990"/>
    <w:rsid w:val="000048AC"/>
    <w:rsid w:val="00006584"/>
    <w:rsid w:val="0001329A"/>
    <w:rsid w:val="00014E0C"/>
    <w:rsid w:val="00014FC4"/>
    <w:rsid w:val="000171C5"/>
    <w:rsid w:val="00020AAB"/>
    <w:rsid w:val="000223A4"/>
    <w:rsid w:val="00022E60"/>
    <w:rsid w:val="000266E1"/>
    <w:rsid w:val="00026C19"/>
    <w:rsid w:val="000307D0"/>
    <w:rsid w:val="00031263"/>
    <w:rsid w:val="00050685"/>
    <w:rsid w:val="00053436"/>
    <w:rsid w:val="0005587D"/>
    <w:rsid w:val="0005751B"/>
    <w:rsid w:val="00060E93"/>
    <w:rsid w:val="00064936"/>
    <w:rsid w:val="00070BAB"/>
    <w:rsid w:val="00071C26"/>
    <w:rsid w:val="000734F8"/>
    <w:rsid w:val="000736B8"/>
    <w:rsid w:val="0007393E"/>
    <w:rsid w:val="00075048"/>
    <w:rsid w:val="000817CB"/>
    <w:rsid w:val="00085042"/>
    <w:rsid w:val="000856B4"/>
    <w:rsid w:val="0008638B"/>
    <w:rsid w:val="000873EF"/>
    <w:rsid w:val="00095AF3"/>
    <w:rsid w:val="000967CC"/>
    <w:rsid w:val="00097403"/>
    <w:rsid w:val="000A0F68"/>
    <w:rsid w:val="000B17AB"/>
    <w:rsid w:val="000B30AB"/>
    <w:rsid w:val="000B3792"/>
    <w:rsid w:val="000C120B"/>
    <w:rsid w:val="000C6242"/>
    <w:rsid w:val="000C68DB"/>
    <w:rsid w:val="000D2C32"/>
    <w:rsid w:val="000D6112"/>
    <w:rsid w:val="000E1F15"/>
    <w:rsid w:val="000E5CDA"/>
    <w:rsid w:val="000E6F72"/>
    <w:rsid w:val="000E7DA2"/>
    <w:rsid w:val="000F0478"/>
    <w:rsid w:val="000F0A50"/>
    <w:rsid w:val="000F55EB"/>
    <w:rsid w:val="000F6BBA"/>
    <w:rsid w:val="00103D5E"/>
    <w:rsid w:val="00104EA7"/>
    <w:rsid w:val="00105FAD"/>
    <w:rsid w:val="0011155B"/>
    <w:rsid w:val="00111A6A"/>
    <w:rsid w:val="00113F61"/>
    <w:rsid w:val="00115159"/>
    <w:rsid w:val="00121BF1"/>
    <w:rsid w:val="00127A8B"/>
    <w:rsid w:val="00132102"/>
    <w:rsid w:val="00134BE5"/>
    <w:rsid w:val="001412D1"/>
    <w:rsid w:val="001423E3"/>
    <w:rsid w:val="001475EA"/>
    <w:rsid w:val="001504F5"/>
    <w:rsid w:val="00150A5A"/>
    <w:rsid w:val="00151545"/>
    <w:rsid w:val="001517BD"/>
    <w:rsid w:val="00157E8D"/>
    <w:rsid w:val="00171F7B"/>
    <w:rsid w:val="0017248D"/>
    <w:rsid w:val="00172514"/>
    <w:rsid w:val="00172E92"/>
    <w:rsid w:val="00173626"/>
    <w:rsid w:val="0017614A"/>
    <w:rsid w:val="001774EA"/>
    <w:rsid w:val="00180F9F"/>
    <w:rsid w:val="0018177B"/>
    <w:rsid w:val="001817CD"/>
    <w:rsid w:val="0018235E"/>
    <w:rsid w:val="0018768C"/>
    <w:rsid w:val="00192BA0"/>
    <w:rsid w:val="00197303"/>
    <w:rsid w:val="001A08B6"/>
    <w:rsid w:val="001A17EA"/>
    <w:rsid w:val="001A1D17"/>
    <w:rsid w:val="001A22AA"/>
    <w:rsid w:val="001A7A18"/>
    <w:rsid w:val="001B1565"/>
    <w:rsid w:val="001B166D"/>
    <w:rsid w:val="001B1D99"/>
    <w:rsid w:val="001B28B5"/>
    <w:rsid w:val="001B2975"/>
    <w:rsid w:val="001B5CE8"/>
    <w:rsid w:val="001B6B38"/>
    <w:rsid w:val="001B6F0B"/>
    <w:rsid w:val="001C08A9"/>
    <w:rsid w:val="001C122D"/>
    <w:rsid w:val="001C679A"/>
    <w:rsid w:val="001C6E57"/>
    <w:rsid w:val="001D2A82"/>
    <w:rsid w:val="001D5487"/>
    <w:rsid w:val="001D569B"/>
    <w:rsid w:val="001E0EA3"/>
    <w:rsid w:val="001E2B58"/>
    <w:rsid w:val="001E4109"/>
    <w:rsid w:val="001E4995"/>
    <w:rsid w:val="001E7A42"/>
    <w:rsid w:val="001F09DC"/>
    <w:rsid w:val="001F4291"/>
    <w:rsid w:val="001F43E6"/>
    <w:rsid w:val="00201EAC"/>
    <w:rsid w:val="00204B02"/>
    <w:rsid w:val="00207DA5"/>
    <w:rsid w:val="00211A0D"/>
    <w:rsid w:val="00213772"/>
    <w:rsid w:val="00215D68"/>
    <w:rsid w:val="00220749"/>
    <w:rsid w:val="00222DA0"/>
    <w:rsid w:val="0022422C"/>
    <w:rsid w:val="00224A35"/>
    <w:rsid w:val="0022724E"/>
    <w:rsid w:val="00227D79"/>
    <w:rsid w:val="00230666"/>
    <w:rsid w:val="00231153"/>
    <w:rsid w:val="0023252E"/>
    <w:rsid w:val="00232A34"/>
    <w:rsid w:val="00234502"/>
    <w:rsid w:val="002346F5"/>
    <w:rsid w:val="00237F83"/>
    <w:rsid w:val="00241C31"/>
    <w:rsid w:val="00243220"/>
    <w:rsid w:val="00244E03"/>
    <w:rsid w:val="00244E1B"/>
    <w:rsid w:val="00256E7C"/>
    <w:rsid w:val="00264577"/>
    <w:rsid w:val="002679D5"/>
    <w:rsid w:val="002714FD"/>
    <w:rsid w:val="00274588"/>
    <w:rsid w:val="00275F94"/>
    <w:rsid w:val="002818D8"/>
    <w:rsid w:val="00281B9C"/>
    <w:rsid w:val="002842FA"/>
    <w:rsid w:val="00284C9B"/>
    <w:rsid w:val="00286AE3"/>
    <w:rsid w:val="002910A2"/>
    <w:rsid w:val="00296A66"/>
    <w:rsid w:val="002A141B"/>
    <w:rsid w:val="002A26B6"/>
    <w:rsid w:val="002A6A4E"/>
    <w:rsid w:val="002A7A79"/>
    <w:rsid w:val="002B0EE1"/>
    <w:rsid w:val="002B5A85"/>
    <w:rsid w:val="002B63A7"/>
    <w:rsid w:val="002C00A3"/>
    <w:rsid w:val="002C5543"/>
    <w:rsid w:val="002C71D5"/>
    <w:rsid w:val="002D0F7F"/>
    <w:rsid w:val="002D32ED"/>
    <w:rsid w:val="002D45EE"/>
    <w:rsid w:val="002E0198"/>
    <w:rsid w:val="002E1D7C"/>
    <w:rsid w:val="002E26E4"/>
    <w:rsid w:val="002E3830"/>
    <w:rsid w:val="002F03F2"/>
    <w:rsid w:val="002F1E94"/>
    <w:rsid w:val="002F449B"/>
    <w:rsid w:val="002F4D86"/>
    <w:rsid w:val="002F4F6A"/>
    <w:rsid w:val="002F5D69"/>
    <w:rsid w:val="002F7C77"/>
    <w:rsid w:val="00300CB3"/>
    <w:rsid w:val="0030167A"/>
    <w:rsid w:val="003017D8"/>
    <w:rsid w:val="00302FE1"/>
    <w:rsid w:val="00303386"/>
    <w:rsid w:val="0030394B"/>
    <w:rsid w:val="00303BB1"/>
    <w:rsid w:val="003072C6"/>
    <w:rsid w:val="0031034D"/>
    <w:rsid w:val="00310D8E"/>
    <w:rsid w:val="00312E54"/>
    <w:rsid w:val="00315BBD"/>
    <w:rsid w:val="0031753A"/>
    <w:rsid w:val="00320293"/>
    <w:rsid w:val="00322CC2"/>
    <w:rsid w:val="00324C71"/>
    <w:rsid w:val="003271DC"/>
    <w:rsid w:val="00327264"/>
    <w:rsid w:val="00332348"/>
    <w:rsid w:val="00334271"/>
    <w:rsid w:val="00334B54"/>
    <w:rsid w:val="0033739E"/>
    <w:rsid w:val="00343733"/>
    <w:rsid w:val="003464C4"/>
    <w:rsid w:val="00347067"/>
    <w:rsid w:val="003473EB"/>
    <w:rsid w:val="00354052"/>
    <w:rsid w:val="00355886"/>
    <w:rsid w:val="00356814"/>
    <w:rsid w:val="003568BF"/>
    <w:rsid w:val="003631B0"/>
    <w:rsid w:val="003674AB"/>
    <w:rsid w:val="0037012E"/>
    <w:rsid w:val="0037015E"/>
    <w:rsid w:val="003741AD"/>
    <w:rsid w:val="0038019F"/>
    <w:rsid w:val="00380E62"/>
    <w:rsid w:val="00382071"/>
    <w:rsid w:val="0038295D"/>
    <w:rsid w:val="00385072"/>
    <w:rsid w:val="003A1AC7"/>
    <w:rsid w:val="003A2F25"/>
    <w:rsid w:val="003A5A4F"/>
    <w:rsid w:val="003B2807"/>
    <w:rsid w:val="003C68F2"/>
    <w:rsid w:val="003D58B8"/>
    <w:rsid w:val="003D5CFB"/>
    <w:rsid w:val="003E2636"/>
    <w:rsid w:val="003E2E12"/>
    <w:rsid w:val="003E4DC3"/>
    <w:rsid w:val="003F20A1"/>
    <w:rsid w:val="003F39CE"/>
    <w:rsid w:val="003F6891"/>
    <w:rsid w:val="003F7C90"/>
    <w:rsid w:val="00401108"/>
    <w:rsid w:val="00402927"/>
    <w:rsid w:val="00407993"/>
    <w:rsid w:val="00410AFD"/>
    <w:rsid w:val="00411833"/>
    <w:rsid w:val="00412F64"/>
    <w:rsid w:val="00417BEB"/>
    <w:rsid w:val="00417CC6"/>
    <w:rsid w:val="00423B2E"/>
    <w:rsid w:val="00427D1D"/>
    <w:rsid w:val="00431CCF"/>
    <w:rsid w:val="004324FF"/>
    <w:rsid w:val="00432A55"/>
    <w:rsid w:val="004372B7"/>
    <w:rsid w:val="0044260A"/>
    <w:rsid w:val="00444D82"/>
    <w:rsid w:val="00450434"/>
    <w:rsid w:val="00454F1A"/>
    <w:rsid w:val="004564C6"/>
    <w:rsid w:val="004610CC"/>
    <w:rsid w:val="004653FD"/>
    <w:rsid w:val="00465464"/>
    <w:rsid w:val="00465A80"/>
    <w:rsid w:val="00465E87"/>
    <w:rsid w:val="004711AE"/>
    <w:rsid w:val="0047786A"/>
    <w:rsid w:val="00477A65"/>
    <w:rsid w:val="0048057A"/>
    <w:rsid w:val="00482DB3"/>
    <w:rsid w:val="00484054"/>
    <w:rsid w:val="00496B99"/>
    <w:rsid w:val="004A0236"/>
    <w:rsid w:val="004A369A"/>
    <w:rsid w:val="004A3B3E"/>
    <w:rsid w:val="004B778D"/>
    <w:rsid w:val="004C3A44"/>
    <w:rsid w:val="004C4270"/>
    <w:rsid w:val="004C5777"/>
    <w:rsid w:val="004D0173"/>
    <w:rsid w:val="004D1056"/>
    <w:rsid w:val="004D25D5"/>
    <w:rsid w:val="004D2B7B"/>
    <w:rsid w:val="004D31B7"/>
    <w:rsid w:val="004D334B"/>
    <w:rsid w:val="004D3577"/>
    <w:rsid w:val="004E1EDE"/>
    <w:rsid w:val="004E21E2"/>
    <w:rsid w:val="004E293F"/>
    <w:rsid w:val="004E29EA"/>
    <w:rsid w:val="004E380D"/>
    <w:rsid w:val="004E6807"/>
    <w:rsid w:val="004E7922"/>
    <w:rsid w:val="004F0DFC"/>
    <w:rsid w:val="004F3441"/>
    <w:rsid w:val="004F41B2"/>
    <w:rsid w:val="004F4693"/>
    <w:rsid w:val="004F4AFC"/>
    <w:rsid w:val="004F52A5"/>
    <w:rsid w:val="00500C8C"/>
    <w:rsid w:val="00501375"/>
    <w:rsid w:val="00501D3B"/>
    <w:rsid w:val="005022C9"/>
    <w:rsid w:val="00502B8F"/>
    <w:rsid w:val="00502CB4"/>
    <w:rsid w:val="0050490C"/>
    <w:rsid w:val="0050779D"/>
    <w:rsid w:val="00511566"/>
    <w:rsid w:val="005139EA"/>
    <w:rsid w:val="0051607F"/>
    <w:rsid w:val="00516201"/>
    <w:rsid w:val="005169B6"/>
    <w:rsid w:val="00520BBB"/>
    <w:rsid w:val="00524310"/>
    <w:rsid w:val="00525456"/>
    <w:rsid w:val="00532236"/>
    <w:rsid w:val="005338EA"/>
    <w:rsid w:val="0053400F"/>
    <w:rsid w:val="005407C0"/>
    <w:rsid w:val="00541DFE"/>
    <w:rsid w:val="00542E2C"/>
    <w:rsid w:val="00543E6C"/>
    <w:rsid w:val="00544184"/>
    <w:rsid w:val="00551789"/>
    <w:rsid w:val="00553F68"/>
    <w:rsid w:val="005552FD"/>
    <w:rsid w:val="005575F6"/>
    <w:rsid w:val="005600E5"/>
    <w:rsid w:val="00564E8F"/>
    <w:rsid w:val="005728A4"/>
    <w:rsid w:val="005763FC"/>
    <w:rsid w:val="00576EB4"/>
    <w:rsid w:val="00577B30"/>
    <w:rsid w:val="00582768"/>
    <w:rsid w:val="00583461"/>
    <w:rsid w:val="00584764"/>
    <w:rsid w:val="005856A4"/>
    <w:rsid w:val="00590730"/>
    <w:rsid w:val="005937E4"/>
    <w:rsid w:val="005945DA"/>
    <w:rsid w:val="00596294"/>
    <w:rsid w:val="005A2360"/>
    <w:rsid w:val="005A3051"/>
    <w:rsid w:val="005A53FE"/>
    <w:rsid w:val="005A5E90"/>
    <w:rsid w:val="005B02ED"/>
    <w:rsid w:val="005B0472"/>
    <w:rsid w:val="005B1AFD"/>
    <w:rsid w:val="005B7D22"/>
    <w:rsid w:val="005C029E"/>
    <w:rsid w:val="005D357A"/>
    <w:rsid w:val="005E085D"/>
    <w:rsid w:val="005E3FA7"/>
    <w:rsid w:val="005E4477"/>
    <w:rsid w:val="005E6256"/>
    <w:rsid w:val="005E7963"/>
    <w:rsid w:val="005F1CF5"/>
    <w:rsid w:val="005F218C"/>
    <w:rsid w:val="005F3286"/>
    <w:rsid w:val="005F4196"/>
    <w:rsid w:val="005F4523"/>
    <w:rsid w:val="005F4EFC"/>
    <w:rsid w:val="00601878"/>
    <w:rsid w:val="00601D4D"/>
    <w:rsid w:val="006021B4"/>
    <w:rsid w:val="00604C5B"/>
    <w:rsid w:val="00605B5B"/>
    <w:rsid w:val="00606028"/>
    <w:rsid w:val="006062D8"/>
    <w:rsid w:val="00606827"/>
    <w:rsid w:val="00620262"/>
    <w:rsid w:val="00620427"/>
    <w:rsid w:val="00621B4C"/>
    <w:rsid w:val="00621E82"/>
    <w:rsid w:val="00627C52"/>
    <w:rsid w:val="00630937"/>
    <w:rsid w:val="00636225"/>
    <w:rsid w:val="00641A97"/>
    <w:rsid w:val="00641B0A"/>
    <w:rsid w:val="00647FF8"/>
    <w:rsid w:val="00653B84"/>
    <w:rsid w:val="00653E0D"/>
    <w:rsid w:val="006617D7"/>
    <w:rsid w:val="00662542"/>
    <w:rsid w:val="00666119"/>
    <w:rsid w:val="00677316"/>
    <w:rsid w:val="006865C8"/>
    <w:rsid w:val="00686B48"/>
    <w:rsid w:val="00687038"/>
    <w:rsid w:val="0068714E"/>
    <w:rsid w:val="006872F5"/>
    <w:rsid w:val="00690182"/>
    <w:rsid w:val="006922A9"/>
    <w:rsid w:val="006929F7"/>
    <w:rsid w:val="0069374A"/>
    <w:rsid w:val="00694AB8"/>
    <w:rsid w:val="00695EF7"/>
    <w:rsid w:val="0069699D"/>
    <w:rsid w:val="006A4401"/>
    <w:rsid w:val="006B1ABC"/>
    <w:rsid w:val="006B2694"/>
    <w:rsid w:val="006B2C51"/>
    <w:rsid w:val="006B3902"/>
    <w:rsid w:val="006B6361"/>
    <w:rsid w:val="006B6E14"/>
    <w:rsid w:val="006D2050"/>
    <w:rsid w:val="006D24CE"/>
    <w:rsid w:val="006D360C"/>
    <w:rsid w:val="006D5AC9"/>
    <w:rsid w:val="006D66ED"/>
    <w:rsid w:val="006D6B8B"/>
    <w:rsid w:val="006E3113"/>
    <w:rsid w:val="006E3451"/>
    <w:rsid w:val="006E531D"/>
    <w:rsid w:val="006E786B"/>
    <w:rsid w:val="006F285A"/>
    <w:rsid w:val="006F3E0E"/>
    <w:rsid w:val="007002B1"/>
    <w:rsid w:val="007027A4"/>
    <w:rsid w:val="0070473D"/>
    <w:rsid w:val="00704EB7"/>
    <w:rsid w:val="00705742"/>
    <w:rsid w:val="0070707F"/>
    <w:rsid w:val="007104FE"/>
    <w:rsid w:val="00711B0C"/>
    <w:rsid w:val="007121A2"/>
    <w:rsid w:val="00713981"/>
    <w:rsid w:val="007176D6"/>
    <w:rsid w:val="007214AF"/>
    <w:rsid w:val="00721642"/>
    <w:rsid w:val="00727175"/>
    <w:rsid w:val="00727D54"/>
    <w:rsid w:val="00731288"/>
    <w:rsid w:val="00731EF2"/>
    <w:rsid w:val="007326CE"/>
    <w:rsid w:val="007344C5"/>
    <w:rsid w:val="00734959"/>
    <w:rsid w:val="00735137"/>
    <w:rsid w:val="0073520D"/>
    <w:rsid w:val="00735275"/>
    <w:rsid w:val="00735FDE"/>
    <w:rsid w:val="00737927"/>
    <w:rsid w:val="0074559D"/>
    <w:rsid w:val="00757C07"/>
    <w:rsid w:val="0076063F"/>
    <w:rsid w:val="00780226"/>
    <w:rsid w:val="00781AB4"/>
    <w:rsid w:val="007879FA"/>
    <w:rsid w:val="007923B7"/>
    <w:rsid w:val="00792616"/>
    <w:rsid w:val="007926BB"/>
    <w:rsid w:val="0079344C"/>
    <w:rsid w:val="007968AE"/>
    <w:rsid w:val="007A0283"/>
    <w:rsid w:val="007A35AE"/>
    <w:rsid w:val="007B3233"/>
    <w:rsid w:val="007C02C7"/>
    <w:rsid w:val="007C21EE"/>
    <w:rsid w:val="007C63D1"/>
    <w:rsid w:val="007D39F3"/>
    <w:rsid w:val="007D3A2E"/>
    <w:rsid w:val="007D6652"/>
    <w:rsid w:val="007E1FAB"/>
    <w:rsid w:val="007E343D"/>
    <w:rsid w:val="007E4571"/>
    <w:rsid w:val="007E6021"/>
    <w:rsid w:val="007E629D"/>
    <w:rsid w:val="007E6E1A"/>
    <w:rsid w:val="007E6EBF"/>
    <w:rsid w:val="007F4383"/>
    <w:rsid w:val="007F5858"/>
    <w:rsid w:val="007F6862"/>
    <w:rsid w:val="008008F2"/>
    <w:rsid w:val="00801601"/>
    <w:rsid w:val="0080169A"/>
    <w:rsid w:val="008036A7"/>
    <w:rsid w:val="008064B1"/>
    <w:rsid w:val="0080764C"/>
    <w:rsid w:val="00810991"/>
    <w:rsid w:val="00814A9B"/>
    <w:rsid w:val="00814F66"/>
    <w:rsid w:val="00817C9E"/>
    <w:rsid w:val="008205AF"/>
    <w:rsid w:val="00821E0C"/>
    <w:rsid w:val="008220E2"/>
    <w:rsid w:val="008225E5"/>
    <w:rsid w:val="00825FCC"/>
    <w:rsid w:val="00831053"/>
    <w:rsid w:val="008314D2"/>
    <w:rsid w:val="00831AF7"/>
    <w:rsid w:val="00831DC6"/>
    <w:rsid w:val="0083254D"/>
    <w:rsid w:val="00836249"/>
    <w:rsid w:val="00836F00"/>
    <w:rsid w:val="0084300E"/>
    <w:rsid w:val="00845CC5"/>
    <w:rsid w:val="00846192"/>
    <w:rsid w:val="00850806"/>
    <w:rsid w:val="0085159F"/>
    <w:rsid w:val="008543ED"/>
    <w:rsid w:val="00856A1B"/>
    <w:rsid w:val="00857F2D"/>
    <w:rsid w:val="008621C3"/>
    <w:rsid w:val="00865486"/>
    <w:rsid w:val="008669BE"/>
    <w:rsid w:val="00873A8E"/>
    <w:rsid w:val="00876275"/>
    <w:rsid w:val="008762ED"/>
    <w:rsid w:val="008815D2"/>
    <w:rsid w:val="00882B99"/>
    <w:rsid w:val="00886121"/>
    <w:rsid w:val="0088776F"/>
    <w:rsid w:val="00893E85"/>
    <w:rsid w:val="0089785B"/>
    <w:rsid w:val="008A295B"/>
    <w:rsid w:val="008A4FC7"/>
    <w:rsid w:val="008A5B97"/>
    <w:rsid w:val="008A6604"/>
    <w:rsid w:val="008B1C73"/>
    <w:rsid w:val="008B5482"/>
    <w:rsid w:val="008B5921"/>
    <w:rsid w:val="008C0471"/>
    <w:rsid w:val="008C11F4"/>
    <w:rsid w:val="008C181A"/>
    <w:rsid w:val="008C2BEC"/>
    <w:rsid w:val="008C4B4E"/>
    <w:rsid w:val="008C6523"/>
    <w:rsid w:val="008C6D0E"/>
    <w:rsid w:val="008D09D2"/>
    <w:rsid w:val="008D1503"/>
    <w:rsid w:val="008D39C5"/>
    <w:rsid w:val="008E0925"/>
    <w:rsid w:val="008E1D89"/>
    <w:rsid w:val="008E3E3E"/>
    <w:rsid w:val="008F45E6"/>
    <w:rsid w:val="008F46C3"/>
    <w:rsid w:val="008F5F87"/>
    <w:rsid w:val="00900773"/>
    <w:rsid w:val="00900A34"/>
    <w:rsid w:val="00900B4F"/>
    <w:rsid w:val="00901135"/>
    <w:rsid w:val="00906132"/>
    <w:rsid w:val="00906B1C"/>
    <w:rsid w:val="00907073"/>
    <w:rsid w:val="009208F5"/>
    <w:rsid w:val="00922162"/>
    <w:rsid w:val="00927B36"/>
    <w:rsid w:val="00927D51"/>
    <w:rsid w:val="00932272"/>
    <w:rsid w:val="00932862"/>
    <w:rsid w:val="00935850"/>
    <w:rsid w:val="00935D60"/>
    <w:rsid w:val="0094207E"/>
    <w:rsid w:val="00943211"/>
    <w:rsid w:val="009447BB"/>
    <w:rsid w:val="00944C48"/>
    <w:rsid w:val="00946335"/>
    <w:rsid w:val="009513C4"/>
    <w:rsid w:val="00952478"/>
    <w:rsid w:val="00954DE7"/>
    <w:rsid w:val="00955E55"/>
    <w:rsid w:val="00956AF5"/>
    <w:rsid w:val="00962200"/>
    <w:rsid w:val="00966F54"/>
    <w:rsid w:val="00975E61"/>
    <w:rsid w:val="00976B03"/>
    <w:rsid w:val="00976E31"/>
    <w:rsid w:val="00977BAA"/>
    <w:rsid w:val="00977C63"/>
    <w:rsid w:val="00980087"/>
    <w:rsid w:val="00980C0B"/>
    <w:rsid w:val="0098432C"/>
    <w:rsid w:val="00984A39"/>
    <w:rsid w:val="0098524F"/>
    <w:rsid w:val="00987ABE"/>
    <w:rsid w:val="009902A9"/>
    <w:rsid w:val="00990645"/>
    <w:rsid w:val="009906C7"/>
    <w:rsid w:val="0099096C"/>
    <w:rsid w:val="0099350B"/>
    <w:rsid w:val="00993EE7"/>
    <w:rsid w:val="0099466B"/>
    <w:rsid w:val="009963CD"/>
    <w:rsid w:val="009A0A4B"/>
    <w:rsid w:val="009A4461"/>
    <w:rsid w:val="009A5746"/>
    <w:rsid w:val="009A7AC7"/>
    <w:rsid w:val="009B266D"/>
    <w:rsid w:val="009B59F2"/>
    <w:rsid w:val="009B5CBF"/>
    <w:rsid w:val="009C017A"/>
    <w:rsid w:val="009C184A"/>
    <w:rsid w:val="009C192E"/>
    <w:rsid w:val="009C2452"/>
    <w:rsid w:val="009C2CA5"/>
    <w:rsid w:val="009D3E45"/>
    <w:rsid w:val="009D427F"/>
    <w:rsid w:val="009D7604"/>
    <w:rsid w:val="009E1DCC"/>
    <w:rsid w:val="009F22F3"/>
    <w:rsid w:val="009F351F"/>
    <w:rsid w:val="009F3F89"/>
    <w:rsid w:val="009F480E"/>
    <w:rsid w:val="00A0105A"/>
    <w:rsid w:val="00A022A2"/>
    <w:rsid w:val="00A02D15"/>
    <w:rsid w:val="00A039DE"/>
    <w:rsid w:val="00A03A36"/>
    <w:rsid w:val="00A05435"/>
    <w:rsid w:val="00A0635B"/>
    <w:rsid w:val="00A11403"/>
    <w:rsid w:val="00A2437C"/>
    <w:rsid w:val="00A26B0D"/>
    <w:rsid w:val="00A3043C"/>
    <w:rsid w:val="00A3735A"/>
    <w:rsid w:val="00A42ED7"/>
    <w:rsid w:val="00A42F1B"/>
    <w:rsid w:val="00A44EBE"/>
    <w:rsid w:val="00A52084"/>
    <w:rsid w:val="00A52C92"/>
    <w:rsid w:val="00A546BC"/>
    <w:rsid w:val="00A55989"/>
    <w:rsid w:val="00A5694A"/>
    <w:rsid w:val="00A56D68"/>
    <w:rsid w:val="00A61CE6"/>
    <w:rsid w:val="00A63DA4"/>
    <w:rsid w:val="00A6590E"/>
    <w:rsid w:val="00A66FAD"/>
    <w:rsid w:val="00A67F36"/>
    <w:rsid w:val="00A71A86"/>
    <w:rsid w:val="00A75CD5"/>
    <w:rsid w:val="00A760A7"/>
    <w:rsid w:val="00A763D5"/>
    <w:rsid w:val="00A773BB"/>
    <w:rsid w:val="00A81054"/>
    <w:rsid w:val="00A83366"/>
    <w:rsid w:val="00A8356B"/>
    <w:rsid w:val="00A83DF3"/>
    <w:rsid w:val="00A85915"/>
    <w:rsid w:val="00A86270"/>
    <w:rsid w:val="00A90970"/>
    <w:rsid w:val="00A952AB"/>
    <w:rsid w:val="00A95D41"/>
    <w:rsid w:val="00A96BCA"/>
    <w:rsid w:val="00A9783D"/>
    <w:rsid w:val="00AA113F"/>
    <w:rsid w:val="00AA26F0"/>
    <w:rsid w:val="00AA45E6"/>
    <w:rsid w:val="00AA48C1"/>
    <w:rsid w:val="00AA5A37"/>
    <w:rsid w:val="00AB437D"/>
    <w:rsid w:val="00AB489C"/>
    <w:rsid w:val="00AB50C1"/>
    <w:rsid w:val="00AB571D"/>
    <w:rsid w:val="00AB5DC4"/>
    <w:rsid w:val="00AB6936"/>
    <w:rsid w:val="00AC0C3B"/>
    <w:rsid w:val="00AC2D63"/>
    <w:rsid w:val="00AC7B70"/>
    <w:rsid w:val="00AD03D8"/>
    <w:rsid w:val="00AD0711"/>
    <w:rsid w:val="00AD704E"/>
    <w:rsid w:val="00AE5FE0"/>
    <w:rsid w:val="00AE60B7"/>
    <w:rsid w:val="00AF2AB7"/>
    <w:rsid w:val="00AF2B1C"/>
    <w:rsid w:val="00AF3FAC"/>
    <w:rsid w:val="00AF4D3F"/>
    <w:rsid w:val="00AF7678"/>
    <w:rsid w:val="00B01F4D"/>
    <w:rsid w:val="00B02DBB"/>
    <w:rsid w:val="00B0300B"/>
    <w:rsid w:val="00B05457"/>
    <w:rsid w:val="00B057F5"/>
    <w:rsid w:val="00B128A0"/>
    <w:rsid w:val="00B20240"/>
    <w:rsid w:val="00B2188D"/>
    <w:rsid w:val="00B21D73"/>
    <w:rsid w:val="00B22660"/>
    <w:rsid w:val="00B226B5"/>
    <w:rsid w:val="00B23281"/>
    <w:rsid w:val="00B237AC"/>
    <w:rsid w:val="00B27571"/>
    <w:rsid w:val="00B35568"/>
    <w:rsid w:val="00B4164B"/>
    <w:rsid w:val="00B4530B"/>
    <w:rsid w:val="00B45E55"/>
    <w:rsid w:val="00B50AD0"/>
    <w:rsid w:val="00B53863"/>
    <w:rsid w:val="00B5409A"/>
    <w:rsid w:val="00B548F3"/>
    <w:rsid w:val="00B55574"/>
    <w:rsid w:val="00B6525D"/>
    <w:rsid w:val="00B65ABA"/>
    <w:rsid w:val="00B67097"/>
    <w:rsid w:val="00B6790F"/>
    <w:rsid w:val="00B71B3B"/>
    <w:rsid w:val="00B743B3"/>
    <w:rsid w:val="00B7557C"/>
    <w:rsid w:val="00B76BDA"/>
    <w:rsid w:val="00B772BF"/>
    <w:rsid w:val="00B853DB"/>
    <w:rsid w:val="00B8681A"/>
    <w:rsid w:val="00B87D61"/>
    <w:rsid w:val="00B930EB"/>
    <w:rsid w:val="00B93948"/>
    <w:rsid w:val="00BA4BC7"/>
    <w:rsid w:val="00BA55B7"/>
    <w:rsid w:val="00BA5E47"/>
    <w:rsid w:val="00BA7D57"/>
    <w:rsid w:val="00BB034A"/>
    <w:rsid w:val="00BB156E"/>
    <w:rsid w:val="00BB3330"/>
    <w:rsid w:val="00BB47D7"/>
    <w:rsid w:val="00BB4A62"/>
    <w:rsid w:val="00BB5D76"/>
    <w:rsid w:val="00BB6C15"/>
    <w:rsid w:val="00BC01C1"/>
    <w:rsid w:val="00BC39B0"/>
    <w:rsid w:val="00BC45A1"/>
    <w:rsid w:val="00BC5A34"/>
    <w:rsid w:val="00BC7027"/>
    <w:rsid w:val="00BD17F5"/>
    <w:rsid w:val="00BD6E05"/>
    <w:rsid w:val="00BE26CF"/>
    <w:rsid w:val="00BE2FB9"/>
    <w:rsid w:val="00BE4A8C"/>
    <w:rsid w:val="00BE54D0"/>
    <w:rsid w:val="00BF0CEF"/>
    <w:rsid w:val="00BF6B6C"/>
    <w:rsid w:val="00BF7092"/>
    <w:rsid w:val="00BF7251"/>
    <w:rsid w:val="00BF7F28"/>
    <w:rsid w:val="00C01909"/>
    <w:rsid w:val="00C05787"/>
    <w:rsid w:val="00C1101C"/>
    <w:rsid w:val="00C11871"/>
    <w:rsid w:val="00C13059"/>
    <w:rsid w:val="00C156D4"/>
    <w:rsid w:val="00C167A3"/>
    <w:rsid w:val="00C17887"/>
    <w:rsid w:val="00C20E5D"/>
    <w:rsid w:val="00C2181C"/>
    <w:rsid w:val="00C22510"/>
    <w:rsid w:val="00C2367F"/>
    <w:rsid w:val="00C2657D"/>
    <w:rsid w:val="00C26A87"/>
    <w:rsid w:val="00C30FB7"/>
    <w:rsid w:val="00C3745D"/>
    <w:rsid w:val="00C416E1"/>
    <w:rsid w:val="00C42C5E"/>
    <w:rsid w:val="00C42C6B"/>
    <w:rsid w:val="00C43D2E"/>
    <w:rsid w:val="00C47BF8"/>
    <w:rsid w:val="00C51B1C"/>
    <w:rsid w:val="00C53DCE"/>
    <w:rsid w:val="00C56361"/>
    <w:rsid w:val="00C575A3"/>
    <w:rsid w:val="00C61BD3"/>
    <w:rsid w:val="00C64A49"/>
    <w:rsid w:val="00C6552C"/>
    <w:rsid w:val="00C655F2"/>
    <w:rsid w:val="00C65B4C"/>
    <w:rsid w:val="00C65B61"/>
    <w:rsid w:val="00C70E53"/>
    <w:rsid w:val="00C72979"/>
    <w:rsid w:val="00C73279"/>
    <w:rsid w:val="00C73AFA"/>
    <w:rsid w:val="00C81529"/>
    <w:rsid w:val="00C81BA6"/>
    <w:rsid w:val="00C8377C"/>
    <w:rsid w:val="00C877CD"/>
    <w:rsid w:val="00C902E9"/>
    <w:rsid w:val="00C908B7"/>
    <w:rsid w:val="00C91D81"/>
    <w:rsid w:val="00C92A42"/>
    <w:rsid w:val="00C93419"/>
    <w:rsid w:val="00C95F4B"/>
    <w:rsid w:val="00CA18F2"/>
    <w:rsid w:val="00CA4871"/>
    <w:rsid w:val="00CA5F1D"/>
    <w:rsid w:val="00CA6722"/>
    <w:rsid w:val="00CA6D4E"/>
    <w:rsid w:val="00CA7B4B"/>
    <w:rsid w:val="00CB3403"/>
    <w:rsid w:val="00CB36A8"/>
    <w:rsid w:val="00CB4FC7"/>
    <w:rsid w:val="00CC139A"/>
    <w:rsid w:val="00CC1E7A"/>
    <w:rsid w:val="00CC4F64"/>
    <w:rsid w:val="00CD058C"/>
    <w:rsid w:val="00CD3B98"/>
    <w:rsid w:val="00CD4216"/>
    <w:rsid w:val="00CD518C"/>
    <w:rsid w:val="00CD733F"/>
    <w:rsid w:val="00CD7C65"/>
    <w:rsid w:val="00CE0942"/>
    <w:rsid w:val="00CE16E1"/>
    <w:rsid w:val="00CE7CA5"/>
    <w:rsid w:val="00CF1D81"/>
    <w:rsid w:val="00CF2DC9"/>
    <w:rsid w:val="00CF7CB6"/>
    <w:rsid w:val="00D03233"/>
    <w:rsid w:val="00D03D86"/>
    <w:rsid w:val="00D10E9E"/>
    <w:rsid w:val="00D202E6"/>
    <w:rsid w:val="00D311AB"/>
    <w:rsid w:val="00D32160"/>
    <w:rsid w:val="00D32290"/>
    <w:rsid w:val="00D325A8"/>
    <w:rsid w:val="00D35D39"/>
    <w:rsid w:val="00D4047B"/>
    <w:rsid w:val="00D405F7"/>
    <w:rsid w:val="00D42FEF"/>
    <w:rsid w:val="00D43E00"/>
    <w:rsid w:val="00D442AD"/>
    <w:rsid w:val="00D455B7"/>
    <w:rsid w:val="00D50E63"/>
    <w:rsid w:val="00D55830"/>
    <w:rsid w:val="00D5618A"/>
    <w:rsid w:val="00D574E5"/>
    <w:rsid w:val="00D5784B"/>
    <w:rsid w:val="00D60491"/>
    <w:rsid w:val="00D63EFB"/>
    <w:rsid w:val="00D658AF"/>
    <w:rsid w:val="00D6673E"/>
    <w:rsid w:val="00D70A79"/>
    <w:rsid w:val="00D740F7"/>
    <w:rsid w:val="00D81C4D"/>
    <w:rsid w:val="00D83DE9"/>
    <w:rsid w:val="00D8450D"/>
    <w:rsid w:val="00D95AF9"/>
    <w:rsid w:val="00DA09C9"/>
    <w:rsid w:val="00DA1822"/>
    <w:rsid w:val="00DA5958"/>
    <w:rsid w:val="00DB5E1F"/>
    <w:rsid w:val="00DC19D8"/>
    <w:rsid w:val="00DC2613"/>
    <w:rsid w:val="00DC4512"/>
    <w:rsid w:val="00DC6786"/>
    <w:rsid w:val="00DD3691"/>
    <w:rsid w:val="00DD3CE7"/>
    <w:rsid w:val="00DD4B55"/>
    <w:rsid w:val="00DD6042"/>
    <w:rsid w:val="00DE0547"/>
    <w:rsid w:val="00DE0E2E"/>
    <w:rsid w:val="00DE1E90"/>
    <w:rsid w:val="00DE24E6"/>
    <w:rsid w:val="00DE5C8A"/>
    <w:rsid w:val="00DF07AD"/>
    <w:rsid w:val="00DF2D4B"/>
    <w:rsid w:val="00DF3364"/>
    <w:rsid w:val="00DF64F7"/>
    <w:rsid w:val="00E0093E"/>
    <w:rsid w:val="00E04948"/>
    <w:rsid w:val="00E051BC"/>
    <w:rsid w:val="00E055BB"/>
    <w:rsid w:val="00E11988"/>
    <w:rsid w:val="00E12E65"/>
    <w:rsid w:val="00E15DA9"/>
    <w:rsid w:val="00E162F2"/>
    <w:rsid w:val="00E2095D"/>
    <w:rsid w:val="00E225C8"/>
    <w:rsid w:val="00E23AA5"/>
    <w:rsid w:val="00E2474A"/>
    <w:rsid w:val="00E2603C"/>
    <w:rsid w:val="00E27557"/>
    <w:rsid w:val="00E30414"/>
    <w:rsid w:val="00E32881"/>
    <w:rsid w:val="00E34BB5"/>
    <w:rsid w:val="00E36265"/>
    <w:rsid w:val="00E40769"/>
    <w:rsid w:val="00E41510"/>
    <w:rsid w:val="00E42E8B"/>
    <w:rsid w:val="00E442B3"/>
    <w:rsid w:val="00E52429"/>
    <w:rsid w:val="00E60F12"/>
    <w:rsid w:val="00E640FA"/>
    <w:rsid w:val="00E652FB"/>
    <w:rsid w:val="00E65B76"/>
    <w:rsid w:val="00E66C20"/>
    <w:rsid w:val="00E67205"/>
    <w:rsid w:val="00E71206"/>
    <w:rsid w:val="00E71C46"/>
    <w:rsid w:val="00E731B7"/>
    <w:rsid w:val="00E75ED2"/>
    <w:rsid w:val="00E81D5F"/>
    <w:rsid w:val="00E8280C"/>
    <w:rsid w:val="00E83E4C"/>
    <w:rsid w:val="00E84BCE"/>
    <w:rsid w:val="00E90D30"/>
    <w:rsid w:val="00E91933"/>
    <w:rsid w:val="00E92A81"/>
    <w:rsid w:val="00E969B1"/>
    <w:rsid w:val="00EB6552"/>
    <w:rsid w:val="00EC18E6"/>
    <w:rsid w:val="00EC1984"/>
    <w:rsid w:val="00EC234C"/>
    <w:rsid w:val="00EC2ADA"/>
    <w:rsid w:val="00ED3529"/>
    <w:rsid w:val="00ED3931"/>
    <w:rsid w:val="00ED4D17"/>
    <w:rsid w:val="00EE36C1"/>
    <w:rsid w:val="00EE46AC"/>
    <w:rsid w:val="00EE6CD3"/>
    <w:rsid w:val="00EF20D7"/>
    <w:rsid w:val="00EF3419"/>
    <w:rsid w:val="00F0119C"/>
    <w:rsid w:val="00F01530"/>
    <w:rsid w:val="00F015F4"/>
    <w:rsid w:val="00F02BDB"/>
    <w:rsid w:val="00F0441B"/>
    <w:rsid w:val="00F07623"/>
    <w:rsid w:val="00F07D0B"/>
    <w:rsid w:val="00F2073E"/>
    <w:rsid w:val="00F218C2"/>
    <w:rsid w:val="00F22820"/>
    <w:rsid w:val="00F26BC2"/>
    <w:rsid w:val="00F3136B"/>
    <w:rsid w:val="00F314F1"/>
    <w:rsid w:val="00F327EA"/>
    <w:rsid w:val="00F3322D"/>
    <w:rsid w:val="00F33641"/>
    <w:rsid w:val="00F36B6D"/>
    <w:rsid w:val="00F42842"/>
    <w:rsid w:val="00F43EE0"/>
    <w:rsid w:val="00F46E40"/>
    <w:rsid w:val="00F4760A"/>
    <w:rsid w:val="00F529FE"/>
    <w:rsid w:val="00F52B8E"/>
    <w:rsid w:val="00F53CFD"/>
    <w:rsid w:val="00F53F7B"/>
    <w:rsid w:val="00F54AF5"/>
    <w:rsid w:val="00F557E3"/>
    <w:rsid w:val="00F6098B"/>
    <w:rsid w:val="00F61E78"/>
    <w:rsid w:val="00F620E7"/>
    <w:rsid w:val="00F635C5"/>
    <w:rsid w:val="00F66910"/>
    <w:rsid w:val="00F66984"/>
    <w:rsid w:val="00F736E3"/>
    <w:rsid w:val="00F767E8"/>
    <w:rsid w:val="00F86A3F"/>
    <w:rsid w:val="00F91297"/>
    <w:rsid w:val="00F9133B"/>
    <w:rsid w:val="00F965A2"/>
    <w:rsid w:val="00F97730"/>
    <w:rsid w:val="00FA69B4"/>
    <w:rsid w:val="00FA69E2"/>
    <w:rsid w:val="00FB21AE"/>
    <w:rsid w:val="00FB25CC"/>
    <w:rsid w:val="00FB32A4"/>
    <w:rsid w:val="00FB594D"/>
    <w:rsid w:val="00FC49BB"/>
    <w:rsid w:val="00FD11A5"/>
    <w:rsid w:val="00FD17DD"/>
    <w:rsid w:val="00FD616B"/>
    <w:rsid w:val="00FD6EDC"/>
    <w:rsid w:val="00FE1D43"/>
    <w:rsid w:val="00FE367F"/>
    <w:rsid w:val="00FE3721"/>
    <w:rsid w:val="00FE755B"/>
    <w:rsid w:val="00FF2701"/>
    <w:rsid w:val="00FF29DC"/>
    <w:rsid w:val="00FF6B0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1892A2A9"/>
  <w15:docId w15:val="{6679D284-2414-4413-9CBE-5428223B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C08A9"/>
    <w:rPr>
      <w:rFonts w:ascii="Cambria" w:hAnsi="Cambria"/>
      <w:lang w:eastAsia="en-US"/>
    </w:rPr>
  </w:style>
  <w:style w:type="paragraph" w:styleId="Heading1">
    <w:name w:val="heading 1"/>
    <w:next w:val="WOVGbody"/>
    <w:link w:val="Heading1Char"/>
    <w:uiPriority w:val="1"/>
    <w:qFormat/>
    <w:rsid w:val="00990645"/>
    <w:pPr>
      <w:keepNext/>
      <w:keepLines/>
      <w:spacing w:before="520" w:after="440" w:line="440" w:lineRule="atLeast"/>
      <w:outlineLvl w:val="0"/>
    </w:pPr>
    <w:rPr>
      <w:rFonts w:ascii="Arial" w:hAnsi="Arial"/>
      <w:bCs/>
      <w:color w:val="C5511A" w:themeColor="accent3"/>
      <w:sz w:val="44"/>
      <w:szCs w:val="44"/>
      <w:lang w:eastAsia="en-US"/>
    </w:rPr>
  </w:style>
  <w:style w:type="paragraph" w:styleId="Heading2">
    <w:name w:val="heading 2"/>
    <w:next w:val="WOVGbody"/>
    <w:link w:val="Heading2Char"/>
    <w:uiPriority w:val="1"/>
    <w:qFormat/>
    <w:rsid w:val="007326CE"/>
    <w:pPr>
      <w:keepNext/>
      <w:keepLines/>
      <w:spacing w:before="240" w:after="90" w:line="320" w:lineRule="atLeast"/>
      <w:outlineLvl w:val="1"/>
    </w:pPr>
    <w:rPr>
      <w:rFonts w:ascii="Arial" w:hAnsi="Arial"/>
      <w:b/>
      <w:bCs/>
      <w:color w:val="53565A" w:themeColor="accent1"/>
      <w:sz w:val="28"/>
      <w:szCs w:val="28"/>
      <w:lang w:eastAsia="en-US"/>
    </w:rPr>
  </w:style>
  <w:style w:type="paragraph" w:styleId="Heading3">
    <w:name w:val="heading 3"/>
    <w:next w:val="WOVG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WOVG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WOVG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90645"/>
    <w:rPr>
      <w:rFonts w:ascii="Arial" w:hAnsi="Arial"/>
      <w:bCs/>
      <w:color w:val="C5511A" w:themeColor="accent3"/>
      <w:sz w:val="44"/>
      <w:szCs w:val="44"/>
      <w:lang w:eastAsia="en-US"/>
    </w:rPr>
  </w:style>
  <w:style w:type="character" w:customStyle="1" w:styleId="Heading2Char">
    <w:name w:val="Heading 2 Char"/>
    <w:link w:val="Heading2"/>
    <w:uiPriority w:val="1"/>
    <w:rsid w:val="007326CE"/>
    <w:rPr>
      <w:rFonts w:ascii="Arial" w:hAnsi="Arial"/>
      <w:b/>
      <w:bCs/>
      <w:color w:val="53565A" w:themeColor="accent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WOVGheader"/>
    <w:uiPriority w:val="98"/>
    <w:rsid w:val="004E380D"/>
  </w:style>
  <w:style w:type="paragraph" w:styleId="Footer">
    <w:name w:val="footer"/>
    <w:basedOn w:val="WOVGfooter"/>
    <w:uiPriority w:val="98"/>
    <w:rsid w:val="0031753A"/>
  </w:style>
  <w:style w:type="character" w:styleId="FollowedHyperlink">
    <w:name w:val="FollowedHyperlink"/>
    <w:uiPriority w:val="99"/>
    <w:rsid w:val="007F6862"/>
    <w:rPr>
      <w:color w:val="87189D"/>
      <w:u w:val="dotted"/>
    </w:rPr>
  </w:style>
  <w:style w:type="paragraph" w:customStyle="1" w:styleId="WOVGtabletext6pt">
    <w:name w:val="WOVG table text + 6pt"/>
    <w:basedOn w:val="WOVG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F4F6A"/>
    <w:rPr>
      <w:rFonts w:ascii="Arial" w:hAnsi="Arial"/>
    </w:rPr>
    <w:tblPr>
      <w:tblInd w:w="108" w:type="dxa"/>
      <w:tblBorders>
        <w:top w:val="single" w:sz="4" w:space="0" w:color="53565A" w:themeColor="accent1"/>
        <w:left w:val="single" w:sz="4" w:space="0" w:color="53565A" w:themeColor="accent1"/>
        <w:bottom w:val="single" w:sz="4" w:space="0" w:color="53565A" w:themeColor="accent1"/>
        <w:right w:val="single" w:sz="4" w:space="0" w:color="53565A" w:themeColor="accent1"/>
        <w:insideH w:val="single" w:sz="4" w:space="0" w:color="53565A" w:themeColor="accent1"/>
        <w:insideV w:val="single" w:sz="4" w:space="0" w:color="53565A" w:themeColor="accent1"/>
      </w:tblBorders>
    </w:tblPr>
    <w:tcPr>
      <w:shd w:val="clear" w:color="auto" w:fill="F7E7DF"/>
    </w:tcPr>
    <w:tblStylePr w:type="firstRow">
      <w:rPr>
        <w:color w:val="00848F" w:themeColor="accent2"/>
      </w:rPr>
      <w:tblPr/>
      <w:tcPr>
        <w:tcBorders>
          <w:insideV w:val="single" w:sz="4" w:space="0" w:color="FFFFFF" w:themeColor="background1"/>
        </w:tcBorders>
        <w:shd w:val="clear" w:color="auto" w:fill="53565A" w:themeFill="accent1"/>
      </w:tcPr>
    </w:tblStylePr>
    <w:tblStylePr w:type="firstCol">
      <w:tblPr/>
      <w:tcPr>
        <w:tcBorders>
          <w:top w:val="single" w:sz="4" w:space="0" w:color="53565A" w:themeColor="accent1"/>
          <w:left w:val="single" w:sz="4" w:space="0" w:color="53565A" w:themeColor="accent1"/>
          <w:bottom w:val="single" w:sz="4" w:space="0" w:color="53565A" w:themeColor="accent1"/>
          <w:right w:val="single" w:sz="4" w:space="0" w:color="53565A" w:themeColor="accent1"/>
          <w:insideH w:val="single" w:sz="4" w:space="0" w:color="53565A" w:themeColor="accent1"/>
          <w:insideV w:val="single" w:sz="4" w:space="0" w:color="53565A" w:themeColor="accent1"/>
        </w:tcBorders>
        <w:shd w:val="clear" w:color="auto" w:fill="F0D1C3"/>
      </w:tcPr>
    </w:tblStylePr>
  </w:style>
  <w:style w:type="character" w:styleId="PageNumber">
    <w:name w:val="page number"/>
    <w:basedOn w:val="DefaultParagraphFont"/>
    <w:semiHidden/>
    <w:rsid w:val="00DA7946"/>
  </w:style>
  <w:style w:type="paragraph" w:customStyle="1" w:styleId="WOVGreportsubtitle">
    <w:name w:val="WOVG report subtitle"/>
    <w:basedOn w:val="Normal"/>
    <w:uiPriority w:val="4"/>
    <w:rsid w:val="007326CE"/>
    <w:pPr>
      <w:spacing w:after="120" w:line="380" w:lineRule="atLeast"/>
    </w:pPr>
    <w:rPr>
      <w:rFonts w:ascii="Arial" w:hAnsi="Arial"/>
      <w:color w:val="53565A" w:themeColor="accent1"/>
      <w:sz w:val="30"/>
      <w:szCs w:val="30"/>
    </w:rPr>
  </w:style>
  <w:style w:type="character" w:styleId="FootnoteReference">
    <w:name w:val="footnote reference"/>
    <w:rsid w:val="00D869F2"/>
    <w:rPr>
      <w:vertAlign w:val="superscript"/>
    </w:rPr>
  </w:style>
  <w:style w:type="paragraph" w:customStyle="1" w:styleId="WOVGreportmaintitle">
    <w:name w:val="WOVG report main title"/>
    <w:uiPriority w:val="4"/>
    <w:rsid w:val="00990645"/>
    <w:pPr>
      <w:keepLines/>
      <w:spacing w:after="240" w:line="580" w:lineRule="atLeast"/>
    </w:pPr>
    <w:rPr>
      <w:rFonts w:ascii="Arial" w:hAnsi="Arial"/>
      <w:color w:val="C5511A" w:themeColor="accent3"/>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styleId="BalloonText">
    <w:name w:val="Balloon Text"/>
    <w:basedOn w:val="Normal"/>
    <w:link w:val="BalloonTextChar"/>
    <w:uiPriority w:val="99"/>
    <w:semiHidden/>
    <w:unhideWhenUsed/>
    <w:rsid w:val="007326CE"/>
    <w:rPr>
      <w:rFonts w:ascii="Lucida Grande" w:hAnsi="Lucida Grande" w:cs="Lucida Grande"/>
      <w:sz w:val="18"/>
      <w:szCs w:val="18"/>
    </w:rPr>
  </w:style>
  <w:style w:type="paragraph" w:customStyle="1" w:styleId="WOVGreportsubtitlewhite">
    <w:name w:val="WOVG report subtitle white"/>
    <w:uiPriority w:val="4"/>
    <w:rsid w:val="00E9193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WOVGbody">
    <w:name w:val="WOVG body"/>
    <w:qFormat/>
    <w:rsid w:val="00E30414"/>
    <w:pPr>
      <w:spacing w:after="120" w:line="270" w:lineRule="atLeast"/>
    </w:pPr>
    <w:rPr>
      <w:rFonts w:ascii="Arial" w:eastAsia="Times" w:hAnsi="Arial"/>
      <w:lang w:eastAsia="en-US"/>
    </w:rPr>
  </w:style>
  <w:style w:type="paragraph" w:customStyle="1" w:styleId="WOVGbullet1">
    <w:name w:val="WOVG bullet 1"/>
    <w:basedOn w:val="WOVGbody"/>
    <w:qFormat/>
    <w:rsid w:val="007F5858"/>
    <w:pPr>
      <w:numPr>
        <w:numId w:val="1"/>
      </w:numPr>
      <w:spacing w:after="40"/>
    </w:pPr>
  </w:style>
  <w:style w:type="paragraph" w:customStyle="1" w:styleId="WOVGnumberloweralpha">
    <w:name w:val="WOVG number lower alpha"/>
    <w:basedOn w:val="WOVGbody"/>
    <w:uiPriority w:val="3"/>
    <w:rsid w:val="008669BE"/>
    <w:pPr>
      <w:numPr>
        <w:numId w:val="9"/>
      </w:numPr>
    </w:pPr>
  </w:style>
  <w:style w:type="paragraph" w:customStyle="1" w:styleId="WOVGnumberloweralphaindent">
    <w:name w:val="WOVG number lower alpha indent"/>
    <w:basedOn w:val="WOVGbody"/>
    <w:uiPriority w:val="3"/>
    <w:rsid w:val="008669BE"/>
    <w:pPr>
      <w:numPr>
        <w:ilvl w:val="1"/>
        <w:numId w:val="9"/>
      </w:numPr>
    </w:pPr>
  </w:style>
  <w:style w:type="paragraph" w:customStyle="1" w:styleId="WOVGtablefigurenote">
    <w:name w:val="WOVG table/figure note"/>
    <w:uiPriority w:val="4"/>
    <w:rsid w:val="008A5B97"/>
    <w:pPr>
      <w:spacing w:before="60" w:after="60" w:line="240" w:lineRule="exact"/>
    </w:pPr>
    <w:rPr>
      <w:rFonts w:ascii="Arial" w:hAnsi="Arial"/>
      <w:sz w:val="18"/>
      <w:lang w:eastAsia="en-US"/>
    </w:rPr>
  </w:style>
  <w:style w:type="paragraph" w:customStyle="1" w:styleId="WOVGtabletext">
    <w:name w:val="WOVG table text"/>
    <w:uiPriority w:val="3"/>
    <w:qFormat/>
    <w:rsid w:val="00E30414"/>
    <w:pPr>
      <w:spacing w:before="80" w:after="60"/>
    </w:pPr>
    <w:rPr>
      <w:rFonts w:ascii="Arial" w:hAnsi="Arial"/>
      <w:lang w:eastAsia="en-US"/>
    </w:rPr>
  </w:style>
  <w:style w:type="paragraph" w:customStyle="1" w:styleId="WOVGtablecaption">
    <w:name w:val="WOVG table caption"/>
    <w:next w:val="WOVGbody"/>
    <w:uiPriority w:val="3"/>
    <w:qFormat/>
    <w:rsid w:val="004E21E2"/>
    <w:pPr>
      <w:keepNext/>
      <w:keepLines/>
      <w:spacing w:before="240" w:after="120" w:line="240" w:lineRule="atLeast"/>
    </w:pPr>
    <w:rPr>
      <w:rFonts w:ascii="Arial" w:hAnsi="Arial"/>
      <w:b/>
      <w:lang w:eastAsia="en-US"/>
    </w:rPr>
  </w:style>
  <w:style w:type="paragraph" w:customStyle="1" w:styleId="WOVGfigurecaption">
    <w:name w:val="WOVG figure caption"/>
    <w:next w:val="WOVGbody"/>
    <w:rsid w:val="00E91933"/>
    <w:pPr>
      <w:keepNext/>
      <w:keepLines/>
      <w:spacing w:before="240" w:after="120"/>
    </w:pPr>
    <w:rPr>
      <w:rFonts w:ascii="Arial" w:hAnsi="Arial"/>
      <w:b/>
      <w:lang w:eastAsia="en-US"/>
    </w:rPr>
  </w:style>
  <w:style w:type="paragraph" w:customStyle="1" w:styleId="WOVGfooter">
    <w:name w:val="WOVG footer"/>
    <w:uiPriority w:val="11"/>
    <w:rsid w:val="00E969B1"/>
    <w:pPr>
      <w:tabs>
        <w:tab w:val="right" w:pos="9299"/>
      </w:tabs>
    </w:pPr>
    <w:rPr>
      <w:rFonts w:ascii="Arial" w:hAnsi="Arial" w:cs="Arial"/>
      <w:sz w:val="18"/>
      <w:szCs w:val="18"/>
      <w:lang w:eastAsia="en-US"/>
    </w:rPr>
  </w:style>
  <w:style w:type="paragraph" w:customStyle="1" w:styleId="WOVGbullet2">
    <w:name w:val="WOVG bullet 2"/>
    <w:basedOn w:val="WOVGbody"/>
    <w:uiPriority w:val="2"/>
    <w:qFormat/>
    <w:rsid w:val="007F5858"/>
    <w:pPr>
      <w:numPr>
        <w:ilvl w:val="1"/>
        <w:numId w:val="1"/>
      </w:numPr>
      <w:spacing w:after="40"/>
    </w:pPr>
  </w:style>
  <w:style w:type="paragraph" w:customStyle="1" w:styleId="WOVGheader">
    <w:name w:val="WOVG header"/>
    <w:basedOn w:val="WOVGfooter"/>
    <w:uiPriority w:val="11"/>
    <w:rsid w:val="00E969B1"/>
  </w:style>
  <w:style w:type="character" w:styleId="Strong">
    <w:name w:val="Strong"/>
    <w:uiPriority w:val="22"/>
    <w:qFormat/>
    <w:rsid w:val="00DC19D8"/>
    <w:rPr>
      <w:b/>
      <w:bCs/>
    </w:rPr>
  </w:style>
  <w:style w:type="paragraph" w:customStyle="1" w:styleId="WOVGnumberdigit">
    <w:name w:val="WOVG number digit"/>
    <w:basedOn w:val="WOVGbody"/>
    <w:uiPriority w:val="2"/>
    <w:rsid w:val="008669BE"/>
    <w:pPr>
      <w:numPr>
        <w:numId w:val="3"/>
      </w:numPr>
    </w:pPr>
  </w:style>
  <w:style w:type="paragraph" w:customStyle="1" w:styleId="WOVGtablecolhead">
    <w:name w:val="WOVG table col head"/>
    <w:uiPriority w:val="3"/>
    <w:qFormat/>
    <w:rsid w:val="00DD6042"/>
    <w:pPr>
      <w:spacing w:before="80" w:after="60"/>
    </w:pPr>
    <w:rPr>
      <w:rFonts w:ascii="Arial" w:hAnsi="Arial"/>
      <w:b/>
      <w:color w:val="FFFFFF" w:themeColor="background1"/>
      <w:lang w:eastAsia="en-US"/>
    </w:rPr>
  </w:style>
  <w:style w:type="paragraph" w:customStyle="1" w:styleId="WOVGbodyaftertablefigure">
    <w:name w:val="WOVG body after table/figure"/>
    <w:basedOn w:val="WOVGbody"/>
    <w:next w:val="WOVGbody"/>
    <w:rsid w:val="00876275"/>
    <w:pPr>
      <w:spacing w:before="240"/>
    </w:pPr>
  </w:style>
  <w:style w:type="paragraph" w:customStyle="1" w:styleId="WOVGTOCheadingreport">
    <w:name w:val="WOVG TOC heading report"/>
    <w:basedOn w:val="Heading1"/>
    <w:link w:val="WOVGTOCheadingreportChar"/>
    <w:uiPriority w:val="5"/>
    <w:rsid w:val="00DD6042"/>
    <w:pPr>
      <w:spacing w:before="0"/>
      <w:outlineLvl w:val="9"/>
    </w:pPr>
  </w:style>
  <w:style w:type="character" w:customStyle="1" w:styleId="WOVGTOCheadingreportChar">
    <w:name w:val="WOVG TOC heading report Char"/>
    <w:link w:val="WOVGTOCheadingreport"/>
    <w:uiPriority w:val="5"/>
    <w:rsid w:val="00DD6042"/>
    <w:rPr>
      <w:rFonts w:ascii="Arial" w:hAnsi="Arial"/>
      <w:bCs/>
      <w:color w:val="00848F" w:themeColor="accent2"/>
      <w:sz w:val="44"/>
      <w:szCs w:val="44"/>
      <w:lang w:eastAsia="en-US"/>
    </w:rPr>
  </w:style>
  <w:style w:type="paragraph" w:customStyle="1" w:styleId="WOVGaccessibilitypara">
    <w:name w:val="WOVG accessibility para"/>
    <w:uiPriority w:val="8"/>
    <w:rsid w:val="00B0300B"/>
    <w:pPr>
      <w:spacing w:after="300" w:line="300" w:lineRule="atLeast"/>
    </w:pPr>
    <w:rPr>
      <w:rFonts w:ascii="Arial" w:eastAsia="Times" w:hAnsi="Arial"/>
      <w:sz w:val="24"/>
      <w:szCs w:val="19"/>
      <w:lang w:eastAsia="en-US"/>
    </w:rPr>
  </w:style>
  <w:style w:type="paragraph" w:customStyle="1" w:styleId="WOVGbodynospace">
    <w:name w:val="WOVG body no space"/>
    <w:basedOn w:val="WOVGbody"/>
    <w:uiPriority w:val="3"/>
    <w:qFormat/>
    <w:rsid w:val="00CA6D4E"/>
    <w:pPr>
      <w:spacing w:after="0"/>
    </w:pPr>
  </w:style>
  <w:style w:type="paragraph" w:customStyle="1" w:styleId="WOVGquote">
    <w:name w:val="WOVG quote"/>
    <w:basedOn w:val="WOVGbody"/>
    <w:uiPriority w:val="4"/>
    <w:rsid w:val="00E75ED2"/>
    <w:pPr>
      <w:ind w:left="397"/>
    </w:pPr>
    <w:rPr>
      <w:szCs w:val="18"/>
    </w:rPr>
  </w:style>
  <w:style w:type="numbering" w:customStyle="1" w:styleId="ZZBullets">
    <w:name w:val="ZZ Bullets"/>
    <w:rsid w:val="007F5858"/>
    <w:pPr>
      <w:numPr>
        <w:numId w:val="1"/>
      </w:numPr>
    </w:pPr>
  </w:style>
  <w:style w:type="paragraph" w:customStyle="1" w:styleId="WOVGnumberlowerroman">
    <w:name w:val="WOVG number lower roman"/>
    <w:basedOn w:val="WOVGbody"/>
    <w:uiPriority w:val="3"/>
    <w:rsid w:val="008669BE"/>
    <w:pPr>
      <w:numPr>
        <w:numId w:val="11"/>
      </w:numPr>
    </w:pPr>
  </w:style>
  <w:style w:type="paragraph" w:customStyle="1" w:styleId="WOVGnumberlowerromanindent">
    <w:name w:val="WOVG number lower roman indent"/>
    <w:basedOn w:val="WOVGbody"/>
    <w:uiPriority w:val="3"/>
    <w:rsid w:val="008669BE"/>
    <w:pPr>
      <w:numPr>
        <w:ilvl w:val="1"/>
        <w:numId w:val="11"/>
      </w:numPr>
    </w:pPr>
  </w:style>
  <w:style w:type="paragraph" w:customStyle="1" w:styleId="WOVGnumberdigitindent">
    <w:name w:val="WOVG number digit indent"/>
    <w:basedOn w:val="WOVG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WOVGbodyafterbullets">
    <w:name w:val="WOVG body after bullets"/>
    <w:basedOn w:val="WOVGbody"/>
    <w:uiPriority w:val="11"/>
    <w:rsid w:val="008669BE"/>
    <w:pPr>
      <w:spacing w:before="120"/>
    </w:pPr>
  </w:style>
  <w:style w:type="paragraph" w:customStyle="1" w:styleId="WOVGbulletafternumbers1">
    <w:name w:val="WOVG bullet after numbers 1"/>
    <w:basedOn w:val="WOVGbody"/>
    <w:uiPriority w:val="4"/>
    <w:rsid w:val="008669BE"/>
    <w:pPr>
      <w:numPr>
        <w:ilvl w:val="2"/>
        <w:numId w:val="8"/>
      </w:numPr>
    </w:pPr>
  </w:style>
  <w:style w:type="paragraph" w:customStyle="1" w:styleId="WOVGbulletafternumbers2">
    <w:name w:val="WOVG bullet after numbers 2"/>
    <w:basedOn w:val="WOVGbody"/>
    <w:rsid w:val="008669BE"/>
    <w:pPr>
      <w:numPr>
        <w:ilvl w:val="3"/>
        <w:numId w:val="8"/>
      </w:numPr>
    </w:pPr>
  </w:style>
  <w:style w:type="paragraph" w:customStyle="1" w:styleId="WOVGquotebullet1">
    <w:name w:val="WOVG quote bullet 1"/>
    <w:basedOn w:val="WOVGquote"/>
    <w:rsid w:val="008669BE"/>
    <w:pPr>
      <w:numPr>
        <w:numId w:val="10"/>
      </w:numPr>
    </w:pPr>
  </w:style>
  <w:style w:type="paragraph" w:customStyle="1" w:styleId="WOVGquotebullet2">
    <w:name w:val="WOVG quote bullet 2"/>
    <w:basedOn w:val="WOVGquote"/>
    <w:rsid w:val="008669BE"/>
    <w:pPr>
      <w:numPr>
        <w:ilvl w:val="1"/>
        <w:numId w:val="10"/>
      </w:numPr>
    </w:pPr>
  </w:style>
  <w:style w:type="paragraph" w:customStyle="1" w:styleId="WOVGtablebullet1">
    <w:name w:val="WOVG table bullet 1"/>
    <w:basedOn w:val="WOVGtabletext"/>
    <w:uiPriority w:val="3"/>
    <w:qFormat/>
    <w:rsid w:val="008669BE"/>
    <w:pPr>
      <w:numPr>
        <w:numId w:val="12"/>
      </w:numPr>
    </w:pPr>
  </w:style>
  <w:style w:type="paragraph" w:customStyle="1" w:styleId="WOVGtablebullet2">
    <w:name w:val="WOVG table bullet 2"/>
    <w:basedOn w:val="WOVG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customStyle="1" w:styleId="WOVGtablecolsubhead">
    <w:name w:val="WOVG table col subhead"/>
    <w:basedOn w:val="WOVGtablecolhead"/>
    <w:rsid w:val="009B59F2"/>
    <w:rPr>
      <w:b w:val="0"/>
    </w:rPr>
  </w:style>
  <w:style w:type="character" w:customStyle="1" w:styleId="BalloonTextChar">
    <w:name w:val="Balloon Text Char"/>
    <w:basedOn w:val="DefaultParagraphFont"/>
    <w:link w:val="BalloonText"/>
    <w:uiPriority w:val="99"/>
    <w:semiHidden/>
    <w:rsid w:val="007326CE"/>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A61CE6"/>
    <w:rPr>
      <w:sz w:val="16"/>
      <w:szCs w:val="16"/>
    </w:rPr>
  </w:style>
  <w:style w:type="paragraph" w:styleId="CommentText">
    <w:name w:val="annotation text"/>
    <w:basedOn w:val="Normal"/>
    <w:link w:val="CommentTextChar"/>
    <w:uiPriority w:val="99"/>
    <w:unhideWhenUsed/>
    <w:rsid w:val="00A61CE6"/>
  </w:style>
  <w:style w:type="character" w:customStyle="1" w:styleId="CommentTextChar">
    <w:name w:val="Comment Text Char"/>
    <w:basedOn w:val="DefaultParagraphFont"/>
    <w:link w:val="CommentText"/>
    <w:uiPriority w:val="99"/>
    <w:rsid w:val="00A61CE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A61CE6"/>
    <w:rPr>
      <w:b/>
      <w:bCs/>
    </w:rPr>
  </w:style>
  <w:style w:type="character" w:customStyle="1" w:styleId="CommentSubjectChar">
    <w:name w:val="Comment Subject Char"/>
    <w:basedOn w:val="CommentTextChar"/>
    <w:link w:val="CommentSubject"/>
    <w:uiPriority w:val="99"/>
    <w:semiHidden/>
    <w:rsid w:val="00A61CE6"/>
    <w:rPr>
      <w:rFonts w:ascii="Cambria" w:hAnsi="Cambria"/>
      <w:b/>
      <w:bCs/>
      <w:lang w:eastAsia="en-US"/>
    </w:rPr>
  </w:style>
  <w:style w:type="paragraph" w:customStyle="1" w:styleId="FSVbody">
    <w:name w:val="FSV body"/>
    <w:link w:val="FSVbodyChar"/>
    <w:qFormat/>
    <w:rsid w:val="0070707F"/>
    <w:pPr>
      <w:spacing w:after="120" w:line="270" w:lineRule="atLeast"/>
    </w:pPr>
    <w:rPr>
      <w:rFonts w:ascii="Arial" w:eastAsia="Times" w:hAnsi="Arial"/>
      <w:lang w:eastAsia="en-US"/>
    </w:rPr>
  </w:style>
  <w:style w:type="paragraph" w:customStyle="1" w:styleId="FSVnumberdigitindent">
    <w:name w:val="FSV number digit indent"/>
    <w:basedOn w:val="Normal"/>
    <w:uiPriority w:val="3"/>
    <w:rsid w:val="0070707F"/>
    <w:pPr>
      <w:tabs>
        <w:tab w:val="num" w:pos="794"/>
      </w:tabs>
      <w:spacing w:after="120" w:line="270" w:lineRule="atLeast"/>
      <w:ind w:left="794" w:hanging="397"/>
    </w:pPr>
    <w:rPr>
      <w:rFonts w:ascii="Arial" w:eastAsia="Times" w:hAnsi="Arial"/>
    </w:rPr>
  </w:style>
  <w:style w:type="paragraph" w:customStyle="1" w:styleId="FSVbulletafternumbers1">
    <w:name w:val="FSV bullet after numbers 1"/>
    <w:basedOn w:val="FSVbody"/>
    <w:uiPriority w:val="4"/>
    <w:rsid w:val="0070707F"/>
    <w:pPr>
      <w:tabs>
        <w:tab w:val="num" w:pos="397"/>
      </w:tabs>
      <w:ind w:left="397" w:hanging="397"/>
    </w:pPr>
  </w:style>
  <w:style w:type="paragraph" w:customStyle="1" w:styleId="FSVbulletafternumbers2">
    <w:name w:val="FSV bullet after numbers 2"/>
    <w:basedOn w:val="FSVbody"/>
    <w:rsid w:val="0070707F"/>
    <w:pPr>
      <w:tabs>
        <w:tab w:val="num" w:pos="794"/>
      </w:tabs>
      <w:ind w:left="794" w:hanging="397"/>
    </w:pPr>
  </w:style>
  <w:style w:type="character" w:customStyle="1" w:styleId="FootnoteTextChar">
    <w:name w:val="Footnote Text Char"/>
    <w:link w:val="FootnoteText"/>
    <w:uiPriority w:val="99"/>
    <w:rsid w:val="0070707F"/>
    <w:rPr>
      <w:rFonts w:ascii="Arial" w:eastAsia="MS Gothic" w:hAnsi="Arial" w:cs="Arial"/>
      <w:sz w:val="16"/>
      <w:szCs w:val="16"/>
      <w:lang w:eastAsia="en-US"/>
    </w:rPr>
  </w:style>
  <w:style w:type="character" w:customStyle="1" w:styleId="FSVbodyChar">
    <w:name w:val="FSV body Char"/>
    <w:basedOn w:val="DefaultParagraphFont"/>
    <w:link w:val="FSVbody"/>
    <w:rsid w:val="0070707F"/>
    <w:rPr>
      <w:rFonts w:ascii="Arial" w:eastAsia="Times" w:hAnsi="Arial"/>
      <w:lang w:eastAsia="en-US"/>
    </w:rPr>
  </w:style>
  <w:style w:type="paragraph" w:customStyle="1" w:styleId="DHHSbody">
    <w:name w:val="DHHS body"/>
    <w:link w:val="DHHSbodyChar"/>
    <w:qFormat/>
    <w:rsid w:val="0070707F"/>
    <w:pPr>
      <w:spacing w:after="120" w:line="270" w:lineRule="atLeast"/>
    </w:pPr>
    <w:rPr>
      <w:rFonts w:ascii="Arial" w:eastAsia="Times" w:hAnsi="Arial"/>
      <w:lang w:eastAsia="en-US"/>
    </w:rPr>
  </w:style>
  <w:style w:type="character" w:customStyle="1" w:styleId="DHHSbodyChar">
    <w:name w:val="DHHS body Char"/>
    <w:basedOn w:val="DefaultParagraphFont"/>
    <w:link w:val="DHHSbody"/>
    <w:locked/>
    <w:rsid w:val="0070707F"/>
    <w:rPr>
      <w:rFonts w:ascii="Arial" w:eastAsia="Times" w:hAnsi="Arial"/>
      <w:lang w:eastAsia="en-US"/>
    </w:rPr>
  </w:style>
  <w:style w:type="paragraph" w:styleId="Caption">
    <w:name w:val="caption"/>
    <w:basedOn w:val="Normal"/>
    <w:next w:val="Normal"/>
    <w:uiPriority w:val="35"/>
    <w:unhideWhenUsed/>
    <w:qFormat/>
    <w:rsid w:val="0070707F"/>
    <w:pPr>
      <w:spacing w:after="200"/>
    </w:pPr>
    <w:rPr>
      <w:i/>
      <w:iCs/>
      <w:color w:val="000000" w:themeColor="text2"/>
      <w:sz w:val="18"/>
      <w:szCs w:val="18"/>
    </w:rPr>
  </w:style>
  <w:style w:type="paragraph" w:customStyle="1" w:styleId="FSVtablebullet1">
    <w:name w:val="FSV table bullet 1"/>
    <w:basedOn w:val="Normal"/>
    <w:uiPriority w:val="3"/>
    <w:qFormat/>
    <w:rsid w:val="0070707F"/>
    <w:pPr>
      <w:spacing w:before="80" w:after="60"/>
      <w:ind w:left="227" w:hanging="227"/>
    </w:pPr>
    <w:rPr>
      <w:rFonts w:ascii="Arial" w:hAnsi="Arial"/>
      <w:color w:val="53565A"/>
    </w:rPr>
  </w:style>
  <w:style w:type="paragraph" w:customStyle="1" w:styleId="FSVtablebullet2">
    <w:name w:val="FSV table bullet 2"/>
    <w:basedOn w:val="Normal"/>
    <w:uiPriority w:val="11"/>
    <w:rsid w:val="0070707F"/>
    <w:pPr>
      <w:tabs>
        <w:tab w:val="num" w:pos="227"/>
      </w:tabs>
      <w:spacing w:before="80" w:after="60"/>
      <w:ind w:left="454" w:hanging="227"/>
    </w:pPr>
    <w:rPr>
      <w:rFonts w:ascii="Arial" w:hAnsi="Arial"/>
      <w:color w:val="53565A"/>
    </w:rPr>
  </w:style>
  <w:style w:type="paragraph" w:customStyle="1" w:styleId="FSVbodynospace">
    <w:name w:val="FSV body no space"/>
    <w:basedOn w:val="FSVbody"/>
    <w:uiPriority w:val="3"/>
    <w:qFormat/>
    <w:rsid w:val="00327264"/>
    <w:pPr>
      <w:spacing w:after="0"/>
    </w:pPr>
  </w:style>
  <w:style w:type="paragraph" w:customStyle="1" w:styleId="FSVbullet1">
    <w:name w:val="FSV bullet 1"/>
    <w:basedOn w:val="FSVbody"/>
    <w:qFormat/>
    <w:rsid w:val="00484054"/>
    <w:pPr>
      <w:spacing w:after="40"/>
      <w:ind w:left="284" w:hanging="284"/>
    </w:pPr>
  </w:style>
  <w:style w:type="paragraph" w:customStyle="1" w:styleId="FSVbullet2">
    <w:name w:val="FSV bullet 2"/>
    <w:basedOn w:val="FSVbody"/>
    <w:uiPriority w:val="2"/>
    <w:qFormat/>
    <w:rsid w:val="00484054"/>
    <w:pPr>
      <w:spacing w:after="40"/>
      <w:ind w:left="567" w:hanging="283"/>
    </w:pPr>
  </w:style>
  <w:style w:type="table" w:styleId="ListTable3-Accent2">
    <w:name w:val="List Table 3 Accent 2"/>
    <w:basedOn w:val="TableNormal"/>
    <w:uiPriority w:val="48"/>
    <w:rsid w:val="00324C71"/>
    <w:tblPr>
      <w:tblStyleRowBandSize w:val="1"/>
      <w:tblStyleColBandSize w:val="1"/>
      <w:tblBorders>
        <w:top w:val="single" w:sz="4" w:space="0" w:color="00848F" w:themeColor="accent2"/>
        <w:left w:val="single" w:sz="4" w:space="0" w:color="00848F" w:themeColor="accent2"/>
        <w:bottom w:val="single" w:sz="4" w:space="0" w:color="00848F" w:themeColor="accent2"/>
        <w:right w:val="single" w:sz="4" w:space="0" w:color="00848F" w:themeColor="accent2"/>
      </w:tblBorders>
    </w:tblPr>
    <w:tblStylePr w:type="firstRow">
      <w:rPr>
        <w:b/>
        <w:bCs/>
        <w:color w:val="FFFFFF" w:themeColor="background1"/>
      </w:rPr>
      <w:tblPr/>
      <w:tcPr>
        <w:shd w:val="clear" w:color="auto" w:fill="00848F" w:themeFill="accent2"/>
      </w:tcPr>
    </w:tblStylePr>
    <w:tblStylePr w:type="lastRow">
      <w:rPr>
        <w:b/>
        <w:bCs/>
      </w:rPr>
      <w:tblPr/>
      <w:tcPr>
        <w:tcBorders>
          <w:top w:val="double" w:sz="4" w:space="0" w:color="00848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48F" w:themeColor="accent2"/>
          <w:right w:val="single" w:sz="4" w:space="0" w:color="00848F" w:themeColor="accent2"/>
        </w:tcBorders>
      </w:tcPr>
    </w:tblStylePr>
    <w:tblStylePr w:type="band1Horz">
      <w:tblPr/>
      <w:tcPr>
        <w:tcBorders>
          <w:top w:val="single" w:sz="4" w:space="0" w:color="00848F" w:themeColor="accent2"/>
          <w:bottom w:val="single" w:sz="4" w:space="0" w:color="00848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48F" w:themeColor="accent2"/>
          <w:left w:val="nil"/>
        </w:tcBorders>
      </w:tcPr>
    </w:tblStylePr>
    <w:tblStylePr w:type="swCell">
      <w:tblPr/>
      <w:tcPr>
        <w:tcBorders>
          <w:top w:val="double" w:sz="4" w:space="0" w:color="00848F" w:themeColor="accent2"/>
          <w:right w:val="nil"/>
        </w:tcBorders>
      </w:tcPr>
    </w:tblStylePr>
  </w:style>
  <w:style w:type="paragraph" w:customStyle="1" w:styleId="FSVtablebullet">
    <w:name w:val="FSV table bullet"/>
    <w:basedOn w:val="Normal"/>
    <w:uiPriority w:val="3"/>
    <w:qFormat/>
    <w:rsid w:val="0050490C"/>
    <w:pPr>
      <w:spacing w:before="80" w:after="60"/>
    </w:pPr>
    <w:rPr>
      <w:rFonts w:ascii="Arial" w:hAnsi="Arial"/>
      <w:color w:val="53565A"/>
    </w:rPr>
  </w:style>
  <w:style w:type="paragraph" w:customStyle="1" w:styleId="FSVtablefigurenote">
    <w:name w:val="FSV table/figure note"/>
    <w:uiPriority w:val="4"/>
    <w:rsid w:val="004D334B"/>
    <w:pPr>
      <w:spacing w:before="60" w:after="60" w:line="240" w:lineRule="exact"/>
    </w:pPr>
    <w:rPr>
      <w:rFonts w:ascii="Arial" w:hAnsi="Arial"/>
      <w:sz w:val="18"/>
      <w:lang w:eastAsia="en-US"/>
    </w:rPr>
  </w:style>
  <w:style w:type="paragraph" w:customStyle="1" w:styleId="FSVTOCheadingreport">
    <w:name w:val="FSV TOC heading report"/>
    <w:basedOn w:val="Heading1"/>
    <w:link w:val="FSVTOCheadingreportChar"/>
    <w:uiPriority w:val="5"/>
    <w:rsid w:val="004D334B"/>
    <w:pPr>
      <w:spacing w:before="0"/>
      <w:outlineLvl w:val="9"/>
    </w:pPr>
    <w:rPr>
      <w:color w:val="E57200"/>
    </w:rPr>
  </w:style>
  <w:style w:type="character" w:customStyle="1" w:styleId="FSVTOCheadingreportChar">
    <w:name w:val="FSV TOC heading report Char"/>
    <w:link w:val="FSVTOCheadingreport"/>
    <w:uiPriority w:val="5"/>
    <w:rsid w:val="004D334B"/>
    <w:rPr>
      <w:rFonts w:ascii="Arial" w:hAnsi="Arial"/>
      <w:bCs/>
      <w:color w:val="E57200"/>
      <w:sz w:val="44"/>
      <w:szCs w:val="44"/>
      <w:lang w:eastAsia="en-US"/>
    </w:rPr>
  </w:style>
  <w:style w:type="paragraph" w:customStyle="1" w:styleId="FSVtabletext">
    <w:name w:val="FSV table text"/>
    <w:uiPriority w:val="3"/>
    <w:qFormat/>
    <w:rsid w:val="004D334B"/>
    <w:pPr>
      <w:spacing w:before="80" w:after="60"/>
    </w:pPr>
    <w:rPr>
      <w:rFonts w:ascii="Arial" w:hAnsi="Arial"/>
      <w:color w:val="53565A"/>
      <w:lang w:eastAsia="en-US"/>
    </w:rPr>
  </w:style>
  <w:style w:type="paragraph" w:customStyle="1" w:styleId="FSVtablecaption">
    <w:name w:val="FSV table caption"/>
    <w:next w:val="FSVbody"/>
    <w:uiPriority w:val="3"/>
    <w:qFormat/>
    <w:rsid w:val="004D334B"/>
    <w:pPr>
      <w:keepNext/>
      <w:keepLines/>
      <w:spacing w:before="240" w:after="120" w:line="240" w:lineRule="atLeast"/>
    </w:pPr>
    <w:rPr>
      <w:rFonts w:ascii="Arial" w:hAnsi="Arial"/>
      <w:b/>
      <w:lang w:eastAsia="en-US"/>
    </w:rPr>
  </w:style>
  <w:style w:type="table" w:styleId="LightList-Accent6">
    <w:name w:val="Light List Accent 6"/>
    <w:basedOn w:val="TableNormal"/>
    <w:uiPriority w:val="66"/>
    <w:rsid w:val="004D334B"/>
    <w:tblPr>
      <w:tblStyleRowBandSize w:val="1"/>
      <w:tblStyleColBandSize w:val="1"/>
      <w:tblBorders>
        <w:top w:val="single" w:sz="8" w:space="0" w:color="E9BCA7" w:themeColor="accent6"/>
        <w:left w:val="single" w:sz="8" w:space="0" w:color="E9BCA7" w:themeColor="accent6"/>
        <w:bottom w:val="single" w:sz="8" w:space="0" w:color="E9BCA7" w:themeColor="accent6"/>
        <w:right w:val="single" w:sz="8" w:space="0" w:color="E9BCA7" w:themeColor="accent6"/>
      </w:tblBorders>
    </w:tblPr>
    <w:tblStylePr w:type="firstRow">
      <w:pPr>
        <w:spacing w:before="0" w:after="0" w:line="240" w:lineRule="auto"/>
      </w:pPr>
      <w:rPr>
        <w:b/>
        <w:bCs/>
        <w:color w:val="FFFFFF" w:themeColor="background1"/>
      </w:rPr>
      <w:tblPr/>
      <w:tcPr>
        <w:shd w:val="clear" w:color="auto" w:fill="E9BCA7" w:themeFill="accent6"/>
      </w:tcPr>
    </w:tblStylePr>
    <w:tblStylePr w:type="lastRow">
      <w:pPr>
        <w:spacing w:before="0" w:after="0" w:line="240" w:lineRule="auto"/>
      </w:pPr>
      <w:rPr>
        <w:b/>
        <w:bCs/>
      </w:rPr>
      <w:tblPr/>
      <w:tcPr>
        <w:tcBorders>
          <w:top w:val="double" w:sz="6" w:space="0" w:color="E9BCA7" w:themeColor="accent6"/>
          <w:left w:val="single" w:sz="8" w:space="0" w:color="E9BCA7" w:themeColor="accent6"/>
          <w:bottom w:val="single" w:sz="8" w:space="0" w:color="E9BCA7" w:themeColor="accent6"/>
          <w:right w:val="single" w:sz="8" w:space="0" w:color="E9BCA7" w:themeColor="accent6"/>
        </w:tcBorders>
      </w:tcPr>
    </w:tblStylePr>
    <w:tblStylePr w:type="firstCol">
      <w:rPr>
        <w:b/>
        <w:bCs/>
      </w:rPr>
    </w:tblStylePr>
    <w:tblStylePr w:type="lastCol">
      <w:rPr>
        <w:b/>
        <w:bCs/>
      </w:rPr>
    </w:tblStylePr>
    <w:tblStylePr w:type="band1Vert">
      <w:tblPr/>
      <w:tcPr>
        <w:tcBorders>
          <w:top w:val="single" w:sz="8" w:space="0" w:color="E9BCA7" w:themeColor="accent6"/>
          <w:left w:val="single" w:sz="8" w:space="0" w:color="E9BCA7" w:themeColor="accent6"/>
          <w:bottom w:val="single" w:sz="8" w:space="0" w:color="E9BCA7" w:themeColor="accent6"/>
          <w:right w:val="single" w:sz="8" w:space="0" w:color="E9BCA7" w:themeColor="accent6"/>
        </w:tcBorders>
      </w:tcPr>
    </w:tblStylePr>
    <w:tblStylePr w:type="band1Horz">
      <w:tblPr/>
      <w:tcPr>
        <w:tcBorders>
          <w:top w:val="single" w:sz="8" w:space="0" w:color="E9BCA7" w:themeColor="accent6"/>
          <w:left w:val="single" w:sz="8" w:space="0" w:color="E9BCA7" w:themeColor="accent6"/>
          <w:bottom w:val="single" w:sz="8" w:space="0" w:color="E9BCA7" w:themeColor="accent6"/>
          <w:right w:val="single" w:sz="8" w:space="0" w:color="E9BCA7" w:themeColor="accent6"/>
        </w:tcBorders>
      </w:tcPr>
    </w:tblStylePr>
  </w:style>
  <w:style w:type="character" w:styleId="UnresolvedMention">
    <w:name w:val="Unresolved Mention"/>
    <w:basedOn w:val="DefaultParagraphFont"/>
    <w:uiPriority w:val="99"/>
    <w:semiHidden/>
    <w:unhideWhenUsed/>
    <w:rsid w:val="00845CC5"/>
    <w:rPr>
      <w:color w:val="605E5C"/>
      <w:shd w:val="clear" w:color="auto" w:fill="E1DFDD"/>
    </w:rPr>
  </w:style>
  <w:style w:type="paragraph" w:styleId="Revision">
    <w:name w:val="Revision"/>
    <w:hidden/>
    <w:uiPriority w:val="71"/>
    <w:rsid w:val="00C64A49"/>
    <w:rPr>
      <w:rFonts w:ascii="Cambria" w:hAnsi="Cambria"/>
      <w:lang w:eastAsia="en-US"/>
    </w:rPr>
  </w:style>
  <w:style w:type="paragraph" w:styleId="ListParagraph">
    <w:name w:val="List Paragraph"/>
    <w:aliases w:val="List Paragraph11,Bullet point,L,List Paragraph1,Recommendation,DDM Gen Text,List Paragraph - bullets,NFP GP Bulleted List,bullet point list,Bullet points,Content descriptions"/>
    <w:basedOn w:val="Normal"/>
    <w:link w:val="ListParagraphChar"/>
    <w:uiPriority w:val="34"/>
    <w:qFormat/>
    <w:rsid w:val="008D1503"/>
    <w:pPr>
      <w:spacing w:after="170" w:line="240" w:lineRule="atLeast"/>
      <w:ind w:left="720"/>
      <w:contextualSpacing/>
    </w:pPr>
    <w:rPr>
      <w:rFonts w:ascii="Verdana" w:eastAsiaTheme="minorHAnsi" w:hAnsi="Verdana" w:cstheme="minorBidi"/>
      <w:sz w:val="18"/>
      <w:szCs w:val="18"/>
    </w:rPr>
  </w:style>
  <w:style w:type="character" w:customStyle="1" w:styleId="ListParagraphChar">
    <w:name w:val="List Paragraph Char"/>
    <w:aliases w:val="List Paragraph11 Char,Bullet point Char,L Char,List Paragraph1 Char,Recommendation Char,DDM Gen Text Char,List Paragraph - bullets Char,NFP GP Bulleted List Char,bullet point list Char,Bullet points Char,Content descriptions Char"/>
    <w:basedOn w:val="DefaultParagraphFont"/>
    <w:link w:val="ListParagraph"/>
    <w:uiPriority w:val="34"/>
    <w:locked/>
    <w:rsid w:val="008D1503"/>
    <w:rPr>
      <w:rFonts w:ascii="Verdana" w:eastAsiaTheme="minorHAnsi" w:hAnsi="Verdana" w:cstheme="minorBidi"/>
      <w:sz w:val="18"/>
      <w:szCs w:val="18"/>
      <w:lang w:eastAsia="en-US"/>
    </w:rPr>
  </w:style>
  <w:style w:type="paragraph" w:styleId="ListBullet2">
    <w:name w:val="List Bullet 2"/>
    <w:basedOn w:val="Normal"/>
    <w:uiPriority w:val="99"/>
    <w:unhideWhenUsed/>
    <w:rsid w:val="008D1503"/>
    <w:pPr>
      <w:numPr>
        <w:numId w:val="15"/>
      </w:numPr>
      <w:contextualSpacing/>
    </w:pPr>
  </w:style>
  <w:style w:type="paragraph" w:customStyle="1" w:styleId="Default">
    <w:name w:val="Default"/>
    <w:rsid w:val="003473E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004568">
      <w:bodyDiv w:val="1"/>
      <w:marLeft w:val="0"/>
      <w:marRight w:val="0"/>
      <w:marTop w:val="0"/>
      <w:marBottom w:val="0"/>
      <w:divBdr>
        <w:top w:val="none" w:sz="0" w:space="0" w:color="auto"/>
        <w:left w:val="none" w:sz="0" w:space="0" w:color="auto"/>
        <w:bottom w:val="none" w:sz="0" w:space="0" w:color="auto"/>
        <w:right w:val="none" w:sz="0" w:space="0" w:color="auto"/>
      </w:divBdr>
    </w:div>
    <w:div w:id="318190729">
      <w:bodyDiv w:val="1"/>
      <w:marLeft w:val="0"/>
      <w:marRight w:val="0"/>
      <w:marTop w:val="0"/>
      <w:marBottom w:val="0"/>
      <w:divBdr>
        <w:top w:val="none" w:sz="0" w:space="0" w:color="auto"/>
        <w:left w:val="none" w:sz="0" w:space="0" w:color="auto"/>
        <w:bottom w:val="none" w:sz="0" w:space="0" w:color="auto"/>
        <w:right w:val="none" w:sz="0" w:space="0" w:color="auto"/>
      </w:divBdr>
    </w:div>
    <w:div w:id="337584982">
      <w:bodyDiv w:val="1"/>
      <w:marLeft w:val="0"/>
      <w:marRight w:val="0"/>
      <w:marTop w:val="0"/>
      <w:marBottom w:val="0"/>
      <w:divBdr>
        <w:top w:val="none" w:sz="0" w:space="0" w:color="auto"/>
        <w:left w:val="none" w:sz="0" w:space="0" w:color="auto"/>
        <w:bottom w:val="none" w:sz="0" w:space="0" w:color="auto"/>
        <w:right w:val="none" w:sz="0" w:space="0" w:color="auto"/>
      </w:divBdr>
    </w:div>
    <w:div w:id="376590278">
      <w:bodyDiv w:val="1"/>
      <w:marLeft w:val="0"/>
      <w:marRight w:val="0"/>
      <w:marTop w:val="0"/>
      <w:marBottom w:val="0"/>
      <w:divBdr>
        <w:top w:val="none" w:sz="0" w:space="0" w:color="auto"/>
        <w:left w:val="none" w:sz="0" w:space="0" w:color="auto"/>
        <w:bottom w:val="none" w:sz="0" w:space="0" w:color="auto"/>
        <w:right w:val="none" w:sz="0" w:space="0" w:color="auto"/>
      </w:divBdr>
    </w:div>
    <w:div w:id="415128544">
      <w:bodyDiv w:val="1"/>
      <w:marLeft w:val="0"/>
      <w:marRight w:val="0"/>
      <w:marTop w:val="0"/>
      <w:marBottom w:val="0"/>
      <w:divBdr>
        <w:top w:val="none" w:sz="0" w:space="0" w:color="auto"/>
        <w:left w:val="none" w:sz="0" w:space="0" w:color="auto"/>
        <w:bottom w:val="none" w:sz="0" w:space="0" w:color="auto"/>
        <w:right w:val="none" w:sz="0" w:space="0" w:color="auto"/>
      </w:divBdr>
    </w:div>
    <w:div w:id="525094264">
      <w:bodyDiv w:val="1"/>
      <w:marLeft w:val="0"/>
      <w:marRight w:val="0"/>
      <w:marTop w:val="0"/>
      <w:marBottom w:val="0"/>
      <w:divBdr>
        <w:top w:val="none" w:sz="0" w:space="0" w:color="auto"/>
        <w:left w:val="none" w:sz="0" w:space="0" w:color="auto"/>
        <w:bottom w:val="none" w:sz="0" w:space="0" w:color="auto"/>
        <w:right w:val="none" w:sz="0" w:space="0" w:color="auto"/>
      </w:divBdr>
    </w:div>
    <w:div w:id="686832913">
      <w:bodyDiv w:val="1"/>
      <w:marLeft w:val="0"/>
      <w:marRight w:val="0"/>
      <w:marTop w:val="0"/>
      <w:marBottom w:val="0"/>
      <w:divBdr>
        <w:top w:val="none" w:sz="0" w:space="0" w:color="auto"/>
        <w:left w:val="none" w:sz="0" w:space="0" w:color="auto"/>
        <w:bottom w:val="none" w:sz="0" w:space="0" w:color="auto"/>
        <w:right w:val="none" w:sz="0" w:space="0" w:color="auto"/>
      </w:divBdr>
    </w:div>
    <w:div w:id="740444308">
      <w:bodyDiv w:val="1"/>
      <w:marLeft w:val="0"/>
      <w:marRight w:val="0"/>
      <w:marTop w:val="0"/>
      <w:marBottom w:val="0"/>
      <w:divBdr>
        <w:top w:val="none" w:sz="0" w:space="0" w:color="auto"/>
        <w:left w:val="none" w:sz="0" w:space="0" w:color="auto"/>
        <w:bottom w:val="none" w:sz="0" w:space="0" w:color="auto"/>
        <w:right w:val="none" w:sz="0" w:space="0" w:color="auto"/>
      </w:divBdr>
    </w:div>
    <w:div w:id="775832765">
      <w:bodyDiv w:val="1"/>
      <w:marLeft w:val="0"/>
      <w:marRight w:val="0"/>
      <w:marTop w:val="0"/>
      <w:marBottom w:val="0"/>
      <w:divBdr>
        <w:top w:val="none" w:sz="0" w:space="0" w:color="auto"/>
        <w:left w:val="none" w:sz="0" w:space="0" w:color="auto"/>
        <w:bottom w:val="none" w:sz="0" w:space="0" w:color="auto"/>
        <w:right w:val="none" w:sz="0" w:space="0" w:color="auto"/>
      </w:divBdr>
    </w:div>
    <w:div w:id="807166275">
      <w:bodyDiv w:val="1"/>
      <w:marLeft w:val="0"/>
      <w:marRight w:val="0"/>
      <w:marTop w:val="0"/>
      <w:marBottom w:val="0"/>
      <w:divBdr>
        <w:top w:val="none" w:sz="0" w:space="0" w:color="auto"/>
        <w:left w:val="none" w:sz="0" w:space="0" w:color="auto"/>
        <w:bottom w:val="none" w:sz="0" w:space="0" w:color="auto"/>
        <w:right w:val="none" w:sz="0" w:space="0" w:color="auto"/>
      </w:divBdr>
    </w:div>
    <w:div w:id="865604346">
      <w:bodyDiv w:val="1"/>
      <w:marLeft w:val="0"/>
      <w:marRight w:val="0"/>
      <w:marTop w:val="0"/>
      <w:marBottom w:val="0"/>
      <w:divBdr>
        <w:top w:val="none" w:sz="0" w:space="0" w:color="auto"/>
        <w:left w:val="none" w:sz="0" w:space="0" w:color="auto"/>
        <w:bottom w:val="none" w:sz="0" w:space="0" w:color="auto"/>
        <w:right w:val="none" w:sz="0" w:space="0" w:color="auto"/>
      </w:divBdr>
    </w:div>
    <w:div w:id="895043420">
      <w:bodyDiv w:val="1"/>
      <w:marLeft w:val="0"/>
      <w:marRight w:val="0"/>
      <w:marTop w:val="0"/>
      <w:marBottom w:val="0"/>
      <w:divBdr>
        <w:top w:val="none" w:sz="0" w:space="0" w:color="auto"/>
        <w:left w:val="none" w:sz="0" w:space="0" w:color="auto"/>
        <w:bottom w:val="none" w:sz="0" w:space="0" w:color="auto"/>
        <w:right w:val="none" w:sz="0" w:space="0" w:color="auto"/>
      </w:divBdr>
    </w:div>
    <w:div w:id="924728332">
      <w:bodyDiv w:val="1"/>
      <w:marLeft w:val="0"/>
      <w:marRight w:val="0"/>
      <w:marTop w:val="0"/>
      <w:marBottom w:val="0"/>
      <w:divBdr>
        <w:top w:val="none" w:sz="0" w:space="0" w:color="auto"/>
        <w:left w:val="none" w:sz="0" w:space="0" w:color="auto"/>
        <w:bottom w:val="none" w:sz="0" w:space="0" w:color="auto"/>
        <w:right w:val="none" w:sz="0" w:space="0" w:color="auto"/>
      </w:divBdr>
    </w:div>
    <w:div w:id="980889430">
      <w:bodyDiv w:val="1"/>
      <w:marLeft w:val="0"/>
      <w:marRight w:val="0"/>
      <w:marTop w:val="0"/>
      <w:marBottom w:val="0"/>
      <w:divBdr>
        <w:top w:val="none" w:sz="0" w:space="0" w:color="auto"/>
        <w:left w:val="none" w:sz="0" w:space="0" w:color="auto"/>
        <w:bottom w:val="none" w:sz="0" w:space="0" w:color="auto"/>
        <w:right w:val="none" w:sz="0" w:space="0" w:color="auto"/>
      </w:divBdr>
    </w:div>
    <w:div w:id="984897280">
      <w:bodyDiv w:val="1"/>
      <w:marLeft w:val="0"/>
      <w:marRight w:val="0"/>
      <w:marTop w:val="0"/>
      <w:marBottom w:val="0"/>
      <w:divBdr>
        <w:top w:val="none" w:sz="0" w:space="0" w:color="auto"/>
        <w:left w:val="none" w:sz="0" w:space="0" w:color="auto"/>
        <w:bottom w:val="none" w:sz="0" w:space="0" w:color="auto"/>
        <w:right w:val="none" w:sz="0" w:space="0" w:color="auto"/>
      </w:divBdr>
    </w:div>
    <w:div w:id="1056851562">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5738350">
      <w:bodyDiv w:val="1"/>
      <w:marLeft w:val="0"/>
      <w:marRight w:val="0"/>
      <w:marTop w:val="0"/>
      <w:marBottom w:val="0"/>
      <w:divBdr>
        <w:top w:val="none" w:sz="0" w:space="0" w:color="auto"/>
        <w:left w:val="none" w:sz="0" w:space="0" w:color="auto"/>
        <w:bottom w:val="none" w:sz="0" w:space="0" w:color="auto"/>
        <w:right w:val="none" w:sz="0" w:space="0" w:color="auto"/>
      </w:divBdr>
    </w:div>
    <w:div w:id="1077359244">
      <w:bodyDiv w:val="1"/>
      <w:marLeft w:val="0"/>
      <w:marRight w:val="0"/>
      <w:marTop w:val="0"/>
      <w:marBottom w:val="0"/>
      <w:divBdr>
        <w:top w:val="none" w:sz="0" w:space="0" w:color="auto"/>
        <w:left w:val="none" w:sz="0" w:space="0" w:color="auto"/>
        <w:bottom w:val="none" w:sz="0" w:space="0" w:color="auto"/>
        <w:right w:val="none" w:sz="0" w:space="0" w:color="auto"/>
      </w:divBdr>
    </w:div>
    <w:div w:id="1138453372">
      <w:bodyDiv w:val="1"/>
      <w:marLeft w:val="0"/>
      <w:marRight w:val="0"/>
      <w:marTop w:val="0"/>
      <w:marBottom w:val="0"/>
      <w:divBdr>
        <w:top w:val="none" w:sz="0" w:space="0" w:color="auto"/>
        <w:left w:val="none" w:sz="0" w:space="0" w:color="auto"/>
        <w:bottom w:val="none" w:sz="0" w:space="0" w:color="auto"/>
        <w:right w:val="none" w:sz="0" w:space="0" w:color="auto"/>
      </w:divBdr>
    </w:div>
    <w:div w:id="1148941821">
      <w:bodyDiv w:val="1"/>
      <w:marLeft w:val="0"/>
      <w:marRight w:val="0"/>
      <w:marTop w:val="0"/>
      <w:marBottom w:val="0"/>
      <w:divBdr>
        <w:top w:val="none" w:sz="0" w:space="0" w:color="auto"/>
        <w:left w:val="none" w:sz="0" w:space="0" w:color="auto"/>
        <w:bottom w:val="none" w:sz="0" w:space="0" w:color="auto"/>
        <w:right w:val="none" w:sz="0" w:space="0" w:color="auto"/>
      </w:divBdr>
    </w:div>
    <w:div w:id="1164395285">
      <w:bodyDiv w:val="1"/>
      <w:marLeft w:val="0"/>
      <w:marRight w:val="0"/>
      <w:marTop w:val="0"/>
      <w:marBottom w:val="0"/>
      <w:divBdr>
        <w:top w:val="none" w:sz="0" w:space="0" w:color="auto"/>
        <w:left w:val="none" w:sz="0" w:space="0" w:color="auto"/>
        <w:bottom w:val="none" w:sz="0" w:space="0" w:color="auto"/>
        <w:right w:val="none" w:sz="0" w:space="0" w:color="auto"/>
      </w:divBdr>
    </w:div>
    <w:div w:id="1175191683">
      <w:bodyDiv w:val="1"/>
      <w:marLeft w:val="0"/>
      <w:marRight w:val="0"/>
      <w:marTop w:val="0"/>
      <w:marBottom w:val="0"/>
      <w:divBdr>
        <w:top w:val="none" w:sz="0" w:space="0" w:color="auto"/>
        <w:left w:val="none" w:sz="0" w:space="0" w:color="auto"/>
        <w:bottom w:val="none" w:sz="0" w:space="0" w:color="auto"/>
        <w:right w:val="none" w:sz="0" w:space="0" w:color="auto"/>
      </w:divBdr>
    </w:div>
    <w:div w:id="1181626670">
      <w:bodyDiv w:val="1"/>
      <w:marLeft w:val="0"/>
      <w:marRight w:val="0"/>
      <w:marTop w:val="0"/>
      <w:marBottom w:val="0"/>
      <w:divBdr>
        <w:top w:val="none" w:sz="0" w:space="0" w:color="auto"/>
        <w:left w:val="none" w:sz="0" w:space="0" w:color="auto"/>
        <w:bottom w:val="none" w:sz="0" w:space="0" w:color="auto"/>
        <w:right w:val="none" w:sz="0" w:space="0" w:color="auto"/>
      </w:divBdr>
    </w:div>
    <w:div w:id="1190220801">
      <w:bodyDiv w:val="1"/>
      <w:marLeft w:val="0"/>
      <w:marRight w:val="0"/>
      <w:marTop w:val="0"/>
      <w:marBottom w:val="0"/>
      <w:divBdr>
        <w:top w:val="none" w:sz="0" w:space="0" w:color="auto"/>
        <w:left w:val="none" w:sz="0" w:space="0" w:color="auto"/>
        <w:bottom w:val="none" w:sz="0" w:space="0" w:color="auto"/>
        <w:right w:val="none" w:sz="0" w:space="0" w:color="auto"/>
      </w:divBdr>
    </w:div>
    <w:div w:id="1278367822">
      <w:bodyDiv w:val="1"/>
      <w:marLeft w:val="0"/>
      <w:marRight w:val="0"/>
      <w:marTop w:val="0"/>
      <w:marBottom w:val="0"/>
      <w:divBdr>
        <w:top w:val="none" w:sz="0" w:space="0" w:color="auto"/>
        <w:left w:val="none" w:sz="0" w:space="0" w:color="auto"/>
        <w:bottom w:val="none" w:sz="0" w:space="0" w:color="auto"/>
        <w:right w:val="none" w:sz="0" w:space="0" w:color="auto"/>
      </w:divBdr>
    </w:div>
    <w:div w:id="1337227355">
      <w:bodyDiv w:val="1"/>
      <w:marLeft w:val="0"/>
      <w:marRight w:val="0"/>
      <w:marTop w:val="0"/>
      <w:marBottom w:val="0"/>
      <w:divBdr>
        <w:top w:val="none" w:sz="0" w:space="0" w:color="auto"/>
        <w:left w:val="none" w:sz="0" w:space="0" w:color="auto"/>
        <w:bottom w:val="none" w:sz="0" w:space="0" w:color="auto"/>
        <w:right w:val="none" w:sz="0" w:space="0" w:color="auto"/>
      </w:divBdr>
    </w:div>
    <w:div w:id="1458794876">
      <w:bodyDiv w:val="1"/>
      <w:marLeft w:val="0"/>
      <w:marRight w:val="0"/>
      <w:marTop w:val="0"/>
      <w:marBottom w:val="0"/>
      <w:divBdr>
        <w:top w:val="none" w:sz="0" w:space="0" w:color="auto"/>
        <w:left w:val="none" w:sz="0" w:space="0" w:color="auto"/>
        <w:bottom w:val="none" w:sz="0" w:space="0" w:color="auto"/>
        <w:right w:val="none" w:sz="0" w:space="0" w:color="auto"/>
      </w:divBdr>
    </w:div>
    <w:div w:id="1476293965">
      <w:bodyDiv w:val="1"/>
      <w:marLeft w:val="0"/>
      <w:marRight w:val="0"/>
      <w:marTop w:val="0"/>
      <w:marBottom w:val="0"/>
      <w:divBdr>
        <w:top w:val="none" w:sz="0" w:space="0" w:color="auto"/>
        <w:left w:val="none" w:sz="0" w:space="0" w:color="auto"/>
        <w:bottom w:val="none" w:sz="0" w:space="0" w:color="auto"/>
        <w:right w:val="none" w:sz="0" w:space="0" w:color="auto"/>
      </w:divBdr>
    </w:div>
    <w:div w:id="1480414614">
      <w:bodyDiv w:val="1"/>
      <w:marLeft w:val="0"/>
      <w:marRight w:val="0"/>
      <w:marTop w:val="0"/>
      <w:marBottom w:val="0"/>
      <w:divBdr>
        <w:top w:val="none" w:sz="0" w:space="0" w:color="auto"/>
        <w:left w:val="none" w:sz="0" w:space="0" w:color="auto"/>
        <w:bottom w:val="none" w:sz="0" w:space="0" w:color="auto"/>
        <w:right w:val="none" w:sz="0" w:space="0" w:color="auto"/>
      </w:divBdr>
    </w:div>
    <w:div w:id="1482426988">
      <w:bodyDiv w:val="1"/>
      <w:marLeft w:val="0"/>
      <w:marRight w:val="0"/>
      <w:marTop w:val="0"/>
      <w:marBottom w:val="0"/>
      <w:divBdr>
        <w:top w:val="none" w:sz="0" w:space="0" w:color="auto"/>
        <w:left w:val="none" w:sz="0" w:space="0" w:color="auto"/>
        <w:bottom w:val="none" w:sz="0" w:space="0" w:color="auto"/>
        <w:right w:val="none" w:sz="0" w:space="0" w:color="auto"/>
      </w:divBdr>
    </w:div>
    <w:div w:id="1503356111">
      <w:bodyDiv w:val="1"/>
      <w:marLeft w:val="0"/>
      <w:marRight w:val="0"/>
      <w:marTop w:val="0"/>
      <w:marBottom w:val="0"/>
      <w:divBdr>
        <w:top w:val="none" w:sz="0" w:space="0" w:color="auto"/>
        <w:left w:val="none" w:sz="0" w:space="0" w:color="auto"/>
        <w:bottom w:val="none" w:sz="0" w:space="0" w:color="auto"/>
        <w:right w:val="none" w:sz="0" w:space="0" w:color="auto"/>
      </w:divBdr>
    </w:div>
    <w:div w:id="1624455544">
      <w:bodyDiv w:val="1"/>
      <w:marLeft w:val="0"/>
      <w:marRight w:val="0"/>
      <w:marTop w:val="0"/>
      <w:marBottom w:val="0"/>
      <w:divBdr>
        <w:top w:val="none" w:sz="0" w:space="0" w:color="auto"/>
        <w:left w:val="none" w:sz="0" w:space="0" w:color="auto"/>
        <w:bottom w:val="none" w:sz="0" w:space="0" w:color="auto"/>
        <w:right w:val="none" w:sz="0" w:space="0" w:color="auto"/>
      </w:divBdr>
    </w:div>
    <w:div w:id="1658537379">
      <w:bodyDiv w:val="1"/>
      <w:marLeft w:val="0"/>
      <w:marRight w:val="0"/>
      <w:marTop w:val="0"/>
      <w:marBottom w:val="0"/>
      <w:divBdr>
        <w:top w:val="none" w:sz="0" w:space="0" w:color="auto"/>
        <w:left w:val="none" w:sz="0" w:space="0" w:color="auto"/>
        <w:bottom w:val="none" w:sz="0" w:space="0" w:color="auto"/>
        <w:right w:val="none" w:sz="0" w:space="0" w:color="auto"/>
      </w:divBdr>
    </w:div>
    <w:div w:id="175316262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49825886">
      <w:bodyDiv w:val="1"/>
      <w:marLeft w:val="0"/>
      <w:marRight w:val="0"/>
      <w:marTop w:val="0"/>
      <w:marBottom w:val="0"/>
      <w:divBdr>
        <w:top w:val="none" w:sz="0" w:space="0" w:color="auto"/>
        <w:left w:val="none" w:sz="0" w:space="0" w:color="auto"/>
        <w:bottom w:val="none" w:sz="0" w:space="0" w:color="auto"/>
        <w:right w:val="none" w:sz="0" w:space="0" w:color="auto"/>
      </w:divBdr>
    </w:div>
    <w:div w:id="1882398457">
      <w:bodyDiv w:val="1"/>
      <w:marLeft w:val="0"/>
      <w:marRight w:val="0"/>
      <w:marTop w:val="0"/>
      <w:marBottom w:val="0"/>
      <w:divBdr>
        <w:top w:val="none" w:sz="0" w:space="0" w:color="auto"/>
        <w:left w:val="none" w:sz="0" w:space="0" w:color="auto"/>
        <w:bottom w:val="none" w:sz="0" w:space="0" w:color="auto"/>
        <w:right w:val="none" w:sz="0" w:space="0" w:color="auto"/>
      </w:divBdr>
    </w:div>
    <w:div w:id="207955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vic.gov.au/sites/default/files/2019-01/Child%20Information%20Sharing%20Scheme%20Ministerial%20Guidlines%20-%20Guidance%20for%20information%20sharing%20entities.pdf" TargetMode="Externa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ngage.vic.gov.au/family-violence-maram-and-information-sharing-reforms" TargetMode="External"/><Relationship Id="rId25" Type="http://schemas.openxmlformats.org/officeDocument/2006/relationships/hyperlink" Target="https://www.vic.gov.au/sites/default/files/2019-01/Ministerial%20Guidelines%20-%20Family%20Violence%20Information%20Sharing%20Scheme.pdf" TargetMode="External"/><Relationship Id="rId2" Type="http://schemas.openxmlformats.org/officeDocument/2006/relationships/numbering" Target="numbering.xml"/><Relationship Id="rId16" Type="http://schemas.openxmlformats.org/officeDocument/2006/relationships/hyperlink" Target="https://engage.vic.gov.au/family-violence-maram-and-information-sharing-reforms"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infosharing@familysafety.vic.gov.au" TargetMode="External"/><Relationship Id="rId23" Type="http://schemas.openxmlformats.org/officeDocument/2006/relationships/footer" Target="footer5.xml"/><Relationship Id="rId28" Type="http://schemas.openxmlformats.org/officeDocument/2006/relationships/hyperlink" Target="https://engage.vic.gov.au/family-violence-maram-and-information-sharing-reforms" TargetMode="External"/><Relationship Id="rId10" Type="http://schemas.openxmlformats.org/officeDocument/2006/relationships/header" Target="header2.xml"/><Relationship Id="rId19"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s://www.vic.gov.au/maram-practice-guides-and-resources"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vic.gov.au/sites/default/files/2019-01/Family%20violence%20multi-agency%20risk%20assessment%20and%20management%20framework.pdf" TargetMode="External"/></Relationships>
</file>

<file path=word/theme/theme1.xml><?xml version="1.0" encoding="utf-8"?>
<a:theme xmlns:a="http://schemas.openxmlformats.org/drawingml/2006/main" name="Office Theme">
  <a:themeElements>
    <a:clrScheme name="WOVG">
      <a:dk1>
        <a:sysClr val="windowText" lastClr="000000"/>
      </a:dk1>
      <a:lt1>
        <a:sysClr val="window" lastClr="FFFFFF"/>
      </a:lt1>
      <a:dk2>
        <a:srgbClr val="000000"/>
      </a:dk2>
      <a:lt2>
        <a:srgbClr val="FFFFFF"/>
      </a:lt2>
      <a:accent1>
        <a:srgbClr val="53565A"/>
      </a:accent1>
      <a:accent2>
        <a:srgbClr val="00848F"/>
      </a:accent2>
      <a:accent3>
        <a:srgbClr val="C5511A"/>
      </a:accent3>
      <a:accent4>
        <a:srgbClr val="CBCCCB"/>
      </a:accent4>
      <a:accent5>
        <a:srgbClr val="ADD7DB"/>
      </a:accent5>
      <a:accent6>
        <a:srgbClr val="E9BCA7"/>
      </a:accent6>
      <a:hlink>
        <a:srgbClr val="0072CE"/>
      </a:hlink>
      <a:folHlink>
        <a:srgbClr val="87189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9D1F6-6390-44B2-8F5E-D4D254FD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21961</Words>
  <Characters>125184</Characters>
  <Application>Microsoft Office Word</Application>
  <DocSecurity>8</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Victoria State Government</Company>
  <LinksUpToDate>false</LinksUpToDate>
  <CharactersWithSpaces>146852</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Press</dc:creator>
  <cp:lastModifiedBy>Madelaine Curnow (DHHS)</cp:lastModifiedBy>
  <cp:revision>6</cp:revision>
  <cp:lastPrinted>2019-11-01T00:36:00Z</cp:lastPrinted>
  <dcterms:created xsi:type="dcterms:W3CDTF">2019-11-01T00:34:00Z</dcterms:created>
  <dcterms:modified xsi:type="dcterms:W3CDTF">2019-11-03T23:38:00Z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3d6aa9fe-4ab7-4a7c-8e39-ccc0b3ffed53_Enabled">
    <vt:lpwstr>True</vt:lpwstr>
  </property>
  <property fmtid="{D5CDD505-2E9C-101B-9397-08002B2CF9AE}" pid="4" name="MSIP_Label_3d6aa9fe-4ab7-4a7c-8e39-ccc0b3ffed53_SiteId">
    <vt:lpwstr>c0e0601f-0fac-449c-9c88-a104c4eb9f28</vt:lpwstr>
  </property>
  <property fmtid="{D5CDD505-2E9C-101B-9397-08002B2CF9AE}" pid="5" name="MSIP_Label_3d6aa9fe-4ab7-4a7c-8e39-ccc0b3ffed53_Owner">
    <vt:lpwstr>Mehereen.Aziz@familysafety.vic.gov.au</vt:lpwstr>
  </property>
  <property fmtid="{D5CDD505-2E9C-101B-9397-08002B2CF9AE}" pid="6" name="MSIP_Label_3d6aa9fe-4ab7-4a7c-8e39-ccc0b3ffed53_SetDate">
    <vt:lpwstr>2019-11-01T00:35:46.7362604Z</vt:lpwstr>
  </property>
  <property fmtid="{D5CDD505-2E9C-101B-9397-08002B2CF9AE}" pid="7" name="MSIP_Label_3d6aa9fe-4ab7-4a7c-8e39-ccc0b3ffed53_Name">
    <vt:lpwstr>UNOFFICIAL</vt:lpwstr>
  </property>
  <property fmtid="{D5CDD505-2E9C-101B-9397-08002B2CF9AE}" pid="8" name="MSIP_Label_3d6aa9fe-4ab7-4a7c-8e39-ccc0b3ffed53_Application">
    <vt:lpwstr>Microsoft Azure Information Protection</vt:lpwstr>
  </property>
  <property fmtid="{D5CDD505-2E9C-101B-9397-08002B2CF9AE}" pid="9" name="MSIP_Label_3d6aa9fe-4ab7-4a7c-8e39-ccc0b3ffed53_ActionId">
    <vt:lpwstr>277464ab-88e0-40e1-8b93-bda424a4f8be</vt:lpwstr>
  </property>
  <property fmtid="{D5CDD505-2E9C-101B-9397-08002B2CF9AE}" pid="10" name="MSIP_Label_3d6aa9fe-4ab7-4a7c-8e39-ccc0b3ffed53_Extended_MSFT_Method">
    <vt:lpwstr>Manual</vt:lpwstr>
  </property>
  <property fmtid="{D5CDD505-2E9C-101B-9397-08002B2CF9AE}" pid="11" name="MSIP_Label_7158ebbd-6c5e-441f-bfc9-4eb8c11e3978_Enabled">
    <vt:lpwstr>True</vt:lpwstr>
  </property>
  <property fmtid="{D5CDD505-2E9C-101B-9397-08002B2CF9AE}" pid="12" name="MSIP_Label_7158ebbd-6c5e-441f-bfc9-4eb8c11e3978_SiteId">
    <vt:lpwstr>722ea0be-3e1c-4b11-ad6f-9401d6856e24</vt:lpwstr>
  </property>
  <property fmtid="{D5CDD505-2E9C-101B-9397-08002B2CF9AE}" pid="13" name="MSIP_Label_7158ebbd-6c5e-441f-bfc9-4eb8c11e3978_Owner">
    <vt:lpwstr>miles.hutchison@betterreg.vic.gov.au</vt:lpwstr>
  </property>
  <property fmtid="{D5CDD505-2E9C-101B-9397-08002B2CF9AE}" pid="14" name="MSIP_Label_7158ebbd-6c5e-441f-bfc9-4eb8c11e3978_SetDate">
    <vt:lpwstr>2019-10-08T02:54:20.9098471Z</vt:lpwstr>
  </property>
  <property fmtid="{D5CDD505-2E9C-101B-9397-08002B2CF9AE}" pid="15" name="MSIP_Label_7158ebbd-6c5e-441f-bfc9-4eb8c11e3978_Name">
    <vt:lpwstr>OFFICIAL</vt:lpwstr>
  </property>
  <property fmtid="{D5CDD505-2E9C-101B-9397-08002B2CF9AE}" pid="16" name="MSIP_Label_7158ebbd-6c5e-441f-bfc9-4eb8c11e3978_Application">
    <vt:lpwstr>Microsoft Azure Information Protection</vt:lpwstr>
  </property>
  <property fmtid="{D5CDD505-2E9C-101B-9397-08002B2CF9AE}" pid="17" name="MSIP_Label_7158ebbd-6c5e-441f-bfc9-4eb8c11e3978_Extended_MSFT_Method">
    <vt:lpwstr>Manual</vt:lpwstr>
  </property>
  <property fmtid="{D5CDD505-2E9C-101B-9397-08002B2CF9AE}" pid="18" name="Sensitivity">
    <vt:lpwstr>UNOFFICIAL OFFICIAL</vt:lpwstr>
  </property>
</Properties>
</file>