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8EF32" w14:textId="77777777" w:rsidR="00770803" w:rsidRPr="00E404CA" w:rsidRDefault="00770803" w:rsidP="00B73C94">
      <w:pPr>
        <w:pStyle w:val="BodyText"/>
        <w:ind w:left="709"/>
      </w:pPr>
      <w:bookmarkStart w:id="0" w:name="_GoBack"/>
      <w:bookmarkEnd w:id="0"/>
    </w:p>
    <w:tbl>
      <w:tblPr>
        <w:tblpPr w:leftFromText="180" w:rightFromText="180" w:vertAnchor="page" w:horzAnchor="page" w:tblpX="3513" w:tblpY="3121"/>
        <w:tblW w:w="0" w:type="auto"/>
        <w:shd w:val="clear" w:color="auto" w:fill="FFFFFF"/>
        <w:tblLook w:val="01E0" w:firstRow="1" w:lastRow="1" w:firstColumn="1" w:lastColumn="1" w:noHBand="0" w:noVBand="0"/>
      </w:tblPr>
      <w:tblGrid>
        <w:gridCol w:w="7427"/>
      </w:tblGrid>
      <w:tr w:rsidR="00042200" w:rsidRPr="00E2226B" w14:paraId="708D2668" w14:textId="77777777" w:rsidTr="00766260">
        <w:trPr>
          <w:trHeight w:hRule="exact" w:val="10584"/>
        </w:trPr>
        <w:tc>
          <w:tcPr>
            <w:tcW w:w="7427" w:type="dxa"/>
            <w:shd w:val="clear" w:color="auto" w:fill="FFFFFF"/>
          </w:tcPr>
          <w:p w14:paraId="30BD326C" w14:textId="77777777" w:rsidR="00042200" w:rsidRDefault="00357848" w:rsidP="00357848">
            <w:pPr>
              <w:pStyle w:val="ReportTitle"/>
              <w:framePr w:hSpace="0" w:wrap="auto" w:vAnchor="margin" w:hAnchor="text" w:yAlign="inline"/>
              <w:suppressOverlap w:val="0"/>
            </w:pPr>
            <w:r>
              <w:t xml:space="preserve">Regulatory Impact Statement for proposed </w:t>
            </w:r>
            <w:r w:rsidR="000103B7">
              <w:t>Transfer of Land (Fees)</w:t>
            </w:r>
            <w:r w:rsidR="00A161F7">
              <w:t xml:space="preserve"> </w:t>
            </w:r>
            <w:r w:rsidR="000B3CA9">
              <w:t>Regulations 2015</w:t>
            </w:r>
            <w:r w:rsidR="000103B7">
              <w:t xml:space="preserve"> </w:t>
            </w:r>
            <w:r w:rsidR="008A4292">
              <w:t xml:space="preserve">and </w:t>
            </w:r>
            <w:r w:rsidR="000103B7">
              <w:t>Subdivision (Registrar's Fees)</w:t>
            </w:r>
            <w:r>
              <w:t xml:space="preserve"> </w:t>
            </w:r>
            <w:r w:rsidR="000B3CA9">
              <w:t xml:space="preserve">Regulations 2015 </w:t>
            </w:r>
          </w:p>
          <w:p w14:paraId="65442A61" w14:textId="77777777" w:rsidR="00042200" w:rsidRDefault="00042200" w:rsidP="00357848">
            <w:pPr>
              <w:pStyle w:val="ReportTitle"/>
              <w:framePr w:hSpace="0" w:wrap="auto" w:vAnchor="margin" w:hAnchor="text" w:yAlign="inline"/>
              <w:suppressOverlap w:val="0"/>
            </w:pPr>
          </w:p>
          <w:p w14:paraId="031AC094" w14:textId="77777777" w:rsidR="00042200" w:rsidRPr="00E912CE" w:rsidRDefault="000103B7" w:rsidP="00357848">
            <w:pPr>
              <w:pStyle w:val="ReportCompany"/>
              <w:rPr>
                <w:szCs w:val="32"/>
              </w:rPr>
            </w:pPr>
            <w:r w:rsidRPr="000103B7">
              <w:rPr>
                <w:szCs w:val="32"/>
              </w:rPr>
              <w:t>Land Victoria</w:t>
            </w:r>
          </w:p>
          <w:p w14:paraId="345AB27A" w14:textId="77777777" w:rsidR="00042200" w:rsidRPr="00AE5D4F" w:rsidRDefault="00042200" w:rsidP="00357848">
            <w:pPr>
              <w:rPr>
                <w:color w:val="92D400"/>
                <w:sz w:val="56"/>
                <w:szCs w:val="56"/>
              </w:rPr>
            </w:pPr>
          </w:p>
          <w:p w14:paraId="167DBB75" w14:textId="77777777" w:rsidR="00042200" w:rsidRPr="00917DCB" w:rsidRDefault="004B2A0A" w:rsidP="009F0A84">
            <w:pPr>
              <w:pStyle w:val="ReportDate0"/>
            </w:pPr>
            <w:r>
              <w:t>4</w:t>
            </w:r>
            <w:r w:rsidR="007F75F7">
              <w:t xml:space="preserve"> </w:t>
            </w:r>
            <w:r w:rsidR="005D51AC">
              <w:t>September</w:t>
            </w:r>
            <w:r w:rsidR="00EC4373">
              <w:t xml:space="preserve"> 2015</w:t>
            </w:r>
          </w:p>
        </w:tc>
      </w:tr>
    </w:tbl>
    <w:p w14:paraId="720758BE" w14:textId="77777777" w:rsidR="001A17CE" w:rsidRPr="00C537EC" w:rsidRDefault="001A17CE" w:rsidP="009B4B43">
      <w:pPr>
        <w:pStyle w:val="SingleLeft"/>
        <w:sectPr w:rsidR="001A17CE" w:rsidRPr="00C537EC" w:rsidSect="00042200">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454" w:footer="454" w:gutter="0"/>
          <w:cols w:space="720"/>
          <w:titlePg/>
          <w:docGrid w:linePitch="360"/>
        </w:sectPr>
      </w:pPr>
    </w:p>
    <w:p w14:paraId="1EE45FB2" w14:textId="77777777" w:rsidR="00247A83" w:rsidRPr="00751ED6" w:rsidRDefault="00247A83" w:rsidP="00247A83">
      <w:pPr>
        <w:framePr w:w="2778" w:h="2807" w:hRule="exact" w:hSpace="181" w:wrap="around" w:vAnchor="page" w:hAnchor="page" w:x="8790" w:y="1231"/>
        <w:spacing w:before="30" w:line="180" w:lineRule="atLeast"/>
        <w:rPr>
          <w:rStyle w:val="AddressdetailsChar"/>
        </w:rPr>
      </w:pPr>
      <w:r w:rsidRPr="009A6199">
        <w:rPr>
          <w:rStyle w:val="AddressdetailsChar"/>
          <w:noProof/>
          <w:lang w:eastAsia="en-AU"/>
        </w:rPr>
        <w:lastRenderedPageBreak/>
        <w:drawing>
          <wp:anchor distT="0" distB="0" distL="114300" distR="114300" simplePos="0" relativeHeight="251662848" behindDoc="0" locked="0" layoutInCell="1" allowOverlap="1" wp14:anchorId="0BF8DB46" wp14:editId="6500BEA1">
            <wp:simplePos x="0" y="0"/>
            <wp:positionH relativeFrom="page">
              <wp:posOffset>903605</wp:posOffset>
            </wp:positionH>
            <wp:positionV relativeFrom="page">
              <wp:posOffset>543560</wp:posOffset>
            </wp:positionV>
            <wp:extent cx="1638300" cy="304800"/>
            <wp:effectExtent l="19050" t="0" r="0" b="0"/>
            <wp:wrapNone/>
            <wp:docPr id="1" name="HDR_LOGO" descr="Deloitte_blue_RGB_1.tif"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5" cstate="print"/>
                    <a:stretch>
                      <a:fillRect/>
                    </a:stretch>
                  </pic:blipFill>
                  <pic:spPr>
                    <a:xfrm>
                      <a:off x="0" y="0"/>
                      <a:ext cx="1638300" cy="304800"/>
                    </a:xfrm>
                    <a:prstGeom prst="rect">
                      <a:avLst/>
                    </a:prstGeom>
                  </pic:spPr>
                </pic:pic>
              </a:graphicData>
            </a:graphic>
          </wp:anchor>
        </w:drawing>
      </w:r>
      <w:r w:rsidRPr="009A6199">
        <w:rPr>
          <w:rStyle w:val="AddressdetailsChar"/>
        </w:rPr>
        <w:t>D</w:t>
      </w:r>
      <w:r>
        <w:rPr>
          <w:rStyle w:val="AddressdetailsChar"/>
          <w:spacing w:val="-4"/>
        </w:rPr>
        <w:t>eloitte Touche Tohmatsu</w:t>
      </w:r>
      <w:r>
        <w:rPr>
          <w:rStyle w:val="AddressdetailsChar"/>
          <w:spacing w:val="-4"/>
        </w:rPr>
        <w:br/>
        <w:t>ABN 74 490 121 060</w:t>
      </w:r>
      <w:r w:rsidRPr="00FB48DE">
        <w:rPr>
          <w:rStyle w:val="AddressdetailsChar"/>
        </w:rPr>
        <w:br/>
      </w:r>
      <w:r>
        <w:rPr>
          <w:rStyle w:val="AddressdetailsChar"/>
        </w:rPr>
        <w:br/>
        <w:t>550 Bourke Street</w:t>
      </w:r>
      <w:r>
        <w:rPr>
          <w:rStyle w:val="AddressdetailsChar"/>
        </w:rPr>
        <w:br/>
        <w:t>Melbourne VIC 3000</w:t>
      </w:r>
      <w:r>
        <w:rPr>
          <w:rStyle w:val="AddressdetailsChar"/>
        </w:rPr>
        <w:br/>
        <w:t>GPO Box 78</w:t>
      </w:r>
      <w:r>
        <w:rPr>
          <w:rStyle w:val="AddressdetailsChar"/>
        </w:rPr>
        <w:br/>
        <w:t>Melbourne VIC 3001 Australia</w:t>
      </w:r>
      <w:r w:rsidRPr="00FB48DE">
        <w:rPr>
          <w:rStyle w:val="AddressdetailsChar"/>
        </w:rPr>
        <w:br/>
      </w:r>
      <w:r w:rsidRPr="00FB48DE">
        <w:rPr>
          <w:rStyle w:val="AddressdetailsChar"/>
        </w:rPr>
        <w:br/>
        <w:t>Tel:</w:t>
      </w:r>
      <w:r w:rsidR="00636201">
        <w:rPr>
          <w:rStyle w:val="AddressdetailsChar"/>
        </w:rPr>
        <w:t xml:space="preserve"> </w:t>
      </w:r>
      <w:r>
        <w:rPr>
          <w:rStyle w:val="AddressdetailsChar"/>
        </w:rPr>
        <w:t>+61 3 9671 7000</w:t>
      </w:r>
      <w:r w:rsidRPr="00707BD6">
        <w:rPr>
          <w:rStyle w:val="AddressdetailsChar"/>
        </w:rPr>
        <w:br/>
      </w:r>
      <w:r>
        <w:rPr>
          <w:rStyle w:val="AddressdetailsChar"/>
        </w:rPr>
        <w:t>www.deloitte.com.au</w:t>
      </w:r>
    </w:p>
    <w:p w14:paraId="3A37EE14" w14:textId="77777777" w:rsidR="00042200" w:rsidRPr="004000AB" w:rsidRDefault="00042200" w:rsidP="00042200">
      <w:pPr>
        <w:framePr w:w="2778" w:h="2807" w:hRule="exact" w:hSpace="181" w:wrap="around" w:vAnchor="page" w:hAnchor="page" w:x="8790" w:y="1231"/>
        <w:spacing w:before="30" w:line="180" w:lineRule="atLeast"/>
        <w:rPr>
          <w:rStyle w:val="AddressdetailsChar"/>
        </w:rPr>
      </w:pPr>
    </w:p>
    <w:p w14:paraId="0EB55ADF" w14:textId="77777777" w:rsidR="00042200" w:rsidRDefault="00042200" w:rsidP="00042200">
      <w:pPr>
        <w:framePr w:w="2778" w:h="2807" w:hRule="exact" w:hSpace="181" w:wrap="around" w:vAnchor="page" w:hAnchor="page" w:x="8790" w:y="1231"/>
        <w:spacing w:before="30" w:line="180" w:lineRule="atLeast"/>
        <w:rPr>
          <w:rStyle w:val="AddressdetailsChar"/>
        </w:rPr>
      </w:pPr>
    </w:p>
    <w:p w14:paraId="5E6BDC2D" w14:textId="77777777" w:rsidR="00357848" w:rsidRDefault="00357848" w:rsidP="00042200">
      <w:pPr>
        <w:pStyle w:val="Bodycopy"/>
        <w:tabs>
          <w:tab w:val="left" w:pos="4620"/>
        </w:tabs>
        <w:jc w:val="left"/>
        <w:rPr>
          <w:rFonts w:asciiTheme="minorHAnsi" w:hAnsiTheme="minorHAnsi" w:cs="Arial"/>
          <w:sz w:val="22"/>
          <w:szCs w:val="22"/>
        </w:rPr>
      </w:pPr>
    </w:p>
    <w:p w14:paraId="6AEA88E8" w14:textId="77777777" w:rsidR="00721212" w:rsidRDefault="00721212" w:rsidP="00042200">
      <w:pPr>
        <w:pStyle w:val="Bodycopy"/>
        <w:tabs>
          <w:tab w:val="left" w:pos="4620"/>
        </w:tabs>
        <w:jc w:val="left"/>
        <w:rPr>
          <w:rFonts w:asciiTheme="minorHAnsi" w:hAnsiTheme="minorHAnsi" w:cs="Arial"/>
          <w:sz w:val="22"/>
          <w:szCs w:val="22"/>
        </w:rPr>
      </w:pPr>
    </w:p>
    <w:p w14:paraId="42930EF6" w14:textId="77777777" w:rsidR="00357848" w:rsidRDefault="00357848" w:rsidP="00042200">
      <w:pPr>
        <w:pStyle w:val="Bodycopy"/>
        <w:tabs>
          <w:tab w:val="left" w:pos="4620"/>
        </w:tabs>
        <w:jc w:val="left"/>
        <w:rPr>
          <w:rFonts w:asciiTheme="minorHAnsi" w:hAnsiTheme="minorHAnsi" w:cs="Arial"/>
          <w:sz w:val="22"/>
          <w:szCs w:val="22"/>
        </w:rPr>
      </w:pPr>
    </w:p>
    <w:p w14:paraId="1EB1D5C0" w14:textId="77777777" w:rsidR="000103B7" w:rsidRDefault="000103B7" w:rsidP="00042200">
      <w:pPr>
        <w:pStyle w:val="Bodycopy"/>
        <w:tabs>
          <w:tab w:val="left" w:pos="4620"/>
        </w:tabs>
        <w:jc w:val="left"/>
        <w:rPr>
          <w:rFonts w:asciiTheme="minorHAnsi" w:hAnsiTheme="minorHAnsi" w:cs="Arial"/>
          <w:sz w:val="22"/>
          <w:szCs w:val="22"/>
        </w:rPr>
      </w:pPr>
      <w:r>
        <w:rPr>
          <w:rFonts w:asciiTheme="minorHAnsi" w:hAnsiTheme="minorHAnsi" w:cs="Arial"/>
          <w:sz w:val="22"/>
          <w:szCs w:val="22"/>
        </w:rPr>
        <w:t>Christopher Shea</w:t>
      </w:r>
      <w:r w:rsidR="00042200" w:rsidRPr="00AA0CA6">
        <w:rPr>
          <w:rFonts w:asciiTheme="minorHAnsi" w:hAnsiTheme="minorHAnsi" w:cs="Arial"/>
          <w:sz w:val="22"/>
          <w:szCs w:val="22"/>
        </w:rPr>
        <w:br/>
      </w:r>
      <w:r w:rsidR="0001132D">
        <w:rPr>
          <w:rFonts w:asciiTheme="minorHAnsi" w:hAnsiTheme="minorHAnsi" w:cs="Arial"/>
          <w:sz w:val="22"/>
          <w:szCs w:val="22"/>
        </w:rPr>
        <w:t xml:space="preserve">Senior </w:t>
      </w:r>
      <w:r>
        <w:rPr>
          <w:rFonts w:asciiTheme="minorHAnsi" w:hAnsiTheme="minorHAnsi" w:cs="Arial"/>
          <w:sz w:val="22"/>
          <w:szCs w:val="22"/>
        </w:rPr>
        <w:t xml:space="preserve">Policy </w:t>
      </w:r>
      <w:r w:rsidR="0001132D">
        <w:rPr>
          <w:rFonts w:asciiTheme="minorHAnsi" w:hAnsiTheme="minorHAnsi" w:cs="Arial"/>
          <w:sz w:val="22"/>
          <w:szCs w:val="22"/>
        </w:rPr>
        <w:t>Officer</w:t>
      </w:r>
      <w:r w:rsidR="00042200" w:rsidRPr="00AA0CA6">
        <w:rPr>
          <w:rFonts w:asciiTheme="minorHAnsi" w:hAnsiTheme="minorHAnsi" w:cs="Arial"/>
          <w:sz w:val="22"/>
          <w:szCs w:val="22"/>
        </w:rPr>
        <w:br/>
      </w:r>
      <w:r>
        <w:rPr>
          <w:rFonts w:asciiTheme="minorHAnsi" w:hAnsiTheme="minorHAnsi" w:cs="Arial"/>
          <w:sz w:val="22"/>
          <w:szCs w:val="22"/>
        </w:rPr>
        <w:t>Land Victoria</w:t>
      </w:r>
      <w:r w:rsidR="00042200" w:rsidRPr="00AA0CA6">
        <w:rPr>
          <w:rFonts w:asciiTheme="minorHAnsi" w:hAnsiTheme="minorHAnsi" w:cs="Arial"/>
          <w:sz w:val="22"/>
          <w:szCs w:val="22"/>
        </w:rPr>
        <w:br/>
      </w:r>
      <w:r>
        <w:rPr>
          <w:rFonts w:asciiTheme="minorHAnsi" w:hAnsiTheme="minorHAnsi" w:cs="Arial"/>
          <w:sz w:val="22"/>
          <w:szCs w:val="22"/>
        </w:rPr>
        <w:t>570 Bourke Street</w:t>
      </w:r>
      <w:r w:rsidR="00042200" w:rsidRPr="00AA0CA6">
        <w:rPr>
          <w:rFonts w:asciiTheme="minorHAnsi" w:hAnsiTheme="minorHAnsi" w:cs="Arial"/>
          <w:sz w:val="22"/>
          <w:szCs w:val="22"/>
        </w:rPr>
        <w:br/>
      </w:r>
      <w:r>
        <w:rPr>
          <w:rFonts w:asciiTheme="minorHAnsi" w:hAnsiTheme="minorHAnsi" w:cs="Arial"/>
          <w:sz w:val="22"/>
          <w:szCs w:val="22"/>
        </w:rPr>
        <w:t>Melbourne VIC 3000</w:t>
      </w:r>
    </w:p>
    <w:p w14:paraId="2761ED2F" w14:textId="77777777" w:rsidR="000103B7" w:rsidRDefault="000103B7" w:rsidP="00042200">
      <w:pPr>
        <w:pStyle w:val="Bodycopy"/>
        <w:tabs>
          <w:tab w:val="left" w:pos="4620"/>
        </w:tabs>
        <w:jc w:val="left"/>
        <w:rPr>
          <w:rFonts w:asciiTheme="minorHAnsi" w:hAnsiTheme="minorHAnsi" w:cs="Arial"/>
          <w:sz w:val="22"/>
          <w:szCs w:val="22"/>
        </w:rPr>
      </w:pPr>
    </w:p>
    <w:p w14:paraId="72D4F405" w14:textId="77777777" w:rsidR="00042200" w:rsidRPr="00AA0CA6" w:rsidRDefault="004B2A0A" w:rsidP="00042200">
      <w:pPr>
        <w:pStyle w:val="Bodycopy"/>
        <w:tabs>
          <w:tab w:val="left" w:pos="4620"/>
        </w:tabs>
        <w:jc w:val="left"/>
        <w:rPr>
          <w:rFonts w:asciiTheme="minorHAnsi" w:hAnsiTheme="minorHAnsi" w:cs="Arial"/>
          <w:noProof/>
          <w:sz w:val="22"/>
          <w:szCs w:val="22"/>
        </w:rPr>
      </w:pPr>
      <w:r>
        <w:rPr>
          <w:rFonts w:asciiTheme="minorHAnsi" w:hAnsiTheme="minorHAnsi" w:cs="Arial"/>
          <w:noProof/>
          <w:sz w:val="22"/>
          <w:szCs w:val="22"/>
        </w:rPr>
        <w:t>4</w:t>
      </w:r>
      <w:r w:rsidR="003302EF">
        <w:rPr>
          <w:rFonts w:asciiTheme="minorHAnsi" w:hAnsiTheme="minorHAnsi" w:cs="Arial"/>
          <w:noProof/>
          <w:sz w:val="22"/>
          <w:szCs w:val="22"/>
        </w:rPr>
        <w:t xml:space="preserve"> September</w:t>
      </w:r>
      <w:r w:rsidR="000103B7" w:rsidRPr="00AC11E1">
        <w:rPr>
          <w:rFonts w:asciiTheme="minorHAnsi" w:hAnsiTheme="minorHAnsi" w:cs="Arial"/>
          <w:noProof/>
          <w:sz w:val="22"/>
          <w:szCs w:val="22"/>
        </w:rPr>
        <w:t>2015</w:t>
      </w:r>
    </w:p>
    <w:p w14:paraId="6EA25CC0" w14:textId="77777777" w:rsidR="00042200" w:rsidRDefault="00042200" w:rsidP="00042200">
      <w:pPr>
        <w:pStyle w:val="Bodycopy"/>
        <w:rPr>
          <w:rFonts w:asciiTheme="minorHAnsi" w:hAnsiTheme="minorHAnsi" w:cs="Arial"/>
          <w:sz w:val="22"/>
          <w:szCs w:val="22"/>
        </w:rPr>
      </w:pPr>
    </w:p>
    <w:p w14:paraId="65CD122E" w14:textId="77777777" w:rsidR="00042200" w:rsidRPr="00AA0CA6" w:rsidRDefault="00042200" w:rsidP="00042200">
      <w:pPr>
        <w:pStyle w:val="Bodycopy"/>
        <w:rPr>
          <w:rFonts w:asciiTheme="minorHAnsi" w:hAnsiTheme="minorHAnsi" w:cs="Arial"/>
          <w:sz w:val="22"/>
          <w:szCs w:val="22"/>
        </w:rPr>
      </w:pPr>
      <w:r w:rsidRPr="00AA0CA6">
        <w:rPr>
          <w:rFonts w:asciiTheme="minorHAnsi" w:hAnsiTheme="minorHAnsi" w:cs="Arial"/>
          <w:sz w:val="22"/>
          <w:szCs w:val="22"/>
        </w:rPr>
        <w:t xml:space="preserve">Dear </w:t>
      </w:r>
      <w:r w:rsidR="00357848">
        <w:rPr>
          <w:rFonts w:asciiTheme="minorHAnsi" w:hAnsiTheme="minorHAnsi" w:cs="Arial"/>
          <w:sz w:val="22"/>
          <w:szCs w:val="22"/>
        </w:rPr>
        <w:t>Chris</w:t>
      </w:r>
    </w:p>
    <w:p w14:paraId="073F663A" w14:textId="77777777" w:rsidR="00042200" w:rsidRDefault="00357848" w:rsidP="00042200">
      <w:pPr>
        <w:pStyle w:val="BoldPara"/>
      </w:pPr>
      <w:bookmarkStart w:id="1" w:name="LetterBody"/>
      <w:bookmarkEnd w:id="1"/>
      <w:r w:rsidRPr="00357848">
        <w:t>Regulatory Impact Statement for proposed Transfer of Land (Fees)</w:t>
      </w:r>
      <w:r w:rsidR="00F41CE5" w:rsidRPr="00F41CE5">
        <w:t xml:space="preserve"> </w:t>
      </w:r>
      <w:r w:rsidR="00F41CE5">
        <w:t>Regulations 2015</w:t>
      </w:r>
      <w:r w:rsidR="002F0C1D">
        <w:t xml:space="preserve"> and</w:t>
      </w:r>
      <w:r w:rsidRPr="00357848">
        <w:t xml:space="preserve"> Subdivision (Registrar's Fees)</w:t>
      </w:r>
      <w:r w:rsidR="00F41CE5" w:rsidRPr="00F41CE5">
        <w:t xml:space="preserve"> </w:t>
      </w:r>
      <w:r w:rsidR="00F41CE5">
        <w:t>Regulations 2015</w:t>
      </w:r>
    </w:p>
    <w:p w14:paraId="264167AF" w14:textId="77777777" w:rsidR="00357848" w:rsidRDefault="00357848" w:rsidP="00357848">
      <w:pPr>
        <w:pStyle w:val="BodyText"/>
      </w:pPr>
      <w:r>
        <w:t xml:space="preserve">Please find attached our </w:t>
      </w:r>
      <w:r w:rsidRPr="00357848">
        <w:t xml:space="preserve">Regulatory Impact Statement for </w:t>
      </w:r>
      <w:r w:rsidR="00C66CAF">
        <w:t xml:space="preserve">the </w:t>
      </w:r>
      <w:r w:rsidRPr="00357848">
        <w:t>proposed Transfer of Land (Fees)</w:t>
      </w:r>
      <w:r w:rsidR="00F41CE5">
        <w:t xml:space="preserve"> </w:t>
      </w:r>
      <w:r w:rsidR="00F41CE5" w:rsidRPr="00F41CE5">
        <w:t>Regulations 2015</w:t>
      </w:r>
      <w:r w:rsidR="002F0C1D">
        <w:t xml:space="preserve"> and</w:t>
      </w:r>
      <w:r w:rsidRPr="00357848">
        <w:t xml:space="preserve"> </w:t>
      </w:r>
      <w:r w:rsidR="00F41CE5">
        <w:t xml:space="preserve">the </w:t>
      </w:r>
      <w:r w:rsidRPr="00357848">
        <w:t>Subdivision (Registrar's Fees)</w:t>
      </w:r>
      <w:r w:rsidR="00F41CE5" w:rsidRPr="00F41CE5">
        <w:t xml:space="preserve"> </w:t>
      </w:r>
      <w:r w:rsidR="00F41CE5">
        <w:t>Regulations 2015</w:t>
      </w:r>
      <w:r>
        <w:t xml:space="preserve">. </w:t>
      </w:r>
    </w:p>
    <w:p w14:paraId="36336949" w14:textId="77777777" w:rsidR="00042200" w:rsidRDefault="00357848" w:rsidP="00357848">
      <w:pPr>
        <w:pStyle w:val="BodyText"/>
      </w:pPr>
      <w:r>
        <w:t xml:space="preserve">If you have any queries or would like to discuss the </w:t>
      </w:r>
      <w:r w:rsidR="003F431B">
        <w:t>Final R</w:t>
      </w:r>
      <w:r>
        <w:t xml:space="preserve">eport please feel free to contact me on </w:t>
      </w:r>
      <w:r w:rsidR="00777AB6">
        <w:t xml:space="preserve">9671 6648 or David Floyd on </w:t>
      </w:r>
      <w:r>
        <w:t>9671 6305.</w:t>
      </w:r>
    </w:p>
    <w:p w14:paraId="6D5ADEA6" w14:textId="77777777" w:rsidR="00042200" w:rsidRPr="00AA0CA6" w:rsidRDefault="00042200" w:rsidP="00042200">
      <w:pPr>
        <w:pStyle w:val="SignOffText"/>
        <w:spacing w:after="240"/>
        <w:jc w:val="both"/>
        <w:rPr>
          <w:rFonts w:asciiTheme="minorHAnsi" w:hAnsiTheme="minorHAnsi"/>
          <w:szCs w:val="22"/>
        </w:rPr>
      </w:pPr>
      <w:r w:rsidRPr="00AA0CA6">
        <w:rPr>
          <w:rFonts w:asciiTheme="minorHAnsi" w:hAnsiTheme="minorHAnsi" w:cs="Arial"/>
          <w:szCs w:val="22"/>
        </w:rPr>
        <w:t>Yours sincerely</w:t>
      </w:r>
    </w:p>
    <w:p w14:paraId="521C6AEF" w14:textId="7F289072" w:rsidR="00777AB6" w:rsidRDefault="00777AB6" w:rsidP="00042200">
      <w:pPr>
        <w:pStyle w:val="SignOffTextwithImage"/>
        <w:spacing w:before="120"/>
        <w:rPr>
          <w:rFonts w:asciiTheme="minorHAnsi" w:hAnsiTheme="minorHAnsi"/>
          <w:noProof/>
          <w:szCs w:val="22"/>
          <w:lang w:eastAsia="en-AU"/>
        </w:rPr>
      </w:pPr>
    </w:p>
    <w:p w14:paraId="523A5D86" w14:textId="77777777" w:rsidR="00A97DD2" w:rsidRDefault="00A97DD2" w:rsidP="00042200">
      <w:pPr>
        <w:pStyle w:val="SignOffTextwithImage"/>
        <w:spacing w:before="120"/>
        <w:rPr>
          <w:rFonts w:asciiTheme="minorHAnsi" w:hAnsiTheme="minorHAnsi"/>
          <w:noProof/>
          <w:szCs w:val="22"/>
          <w:lang w:eastAsia="en-AU"/>
        </w:rPr>
      </w:pPr>
    </w:p>
    <w:p w14:paraId="2422BE1D" w14:textId="77777777" w:rsidR="00A97DD2" w:rsidRDefault="00A97DD2" w:rsidP="00042200">
      <w:pPr>
        <w:pStyle w:val="SignOffTextwithImage"/>
        <w:spacing w:before="120"/>
        <w:rPr>
          <w:rFonts w:asciiTheme="minorHAnsi" w:hAnsiTheme="minorHAnsi"/>
          <w:noProof/>
          <w:szCs w:val="22"/>
          <w:lang w:eastAsia="en-AU"/>
        </w:rPr>
      </w:pPr>
    </w:p>
    <w:p w14:paraId="63E42F9B" w14:textId="77777777" w:rsidR="00A97DD2" w:rsidRPr="00AA0CA6" w:rsidRDefault="00A97DD2" w:rsidP="00042200">
      <w:pPr>
        <w:pStyle w:val="SignOffTextwithImage"/>
        <w:spacing w:before="120"/>
        <w:rPr>
          <w:rFonts w:asciiTheme="minorHAnsi" w:hAnsiTheme="minorHAnsi"/>
          <w:noProof/>
          <w:szCs w:val="22"/>
          <w:lang w:eastAsia="en-AU"/>
        </w:rPr>
      </w:pPr>
    </w:p>
    <w:p w14:paraId="273F2A91" w14:textId="77777777" w:rsidR="00042200" w:rsidRPr="00AA0CA6" w:rsidRDefault="0008137D" w:rsidP="000103B7">
      <w:pPr>
        <w:pStyle w:val="SignOffTextwithImage"/>
        <w:spacing w:before="0"/>
        <w:rPr>
          <w:rFonts w:asciiTheme="minorHAnsi" w:hAnsiTheme="minorHAnsi" w:cs="Arial"/>
          <w:szCs w:val="22"/>
        </w:rPr>
      </w:pPr>
      <w:r>
        <w:rPr>
          <w:rFonts w:asciiTheme="minorHAnsi" w:hAnsiTheme="minorHAnsi" w:cs="Arial"/>
          <w:szCs w:val="22"/>
        </w:rPr>
        <w:t>Paul Liggins</w:t>
      </w:r>
      <w:r w:rsidR="00042200" w:rsidRPr="00AA0CA6">
        <w:rPr>
          <w:rFonts w:asciiTheme="minorHAnsi" w:hAnsiTheme="minorHAnsi" w:cs="Arial"/>
          <w:szCs w:val="22"/>
        </w:rPr>
        <w:br/>
      </w:r>
      <w:r w:rsidR="00AD4730">
        <w:rPr>
          <w:rFonts w:asciiTheme="minorHAnsi" w:hAnsiTheme="minorHAnsi" w:cs="Arial"/>
          <w:szCs w:val="22"/>
        </w:rPr>
        <w:t>Partner</w:t>
      </w:r>
      <w:r w:rsidR="00042200" w:rsidRPr="00AA0CA6">
        <w:rPr>
          <w:rFonts w:asciiTheme="minorHAnsi" w:hAnsiTheme="minorHAnsi" w:cs="Arial"/>
          <w:szCs w:val="22"/>
        </w:rPr>
        <w:br/>
        <w:t xml:space="preserve">Deloitte </w:t>
      </w:r>
      <w:r w:rsidR="00247A83">
        <w:rPr>
          <w:rFonts w:asciiTheme="minorHAnsi" w:hAnsiTheme="minorHAnsi" w:cs="Arial"/>
          <w:szCs w:val="22"/>
        </w:rPr>
        <w:t>Touche Tohmatsu</w:t>
      </w:r>
    </w:p>
    <w:p w14:paraId="3D50CB0D" w14:textId="77777777" w:rsidR="00042200" w:rsidRPr="00AA0CA6" w:rsidRDefault="00042200" w:rsidP="00042200">
      <w:pPr>
        <w:pStyle w:val="Bodycopy"/>
        <w:rPr>
          <w:rFonts w:asciiTheme="minorHAnsi" w:hAnsiTheme="minorHAnsi"/>
          <w:b/>
          <w:sz w:val="22"/>
          <w:szCs w:val="22"/>
        </w:rPr>
      </w:pPr>
    </w:p>
    <w:p w14:paraId="5F8A8B69" w14:textId="77777777" w:rsidR="00042200" w:rsidRDefault="00042200" w:rsidP="0034223A">
      <w:pPr>
        <w:pStyle w:val="BodyText"/>
      </w:pPr>
    </w:p>
    <w:p w14:paraId="6113253E" w14:textId="77777777" w:rsidR="00042200" w:rsidRDefault="00042200" w:rsidP="0034223A">
      <w:pPr>
        <w:pStyle w:val="BodyText"/>
        <w:sectPr w:rsidR="00042200" w:rsidSect="00153E58">
          <w:headerReference w:type="default" r:id="rId16"/>
          <w:footerReference w:type="default" r:id="rId17"/>
          <w:headerReference w:type="first" r:id="rId18"/>
          <w:footerReference w:type="first" r:id="rId19"/>
          <w:pgSz w:w="11906" w:h="16838" w:code="9"/>
          <w:pgMar w:top="1701" w:right="1701" w:bottom="1701" w:left="1701" w:header="720" w:footer="720" w:gutter="0"/>
          <w:pgNumType w:fmt="lowerRoman" w:start="1"/>
          <w:cols w:space="720"/>
          <w:titlePg/>
          <w:docGrid w:linePitch="360"/>
        </w:sectPr>
      </w:pPr>
    </w:p>
    <w:p w14:paraId="36889D28" w14:textId="77777777" w:rsidR="0034223A" w:rsidRDefault="0034223A" w:rsidP="0034223A">
      <w:pPr>
        <w:pStyle w:val="BodyText"/>
      </w:pPr>
    </w:p>
    <w:p w14:paraId="3201D502" w14:textId="77777777" w:rsidR="0083527A" w:rsidRPr="00DE4E85" w:rsidRDefault="0083527A" w:rsidP="0083527A">
      <w:pPr>
        <w:pStyle w:val="Contents-Major"/>
      </w:pPr>
      <w:r w:rsidRPr="00306EC6">
        <w:t>Contents</w:t>
      </w:r>
    </w:p>
    <w:p w14:paraId="0B558087" w14:textId="77777777" w:rsidR="008E14F3" w:rsidRDefault="00DE576B">
      <w:pPr>
        <w:pStyle w:val="TOC1"/>
        <w:rPr>
          <w:rFonts w:asciiTheme="minorHAnsi" w:hAnsiTheme="minorHAnsi" w:cstheme="minorBidi"/>
          <w:noProof/>
          <w:lang w:eastAsia="en-AU"/>
        </w:rPr>
      </w:pPr>
      <w:r>
        <w:rPr>
          <w:b/>
          <w:caps/>
        </w:rPr>
        <w:fldChar w:fldCharType="begin"/>
      </w:r>
      <w:r w:rsidR="00D657D5">
        <w:rPr>
          <w:b/>
          <w:caps/>
        </w:rPr>
        <w:instrText xml:space="preserve"> TOC \o "1-2" \h \z \t "Major Heading,1,Appendix,1,Glossary,1,Heading A,1" </w:instrText>
      </w:r>
      <w:r>
        <w:rPr>
          <w:b/>
          <w:caps/>
        </w:rPr>
        <w:fldChar w:fldCharType="separate"/>
      </w:r>
      <w:hyperlink w:anchor="_Toc429994776" w:history="1">
        <w:r w:rsidR="008E14F3" w:rsidRPr="00D46B17">
          <w:rPr>
            <w:rStyle w:val="Hyperlink"/>
            <w:noProof/>
          </w:rPr>
          <w:t>Glossary</w:t>
        </w:r>
        <w:r w:rsidR="008E14F3">
          <w:rPr>
            <w:noProof/>
            <w:webHidden/>
          </w:rPr>
          <w:tab/>
        </w:r>
        <w:r w:rsidR="008E14F3">
          <w:rPr>
            <w:noProof/>
            <w:webHidden/>
          </w:rPr>
          <w:fldChar w:fldCharType="begin"/>
        </w:r>
        <w:r w:rsidR="008E14F3">
          <w:rPr>
            <w:noProof/>
            <w:webHidden/>
          </w:rPr>
          <w:instrText xml:space="preserve"> PAGEREF _Toc429994776 \h </w:instrText>
        </w:r>
        <w:r w:rsidR="008E14F3">
          <w:rPr>
            <w:noProof/>
            <w:webHidden/>
          </w:rPr>
        </w:r>
        <w:r w:rsidR="008E14F3">
          <w:rPr>
            <w:noProof/>
            <w:webHidden/>
          </w:rPr>
          <w:fldChar w:fldCharType="separate"/>
        </w:r>
        <w:r w:rsidR="005B2947">
          <w:rPr>
            <w:noProof/>
            <w:webHidden/>
          </w:rPr>
          <w:t>i</w:t>
        </w:r>
        <w:r w:rsidR="008E14F3">
          <w:rPr>
            <w:noProof/>
            <w:webHidden/>
          </w:rPr>
          <w:fldChar w:fldCharType="end"/>
        </w:r>
      </w:hyperlink>
    </w:p>
    <w:p w14:paraId="6A306381" w14:textId="77777777" w:rsidR="008E14F3" w:rsidRDefault="006B5CF1">
      <w:pPr>
        <w:pStyle w:val="TOC1"/>
        <w:rPr>
          <w:rFonts w:asciiTheme="minorHAnsi" w:hAnsiTheme="minorHAnsi" w:cstheme="minorBidi"/>
          <w:noProof/>
          <w:lang w:eastAsia="en-AU"/>
        </w:rPr>
      </w:pPr>
      <w:hyperlink w:anchor="_Toc429994777" w:history="1">
        <w:r w:rsidR="008E14F3" w:rsidRPr="00D46B17">
          <w:rPr>
            <w:rStyle w:val="Hyperlink"/>
            <w:noProof/>
          </w:rPr>
          <w:t>Foreword</w:t>
        </w:r>
        <w:r w:rsidR="008E14F3">
          <w:rPr>
            <w:noProof/>
            <w:webHidden/>
          </w:rPr>
          <w:tab/>
        </w:r>
        <w:r w:rsidR="008E14F3">
          <w:rPr>
            <w:noProof/>
            <w:webHidden/>
          </w:rPr>
          <w:fldChar w:fldCharType="begin"/>
        </w:r>
        <w:r w:rsidR="008E14F3">
          <w:rPr>
            <w:noProof/>
            <w:webHidden/>
          </w:rPr>
          <w:instrText xml:space="preserve"> PAGEREF _Toc429994777 \h </w:instrText>
        </w:r>
        <w:r w:rsidR="008E14F3">
          <w:rPr>
            <w:noProof/>
            <w:webHidden/>
          </w:rPr>
        </w:r>
        <w:r w:rsidR="008E14F3">
          <w:rPr>
            <w:noProof/>
            <w:webHidden/>
          </w:rPr>
          <w:fldChar w:fldCharType="separate"/>
        </w:r>
        <w:r w:rsidR="005B2947">
          <w:rPr>
            <w:noProof/>
            <w:webHidden/>
          </w:rPr>
          <w:t>ii</w:t>
        </w:r>
        <w:r w:rsidR="008E14F3">
          <w:rPr>
            <w:noProof/>
            <w:webHidden/>
          </w:rPr>
          <w:fldChar w:fldCharType="end"/>
        </w:r>
      </w:hyperlink>
    </w:p>
    <w:p w14:paraId="5D6628FF" w14:textId="77777777" w:rsidR="008E14F3" w:rsidRDefault="006B5CF1">
      <w:pPr>
        <w:pStyle w:val="TOC1"/>
        <w:rPr>
          <w:rFonts w:asciiTheme="minorHAnsi" w:hAnsiTheme="minorHAnsi" w:cstheme="minorBidi"/>
          <w:noProof/>
          <w:lang w:eastAsia="en-AU"/>
        </w:rPr>
      </w:pPr>
      <w:hyperlink w:anchor="_Toc429994778" w:history="1">
        <w:r w:rsidR="008E14F3" w:rsidRPr="00D46B17">
          <w:rPr>
            <w:rStyle w:val="Hyperlink"/>
            <w:noProof/>
          </w:rPr>
          <w:t>Executive summary</w:t>
        </w:r>
        <w:r w:rsidR="008E14F3">
          <w:rPr>
            <w:noProof/>
            <w:webHidden/>
          </w:rPr>
          <w:tab/>
        </w:r>
        <w:r w:rsidR="008E14F3">
          <w:rPr>
            <w:noProof/>
            <w:webHidden/>
          </w:rPr>
          <w:fldChar w:fldCharType="begin"/>
        </w:r>
        <w:r w:rsidR="008E14F3">
          <w:rPr>
            <w:noProof/>
            <w:webHidden/>
          </w:rPr>
          <w:instrText xml:space="preserve"> PAGEREF _Toc429994778 \h </w:instrText>
        </w:r>
        <w:r w:rsidR="008E14F3">
          <w:rPr>
            <w:noProof/>
            <w:webHidden/>
          </w:rPr>
        </w:r>
        <w:r w:rsidR="008E14F3">
          <w:rPr>
            <w:noProof/>
            <w:webHidden/>
          </w:rPr>
          <w:fldChar w:fldCharType="separate"/>
        </w:r>
        <w:r w:rsidR="005B2947">
          <w:rPr>
            <w:noProof/>
            <w:webHidden/>
          </w:rPr>
          <w:t>iii</w:t>
        </w:r>
        <w:r w:rsidR="008E14F3">
          <w:rPr>
            <w:noProof/>
            <w:webHidden/>
          </w:rPr>
          <w:fldChar w:fldCharType="end"/>
        </w:r>
      </w:hyperlink>
    </w:p>
    <w:p w14:paraId="333FB660" w14:textId="77777777" w:rsidR="008E14F3" w:rsidRDefault="006B5CF1">
      <w:pPr>
        <w:pStyle w:val="TOC1"/>
        <w:rPr>
          <w:rFonts w:asciiTheme="minorHAnsi" w:hAnsiTheme="minorHAnsi" w:cstheme="minorBidi"/>
          <w:noProof/>
          <w:lang w:eastAsia="en-AU"/>
        </w:rPr>
      </w:pPr>
      <w:hyperlink w:anchor="_Toc429994779" w:history="1">
        <w:r w:rsidR="008E14F3" w:rsidRPr="00D46B17">
          <w:rPr>
            <w:rStyle w:val="Hyperlink"/>
            <w:noProof/>
          </w:rPr>
          <w:t>1</w:t>
        </w:r>
        <w:r w:rsidR="008E14F3">
          <w:rPr>
            <w:rFonts w:asciiTheme="minorHAnsi" w:hAnsiTheme="minorHAnsi" w:cstheme="minorBidi"/>
            <w:noProof/>
            <w:lang w:eastAsia="en-AU"/>
          </w:rPr>
          <w:tab/>
        </w:r>
        <w:r w:rsidR="008E14F3" w:rsidRPr="00D46B17">
          <w:rPr>
            <w:rStyle w:val="Hyperlink"/>
            <w:noProof/>
          </w:rPr>
          <w:t>Background</w:t>
        </w:r>
        <w:r w:rsidR="008E14F3">
          <w:rPr>
            <w:noProof/>
            <w:webHidden/>
          </w:rPr>
          <w:tab/>
        </w:r>
        <w:r w:rsidR="008E14F3">
          <w:rPr>
            <w:noProof/>
            <w:webHidden/>
          </w:rPr>
          <w:fldChar w:fldCharType="begin"/>
        </w:r>
        <w:r w:rsidR="008E14F3">
          <w:rPr>
            <w:noProof/>
            <w:webHidden/>
          </w:rPr>
          <w:instrText xml:space="preserve"> PAGEREF _Toc429994779 \h </w:instrText>
        </w:r>
        <w:r w:rsidR="008E14F3">
          <w:rPr>
            <w:noProof/>
            <w:webHidden/>
          </w:rPr>
        </w:r>
        <w:r w:rsidR="008E14F3">
          <w:rPr>
            <w:noProof/>
            <w:webHidden/>
          </w:rPr>
          <w:fldChar w:fldCharType="separate"/>
        </w:r>
        <w:r w:rsidR="005B2947">
          <w:rPr>
            <w:noProof/>
            <w:webHidden/>
          </w:rPr>
          <w:t>1</w:t>
        </w:r>
        <w:r w:rsidR="008E14F3">
          <w:rPr>
            <w:noProof/>
            <w:webHidden/>
          </w:rPr>
          <w:fldChar w:fldCharType="end"/>
        </w:r>
      </w:hyperlink>
    </w:p>
    <w:p w14:paraId="2E443E64" w14:textId="77777777" w:rsidR="008E14F3" w:rsidRDefault="006B5CF1">
      <w:pPr>
        <w:pStyle w:val="TOC2"/>
        <w:rPr>
          <w:rFonts w:asciiTheme="minorHAnsi" w:hAnsiTheme="minorHAnsi" w:cstheme="minorBidi"/>
          <w:sz w:val="22"/>
          <w:szCs w:val="22"/>
          <w:lang w:eastAsia="en-AU"/>
        </w:rPr>
      </w:pPr>
      <w:hyperlink w:anchor="_Toc429994780" w:history="1">
        <w:r w:rsidR="008E14F3" w:rsidRPr="00D46B17">
          <w:rPr>
            <w:rStyle w:val="Hyperlink"/>
            <w:rFonts w:cs="Arial"/>
          </w:rPr>
          <w:t>1.1</w:t>
        </w:r>
        <w:r w:rsidR="008E14F3">
          <w:rPr>
            <w:rFonts w:asciiTheme="minorHAnsi" w:hAnsiTheme="minorHAnsi" w:cstheme="minorBidi"/>
            <w:sz w:val="22"/>
            <w:szCs w:val="22"/>
            <w:lang w:eastAsia="en-AU"/>
          </w:rPr>
          <w:tab/>
        </w:r>
        <w:r w:rsidR="008E14F3" w:rsidRPr="00D46B17">
          <w:rPr>
            <w:rStyle w:val="Hyperlink"/>
          </w:rPr>
          <w:t>Land Victoria</w:t>
        </w:r>
        <w:r w:rsidR="008E14F3">
          <w:rPr>
            <w:webHidden/>
          </w:rPr>
          <w:tab/>
        </w:r>
        <w:r w:rsidR="008E14F3">
          <w:rPr>
            <w:webHidden/>
          </w:rPr>
          <w:fldChar w:fldCharType="begin"/>
        </w:r>
        <w:r w:rsidR="008E14F3">
          <w:rPr>
            <w:webHidden/>
          </w:rPr>
          <w:instrText xml:space="preserve"> PAGEREF _Toc429994780 \h </w:instrText>
        </w:r>
        <w:r w:rsidR="008E14F3">
          <w:rPr>
            <w:webHidden/>
          </w:rPr>
        </w:r>
        <w:r w:rsidR="008E14F3">
          <w:rPr>
            <w:webHidden/>
          </w:rPr>
          <w:fldChar w:fldCharType="separate"/>
        </w:r>
        <w:r w:rsidR="005B2947">
          <w:rPr>
            <w:webHidden/>
          </w:rPr>
          <w:t>1</w:t>
        </w:r>
        <w:r w:rsidR="008E14F3">
          <w:rPr>
            <w:webHidden/>
          </w:rPr>
          <w:fldChar w:fldCharType="end"/>
        </w:r>
      </w:hyperlink>
    </w:p>
    <w:p w14:paraId="0B1A610B" w14:textId="77777777" w:rsidR="008E14F3" w:rsidRDefault="006B5CF1">
      <w:pPr>
        <w:pStyle w:val="TOC2"/>
        <w:rPr>
          <w:rFonts w:asciiTheme="minorHAnsi" w:hAnsiTheme="minorHAnsi" w:cstheme="minorBidi"/>
          <w:sz w:val="22"/>
          <w:szCs w:val="22"/>
          <w:lang w:eastAsia="en-AU"/>
        </w:rPr>
      </w:pPr>
      <w:hyperlink w:anchor="_Toc429994781" w:history="1">
        <w:r w:rsidR="008E14F3" w:rsidRPr="00D46B17">
          <w:rPr>
            <w:rStyle w:val="Hyperlink"/>
            <w:rFonts w:cs="Arial"/>
          </w:rPr>
          <w:t>1.2</w:t>
        </w:r>
        <w:r w:rsidR="008E14F3">
          <w:rPr>
            <w:rFonts w:asciiTheme="minorHAnsi" w:hAnsiTheme="minorHAnsi" w:cstheme="minorBidi"/>
            <w:sz w:val="22"/>
            <w:szCs w:val="22"/>
            <w:lang w:eastAsia="en-AU"/>
          </w:rPr>
          <w:tab/>
        </w:r>
        <w:r w:rsidR="008E14F3" w:rsidRPr="00D46B17">
          <w:rPr>
            <w:rStyle w:val="Hyperlink"/>
          </w:rPr>
          <w:t>Legislative framework</w:t>
        </w:r>
        <w:r w:rsidR="008E14F3">
          <w:rPr>
            <w:webHidden/>
          </w:rPr>
          <w:tab/>
        </w:r>
        <w:r w:rsidR="008E14F3">
          <w:rPr>
            <w:webHidden/>
          </w:rPr>
          <w:fldChar w:fldCharType="begin"/>
        </w:r>
        <w:r w:rsidR="008E14F3">
          <w:rPr>
            <w:webHidden/>
          </w:rPr>
          <w:instrText xml:space="preserve"> PAGEREF _Toc429994781 \h </w:instrText>
        </w:r>
        <w:r w:rsidR="008E14F3">
          <w:rPr>
            <w:webHidden/>
          </w:rPr>
        </w:r>
        <w:r w:rsidR="008E14F3">
          <w:rPr>
            <w:webHidden/>
          </w:rPr>
          <w:fldChar w:fldCharType="separate"/>
        </w:r>
        <w:r w:rsidR="005B2947">
          <w:rPr>
            <w:webHidden/>
          </w:rPr>
          <w:t>2</w:t>
        </w:r>
        <w:r w:rsidR="008E14F3">
          <w:rPr>
            <w:webHidden/>
          </w:rPr>
          <w:fldChar w:fldCharType="end"/>
        </w:r>
      </w:hyperlink>
    </w:p>
    <w:p w14:paraId="0E0986E4" w14:textId="77777777" w:rsidR="008E14F3" w:rsidRDefault="006B5CF1">
      <w:pPr>
        <w:pStyle w:val="TOC2"/>
        <w:rPr>
          <w:rFonts w:asciiTheme="minorHAnsi" w:hAnsiTheme="minorHAnsi" w:cstheme="minorBidi"/>
          <w:sz w:val="22"/>
          <w:szCs w:val="22"/>
          <w:lang w:eastAsia="en-AU"/>
        </w:rPr>
      </w:pPr>
      <w:hyperlink w:anchor="_Toc429994782" w:history="1">
        <w:r w:rsidR="008E14F3" w:rsidRPr="00D46B17">
          <w:rPr>
            <w:rStyle w:val="Hyperlink"/>
            <w:rFonts w:cs="Arial"/>
          </w:rPr>
          <w:t>1.3</w:t>
        </w:r>
        <w:r w:rsidR="008E14F3">
          <w:rPr>
            <w:rFonts w:asciiTheme="minorHAnsi" w:hAnsiTheme="minorHAnsi" w:cstheme="minorBidi"/>
            <w:sz w:val="22"/>
            <w:szCs w:val="22"/>
            <w:lang w:eastAsia="en-AU"/>
          </w:rPr>
          <w:tab/>
        </w:r>
        <w:r w:rsidR="008E14F3" w:rsidRPr="00D46B17">
          <w:rPr>
            <w:rStyle w:val="Hyperlink"/>
          </w:rPr>
          <w:t>Purpose and structure of report</w:t>
        </w:r>
        <w:r w:rsidR="008E14F3">
          <w:rPr>
            <w:webHidden/>
          </w:rPr>
          <w:tab/>
        </w:r>
        <w:r w:rsidR="008E14F3">
          <w:rPr>
            <w:webHidden/>
          </w:rPr>
          <w:fldChar w:fldCharType="begin"/>
        </w:r>
        <w:r w:rsidR="008E14F3">
          <w:rPr>
            <w:webHidden/>
          </w:rPr>
          <w:instrText xml:space="preserve"> PAGEREF _Toc429994782 \h </w:instrText>
        </w:r>
        <w:r w:rsidR="008E14F3">
          <w:rPr>
            <w:webHidden/>
          </w:rPr>
        </w:r>
        <w:r w:rsidR="008E14F3">
          <w:rPr>
            <w:webHidden/>
          </w:rPr>
          <w:fldChar w:fldCharType="separate"/>
        </w:r>
        <w:r w:rsidR="005B2947">
          <w:rPr>
            <w:webHidden/>
          </w:rPr>
          <w:t>4</w:t>
        </w:r>
        <w:r w:rsidR="008E14F3">
          <w:rPr>
            <w:webHidden/>
          </w:rPr>
          <w:fldChar w:fldCharType="end"/>
        </w:r>
      </w:hyperlink>
    </w:p>
    <w:p w14:paraId="1E888C88" w14:textId="77777777" w:rsidR="008E14F3" w:rsidRDefault="006B5CF1">
      <w:pPr>
        <w:pStyle w:val="TOC1"/>
        <w:rPr>
          <w:rFonts w:asciiTheme="minorHAnsi" w:hAnsiTheme="minorHAnsi" w:cstheme="minorBidi"/>
          <w:noProof/>
          <w:lang w:eastAsia="en-AU"/>
        </w:rPr>
      </w:pPr>
      <w:hyperlink w:anchor="_Toc429994783" w:history="1">
        <w:r w:rsidR="008E14F3" w:rsidRPr="00D46B17">
          <w:rPr>
            <w:rStyle w:val="Hyperlink"/>
            <w:noProof/>
          </w:rPr>
          <w:t>2</w:t>
        </w:r>
        <w:r w:rsidR="008E14F3">
          <w:rPr>
            <w:rFonts w:asciiTheme="minorHAnsi" w:hAnsiTheme="minorHAnsi" w:cstheme="minorBidi"/>
            <w:noProof/>
            <w:lang w:eastAsia="en-AU"/>
          </w:rPr>
          <w:tab/>
        </w:r>
        <w:r w:rsidR="008E14F3" w:rsidRPr="00D46B17">
          <w:rPr>
            <w:rStyle w:val="Hyperlink"/>
            <w:noProof/>
          </w:rPr>
          <w:t>The nature and extent of the problem</w:t>
        </w:r>
        <w:r w:rsidR="008E14F3">
          <w:rPr>
            <w:noProof/>
            <w:webHidden/>
          </w:rPr>
          <w:tab/>
        </w:r>
        <w:r w:rsidR="008E14F3">
          <w:rPr>
            <w:noProof/>
            <w:webHidden/>
          </w:rPr>
          <w:fldChar w:fldCharType="begin"/>
        </w:r>
        <w:r w:rsidR="008E14F3">
          <w:rPr>
            <w:noProof/>
            <w:webHidden/>
          </w:rPr>
          <w:instrText xml:space="preserve"> PAGEREF _Toc429994783 \h </w:instrText>
        </w:r>
        <w:r w:rsidR="008E14F3">
          <w:rPr>
            <w:noProof/>
            <w:webHidden/>
          </w:rPr>
        </w:r>
        <w:r w:rsidR="008E14F3">
          <w:rPr>
            <w:noProof/>
            <w:webHidden/>
          </w:rPr>
          <w:fldChar w:fldCharType="separate"/>
        </w:r>
        <w:r w:rsidR="005B2947">
          <w:rPr>
            <w:noProof/>
            <w:webHidden/>
          </w:rPr>
          <w:t>5</w:t>
        </w:r>
        <w:r w:rsidR="008E14F3">
          <w:rPr>
            <w:noProof/>
            <w:webHidden/>
          </w:rPr>
          <w:fldChar w:fldCharType="end"/>
        </w:r>
      </w:hyperlink>
    </w:p>
    <w:p w14:paraId="7783FD9E" w14:textId="77777777" w:rsidR="008E14F3" w:rsidRDefault="006B5CF1">
      <w:pPr>
        <w:pStyle w:val="TOC2"/>
        <w:rPr>
          <w:rFonts w:asciiTheme="minorHAnsi" w:hAnsiTheme="minorHAnsi" w:cstheme="minorBidi"/>
          <w:sz w:val="22"/>
          <w:szCs w:val="22"/>
          <w:lang w:eastAsia="en-AU"/>
        </w:rPr>
      </w:pPr>
      <w:hyperlink w:anchor="_Toc429994784" w:history="1">
        <w:r w:rsidR="008E14F3" w:rsidRPr="00D46B17">
          <w:rPr>
            <w:rStyle w:val="Hyperlink"/>
            <w:rFonts w:cs="Arial"/>
          </w:rPr>
          <w:t>2.1</w:t>
        </w:r>
        <w:r w:rsidR="008E14F3">
          <w:rPr>
            <w:rFonts w:asciiTheme="minorHAnsi" w:hAnsiTheme="minorHAnsi" w:cstheme="minorBidi"/>
            <w:sz w:val="22"/>
            <w:szCs w:val="22"/>
            <w:lang w:eastAsia="en-AU"/>
          </w:rPr>
          <w:tab/>
        </w:r>
        <w:r w:rsidR="008E14F3" w:rsidRPr="00D46B17">
          <w:rPr>
            <w:rStyle w:val="Hyperlink"/>
            <w:rFonts w:cstheme="minorHAnsi"/>
          </w:rPr>
          <w:t>Ensuring cost recovery for regulated activities</w:t>
        </w:r>
        <w:r w:rsidR="008E14F3">
          <w:rPr>
            <w:webHidden/>
          </w:rPr>
          <w:tab/>
        </w:r>
        <w:r w:rsidR="008E14F3">
          <w:rPr>
            <w:webHidden/>
          </w:rPr>
          <w:fldChar w:fldCharType="begin"/>
        </w:r>
        <w:r w:rsidR="008E14F3">
          <w:rPr>
            <w:webHidden/>
          </w:rPr>
          <w:instrText xml:space="preserve"> PAGEREF _Toc429994784 \h </w:instrText>
        </w:r>
        <w:r w:rsidR="008E14F3">
          <w:rPr>
            <w:webHidden/>
          </w:rPr>
        </w:r>
        <w:r w:rsidR="008E14F3">
          <w:rPr>
            <w:webHidden/>
          </w:rPr>
          <w:fldChar w:fldCharType="separate"/>
        </w:r>
        <w:r w:rsidR="005B2947">
          <w:rPr>
            <w:webHidden/>
          </w:rPr>
          <w:t>5</w:t>
        </w:r>
        <w:r w:rsidR="008E14F3">
          <w:rPr>
            <w:webHidden/>
          </w:rPr>
          <w:fldChar w:fldCharType="end"/>
        </w:r>
      </w:hyperlink>
    </w:p>
    <w:p w14:paraId="1DA589CA" w14:textId="77777777" w:rsidR="008E14F3" w:rsidRDefault="006B5CF1">
      <w:pPr>
        <w:pStyle w:val="TOC2"/>
        <w:rPr>
          <w:rFonts w:asciiTheme="minorHAnsi" w:hAnsiTheme="minorHAnsi" w:cstheme="minorBidi"/>
          <w:sz w:val="22"/>
          <w:szCs w:val="22"/>
          <w:lang w:eastAsia="en-AU"/>
        </w:rPr>
      </w:pPr>
      <w:hyperlink w:anchor="_Toc429994785" w:history="1">
        <w:r w:rsidR="008E14F3" w:rsidRPr="00D46B17">
          <w:rPr>
            <w:rStyle w:val="Hyperlink"/>
            <w:rFonts w:cs="Arial"/>
          </w:rPr>
          <w:t>2.2</w:t>
        </w:r>
        <w:r w:rsidR="008E14F3">
          <w:rPr>
            <w:rFonts w:asciiTheme="minorHAnsi" w:hAnsiTheme="minorHAnsi" w:cstheme="minorBidi"/>
            <w:sz w:val="22"/>
            <w:szCs w:val="22"/>
            <w:lang w:eastAsia="en-AU"/>
          </w:rPr>
          <w:tab/>
        </w:r>
        <w:r w:rsidR="008E14F3" w:rsidRPr="00D46B17">
          <w:rPr>
            <w:rStyle w:val="Hyperlink"/>
            <w:rFonts w:cstheme="minorHAnsi"/>
          </w:rPr>
          <w:t>Funding for government services</w:t>
        </w:r>
        <w:r w:rsidR="008E14F3">
          <w:rPr>
            <w:webHidden/>
          </w:rPr>
          <w:tab/>
        </w:r>
        <w:r w:rsidR="008E14F3">
          <w:rPr>
            <w:webHidden/>
          </w:rPr>
          <w:fldChar w:fldCharType="begin"/>
        </w:r>
        <w:r w:rsidR="008E14F3">
          <w:rPr>
            <w:webHidden/>
          </w:rPr>
          <w:instrText xml:space="preserve"> PAGEREF _Toc429994785 \h </w:instrText>
        </w:r>
        <w:r w:rsidR="008E14F3">
          <w:rPr>
            <w:webHidden/>
          </w:rPr>
        </w:r>
        <w:r w:rsidR="008E14F3">
          <w:rPr>
            <w:webHidden/>
          </w:rPr>
          <w:fldChar w:fldCharType="separate"/>
        </w:r>
        <w:r w:rsidR="005B2947">
          <w:rPr>
            <w:webHidden/>
          </w:rPr>
          <w:t>6</w:t>
        </w:r>
        <w:r w:rsidR="008E14F3">
          <w:rPr>
            <w:webHidden/>
          </w:rPr>
          <w:fldChar w:fldCharType="end"/>
        </w:r>
      </w:hyperlink>
    </w:p>
    <w:p w14:paraId="72A3D9BB" w14:textId="77777777" w:rsidR="008E14F3" w:rsidRDefault="006B5CF1">
      <w:pPr>
        <w:pStyle w:val="TOC2"/>
        <w:rPr>
          <w:rFonts w:asciiTheme="minorHAnsi" w:hAnsiTheme="minorHAnsi" w:cstheme="minorBidi"/>
          <w:sz w:val="22"/>
          <w:szCs w:val="22"/>
          <w:lang w:eastAsia="en-AU"/>
        </w:rPr>
      </w:pPr>
      <w:hyperlink w:anchor="_Toc429994786" w:history="1">
        <w:r w:rsidR="008E14F3" w:rsidRPr="00D46B17">
          <w:rPr>
            <w:rStyle w:val="Hyperlink"/>
            <w:rFonts w:cs="Arial"/>
          </w:rPr>
          <w:t>2.3</w:t>
        </w:r>
        <w:r w:rsidR="008E14F3">
          <w:rPr>
            <w:rFonts w:asciiTheme="minorHAnsi" w:hAnsiTheme="minorHAnsi" w:cstheme="minorBidi"/>
            <w:sz w:val="22"/>
            <w:szCs w:val="22"/>
            <w:lang w:eastAsia="en-AU"/>
          </w:rPr>
          <w:tab/>
        </w:r>
        <w:r w:rsidR="008E14F3" w:rsidRPr="00D46B17">
          <w:rPr>
            <w:rStyle w:val="Hyperlink"/>
            <w:rFonts w:cstheme="minorHAnsi"/>
          </w:rPr>
          <w:t>Problem to be addressed</w:t>
        </w:r>
        <w:r w:rsidR="008E14F3">
          <w:rPr>
            <w:webHidden/>
          </w:rPr>
          <w:tab/>
        </w:r>
        <w:r w:rsidR="008E14F3">
          <w:rPr>
            <w:webHidden/>
          </w:rPr>
          <w:fldChar w:fldCharType="begin"/>
        </w:r>
        <w:r w:rsidR="008E14F3">
          <w:rPr>
            <w:webHidden/>
          </w:rPr>
          <w:instrText xml:space="preserve"> PAGEREF _Toc429994786 \h </w:instrText>
        </w:r>
        <w:r w:rsidR="008E14F3">
          <w:rPr>
            <w:webHidden/>
          </w:rPr>
        </w:r>
        <w:r w:rsidR="008E14F3">
          <w:rPr>
            <w:webHidden/>
          </w:rPr>
          <w:fldChar w:fldCharType="separate"/>
        </w:r>
        <w:r w:rsidR="005B2947">
          <w:rPr>
            <w:webHidden/>
          </w:rPr>
          <w:t>7</w:t>
        </w:r>
        <w:r w:rsidR="008E14F3">
          <w:rPr>
            <w:webHidden/>
          </w:rPr>
          <w:fldChar w:fldCharType="end"/>
        </w:r>
      </w:hyperlink>
    </w:p>
    <w:p w14:paraId="12E4C27D" w14:textId="77777777" w:rsidR="008E14F3" w:rsidRDefault="006B5CF1">
      <w:pPr>
        <w:pStyle w:val="TOC2"/>
        <w:rPr>
          <w:rFonts w:asciiTheme="minorHAnsi" w:hAnsiTheme="minorHAnsi" w:cstheme="minorBidi"/>
          <w:sz w:val="22"/>
          <w:szCs w:val="22"/>
          <w:lang w:eastAsia="en-AU"/>
        </w:rPr>
      </w:pPr>
      <w:hyperlink w:anchor="_Toc429994787" w:history="1">
        <w:r w:rsidR="008E14F3" w:rsidRPr="00D46B17">
          <w:rPr>
            <w:rStyle w:val="Hyperlink"/>
            <w:rFonts w:cs="Arial"/>
          </w:rPr>
          <w:t>2.4</w:t>
        </w:r>
        <w:r w:rsidR="008E14F3">
          <w:rPr>
            <w:rFonts w:asciiTheme="minorHAnsi" w:hAnsiTheme="minorHAnsi" w:cstheme="minorBidi"/>
            <w:sz w:val="22"/>
            <w:szCs w:val="22"/>
            <w:lang w:eastAsia="en-AU"/>
          </w:rPr>
          <w:tab/>
        </w:r>
        <w:r w:rsidR="008E14F3" w:rsidRPr="00D46B17">
          <w:rPr>
            <w:rStyle w:val="Hyperlink"/>
            <w:rFonts w:cstheme="minorHAnsi"/>
          </w:rPr>
          <w:t>Consequences if regulations are not remade</w:t>
        </w:r>
        <w:r w:rsidR="008E14F3">
          <w:rPr>
            <w:webHidden/>
          </w:rPr>
          <w:tab/>
        </w:r>
        <w:r w:rsidR="008E14F3">
          <w:rPr>
            <w:webHidden/>
          </w:rPr>
          <w:fldChar w:fldCharType="begin"/>
        </w:r>
        <w:r w:rsidR="008E14F3">
          <w:rPr>
            <w:webHidden/>
          </w:rPr>
          <w:instrText xml:space="preserve"> PAGEREF _Toc429994787 \h </w:instrText>
        </w:r>
        <w:r w:rsidR="008E14F3">
          <w:rPr>
            <w:webHidden/>
          </w:rPr>
        </w:r>
        <w:r w:rsidR="008E14F3">
          <w:rPr>
            <w:webHidden/>
          </w:rPr>
          <w:fldChar w:fldCharType="separate"/>
        </w:r>
        <w:r w:rsidR="005B2947">
          <w:rPr>
            <w:webHidden/>
          </w:rPr>
          <w:t>8</w:t>
        </w:r>
        <w:r w:rsidR="008E14F3">
          <w:rPr>
            <w:webHidden/>
          </w:rPr>
          <w:fldChar w:fldCharType="end"/>
        </w:r>
      </w:hyperlink>
    </w:p>
    <w:p w14:paraId="6D05EA15" w14:textId="77777777" w:rsidR="008E14F3" w:rsidRDefault="006B5CF1">
      <w:pPr>
        <w:pStyle w:val="TOC2"/>
        <w:rPr>
          <w:rFonts w:asciiTheme="minorHAnsi" w:hAnsiTheme="minorHAnsi" w:cstheme="minorBidi"/>
          <w:sz w:val="22"/>
          <w:szCs w:val="22"/>
          <w:lang w:eastAsia="en-AU"/>
        </w:rPr>
      </w:pPr>
      <w:hyperlink w:anchor="_Toc429994788" w:history="1">
        <w:r w:rsidR="008E14F3" w:rsidRPr="00D46B17">
          <w:rPr>
            <w:rStyle w:val="Hyperlink"/>
            <w:rFonts w:cs="Arial"/>
          </w:rPr>
          <w:t>2.5</w:t>
        </w:r>
        <w:r w:rsidR="008E14F3">
          <w:rPr>
            <w:rFonts w:asciiTheme="minorHAnsi" w:hAnsiTheme="minorHAnsi" w:cstheme="minorBidi"/>
            <w:sz w:val="22"/>
            <w:szCs w:val="22"/>
            <w:lang w:eastAsia="en-AU"/>
          </w:rPr>
          <w:tab/>
        </w:r>
        <w:r w:rsidR="008E14F3" w:rsidRPr="00D46B17">
          <w:rPr>
            <w:rStyle w:val="Hyperlink"/>
            <w:rFonts w:cstheme="minorHAnsi"/>
          </w:rPr>
          <w:t>Objectives of intervention</w:t>
        </w:r>
        <w:r w:rsidR="008E14F3">
          <w:rPr>
            <w:webHidden/>
          </w:rPr>
          <w:tab/>
        </w:r>
        <w:r w:rsidR="008E14F3">
          <w:rPr>
            <w:webHidden/>
          </w:rPr>
          <w:fldChar w:fldCharType="begin"/>
        </w:r>
        <w:r w:rsidR="008E14F3">
          <w:rPr>
            <w:webHidden/>
          </w:rPr>
          <w:instrText xml:space="preserve"> PAGEREF _Toc429994788 \h </w:instrText>
        </w:r>
        <w:r w:rsidR="008E14F3">
          <w:rPr>
            <w:webHidden/>
          </w:rPr>
        </w:r>
        <w:r w:rsidR="008E14F3">
          <w:rPr>
            <w:webHidden/>
          </w:rPr>
          <w:fldChar w:fldCharType="separate"/>
        </w:r>
        <w:r w:rsidR="005B2947">
          <w:rPr>
            <w:webHidden/>
          </w:rPr>
          <w:t>9</w:t>
        </w:r>
        <w:r w:rsidR="008E14F3">
          <w:rPr>
            <w:webHidden/>
          </w:rPr>
          <w:fldChar w:fldCharType="end"/>
        </w:r>
      </w:hyperlink>
    </w:p>
    <w:p w14:paraId="16F21C12" w14:textId="77777777" w:rsidR="008E14F3" w:rsidRDefault="006B5CF1">
      <w:pPr>
        <w:pStyle w:val="TOC1"/>
        <w:rPr>
          <w:rFonts w:asciiTheme="minorHAnsi" w:hAnsiTheme="minorHAnsi" w:cstheme="minorBidi"/>
          <w:noProof/>
          <w:lang w:eastAsia="en-AU"/>
        </w:rPr>
      </w:pPr>
      <w:hyperlink w:anchor="_Toc429994789" w:history="1">
        <w:r w:rsidR="008E14F3" w:rsidRPr="00D46B17">
          <w:rPr>
            <w:rStyle w:val="Hyperlink"/>
            <w:noProof/>
          </w:rPr>
          <w:t>3</w:t>
        </w:r>
        <w:r w:rsidR="008E14F3">
          <w:rPr>
            <w:rFonts w:asciiTheme="minorHAnsi" w:hAnsiTheme="minorHAnsi" w:cstheme="minorBidi"/>
            <w:noProof/>
            <w:lang w:eastAsia="en-AU"/>
          </w:rPr>
          <w:tab/>
        </w:r>
        <w:r w:rsidR="008E14F3" w:rsidRPr="00D46B17">
          <w:rPr>
            <w:rStyle w:val="Hyperlink"/>
            <w:noProof/>
          </w:rPr>
          <w:t>Options to achieve the objectives</w:t>
        </w:r>
        <w:r w:rsidR="008E14F3">
          <w:rPr>
            <w:noProof/>
            <w:webHidden/>
          </w:rPr>
          <w:tab/>
        </w:r>
        <w:r w:rsidR="008E14F3">
          <w:rPr>
            <w:noProof/>
            <w:webHidden/>
          </w:rPr>
          <w:fldChar w:fldCharType="begin"/>
        </w:r>
        <w:r w:rsidR="008E14F3">
          <w:rPr>
            <w:noProof/>
            <w:webHidden/>
          </w:rPr>
          <w:instrText xml:space="preserve"> PAGEREF _Toc429994789 \h </w:instrText>
        </w:r>
        <w:r w:rsidR="008E14F3">
          <w:rPr>
            <w:noProof/>
            <w:webHidden/>
          </w:rPr>
        </w:r>
        <w:r w:rsidR="008E14F3">
          <w:rPr>
            <w:noProof/>
            <w:webHidden/>
          </w:rPr>
          <w:fldChar w:fldCharType="separate"/>
        </w:r>
        <w:r w:rsidR="005B2947">
          <w:rPr>
            <w:noProof/>
            <w:webHidden/>
          </w:rPr>
          <w:t>10</w:t>
        </w:r>
        <w:r w:rsidR="008E14F3">
          <w:rPr>
            <w:noProof/>
            <w:webHidden/>
          </w:rPr>
          <w:fldChar w:fldCharType="end"/>
        </w:r>
      </w:hyperlink>
    </w:p>
    <w:p w14:paraId="612B9C81" w14:textId="77777777" w:rsidR="008E14F3" w:rsidRDefault="006B5CF1">
      <w:pPr>
        <w:pStyle w:val="TOC2"/>
        <w:rPr>
          <w:rFonts w:asciiTheme="minorHAnsi" w:hAnsiTheme="minorHAnsi" w:cstheme="minorBidi"/>
          <w:sz w:val="22"/>
          <w:szCs w:val="22"/>
          <w:lang w:eastAsia="en-AU"/>
        </w:rPr>
      </w:pPr>
      <w:hyperlink w:anchor="_Toc429994790" w:history="1">
        <w:r w:rsidR="008E14F3" w:rsidRPr="00D46B17">
          <w:rPr>
            <w:rStyle w:val="Hyperlink"/>
            <w:rFonts w:cs="Arial"/>
          </w:rPr>
          <w:t>3.1</w:t>
        </w:r>
        <w:r w:rsidR="008E14F3">
          <w:rPr>
            <w:rFonts w:asciiTheme="minorHAnsi" w:hAnsiTheme="minorHAnsi" w:cstheme="minorBidi"/>
            <w:sz w:val="22"/>
            <w:szCs w:val="22"/>
            <w:lang w:eastAsia="en-AU"/>
          </w:rPr>
          <w:tab/>
        </w:r>
        <w:r w:rsidR="008E14F3" w:rsidRPr="00D46B17">
          <w:rPr>
            <w:rStyle w:val="Hyperlink"/>
            <w:rFonts w:cstheme="minorHAnsi"/>
          </w:rPr>
          <w:t>Introduction</w:t>
        </w:r>
        <w:r w:rsidR="008E14F3">
          <w:rPr>
            <w:webHidden/>
          </w:rPr>
          <w:tab/>
        </w:r>
        <w:r w:rsidR="008E14F3">
          <w:rPr>
            <w:webHidden/>
          </w:rPr>
          <w:fldChar w:fldCharType="begin"/>
        </w:r>
        <w:r w:rsidR="008E14F3">
          <w:rPr>
            <w:webHidden/>
          </w:rPr>
          <w:instrText xml:space="preserve"> PAGEREF _Toc429994790 \h </w:instrText>
        </w:r>
        <w:r w:rsidR="008E14F3">
          <w:rPr>
            <w:webHidden/>
          </w:rPr>
        </w:r>
        <w:r w:rsidR="008E14F3">
          <w:rPr>
            <w:webHidden/>
          </w:rPr>
          <w:fldChar w:fldCharType="separate"/>
        </w:r>
        <w:r w:rsidR="005B2947">
          <w:rPr>
            <w:webHidden/>
          </w:rPr>
          <w:t>10</w:t>
        </w:r>
        <w:r w:rsidR="008E14F3">
          <w:rPr>
            <w:webHidden/>
          </w:rPr>
          <w:fldChar w:fldCharType="end"/>
        </w:r>
      </w:hyperlink>
    </w:p>
    <w:p w14:paraId="611FE305" w14:textId="77777777" w:rsidR="008E14F3" w:rsidRDefault="006B5CF1">
      <w:pPr>
        <w:pStyle w:val="TOC2"/>
        <w:rPr>
          <w:rFonts w:asciiTheme="minorHAnsi" w:hAnsiTheme="minorHAnsi" w:cstheme="minorBidi"/>
          <w:sz w:val="22"/>
          <w:szCs w:val="22"/>
          <w:lang w:eastAsia="en-AU"/>
        </w:rPr>
      </w:pPr>
      <w:hyperlink w:anchor="_Toc429994791" w:history="1">
        <w:r w:rsidR="008E14F3" w:rsidRPr="00D46B17">
          <w:rPr>
            <w:rStyle w:val="Hyperlink"/>
            <w:rFonts w:cs="Arial"/>
          </w:rPr>
          <w:t>3.2</w:t>
        </w:r>
        <w:r w:rsidR="008E14F3">
          <w:rPr>
            <w:rFonts w:asciiTheme="minorHAnsi" w:hAnsiTheme="minorHAnsi" w:cstheme="minorBidi"/>
            <w:sz w:val="22"/>
            <w:szCs w:val="22"/>
            <w:lang w:eastAsia="en-AU"/>
          </w:rPr>
          <w:tab/>
        </w:r>
        <w:r w:rsidR="008E14F3" w:rsidRPr="00D46B17">
          <w:rPr>
            <w:rStyle w:val="Hyperlink"/>
            <w:rFonts w:cstheme="minorHAnsi"/>
          </w:rPr>
          <w:t>Options for cost recovery fees</w:t>
        </w:r>
        <w:r w:rsidR="008E14F3">
          <w:rPr>
            <w:webHidden/>
          </w:rPr>
          <w:tab/>
        </w:r>
        <w:r w:rsidR="008E14F3">
          <w:rPr>
            <w:webHidden/>
          </w:rPr>
          <w:fldChar w:fldCharType="begin"/>
        </w:r>
        <w:r w:rsidR="008E14F3">
          <w:rPr>
            <w:webHidden/>
          </w:rPr>
          <w:instrText xml:space="preserve"> PAGEREF _Toc429994791 \h </w:instrText>
        </w:r>
        <w:r w:rsidR="008E14F3">
          <w:rPr>
            <w:webHidden/>
          </w:rPr>
        </w:r>
        <w:r w:rsidR="008E14F3">
          <w:rPr>
            <w:webHidden/>
          </w:rPr>
          <w:fldChar w:fldCharType="separate"/>
        </w:r>
        <w:r w:rsidR="005B2947">
          <w:rPr>
            <w:webHidden/>
          </w:rPr>
          <w:t>11</w:t>
        </w:r>
        <w:r w:rsidR="008E14F3">
          <w:rPr>
            <w:webHidden/>
          </w:rPr>
          <w:fldChar w:fldCharType="end"/>
        </w:r>
      </w:hyperlink>
    </w:p>
    <w:p w14:paraId="1F550EB6" w14:textId="77777777" w:rsidR="008E14F3" w:rsidRDefault="006B5CF1">
      <w:pPr>
        <w:pStyle w:val="TOC2"/>
        <w:rPr>
          <w:rFonts w:asciiTheme="minorHAnsi" w:hAnsiTheme="minorHAnsi" w:cstheme="minorBidi"/>
          <w:sz w:val="22"/>
          <w:szCs w:val="22"/>
          <w:lang w:eastAsia="en-AU"/>
        </w:rPr>
      </w:pPr>
      <w:hyperlink w:anchor="_Toc429994792" w:history="1">
        <w:r w:rsidR="008E14F3" w:rsidRPr="00D46B17">
          <w:rPr>
            <w:rStyle w:val="Hyperlink"/>
            <w:rFonts w:cs="Arial"/>
          </w:rPr>
          <w:t>3.3</w:t>
        </w:r>
        <w:r w:rsidR="008E14F3">
          <w:rPr>
            <w:rFonts w:asciiTheme="minorHAnsi" w:hAnsiTheme="minorHAnsi" w:cstheme="minorBidi"/>
            <w:sz w:val="22"/>
            <w:szCs w:val="22"/>
            <w:lang w:eastAsia="en-AU"/>
          </w:rPr>
          <w:tab/>
        </w:r>
        <w:r w:rsidR="008E14F3" w:rsidRPr="00D46B17">
          <w:rPr>
            <w:rStyle w:val="Hyperlink"/>
            <w:rFonts w:cstheme="minorHAnsi"/>
          </w:rPr>
          <w:t>Options for other fees</w:t>
        </w:r>
        <w:r w:rsidR="008E14F3">
          <w:rPr>
            <w:webHidden/>
          </w:rPr>
          <w:tab/>
        </w:r>
        <w:r w:rsidR="008E14F3">
          <w:rPr>
            <w:webHidden/>
          </w:rPr>
          <w:fldChar w:fldCharType="begin"/>
        </w:r>
        <w:r w:rsidR="008E14F3">
          <w:rPr>
            <w:webHidden/>
          </w:rPr>
          <w:instrText xml:space="preserve"> PAGEREF _Toc429994792 \h </w:instrText>
        </w:r>
        <w:r w:rsidR="008E14F3">
          <w:rPr>
            <w:webHidden/>
          </w:rPr>
        </w:r>
        <w:r w:rsidR="008E14F3">
          <w:rPr>
            <w:webHidden/>
          </w:rPr>
          <w:fldChar w:fldCharType="separate"/>
        </w:r>
        <w:r w:rsidR="005B2947">
          <w:rPr>
            <w:webHidden/>
          </w:rPr>
          <w:t>17</w:t>
        </w:r>
        <w:r w:rsidR="008E14F3">
          <w:rPr>
            <w:webHidden/>
          </w:rPr>
          <w:fldChar w:fldCharType="end"/>
        </w:r>
      </w:hyperlink>
    </w:p>
    <w:p w14:paraId="1D221211" w14:textId="77777777" w:rsidR="008E14F3" w:rsidRDefault="006B5CF1">
      <w:pPr>
        <w:pStyle w:val="TOC1"/>
        <w:rPr>
          <w:rFonts w:asciiTheme="minorHAnsi" w:hAnsiTheme="minorHAnsi" w:cstheme="minorBidi"/>
          <w:noProof/>
          <w:lang w:eastAsia="en-AU"/>
        </w:rPr>
      </w:pPr>
      <w:hyperlink w:anchor="_Toc429994793" w:history="1">
        <w:r w:rsidR="008E14F3" w:rsidRPr="00D46B17">
          <w:rPr>
            <w:rStyle w:val="Hyperlink"/>
            <w:noProof/>
          </w:rPr>
          <w:t>4</w:t>
        </w:r>
        <w:r w:rsidR="008E14F3">
          <w:rPr>
            <w:rFonts w:asciiTheme="minorHAnsi" w:hAnsiTheme="minorHAnsi" w:cstheme="minorBidi"/>
            <w:noProof/>
            <w:lang w:eastAsia="en-AU"/>
          </w:rPr>
          <w:tab/>
        </w:r>
        <w:r w:rsidR="008E14F3" w:rsidRPr="00D46B17">
          <w:rPr>
            <w:rStyle w:val="Hyperlink"/>
            <w:noProof/>
          </w:rPr>
          <w:t>Determining the preferred option</w:t>
        </w:r>
        <w:r w:rsidR="008E14F3">
          <w:rPr>
            <w:noProof/>
            <w:webHidden/>
          </w:rPr>
          <w:tab/>
        </w:r>
        <w:r w:rsidR="008E14F3">
          <w:rPr>
            <w:noProof/>
            <w:webHidden/>
          </w:rPr>
          <w:fldChar w:fldCharType="begin"/>
        </w:r>
        <w:r w:rsidR="008E14F3">
          <w:rPr>
            <w:noProof/>
            <w:webHidden/>
          </w:rPr>
          <w:instrText xml:space="preserve"> PAGEREF _Toc429994793 \h </w:instrText>
        </w:r>
        <w:r w:rsidR="008E14F3">
          <w:rPr>
            <w:noProof/>
            <w:webHidden/>
          </w:rPr>
        </w:r>
        <w:r w:rsidR="008E14F3">
          <w:rPr>
            <w:noProof/>
            <w:webHidden/>
          </w:rPr>
          <w:fldChar w:fldCharType="separate"/>
        </w:r>
        <w:r w:rsidR="005B2947">
          <w:rPr>
            <w:noProof/>
            <w:webHidden/>
          </w:rPr>
          <w:t>25</w:t>
        </w:r>
        <w:r w:rsidR="008E14F3">
          <w:rPr>
            <w:noProof/>
            <w:webHidden/>
          </w:rPr>
          <w:fldChar w:fldCharType="end"/>
        </w:r>
      </w:hyperlink>
    </w:p>
    <w:p w14:paraId="3F1BE7A0" w14:textId="77777777" w:rsidR="008E14F3" w:rsidRDefault="006B5CF1">
      <w:pPr>
        <w:pStyle w:val="TOC2"/>
        <w:rPr>
          <w:rFonts w:asciiTheme="minorHAnsi" w:hAnsiTheme="minorHAnsi" w:cstheme="minorBidi"/>
          <w:sz w:val="22"/>
          <w:szCs w:val="22"/>
          <w:lang w:eastAsia="en-AU"/>
        </w:rPr>
      </w:pPr>
      <w:hyperlink w:anchor="_Toc429994794" w:history="1">
        <w:r w:rsidR="008E14F3" w:rsidRPr="00D46B17">
          <w:rPr>
            <w:rStyle w:val="Hyperlink"/>
            <w:rFonts w:cs="Arial"/>
          </w:rPr>
          <w:t>4.1</w:t>
        </w:r>
        <w:r w:rsidR="008E14F3">
          <w:rPr>
            <w:rFonts w:asciiTheme="minorHAnsi" w:hAnsiTheme="minorHAnsi" w:cstheme="minorBidi"/>
            <w:sz w:val="22"/>
            <w:szCs w:val="22"/>
            <w:lang w:eastAsia="en-AU"/>
          </w:rPr>
          <w:tab/>
        </w:r>
        <w:r w:rsidR="008E14F3" w:rsidRPr="00D46B17">
          <w:rPr>
            <w:rStyle w:val="Hyperlink"/>
            <w:rFonts w:cstheme="minorHAnsi"/>
          </w:rPr>
          <w:t>Methodology for assessing the options</w:t>
        </w:r>
        <w:r w:rsidR="008E14F3">
          <w:rPr>
            <w:webHidden/>
          </w:rPr>
          <w:tab/>
        </w:r>
        <w:r w:rsidR="008E14F3">
          <w:rPr>
            <w:webHidden/>
          </w:rPr>
          <w:fldChar w:fldCharType="begin"/>
        </w:r>
        <w:r w:rsidR="008E14F3">
          <w:rPr>
            <w:webHidden/>
          </w:rPr>
          <w:instrText xml:space="preserve"> PAGEREF _Toc429994794 \h </w:instrText>
        </w:r>
        <w:r w:rsidR="008E14F3">
          <w:rPr>
            <w:webHidden/>
          </w:rPr>
        </w:r>
        <w:r w:rsidR="008E14F3">
          <w:rPr>
            <w:webHidden/>
          </w:rPr>
          <w:fldChar w:fldCharType="separate"/>
        </w:r>
        <w:r w:rsidR="005B2947">
          <w:rPr>
            <w:webHidden/>
          </w:rPr>
          <w:t>25</w:t>
        </w:r>
        <w:r w:rsidR="008E14F3">
          <w:rPr>
            <w:webHidden/>
          </w:rPr>
          <w:fldChar w:fldCharType="end"/>
        </w:r>
      </w:hyperlink>
    </w:p>
    <w:p w14:paraId="2C91A99C" w14:textId="77777777" w:rsidR="008E14F3" w:rsidRDefault="006B5CF1">
      <w:pPr>
        <w:pStyle w:val="TOC2"/>
        <w:rPr>
          <w:rFonts w:asciiTheme="minorHAnsi" w:hAnsiTheme="minorHAnsi" w:cstheme="minorBidi"/>
          <w:sz w:val="22"/>
          <w:szCs w:val="22"/>
          <w:lang w:eastAsia="en-AU"/>
        </w:rPr>
      </w:pPr>
      <w:hyperlink w:anchor="_Toc429994795" w:history="1">
        <w:r w:rsidR="008E14F3" w:rsidRPr="00D46B17">
          <w:rPr>
            <w:rStyle w:val="Hyperlink"/>
            <w:rFonts w:cs="Arial"/>
          </w:rPr>
          <w:t>4.2</w:t>
        </w:r>
        <w:r w:rsidR="008E14F3">
          <w:rPr>
            <w:rFonts w:asciiTheme="minorHAnsi" w:hAnsiTheme="minorHAnsi" w:cstheme="minorBidi"/>
            <w:sz w:val="22"/>
            <w:szCs w:val="22"/>
            <w:lang w:eastAsia="en-AU"/>
          </w:rPr>
          <w:tab/>
        </w:r>
        <w:r w:rsidR="008E14F3" w:rsidRPr="00D46B17">
          <w:rPr>
            <w:rStyle w:val="Hyperlink"/>
          </w:rPr>
          <w:t>Assessment of the options</w:t>
        </w:r>
        <w:r w:rsidR="008E14F3">
          <w:rPr>
            <w:webHidden/>
          </w:rPr>
          <w:tab/>
        </w:r>
        <w:r w:rsidR="008E14F3">
          <w:rPr>
            <w:webHidden/>
          </w:rPr>
          <w:fldChar w:fldCharType="begin"/>
        </w:r>
        <w:r w:rsidR="008E14F3">
          <w:rPr>
            <w:webHidden/>
          </w:rPr>
          <w:instrText xml:space="preserve"> PAGEREF _Toc429994795 \h </w:instrText>
        </w:r>
        <w:r w:rsidR="008E14F3">
          <w:rPr>
            <w:webHidden/>
          </w:rPr>
        </w:r>
        <w:r w:rsidR="008E14F3">
          <w:rPr>
            <w:webHidden/>
          </w:rPr>
          <w:fldChar w:fldCharType="separate"/>
        </w:r>
        <w:r w:rsidR="005B2947">
          <w:rPr>
            <w:webHidden/>
          </w:rPr>
          <w:t>27</w:t>
        </w:r>
        <w:r w:rsidR="008E14F3">
          <w:rPr>
            <w:webHidden/>
          </w:rPr>
          <w:fldChar w:fldCharType="end"/>
        </w:r>
      </w:hyperlink>
    </w:p>
    <w:p w14:paraId="6B24A042" w14:textId="77777777" w:rsidR="008E14F3" w:rsidRDefault="006B5CF1">
      <w:pPr>
        <w:pStyle w:val="TOC2"/>
        <w:rPr>
          <w:rFonts w:asciiTheme="minorHAnsi" w:hAnsiTheme="minorHAnsi" w:cstheme="minorBidi"/>
          <w:sz w:val="22"/>
          <w:szCs w:val="22"/>
          <w:lang w:eastAsia="en-AU"/>
        </w:rPr>
      </w:pPr>
      <w:hyperlink w:anchor="_Toc429994796" w:history="1">
        <w:r w:rsidR="008E14F3" w:rsidRPr="00D46B17">
          <w:rPr>
            <w:rStyle w:val="Hyperlink"/>
            <w:rFonts w:cs="Arial"/>
          </w:rPr>
          <w:t>4.3</w:t>
        </w:r>
        <w:r w:rsidR="008E14F3">
          <w:rPr>
            <w:rFonts w:asciiTheme="minorHAnsi" w:hAnsiTheme="minorHAnsi" w:cstheme="minorBidi"/>
            <w:sz w:val="22"/>
            <w:szCs w:val="22"/>
            <w:lang w:eastAsia="en-AU"/>
          </w:rPr>
          <w:tab/>
        </w:r>
        <w:r w:rsidR="008E14F3" w:rsidRPr="00D46B17">
          <w:rPr>
            <w:rStyle w:val="Hyperlink"/>
          </w:rPr>
          <w:t>Summary of the preferred option</w:t>
        </w:r>
        <w:r w:rsidR="008E14F3">
          <w:rPr>
            <w:webHidden/>
          </w:rPr>
          <w:tab/>
        </w:r>
        <w:r w:rsidR="008E14F3">
          <w:rPr>
            <w:webHidden/>
          </w:rPr>
          <w:fldChar w:fldCharType="begin"/>
        </w:r>
        <w:r w:rsidR="008E14F3">
          <w:rPr>
            <w:webHidden/>
          </w:rPr>
          <w:instrText xml:space="preserve"> PAGEREF _Toc429994796 \h </w:instrText>
        </w:r>
        <w:r w:rsidR="008E14F3">
          <w:rPr>
            <w:webHidden/>
          </w:rPr>
        </w:r>
        <w:r w:rsidR="008E14F3">
          <w:rPr>
            <w:webHidden/>
          </w:rPr>
          <w:fldChar w:fldCharType="separate"/>
        </w:r>
        <w:r w:rsidR="005B2947">
          <w:rPr>
            <w:webHidden/>
          </w:rPr>
          <w:t>40</w:t>
        </w:r>
        <w:r w:rsidR="008E14F3">
          <w:rPr>
            <w:webHidden/>
          </w:rPr>
          <w:fldChar w:fldCharType="end"/>
        </w:r>
      </w:hyperlink>
    </w:p>
    <w:p w14:paraId="7724F4F7" w14:textId="77777777" w:rsidR="008E14F3" w:rsidRDefault="006B5CF1">
      <w:pPr>
        <w:pStyle w:val="TOC1"/>
        <w:rPr>
          <w:rFonts w:asciiTheme="minorHAnsi" w:hAnsiTheme="minorHAnsi" w:cstheme="minorBidi"/>
          <w:noProof/>
          <w:lang w:eastAsia="en-AU"/>
        </w:rPr>
      </w:pPr>
      <w:hyperlink w:anchor="_Toc429994797" w:history="1">
        <w:r w:rsidR="008E14F3" w:rsidRPr="00D46B17">
          <w:rPr>
            <w:rStyle w:val="Hyperlink"/>
            <w:noProof/>
          </w:rPr>
          <w:t>5</w:t>
        </w:r>
        <w:r w:rsidR="008E14F3">
          <w:rPr>
            <w:rFonts w:asciiTheme="minorHAnsi" w:hAnsiTheme="minorHAnsi" w:cstheme="minorBidi"/>
            <w:noProof/>
            <w:lang w:eastAsia="en-AU"/>
          </w:rPr>
          <w:tab/>
        </w:r>
        <w:r w:rsidR="008E14F3" w:rsidRPr="00D46B17">
          <w:rPr>
            <w:rStyle w:val="Hyperlink"/>
            <w:noProof/>
          </w:rPr>
          <w:t>Impacts on small business and competition</w:t>
        </w:r>
        <w:r w:rsidR="008E14F3">
          <w:rPr>
            <w:noProof/>
            <w:webHidden/>
          </w:rPr>
          <w:tab/>
        </w:r>
        <w:r w:rsidR="008E14F3">
          <w:rPr>
            <w:noProof/>
            <w:webHidden/>
          </w:rPr>
          <w:fldChar w:fldCharType="begin"/>
        </w:r>
        <w:r w:rsidR="008E14F3">
          <w:rPr>
            <w:noProof/>
            <w:webHidden/>
          </w:rPr>
          <w:instrText xml:space="preserve"> PAGEREF _Toc429994797 \h </w:instrText>
        </w:r>
        <w:r w:rsidR="008E14F3">
          <w:rPr>
            <w:noProof/>
            <w:webHidden/>
          </w:rPr>
        </w:r>
        <w:r w:rsidR="008E14F3">
          <w:rPr>
            <w:noProof/>
            <w:webHidden/>
          </w:rPr>
          <w:fldChar w:fldCharType="separate"/>
        </w:r>
        <w:r w:rsidR="005B2947">
          <w:rPr>
            <w:noProof/>
            <w:webHidden/>
          </w:rPr>
          <w:t>44</w:t>
        </w:r>
        <w:r w:rsidR="008E14F3">
          <w:rPr>
            <w:noProof/>
            <w:webHidden/>
          </w:rPr>
          <w:fldChar w:fldCharType="end"/>
        </w:r>
      </w:hyperlink>
    </w:p>
    <w:p w14:paraId="5FD6A4A2" w14:textId="77777777" w:rsidR="008E14F3" w:rsidRDefault="006B5CF1">
      <w:pPr>
        <w:pStyle w:val="TOC2"/>
        <w:rPr>
          <w:rFonts w:asciiTheme="minorHAnsi" w:hAnsiTheme="minorHAnsi" w:cstheme="minorBidi"/>
          <w:sz w:val="22"/>
          <w:szCs w:val="22"/>
          <w:lang w:eastAsia="en-AU"/>
        </w:rPr>
      </w:pPr>
      <w:hyperlink w:anchor="_Toc429994798" w:history="1">
        <w:r w:rsidR="008E14F3" w:rsidRPr="00D46B17">
          <w:rPr>
            <w:rStyle w:val="Hyperlink"/>
            <w:rFonts w:cs="Arial"/>
          </w:rPr>
          <w:t>5.1</w:t>
        </w:r>
        <w:r w:rsidR="008E14F3">
          <w:rPr>
            <w:rFonts w:asciiTheme="minorHAnsi" w:hAnsiTheme="minorHAnsi" w:cstheme="minorBidi"/>
            <w:sz w:val="22"/>
            <w:szCs w:val="22"/>
            <w:lang w:eastAsia="en-AU"/>
          </w:rPr>
          <w:tab/>
        </w:r>
        <w:r w:rsidR="008E14F3" w:rsidRPr="00D46B17">
          <w:rPr>
            <w:rStyle w:val="Hyperlink"/>
          </w:rPr>
          <w:t>Impact on small business</w:t>
        </w:r>
        <w:r w:rsidR="008E14F3">
          <w:rPr>
            <w:webHidden/>
          </w:rPr>
          <w:tab/>
        </w:r>
        <w:r w:rsidR="008E14F3">
          <w:rPr>
            <w:webHidden/>
          </w:rPr>
          <w:fldChar w:fldCharType="begin"/>
        </w:r>
        <w:r w:rsidR="008E14F3">
          <w:rPr>
            <w:webHidden/>
          </w:rPr>
          <w:instrText xml:space="preserve"> PAGEREF _Toc429994798 \h </w:instrText>
        </w:r>
        <w:r w:rsidR="008E14F3">
          <w:rPr>
            <w:webHidden/>
          </w:rPr>
        </w:r>
        <w:r w:rsidR="008E14F3">
          <w:rPr>
            <w:webHidden/>
          </w:rPr>
          <w:fldChar w:fldCharType="separate"/>
        </w:r>
        <w:r w:rsidR="005B2947">
          <w:rPr>
            <w:webHidden/>
          </w:rPr>
          <w:t>44</w:t>
        </w:r>
        <w:r w:rsidR="008E14F3">
          <w:rPr>
            <w:webHidden/>
          </w:rPr>
          <w:fldChar w:fldCharType="end"/>
        </w:r>
      </w:hyperlink>
    </w:p>
    <w:p w14:paraId="4876D343" w14:textId="77777777" w:rsidR="008E14F3" w:rsidRDefault="006B5CF1">
      <w:pPr>
        <w:pStyle w:val="TOC2"/>
        <w:rPr>
          <w:rFonts w:asciiTheme="minorHAnsi" w:hAnsiTheme="minorHAnsi" w:cstheme="minorBidi"/>
          <w:sz w:val="22"/>
          <w:szCs w:val="22"/>
          <w:lang w:eastAsia="en-AU"/>
        </w:rPr>
      </w:pPr>
      <w:hyperlink w:anchor="_Toc429994799" w:history="1">
        <w:r w:rsidR="008E14F3" w:rsidRPr="00D46B17">
          <w:rPr>
            <w:rStyle w:val="Hyperlink"/>
            <w:rFonts w:cs="Arial"/>
          </w:rPr>
          <w:t>5.2</w:t>
        </w:r>
        <w:r w:rsidR="008E14F3">
          <w:rPr>
            <w:rFonts w:asciiTheme="minorHAnsi" w:hAnsiTheme="minorHAnsi" w:cstheme="minorBidi"/>
            <w:sz w:val="22"/>
            <w:szCs w:val="22"/>
            <w:lang w:eastAsia="en-AU"/>
          </w:rPr>
          <w:tab/>
        </w:r>
        <w:r w:rsidR="008E14F3" w:rsidRPr="00D46B17">
          <w:rPr>
            <w:rStyle w:val="Hyperlink"/>
          </w:rPr>
          <w:t>Competition assessment</w:t>
        </w:r>
        <w:r w:rsidR="008E14F3">
          <w:rPr>
            <w:webHidden/>
          </w:rPr>
          <w:tab/>
        </w:r>
        <w:r w:rsidR="008E14F3">
          <w:rPr>
            <w:webHidden/>
          </w:rPr>
          <w:fldChar w:fldCharType="begin"/>
        </w:r>
        <w:r w:rsidR="008E14F3">
          <w:rPr>
            <w:webHidden/>
          </w:rPr>
          <w:instrText xml:space="preserve"> PAGEREF _Toc429994799 \h </w:instrText>
        </w:r>
        <w:r w:rsidR="008E14F3">
          <w:rPr>
            <w:webHidden/>
          </w:rPr>
        </w:r>
        <w:r w:rsidR="008E14F3">
          <w:rPr>
            <w:webHidden/>
          </w:rPr>
          <w:fldChar w:fldCharType="separate"/>
        </w:r>
        <w:r w:rsidR="005B2947">
          <w:rPr>
            <w:webHidden/>
          </w:rPr>
          <w:t>44</w:t>
        </w:r>
        <w:r w:rsidR="008E14F3">
          <w:rPr>
            <w:webHidden/>
          </w:rPr>
          <w:fldChar w:fldCharType="end"/>
        </w:r>
      </w:hyperlink>
    </w:p>
    <w:p w14:paraId="11938736" w14:textId="77777777" w:rsidR="008E14F3" w:rsidRDefault="006B5CF1">
      <w:pPr>
        <w:pStyle w:val="TOC1"/>
        <w:rPr>
          <w:rFonts w:asciiTheme="minorHAnsi" w:hAnsiTheme="minorHAnsi" w:cstheme="minorBidi"/>
          <w:noProof/>
          <w:lang w:eastAsia="en-AU"/>
        </w:rPr>
      </w:pPr>
      <w:hyperlink w:anchor="_Toc429994800" w:history="1">
        <w:r w:rsidR="008E14F3" w:rsidRPr="00D46B17">
          <w:rPr>
            <w:rStyle w:val="Hyperlink"/>
            <w:noProof/>
          </w:rPr>
          <w:t>6</w:t>
        </w:r>
        <w:r w:rsidR="008E14F3">
          <w:rPr>
            <w:rFonts w:asciiTheme="minorHAnsi" w:hAnsiTheme="minorHAnsi" w:cstheme="minorBidi"/>
            <w:noProof/>
            <w:lang w:eastAsia="en-AU"/>
          </w:rPr>
          <w:tab/>
        </w:r>
        <w:r w:rsidR="008E14F3" w:rsidRPr="00D46B17">
          <w:rPr>
            <w:rStyle w:val="Hyperlink"/>
            <w:noProof/>
          </w:rPr>
          <w:t>Implementation and enforcement considerations</w:t>
        </w:r>
        <w:r w:rsidR="008E14F3">
          <w:rPr>
            <w:noProof/>
            <w:webHidden/>
          </w:rPr>
          <w:tab/>
        </w:r>
        <w:r w:rsidR="008E14F3">
          <w:rPr>
            <w:noProof/>
            <w:webHidden/>
          </w:rPr>
          <w:fldChar w:fldCharType="begin"/>
        </w:r>
        <w:r w:rsidR="008E14F3">
          <w:rPr>
            <w:noProof/>
            <w:webHidden/>
          </w:rPr>
          <w:instrText xml:space="preserve"> PAGEREF _Toc429994800 \h </w:instrText>
        </w:r>
        <w:r w:rsidR="008E14F3">
          <w:rPr>
            <w:noProof/>
            <w:webHidden/>
          </w:rPr>
        </w:r>
        <w:r w:rsidR="008E14F3">
          <w:rPr>
            <w:noProof/>
            <w:webHidden/>
          </w:rPr>
          <w:fldChar w:fldCharType="separate"/>
        </w:r>
        <w:r w:rsidR="005B2947">
          <w:rPr>
            <w:noProof/>
            <w:webHidden/>
          </w:rPr>
          <w:t>45</w:t>
        </w:r>
        <w:r w:rsidR="008E14F3">
          <w:rPr>
            <w:noProof/>
            <w:webHidden/>
          </w:rPr>
          <w:fldChar w:fldCharType="end"/>
        </w:r>
      </w:hyperlink>
    </w:p>
    <w:p w14:paraId="63B6DC3C" w14:textId="77777777" w:rsidR="008E14F3" w:rsidRDefault="006B5CF1">
      <w:pPr>
        <w:pStyle w:val="TOC2"/>
        <w:rPr>
          <w:rFonts w:asciiTheme="minorHAnsi" w:hAnsiTheme="minorHAnsi" w:cstheme="minorBidi"/>
          <w:sz w:val="22"/>
          <w:szCs w:val="22"/>
          <w:lang w:eastAsia="en-AU"/>
        </w:rPr>
      </w:pPr>
      <w:hyperlink w:anchor="_Toc429994801" w:history="1">
        <w:r w:rsidR="008E14F3" w:rsidRPr="00D46B17">
          <w:rPr>
            <w:rStyle w:val="Hyperlink"/>
            <w:rFonts w:cs="Arial"/>
          </w:rPr>
          <w:t>6.1</w:t>
        </w:r>
        <w:r w:rsidR="008E14F3">
          <w:rPr>
            <w:rFonts w:asciiTheme="minorHAnsi" w:hAnsiTheme="minorHAnsi" w:cstheme="minorBidi"/>
            <w:sz w:val="22"/>
            <w:szCs w:val="22"/>
            <w:lang w:eastAsia="en-AU"/>
          </w:rPr>
          <w:tab/>
        </w:r>
        <w:r w:rsidR="008E14F3" w:rsidRPr="00D46B17">
          <w:rPr>
            <w:rStyle w:val="Hyperlink"/>
          </w:rPr>
          <w:t>Implementation</w:t>
        </w:r>
        <w:r w:rsidR="008E14F3">
          <w:rPr>
            <w:webHidden/>
          </w:rPr>
          <w:tab/>
        </w:r>
        <w:r w:rsidR="008E14F3">
          <w:rPr>
            <w:webHidden/>
          </w:rPr>
          <w:fldChar w:fldCharType="begin"/>
        </w:r>
        <w:r w:rsidR="008E14F3">
          <w:rPr>
            <w:webHidden/>
          </w:rPr>
          <w:instrText xml:space="preserve"> PAGEREF _Toc429994801 \h </w:instrText>
        </w:r>
        <w:r w:rsidR="008E14F3">
          <w:rPr>
            <w:webHidden/>
          </w:rPr>
        </w:r>
        <w:r w:rsidR="008E14F3">
          <w:rPr>
            <w:webHidden/>
          </w:rPr>
          <w:fldChar w:fldCharType="separate"/>
        </w:r>
        <w:r w:rsidR="005B2947">
          <w:rPr>
            <w:webHidden/>
          </w:rPr>
          <w:t>45</w:t>
        </w:r>
        <w:r w:rsidR="008E14F3">
          <w:rPr>
            <w:webHidden/>
          </w:rPr>
          <w:fldChar w:fldCharType="end"/>
        </w:r>
      </w:hyperlink>
    </w:p>
    <w:p w14:paraId="792BDDC8" w14:textId="77777777" w:rsidR="008E14F3" w:rsidRDefault="006B5CF1">
      <w:pPr>
        <w:pStyle w:val="TOC2"/>
        <w:rPr>
          <w:rFonts w:asciiTheme="minorHAnsi" w:hAnsiTheme="minorHAnsi" w:cstheme="minorBidi"/>
          <w:sz w:val="22"/>
          <w:szCs w:val="22"/>
          <w:lang w:eastAsia="en-AU"/>
        </w:rPr>
      </w:pPr>
      <w:hyperlink w:anchor="_Toc429994802" w:history="1">
        <w:r w:rsidR="008E14F3" w:rsidRPr="00D46B17">
          <w:rPr>
            <w:rStyle w:val="Hyperlink"/>
            <w:rFonts w:cs="Arial"/>
          </w:rPr>
          <w:t>6.2</w:t>
        </w:r>
        <w:r w:rsidR="008E14F3">
          <w:rPr>
            <w:rFonts w:asciiTheme="minorHAnsi" w:hAnsiTheme="minorHAnsi" w:cstheme="minorBidi"/>
            <w:sz w:val="22"/>
            <w:szCs w:val="22"/>
            <w:lang w:eastAsia="en-AU"/>
          </w:rPr>
          <w:tab/>
        </w:r>
        <w:r w:rsidR="008E14F3" w:rsidRPr="00D46B17">
          <w:rPr>
            <w:rStyle w:val="Hyperlink"/>
          </w:rPr>
          <w:t>Enforcement</w:t>
        </w:r>
        <w:r w:rsidR="008E14F3">
          <w:rPr>
            <w:webHidden/>
          </w:rPr>
          <w:tab/>
        </w:r>
        <w:r w:rsidR="008E14F3">
          <w:rPr>
            <w:webHidden/>
          </w:rPr>
          <w:fldChar w:fldCharType="begin"/>
        </w:r>
        <w:r w:rsidR="008E14F3">
          <w:rPr>
            <w:webHidden/>
          </w:rPr>
          <w:instrText xml:space="preserve"> PAGEREF _Toc429994802 \h </w:instrText>
        </w:r>
        <w:r w:rsidR="008E14F3">
          <w:rPr>
            <w:webHidden/>
          </w:rPr>
        </w:r>
        <w:r w:rsidR="008E14F3">
          <w:rPr>
            <w:webHidden/>
          </w:rPr>
          <w:fldChar w:fldCharType="separate"/>
        </w:r>
        <w:r w:rsidR="005B2947">
          <w:rPr>
            <w:webHidden/>
          </w:rPr>
          <w:t>45</w:t>
        </w:r>
        <w:r w:rsidR="008E14F3">
          <w:rPr>
            <w:webHidden/>
          </w:rPr>
          <w:fldChar w:fldCharType="end"/>
        </w:r>
      </w:hyperlink>
    </w:p>
    <w:p w14:paraId="22E848C1" w14:textId="77777777" w:rsidR="008E14F3" w:rsidRDefault="006B5CF1">
      <w:pPr>
        <w:pStyle w:val="TOC1"/>
        <w:rPr>
          <w:rFonts w:asciiTheme="minorHAnsi" w:hAnsiTheme="minorHAnsi" w:cstheme="minorBidi"/>
          <w:noProof/>
          <w:lang w:eastAsia="en-AU"/>
        </w:rPr>
      </w:pPr>
      <w:hyperlink w:anchor="_Toc429994803" w:history="1">
        <w:r w:rsidR="008E14F3" w:rsidRPr="00D46B17">
          <w:rPr>
            <w:rStyle w:val="Hyperlink"/>
            <w:noProof/>
          </w:rPr>
          <w:t>7</w:t>
        </w:r>
        <w:r w:rsidR="008E14F3">
          <w:rPr>
            <w:rFonts w:asciiTheme="minorHAnsi" w:hAnsiTheme="minorHAnsi" w:cstheme="minorBidi"/>
            <w:noProof/>
            <w:lang w:eastAsia="en-AU"/>
          </w:rPr>
          <w:tab/>
        </w:r>
        <w:r w:rsidR="008E14F3" w:rsidRPr="00D46B17">
          <w:rPr>
            <w:rStyle w:val="Hyperlink"/>
            <w:noProof/>
          </w:rPr>
          <w:t>Evaluation strategy</w:t>
        </w:r>
        <w:r w:rsidR="008E14F3">
          <w:rPr>
            <w:noProof/>
            <w:webHidden/>
          </w:rPr>
          <w:tab/>
        </w:r>
        <w:r w:rsidR="008E14F3">
          <w:rPr>
            <w:noProof/>
            <w:webHidden/>
          </w:rPr>
          <w:fldChar w:fldCharType="begin"/>
        </w:r>
        <w:r w:rsidR="008E14F3">
          <w:rPr>
            <w:noProof/>
            <w:webHidden/>
          </w:rPr>
          <w:instrText xml:space="preserve"> PAGEREF _Toc429994803 \h </w:instrText>
        </w:r>
        <w:r w:rsidR="008E14F3">
          <w:rPr>
            <w:noProof/>
            <w:webHidden/>
          </w:rPr>
        </w:r>
        <w:r w:rsidR="008E14F3">
          <w:rPr>
            <w:noProof/>
            <w:webHidden/>
          </w:rPr>
          <w:fldChar w:fldCharType="separate"/>
        </w:r>
        <w:r w:rsidR="005B2947">
          <w:rPr>
            <w:noProof/>
            <w:webHidden/>
          </w:rPr>
          <w:t>46</w:t>
        </w:r>
        <w:r w:rsidR="008E14F3">
          <w:rPr>
            <w:noProof/>
            <w:webHidden/>
          </w:rPr>
          <w:fldChar w:fldCharType="end"/>
        </w:r>
      </w:hyperlink>
    </w:p>
    <w:p w14:paraId="443BDAC5" w14:textId="77777777" w:rsidR="008E14F3" w:rsidRDefault="006B5CF1">
      <w:pPr>
        <w:pStyle w:val="TOC2"/>
        <w:rPr>
          <w:rFonts w:asciiTheme="minorHAnsi" w:hAnsiTheme="minorHAnsi" w:cstheme="minorBidi"/>
          <w:sz w:val="22"/>
          <w:szCs w:val="22"/>
          <w:lang w:eastAsia="en-AU"/>
        </w:rPr>
      </w:pPr>
      <w:hyperlink w:anchor="_Toc429994804" w:history="1">
        <w:r w:rsidR="008E14F3" w:rsidRPr="00D46B17">
          <w:rPr>
            <w:rStyle w:val="Hyperlink"/>
            <w:rFonts w:cs="Arial"/>
          </w:rPr>
          <w:t>7.1</w:t>
        </w:r>
        <w:r w:rsidR="008E14F3">
          <w:rPr>
            <w:rFonts w:asciiTheme="minorHAnsi" w:hAnsiTheme="minorHAnsi" w:cstheme="minorBidi"/>
            <w:sz w:val="22"/>
            <w:szCs w:val="22"/>
            <w:lang w:eastAsia="en-AU"/>
          </w:rPr>
          <w:tab/>
        </w:r>
        <w:r w:rsidR="008E14F3" w:rsidRPr="00D46B17">
          <w:rPr>
            <w:rStyle w:val="Hyperlink"/>
          </w:rPr>
          <w:t>Data and Key performance indicators</w:t>
        </w:r>
        <w:r w:rsidR="008E14F3">
          <w:rPr>
            <w:webHidden/>
          </w:rPr>
          <w:tab/>
        </w:r>
        <w:r w:rsidR="008E14F3">
          <w:rPr>
            <w:webHidden/>
          </w:rPr>
          <w:fldChar w:fldCharType="begin"/>
        </w:r>
        <w:r w:rsidR="008E14F3">
          <w:rPr>
            <w:webHidden/>
          </w:rPr>
          <w:instrText xml:space="preserve"> PAGEREF _Toc429994804 \h </w:instrText>
        </w:r>
        <w:r w:rsidR="008E14F3">
          <w:rPr>
            <w:webHidden/>
          </w:rPr>
        </w:r>
        <w:r w:rsidR="008E14F3">
          <w:rPr>
            <w:webHidden/>
          </w:rPr>
          <w:fldChar w:fldCharType="separate"/>
        </w:r>
        <w:r w:rsidR="005B2947">
          <w:rPr>
            <w:webHidden/>
          </w:rPr>
          <w:t>46</w:t>
        </w:r>
        <w:r w:rsidR="008E14F3">
          <w:rPr>
            <w:webHidden/>
          </w:rPr>
          <w:fldChar w:fldCharType="end"/>
        </w:r>
      </w:hyperlink>
    </w:p>
    <w:p w14:paraId="47449C6B" w14:textId="77777777" w:rsidR="008E14F3" w:rsidRDefault="006B5CF1">
      <w:pPr>
        <w:pStyle w:val="TOC2"/>
        <w:rPr>
          <w:rFonts w:asciiTheme="minorHAnsi" w:hAnsiTheme="minorHAnsi" w:cstheme="minorBidi"/>
          <w:sz w:val="22"/>
          <w:szCs w:val="22"/>
          <w:lang w:eastAsia="en-AU"/>
        </w:rPr>
      </w:pPr>
      <w:hyperlink w:anchor="_Toc429994805" w:history="1">
        <w:r w:rsidR="008E14F3" w:rsidRPr="00D46B17">
          <w:rPr>
            <w:rStyle w:val="Hyperlink"/>
            <w:rFonts w:cs="Arial"/>
          </w:rPr>
          <w:t>7.2</w:t>
        </w:r>
        <w:r w:rsidR="008E14F3">
          <w:rPr>
            <w:rFonts w:asciiTheme="minorHAnsi" w:hAnsiTheme="minorHAnsi" w:cstheme="minorBidi"/>
            <w:sz w:val="22"/>
            <w:szCs w:val="22"/>
            <w:lang w:eastAsia="en-AU"/>
          </w:rPr>
          <w:tab/>
        </w:r>
        <w:r w:rsidR="008E14F3" w:rsidRPr="00D46B17">
          <w:rPr>
            <w:rStyle w:val="Hyperlink"/>
          </w:rPr>
          <w:t>Assessment Timeframe</w:t>
        </w:r>
        <w:r w:rsidR="008E14F3">
          <w:rPr>
            <w:webHidden/>
          </w:rPr>
          <w:tab/>
        </w:r>
        <w:r w:rsidR="008E14F3">
          <w:rPr>
            <w:webHidden/>
          </w:rPr>
          <w:fldChar w:fldCharType="begin"/>
        </w:r>
        <w:r w:rsidR="008E14F3">
          <w:rPr>
            <w:webHidden/>
          </w:rPr>
          <w:instrText xml:space="preserve"> PAGEREF _Toc429994805 \h </w:instrText>
        </w:r>
        <w:r w:rsidR="008E14F3">
          <w:rPr>
            <w:webHidden/>
          </w:rPr>
        </w:r>
        <w:r w:rsidR="008E14F3">
          <w:rPr>
            <w:webHidden/>
          </w:rPr>
          <w:fldChar w:fldCharType="separate"/>
        </w:r>
        <w:r w:rsidR="005B2947">
          <w:rPr>
            <w:webHidden/>
          </w:rPr>
          <w:t>46</w:t>
        </w:r>
        <w:r w:rsidR="008E14F3">
          <w:rPr>
            <w:webHidden/>
          </w:rPr>
          <w:fldChar w:fldCharType="end"/>
        </w:r>
      </w:hyperlink>
    </w:p>
    <w:p w14:paraId="2E31A172" w14:textId="77777777" w:rsidR="008E14F3" w:rsidRDefault="006B5CF1">
      <w:pPr>
        <w:pStyle w:val="TOC1"/>
        <w:rPr>
          <w:rFonts w:asciiTheme="minorHAnsi" w:hAnsiTheme="minorHAnsi" w:cstheme="minorBidi"/>
          <w:noProof/>
          <w:lang w:eastAsia="en-AU"/>
        </w:rPr>
      </w:pPr>
      <w:hyperlink w:anchor="_Toc429994806" w:history="1">
        <w:r w:rsidR="008E14F3" w:rsidRPr="00D46B17">
          <w:rPr>
            <w:rStyle w:val="Hyperlink"/>
            <w:noProof/>
          </w:rPr>
          <w:t>Appendix A : Defining cost recoverable activities</w:t>
        </w:r>
        <w:r w:rsidR="008E14F3">
          <w:rPr>
            <w:noProof/>
            <w:webHidden/>
          </w:rPr>
          <w:tab/>
        </w:r>
        <w:r w:rsidR="008E14F3">
          <w:rPr>
            <w:noProof/>
            <w:webHidden/>
          </w:rPr>
          <w:fldChar w:fldCharType="begin"/>
        </w:r>
        <w:r w:rsidR="008E14F3">
          <w:rPr>
            <w:noProof/>
            <w:webHidden/>
          </w:rPr>
          <w:instrText xml:space="preserve"> PAGEREF _Toc429994806 \h </w:instrText>
        </w:r>
        <w:r w:rsidR="008E14F3">
          <w:rPr>
            <w:noProof/>
            <w:webHidden/>
          </w:rPr>
        </w:r>
        <w:r w:rsidR="008E14F3">
          <w:rPr>
            <w:noProof/>
            <w:webHidden/>
          </w:rPr>
          <w:fldChar w:fldCharType="separate"/>
        </w:r>
        <w:r w:rsidR="005B2947">
          <w:rPr>
            <w:noProof/>
            <w:webHidden/>
          </w:rPr>
          <w:t>47</w:t>
        </w:r>
        <w:r w:rsidR="008E14F3">
          <w:rPr>
            <w:noProof/>
            <w:webHidden/>
          </w:rPr>
          <w:fldChar w:fldCharType="end"/>
        </w:r>
      </w:hyperlink>
    </w:p>
    <w:p w14:paraId="410B4D75" w14:textId="77777777" w:rsidR="008E14F3" w:rsidRDefault="006B5CF1">
      <w:pPr>
        <w:pStyle w:val="TOC2"/>
        <w:rPr>
          <w:rFonts w:asciiTheme="minorHAnsi" w:hAnsiTheme="minorHAnsi" w:cstheme="minorBidi"/>
          <w:sz w:val="22"/>
          <w:szCs w:val="22"/>
          <w:lang w:eastAsia="en-AU"/>
        </w:rPr>
      </w:pPr>
      <w:hyperlink w:anchor="_Toc429994807" w:history="1">
        <w:r w:rsidR="008E14F3" w:rsidRPr="00D46B17">
          <w:rPr>
            <w:rStyle w:val="Hyperlink"/>
          </w:rPr>
          <w:t>Methodology</w:t>
        </w:r>
        <w:r w:rsidR="008E14F3">
          <w:rPr>
            <w:webHidden/>
          </w:rPr>
          <w:tab/>
        </w:r>
        <w:r w:rsidR="008E14F3">
          <w:rPr>
            <w:webHidden/>
          </w:rPr>
          <w:fldChar w:fldCharType="begin"/>
        </w:r>
        <w:r w:rsidR="008E14F3">
          <w:rPr>
            <w:webHidden/>
          </w:rPr>
          <w:instrText xml:space="preserve"> PAGEREF _Toc429994807 \h </w:instrText>
        </w:r>
        <w:r w:rsidR="008E14F3">
          <w:rPr>
            <w:webHidden/>
          </w:rPr>
        </w:r>
        <w:r w:rsidR="008E14F3">
          <w:rPr>
            <w:webHidden/>
          </w:rPr>
          <w:fldChar w:fldCharType="separate"/>
        </w:r>
        <w:r w:rsidR="005B2947">
          <w:rPr>
            <w:webHidden/>
          </w:rPr>
          <w:t>47</w:t>
        </w:r>
        <w:r w:rsidR="008E14F3">
          <w:rPr>
            <w:webHidden/>
          </w:rPr>
          <w:fldChar w:fldCharType="end"/>
        </w:r>
      </w:hyperlink>
    </w:p>
    <w:p w14:paraId="69A76070" w14:textId="77777777" w:rsidR="008E14F3" w:rsidRDefault="006B5CF1">
      <w:pPr>
        <w:pStyle w:val="TOC2"/>
        <w:rPr>
          <w:rFonts w:asciiTheme="minorHAnsi" w:hAnsiTheme="minorHAnsi" w:cstheme="minorBidi"/>
          <w:sz w:val="22"/>
          <w:szCs w:val="22"/>
          <w:lang w:eastAsia="en-AU"/>
        </w:rPr>
      </w:pPr>
      <w:hyperlink w:anchor="_Toc429994808" w:history="1">
        <w:r w:rsidR="008E14F3" w:rsidRPr="00D46B17">
          <w:rPr>
            <w:rStyle w:val="Hyperlink"/>
          </w:rPr>
          <w:t>Branches in scope of the analysis</w:t>
        </w:r>
        <w:r w:rsidR="008E14F3">
          <w:rPr>
            <w:webHidden/>
          </w:rPr>
          <w:tab/>
        </w:r>
        <w:r w:rsidR="008E14F3">
          <w:rPr>
            <w:webHidden/>
          </w:rPr>
          <w:fldChar w:fldCharType="begin"/>
        </w:r>
        <w:r w:rsidR="008E14F3">
          <w:rPr>
            <w:webHidden/>
          </w:rPr>
          <w:instrText xml:space="preserve"> PAGEREF _Toc429994808 \h </w:instrText>
        </w:r>
        <w:r w:rsidR="008E14F3">
          <w:rPr>
            <w:webHidden/>
          </w:rPr>
        </w:r>
        <w:r w:rsidR="008E14F3">
          <w:rPr>
            <w:webHidden/>
          </w:rPr>
          <w:fldChar w:fldCharType="separate"/>
        </w:r>
        <w:r w:rsidR="005B2947">
          <w:rPr>
            <w:webHidden/>
          </w:rPr>
          <w:t>47</w:t>
        </w:r>
        <w:r w:rsidR="008E14F3">
          <w:rPr>
            <w:webHidden/>
          </w:rPr>
          <w:fldChar w:fldCharType="end"/>
        </w:r>
      </w:hyperlink>
    </w:p>
    <w:p w14:paraId="552B87D8" w14:textId="77777777" w:rsidR="008E14F3" w:rsidRDefault="006B5CF1">
      <w:pPr>
        <w:pStyle w:val="TOC2"/>
        <w:rPr>
          <w:rFonts w:asciiTheme="minorHAnsi" w:hAnsiTheme="minorHAnsi" w:cstheme="minorBidi"/>
          <w:sz w:val="22"/>
          <w:szCs w:val="22"/>
          <w:lang w:eastAsia="en-AU"/>
        </w:rPr>
      </w:pPr>
      <w:hyperlink w:anchor="_Toc429994809" w:history="1">
        <w:r w:rsidR="008E14F3" w:rsidRPr="00D46B17">
          <w:rPr>
            <w:rStyle w:val="Hyperlink"/>
          </w:rPr>
          <w:t>List of Land Victoria’s functions</w:t>
        </w:r>
        <w:r w:rsidR="008E14F3">
          <w:rPr>
            <w:webHidden/>
          </w:rPr>
          <w:tab/>
        </w:r>
        <w:r w:rsidR="008E14F3">
          <w:rPr>
            <w:webHidden/>
          </w:rPr>
          <w:fldChar w:fldCharType="begin"/>
        </w:r>
        <w:r w:rsidR="008E14F3">
          <w:rPr>
            <w:webHidden/>
          </w:rPr>
          <w:instrText xml:space="preserve"> PAGEREF _Toc429994809 \h </w:instrText>
        </w:r>
        <w:r w:rsidR="008E14F3">
          <w:rPr>
            <w:webHidden/>
          </w:rPr>
        </w:r>
        <w:r w:rsidR="008E14F3">
          <w:rPr>
            <w:webHidden/>
          </w:rPr>
          <w:fldChar w:fldCharType="separate"/>
        </w:r>
        <w:r w:rsidR="005B2947">
          <w:rPr>
            <w:webHidden/>
          </w:rPr>
          <w:t>48</w:t>
        </w:r>
        <w:r w:rsidR="008E14F3">
          <w:rPr>
            <w:webHidden/>
          </w:rPr>
          <w:fldChar w:fldCharType="end"/>
        </w:r>
      </w:hyperlink>
    </w:p>
    <w:p w14:paraId="02075D89" w14:textId="77777777" w:rsidR="008E14F3" w:rsidRDefault="006B5CF1">
      <w:pPr>
        <w:pStyle w:val="TOC2"/>
        <w:rPr>
          <w:rFonts w:asciiTheme="minorHAnsi" w:hAnsiTheme="minorHAnsi" w:cstheme="minorBidi"/>
          <w:sz w:val="22"/>
          <w:szCs w:val="22"/>
          <w:lang w:eastAsia="en-AU"/>
        </w:rPr>
      </w:pPr>
      <w:hyperlink w:anchor="_Toc429994810" w:history="1">
        <w:r w:rsidR="008E14F3" w:rsidRPr="00D46B17">
          <w:rPr>
            <w:rStyle w:val="Hyperlink"/>
          </w:rPr>
          <w:t>Appropriateness of cost recovery</w:t>
        </w:r>
        <w:r w:rsidR="008E14F3">
          <w:rPr>
            <w:webHidden/>
          </w:rPr>
          <w:tab/>
        </w:r>
        <w:r w:rsidR="008E14F3">
          <w:rPr>
            <w:webHidden/>
          </w:rPr>
          <w:fldChar w:fldCharType="begin"/>
        </w:r>
        <w:r w:rsidR="008E14F3">
          <w:rPr>
            <w:webHidden/>
          </w:rPr>
          <w:instrText xml:space="preserve"> PAGEREF _Toc429994810 \h </w:instrText>
        </w:r>
        <w:r w:rsidR="008E14F3">
          <w:rPr>
            <w:webHidden/>
          </w:rPr>
        </w:r>
        <w:r w:rsidR="008E14F3">
          <w:rPr>
            <w:webHidden/>
          </w:rPr>
          <w:fldChar w:fldCharType="separate"/>
        </w:r>
        <w:r w:rsidR="005B2947">
          <w:rPr>
            <w:webHidden/>
          </w:rPr>
          <w:t>53</w:t>
        </w:r>
        <w:r w:rsidR="008E14F3">
          <w:rPr>
            <w:webHidden/>
          </w:rPr>
          <w:fldChar w:fldCharType="end"/>
        </w:r>
      </w:hyperlink>
    </w:p>
    <w:p w14:paraId="6F9C121B" w14:textId="77777777" w:rsidR="008E14F3" w:rsidRDefault="006B5CF1">
      <w:pPr>
        <w:pStyle w:val="TOC1"/>
        <w:rPr>
          <w:rFonts w:asciiTheme="minorHAnsi" w:hAnsiTheme="minorHAnsi" w:cstheme="minorBidi"/>
          <w:noProof/>
          <w:lang w:eastAsia="en-AU"/>
        </w:rPr>
      </w:pPr>
      <w:hyperlink w:anchor="_Toc429994811" w:history="1">
        <w:r w:rsidR="008E14F3" w:rsidRPr="00D46B17">
          <w:rPr>
            <w:rStyle w:val="Hyperlink"/>
            <w:noProof/>
          </w:rPr>
          <w:t>Appendix B : Cost recovery and fee analysis</w:t>
        </w:r>
        <w:r w:rsidR="008E14F3">
          <w:rPr>
            <w:noProof/>
            <w:webHidden/>
          </w:rPr>
          <w:tab/>
        </w:r>
        <w:r w:rsidR="008E14F3">
          <w:rPr>
            <w:noProof/>
            <w:webHidden/>
          </w:rPr>
          <w:fldChar w:fldCharType="begin"/>
        </w:r>
        <w:r w:rsidR="008E14F3">
          <w:rPr>
            <w:noProof/>
            <w:webHidden/>
          </w:rPr>
          <w:instrText xml:space="preserve"> PAGEREF _Toc429994811 \h </w:instrText>
        </w:r>
        <w:r w:rsidR="008E14F3">
          <w:rPr>
            <w:noProof/>
            <w:webHidden/>
          </w:rPr>
        </w:r>
        <w:r w:rsidR="008E14F3">
          <w:rPr>
            <w:noProof/>
            <w:webHidden/>
          </w:rPr>
          <w:fldChar w:fldCharType="separate"/>
        </w:r>
        <w:r w:rsidR="005B2947">
          <w:rPr>
            <w:noProof/>
            <w:webHidden/>
          </w:rPr>
          <w:t>64</w:t>
        </w:r>
        <w:r w:rsidR="008E14F3">
          <w:rPr>
            <w:noProof/>
            <w:webHidden/>
          </w:rPr>
          <w:fldChar w:fldCharType="end"/>
        </w:r>
      </w:hyperlink>
    </w:p>
    <w:p w14:paraId="516F7EA3" w14:textId="77777777" w:rsidR="008E14F3" w:rsidRDefault="006B5CF1">
      <w:pPr>
        <w:pStyle w:val="TOC2"/>
        <w:rPr>
          <w:rFonts w:asciiTheme="minorHAnsi" w:hAnsiTheme="minorHAnsi" w:cstheme="minorBidi"/>
          <w:sz w:val="22"/>
          <w:szCs w:val="22"/>
          <w:lang w:eastAsia="en-AU"/>
        </w:rPr>
      </w:pPr>
      <w:hyperlink w:anchor="_Toc429994812" w:history="1">
        <w:r w:rsidR="008E14F3" w:rsidRPr="00D46B17">
          <w:rPr>
            <w:rStyle w:val="Hyperlink"/>
            <w:rFonts w:cstheme="minorHAnsi"/>
          </w:rPr>
          <w:t>Methodology</w:t>
        </w:r>
        <w:r w:rsidR="008E14F3">
          <w:rPr>
            <w:webHidden/>
          </w:rPr>
          <w:tab/>
        </w:r>
        <w:r w:rsidR="008E14F3">
          <w:rPr>
            <w:webHidden/>
          </w:rPr>
          <w:fldChar w:fldCharType="begin"/>
        </w:r>
        <w:r w:rsidR="008E14F3">
          <w:rPr>
            <w:webHidden/>
          </w:rPr>
          <w:instrText xml:space="preserve"> PAGEREF _Toc429994812 \h </w:instrText>
        </w:r>
        <w:r w:rsidR="008E14F3">
          <w:rPr>
            <w:webHidden/>
          </w:rPr>
        </w:r>
        <w:r w:rsidR="008E14F3">
          <w:rPr>
            <w:webHidden/>
          </w:rPr>
          <w:fldChar w:fldCharType="separate"/>
        </w:r>
        <w:r w:rsidR="005B2947">
          <w:rPr>
            <w:webHidden/>
          </w:rPr>
          <w:t>64</w:t>
        </w:r>
        <w:r w:rsidR="008E14F3">
          <w:rPr>
            <w:webHidden/>
          </w:rPr>
          <w:fldChar w:fldCharType="end"/>
        </w:r>
      </w:hyperlink>
    </w:p>
    <w:p w14:paraId="3D5A021D" w14:textId="77777777" w:rsidR="008E14F3" w:rsidRDefault="006B5CF1">
      <w:pPr>
        <w:pStyle w:val="TOC2"/>
        <w:rPr>
          <w:rFonts w:asciiTheme="minorHAnsi" w:hAnsiTheme="minorHAnsi" w:cstheme="minorBidi"/>
          <w:sz w:val="22"/>
          <w:szCs w:val="22"/>
          <w:lang w:eastAsia="en-AU"/>
        </w:rPr>
      </w:pPr>
      <w:hyperlink w:anchor="_Toc429994813" w:history="1">
        <w:r w:rsidR="008E14F3" w:rsidRPr="00D46B17">
          <w:rPr>
            <w:rStyle w:val="Hyperlink"/>
            <w:rFonts w:cstheme="minorHAnsi"/>
          </w:rPr>
          <w:t>Estimating the cost base</w:t>
        </w:r>
        <w:r w:rsidR="008E14F3">
          <w:rPr>
            <w:webHidden/>
          </w:rPr>
          <w:tab/>
        </w:r>
        <w:r w:rsidR="008E14F3">
          <w:rPr>
            <w:webHidden/>
          </w:rPr>
          <w:fldChar w:fldCharType="begin"/>
        </w:r>
        <w:r w:rsidR="008E14F3">
          <w:rPr>
            <w:webHidden/>
          </w:rPr>
          <w:instrText xml:space="preserve"> PAGEREF _Toc429994813 \h </w:instrText>
        </w:r>
        <w:r w:rsidR="008E14F3">
          <w:rPr>
            <w:webHidden/>
          </w:rPr>
        </w:r>
        <w:r w:rsidR="008E14F3">
          <w:rPr>
            <w:webHidden/>
          </w:rPr>
          <w:fldChar w:fldCharType="separate"/>
        </w:r>
        <w:r w:rsidR="005B2947">
          <w:rPr>
            <w:webHidden/>
          </w:rPr>
          <w:t>65</w:t>
        </w:r>
        <w:r w:rsidR="008E14F3">
          <w:rPr>
            <w:webHidden/>
          </w:rPr>
          <w:fldChar w:fldCharType="end"/>
        </w:r>
      </w:hyperlink>
    </w:p>
    <w:p w14:paraId="410FF6A4" w14:textId="77777777" w:rsidR="008E14F3" w:rsidRDefault="006B5CF1">
      <w:pPr>
        <w:pStyle w:val="TOC2"/>
        <w:rPr>
          <w:rFonts w:asciiTheme="minorHAnsi" w:hAnsiTheme="minorHAnsi" w:cstheme="minorBidi"/>
          <w:sz w:val="22"/>
          <w:szCs w:val="22"/>
          <w:lang w:eastAsia="en-AU"/>
        </w:rPr>
      </w:pPr>
      <w:hyperlink w:anchor="_Toc429994814" w:history="1">
        <w:r w:rsidR="008E14F3" w:rsidRPr="00D46B17">
          <w:rPr>
            <w:rStyle w:val="Hyperlink"/>
            <w:rFonts w:cstheme="minorHAnsi"/>
          </w:rPr>
          <w:t>Estimating costs per activity</w:t>
        </w:r>
        <w:r w:rsidR="008E14F3">
          <w:rPr>
            <w:webHidden/>
          </w:rPr>
          <w:tab/>
        </w:r>
        <w:r w:rsidR="008E14F3">
          <w:rPr>
            <w:webHidden/>
          </w:rPr>
          <w:fldChar w:fldCharType="begin"/>
        </w:r>
        <w:r w:rsidR="008E14F3">
          <w:rPr>
            <w:webHidden/>
          </w:rPr>
          <w:instrText xml:space="preserve"> PAGEREF _Toc429994814 \h </w:instrText>
        </w:r>
        <w:r w:rsidR="008E14F3">
          <w:rPr>
            <w:webHidden/>
          </w:rPr>
        </w:r>
        <w:r w:rsidR="008E14F3">
          <w:rPr>
            <w:webHidden/>
          </w:rPr>
          <w:fldChar w:fldCharType="separate"/>
        </w:r>
        <w:r w:rsidR="005B2947">
          <w:rPr>
            <w:webHidden/>
          </w:rPr>
          <w:t>76</w:t>
        </w:r>
        <w:r w:rsidR="008E14F3">
          <w:rPr>
            <w:webHidden/>
          </w:rPr>
          <w:fldChar w:fldCharType="end"/>
        </w:r>
      </w:hyperlink>
    </w:p>
    <w:p w14:paraId="1C75BED5" w14:textId="77777777" w:rsidR="008E14F3" w:rsidRDefault="006B5CF1">
      <w:pPr>
        <w:pStyle w:val="TOC2"/>
        <w:rPr>
          <w:rFonts w:asciiTheme="minorHAnsi" w:hAnsiTheme="minorHAnsi" w:cstheme="minorBidi"/>
          <w:sz w:val="22"/>
          <w:szCs w:val="22"/>
          <w:lang w:eastAsia="en-AU"/>
        </w:rPr>
      </w:pPr>
      <w:hyperlink w:anchor="_Toc429994815" w:history="1">
        <w:r w:rsidR="008E14F3" w:rsidRPr="00D46B17">
          <w:rPr>
            <w:rStyle w:val="Hyperlink"/>
            <w:rFonts w:cstheme="minorHAnsi"/>
          </w:rPr>
          <w:t>Calculation of fees</w:t>
        </w:r>
        <w:r w:rsidR="008E14F3">
          <w:rPr>
            <w:webHidden/>
          </w:rPr>
          <w:tab/>
        </w:r>
        <w:r w:rsidR="008E14F3">
          <w:rPr>
            <w:webHidden/>
          </w:rPr>
          <w:fldChar w:fldCharType="begin"/>
        </w:r>
        <w:r w:rsidR="008E14F3">
          <w:rPr>
            <w:webHidden/>
          </w:rPr>
          <w:instrText xml:space="preserve"> PAGEREF _Toc429994815 \h </w:instrText>
        </w:r>
        <w:r w:rsidR="008E14F3">
          <w:rPr>
            <w:webHidden/>
          </w:rPr>
        </w:r>
        <w:r w:rsidR="008E14F3">
          <w:rPr>
            <w:webHidden/>
          </w:rPr>
          <w:fldChar w:fldCharType="separate"/>
        </w:r>
        <w:r w:rsidR="005B2947">
          <w:rPr>
            <w:webHidden/>
          </w:rPr>
          <w:t>83</w:t>
        </w:r>
        <w:r w:rsidR="008E14F3">
          <w:rPr>
            <w:webHidden/>
          </w:rPr>
          <w:fldChar w:fldCharType="end"/>
        </w:r>
      </w:hyperlink>
    </w:p>
    <w:p w14:paraId="6C26AF44" w14:textId="77777777" w:rsidR="008E14F3" w:rsidRDefault="006B5CF1">
      <w:pPr>
        <w:pStyle w:val="TOC2"/>
        <w:rPr>
          <w:rFonts w:asciiTheme="minorHAnsi" w:hAnsiTheme="minorHAnsi" w:cstheme="minorBidi"/>
          <w:sz w:val="22"/>
          <w:szCs w:val="22"/>
          <w:lang w:eastAsia="en-AU"/>
        </w:rPr>
      </w:pPr>
      <w:hyperlink w:anchor="_Toc429994816" w:history="1">
        <w:r w:rsidR="008E14F3" w:rsidRPr="00D46B17">
          <w:rPr>
            <w:rStyle w:val="Hyperlink"/>
            <w:rFonts w:cstheme="minorHAnsi"/>
          </w:rPr>
          <w:t>Fees not included in the cost recovery analysis</w:t>
        </w:r>
        <w:r w:rsidR="008E14F3">
          <w:rPr>
            <w:webHidden/>
          </w:rPr>
          <w:tab/>
        </w:r>
        <w:r w:rsidR="008E14F3">
          <w:rPr>
            <w:webHidden/>
          </w:rPr>
          <w:fldChar w:fldCharType="begin"/>
        </w:r>
        <w:r w:rsidR="008E14F3">
          <w:rPr>
            <w:webHidden/>
          </w:rPr>
          <w:instrText xml:space="preserve"> PAGEREF _Toc429994816 \h </w:instrText>
        </w:r>
        <w:r w:rsidR="008E14F3">
          <w:rPr>
            <w:webHidden/>
          </w:rPr>
        </w:r>
        <w:r w:rsidR="008E14F3">
          <w:rPr>
            <w:webHidden/>
          </w:rPr>
          <w:fldChar w:fldCharType="separate"/>
        </w:r>
        <w:r w:rsidR="005B2947">
          <w:rPr>
            <w:webHidden/>
          </w:rPr>
          <w:t>84</w:t>
        </w:r>
        <w:r w:rsidR="008E14F3">
          <w:rPr>
            <w:webHidden/>
          </w:rPr>
          <w:fldChar w:fldCharType="end"/>
        </w:r>
      </w:hyperlink>
    </w:p>
    <w:p w14:paraId="231EC542" w14:textId="77777777" w:rsidR="008E14F3" w:rsidRDefault="006B5CF1">
      <w:pPr>
        <w:pStyle w:val="TOC1"/>
        <w:rPr>
          <w:rFonts w:asciiTheme="minorHAnsi" w:hAnsiTheme="minorHAnsi" w:cstheme="minorBidi"/>
          <w:noProof/>
          <w:lang w:eastAsia="en-AU"/>
        </w:rPr>
      </w:pPr>
      <w:hyperlink w:anchor="_Toc429994817" w:history="1">
        <w:r w:rsidR="008E14F3" w:rsidRPr="00D46B17">
          <w:rPr>
            <w:rStyle w:val="Hyperlink"/>
            <w:noProof/>
          </w:rPr>
          <w:t>Appendix C : Changes to fees under the preferred option</w:t>
        </w:r>
        <w:r w:rsidR="008E14F3">
          <w:rPr>
            <w:noProof/>
            <w:webHidden/>
          </w:rPr>
          <w:tab/>
        </w:r>
        <w:r w:rsidR="008E14F3">
          <w:rPr>
            <w:noProof/>
            <w:webHidden/>
          </w:rPr>
          <w:fldChar w:fldCharType="begin"/>
        </w:r>
        <w:r w:rsidR="008E14F3">
          <w:rPr>
            <w:noProof/>
            <w:webHidden/>
          </w:rPr>
          <w:instrText xml:space="preserve"> PAGEREF _Toc429994817 \h </w:instrText>
        </w:r>
        <w:r w:rsidR="008E14F3">
          <w:rPr>
            <w:noProof/>
            <w:webHidden/>
          </w:rPr>
        </w:r>
        <w:r w:rsidR="008E14F3">
          <w:rPr>
            <w:noProof/>
            <w:webHidden/>
          </w:rPr>
          <w:fldChar w:fldCharType="separate"/>
        </w:r>
        <w:r w:rsidR="005B2947">
          <w:rPr>
            <w:noProof/>
            <w:webHidden/>
          </w:rPr>
          <w:t>86</w:t>
        </w:r>
        <w:r w:rsidR="008E14F3">
          <w:rPr>
            <w:noProof/>
            <w:webHidden/>
          </w:rPr>
          <w:fldChar w:fldCharType="end"/>
        </w:r>
      </w:hyperlink>
    </w:p>
    <w:p w14:paraId="6E822AB3" w14:textId="77777777" w:rsidR="008E14F3" w:rsidRDefault="006B5CF1">
      <w:pPr>
        <w:pStyle w:val="TOC1"/>
        <w:rPr>
          <w:rFonts w:asciiTheme="minorHAnsi" w:hAnsiTheme="minorHAnsi" w:cstheme="minorBidi"/>
          <w:noProof/>
          <w:lang w:eastAsia="en-AU"/>
        </w:rPr>
      </w:pPr>
      <w:hyperlink w:anchor="_Toc429994818" w:history="1">
        <w:r w:rsidR="008E14F3" w:rsidRPr="00D46B17">
          <w:rPr>
            <w:rStyle w:val="Hyperlink"/>
            <w:noProof/>
          </w:rPr>
          <w:t>Appendix D : Draft Regulations</w:t>
        </w:r>
        <w:r w:rsidR="008E14F3">
          <w:rPr>
            <w:noProof/>
            <w:webHidden/>
          </w:rPr>
          <w:tab/>
        </w:r>
        <w:r w:rsidR="008E14F3">
          <w:rPr>
            <w:noProof/>
            <w:webHidden/>
          </w:rPr>
          <w:fldChar w:fldCharType="begin"/>
        </w:r>
        <w:r w:rsidR="008E14F3">
          <w:rPr>
            <w:noProof/>
            <w:webHidden/>
          </w:rPr>
          <w:instrText xml:space="preserve"> PAGEREF _Toc429994818 \h </w:instrText>
        </w:r>
        <w:r w:rsidR="008E14F3">
          <w:rPr>
            <w:noProof/>
            <w:webHidden/>
          </w:rPr>
        </w:r>
        <w:r w:rsidR="008E14F3">
          <w:rPr>
            <w:noProof/>
            <w:webHidden/>
          </w:rPr>
          <w:fldChar w:fldCharType="separate"/>
        </w:r>
        <w:r w:rsidR="005B2947">
          <w:rPr>
            <w:noProof/>
            <w:webHidden/>
          </w:rPr>
          <w:t>101</w:t>
        </w:r>
        <w:r w:rsidR="008E14F3">
          <w:rPr>
            <w:noProof/>
            <w:webHidden/>
          </w:rPr>
          <w:fldChar w:fldCharType="end"/>
        </w:r>
      </w:hyperlink>
    </w:p>
    <w:p w14:paraId="12ACF7F0" w14:textId="61682347" w:rsidR="008E14F3" w:rsidRDefault="006B5CF1">
      <w:pPr>
        <w:pStyle w:val="TOC2"/>
        <w:rPr>
          <w:rFonts w:asciiTheme="minorHAnsi" w:hAnsiTheme="minorHAnsi" w:cstheme="minorBidi"/>
          <w:sz w:val="22"/>
          <w:szCs w:val="22"/>
          <w:lang w:eastAsia="en-AU"/>
        </w:rPr>
      </w:pPr>
      <w:hyperlink w:anchor="_Toc429994819" w:history="1">
        <w:r w:rsidR="008E14F3" w:rsidRPr="00D46B17">
          <w:rPr>
            <w:rStyle w:val="Hyperlink"/>
          </w:rPr>
          <w:t>Limitation of our work</w:t>
        </w:r>
        <w:r w:rsidR="008E14F3">
          <w:rPr>
            <w:webHidden/>
          </w:rPr>
          <w:tab/>
        </w:r>
        <w:r w:rsidR="008E14F3">
          <w:rPr>
            <w:webHidden/>
          </w:rPr>
          <w:fldChar w:fldCharType="begin"/>
        </w:r>
        <w:r w:rsidR="008E14F3">
          <w:rPr>
            <w:webHidden/>
          </w:rPr>
          <w:instrText xml:space="preserve"> PAGEREF _Toc429994819 \h </w:instrText>
        </w:r>
        <w:r w:rsidR="008E14F3">
          <w:rPr>
            <w:webHidden/>
          </w:rPr>
        </w:r>
        <w:r w:rsidR="008E14F3">
          <w:rPr>
            <w:webHidden/>
          </w:rPr>
          <w:fldChar w:fldCharType="separate"/>
        </w:r>
        <w:r w:rsidR="005B2947">
          <w:rPr>
            <w:webHidden/>
          </w:rPr>
          <w:t>127</w:t>
        </w:r>
        <w:r w:rsidR="008E14F3">
          <w:rPr>
            <w:webHidden/>
          </w:rPr>
          <w:fldChar w:fldCharType="end"/>
        </w:r>
      </w:hyperlink>
    </w:p>
    <w:p w14:paraId="10B05CAD" w14:textId="77777777" w:rsidR="00AC6CA0" w:rsidRPr="00DE4E85" w:rsidRDefault="00DE576B" w:rsidP="003E467A">
      <w:pPr>
        <w:pStyle w:val="Contents-Minor"/>
        <w:spacing w:before="240"/>
      </w:pPr>
      <w:r>
        <w:rPr>
          <w:rFonts w:cs="Arial"/>
          <w:b/>
          <w:caps/>
          <w:color w:val="auto"/>
          <w:sz w:val="22"/>
          <w:szCs w:val="22"/>
        </w:rPr>
        <w:fldChar w:fldCharType="end"/>
      </w:r>
      <w:r w:rsidR="00AC6CA0" w:rsidRPr="00306EC6">
        <w:t>Charts</w:t>
      </w:r>
    </w:p>
    <w:p w14:paraId="58E00BF3" w14:textId="77777777" w:rsidR="008E14F3" w:rsidRDefault="00DE576B">
      <w:pPr>
        <w:pStyle w:val="TOC1"/>
        <w:rPr>
          <w:rFonts w:asciiTheme="minorHAnsi" w:hAnsiTheme="minorHAnsi" w:cstheme="minorBidi"/>
          <w:noProof/>
          <w:lang w:eastAsia="en-AU"/>
        </w:rPr>
      </w:pPr>
      <w:r>
        <w:rPr>
          <w:sz w:val="24"/>
          <w:szCs w:val="20"/>
        </w:rPr>
        <w:fldChar w:fldCharType="begin"/>
      </w:r>
      <w:r w:rsidR="00AC6CA0">
        <w:rPr>
          <w:sz w:val="24"/>
          <w:szCs w:val="20"/>
        </w:rPr>
        <w:instrText xml:space="preserve"> TOC \h \z \t "Appendix Chart Caption,1,Caption_Chart,1" </w:instrText>
      </w:r>
      <w:r>
        <w:rPr>
          <w:sz w:val="24"/>
          <w:szCs w:val="20"/>
        </w:rPr>
        <w:fldChar w:fldCharType="separate"/>
      </w:r>
      <w:hyperlink w:anchor="_Toc429994820" w:history="1">
        <w:r w:rsidR="008E14F3" w:rsidRPr="00BD61D8">
          <w:rPr>
            <w:rStyle w:val="Hyperlink"/>
            <w:noProof/>
          </w:rPr>
          <w:t>Chart 3.1 : Growth in mean prices of property transactions in Victoria compared to ad valorem ceiling</w:t>
        </w:r>
        <w:r w:rsidR="008E14F3">
          <w:rPr>
            <w:noProof/>
            <w:webHidden/>
          </w:rPr>
          <w:tab/>
        </w:r>
        <w:r w:rsidR="008E14F3">
          <w:rPr>
            <w:noProof/>
            <w:webHidden/>
          </w:rPr>
          <w:fldChar w:fldCharType="begin"/>
        </w:r>
        <w:r w:rsidR="008E14F3">
          <w:rPr>
            <w:noProof/>
            <w:webHidden/>
          </w:rPr>
          <w:instrText xml:space="preserve"> PAGEREF _Toc429994820 \h </w:instrText>
        </w:r>
        <w:r w:rsidR="008E14F3">
          <w:rPr>
            <w:noProof/>
            <w:webHidden/>
          </w:rPr>
        </w:r>
        <w:r w:rsidR="008E14F3">
          <w:rPr>
            <w:noProof/>
            <w:webHidden/>
          </w:rPr>
          <w:fldChar w:fldCharType="separate"/>
        </w:r>
        <w:r w:rsidR="005B2947">
          <w:rPr>
            <w:noProof/>
            <w:webHidden/>
          </w:rPr>
          <w:t>19</w:t>
        </w:r>
        <w:r w:rsidR="008E14F3">
          <w:rPr>
            <w:noProof/>
            <w:webHidden/>
          </w:rPr>
          <w:fldChar w:fldCharType="end"/>
        </w:r>
      </w:hyperlink>
    </w:p>
    <w:p w14:paraId="26373E79" w14:textId="77777777" w:rsidR="00AC6CA0" w:rsidRPr="00DE4E85" w:rsidRDefault="00DE576B" w:rsidP="003E467A">
      <w:pPr>
        <w:pStyle w:val="Contents-Minor"/>
        <w:spacing w:before="240"/>
      </w:pPr>
      <w:r>
        <w:rPr>
          <w:rFonts w:cs="Arial"/>
          <w:sz w:val="24"/>
          <w:szCs w:val="20"/>
        </w:rPr>
        <w:fldChar w:fldCharType="end"/>
      </w:r>
      <w:r w:rsidR="00AC6CA0" w:rsidRPr="00E267C5">
        <w:t>Tables</w:t>
      </w:r>
    </w:p>
    <w:p w14:paraId="30646F97" w14:textId="77777777" w:rsidR="008E14F3" w:rsidRDefault="00DE576B">
      <w:pPr>
        <w:pStyle w:val="TOC1"/>
        <w:rPr>
          <w:rFonts w:asciiTheme="minorHAnsi" w:hAnsiTheme="minorHAnsi" w:cstheme="minorBidi"/>
          <w:noProof/>
          <w:lang w:eastAsia="en-AU"/>
        </w:rPr>
      </w:pPr>
      <w:r>
        <w:rPr>
          <w:rFonts w:cs="Times New Roman"/>
          <w:sz w:val="24"/>
          <w:szCs w:val="20"/>
        </w:rPr>
        <w:fldChar w:fldCharType="begin"/>
      </w:r>
      <w:r w:rsidR="00AC6CA0">
        <w:rPr>
          <w:sz w:val="24"/>
          <w:szCs w:val="20"/>
        </w:rPr>
        <w:instrText xml:space="preserve"> TOC \h \z \t "Appendix Table Caption,1,Caption_Table,1" </w:instrText>
      </w:r>
      <w:r>
        <w:rPr>
          <w:rFonts w:cs="Times New Roman"/>
          <w:sz w:val="24"/>
          <w:szCs w:val="20"/>
        </w:rPr>
        <w:fldChar w:fldCharType="separate"/>
      </w:r>
      <w:hyperlink w:anchor="_Toc429994821" w:history="1">
        <w:r w:rsidR="008E14F3" w:rsidRPr="0038321D">
          <w:rPr>
            <w:rStyle w:val="Hyperlink"/>
            <w:noProof/>
          </w:rPr>
          <w:t>Table ES.1: Summary of proposed options for cost recovery fees (2014-15 prices)</w:t>
        </w:r>
        <w:r w:rsidR="008E14F3">
          <w:rPr>
            <w:noProof/>
            <w:webHidden/>
          </w:rPr>
          <w:tab/>
        </w:r>
        <w:r w:rsidR="008E14F3">
          <w:rPr>
            <w:noProof/>
            <w:webHidden/>
          </w:rPr>
          <w:fldChar w:fldCharType="begin"/>
        </w:r>
        <w:r w:rsidR="008E14F3">
          <w:rPr>
            <w:noProof/>
            <w:webHidden/>
          </w:rPr>
          <w:instrText xml:space="preserve"> PAGEREF _Toc429994821 \h </w:instrText>
        </w:r>
        <w:r w:rsidR="008E14F3">
          <w:rPr>
            <w:noProof/>
            <w:webHidden/>
          </w:rPr>
        </w:r>
        <w:r w:rsidR="008E14F3">
          <w:rPr>
            <w:noProof/>
            <w:webHidden/>
          </w:rPr>
          <w:fldChar w:fldCharType="separate"/>
        </w:r>
        <w:r w:rsidR="005B2947">
          <w:rPr>
            <w:noProof/>
            <w:webHidden/>
          </w:rPr>
          <w:t>iv</w:t>
        </w:r>
        <w:r w:rsidR="008E14F3">
          <w:rPr>
            <w:noProof/>
            <w:webHidden/>
          </w:rPr>
          <w:fldChar w:fldCharType="end"/>
        </w:r>
      </w:hyperlink>
    </w:p>
    <w:p w14:paraId="1819C036" w14:textId="77777777" w:rsidR="008E14F3" w:rsidRDefault="006B5CF1">
      <w:pPr>
        <w:pStyle w:val="TOC1"/>
        <w:rPr>
          <w:rFonts w:asciiTheme="minorHAnsi" w:hAnsiTheme="minorHAnsi" w:cstheme="minorBidi"/>
          <w:noProof/>
          <w:lang w:eastAsia="en-AU"/>
        </w:rPr>
      </w:pPr>
      <w:hyperlink w:anchor="_Toc429994822" w:history="1">
        <w:r w:rsidR="008E14F3" w:rsidRPr="0038321D">
          <w:rPr>
            <w:rStyle w:val="Hyperlink"/>
            <w:noProof/>
          </w:rPr>
          <w:t>Table ES.2: Summary of proposed options for the ad valorem component of the land transfer fee and fees for the registration and discharge of mortgages (2014-15 prices)</w:t>
        </w:r>
        <w:r w:rsidR="008E14F3">
          <w:rPr>
            <w:noProof/>
            <w:webHidden/>
          </w:rPr>
          <w:tab/>
        </w:r>
        <w:r w:rsidR="008E14F3">
          <w:rPr>
            <w:noProof/>
            <w:webHidden/>
          </w:rPr>
          <w:fldChar w:fldCharType="begin"/>
        </w:r>
        <w:r w:rsidR="008E14F3">
          <w:rPr>
            <w:noProof/>
            <w:webHidden/>
          </w:rPr>
          <w:instrText xml:space="preserve"> PAGEREF _Toc429994822 \h </w:instrText>
        </w:r>
        <w:r w:rsidR="008E14F3">
          <w:rPr>
            <w:noProof/>
            <w:webHidden/>
          </w:rPr>
        </w:r>
        <w:r w:rsidR="008E14F3">
          <w:rPr>
            <w:noProof/>
            <w:webHidden/>
          </w:rPr>
          <w:fldChar w:fldCharType="separate"/>
        </w:r>
        <w:r w:rsidR="005B2947">
          <w:rPr>
            <w:noProof/>
            <w:webHidden/>
          </w:rPr>
          <w:t>v</w:t>
        </w:r>
        <w:r w:rsidR="008E14F3">
          <w:rPr>
            <w:noProof/>
            <w:webHidden/>
          </w:rPr>
          <w:fldChar w:fldCharType="end"/>
        </w:r>
      </w:hyperlink>
    </w:p>
    <w:p w14:paraId="2EEF8E9E" w14:textId="77777777" w:rsidR="008E14F3" w:rsidRDefault="006B5CF1">
      <w:pPr>
        <w:pStyle w:val="TOC1"/>
        <w:rPr>
          <w:rFonts w:asciiTheme="minorHAnsi" w:hAnsiTheme="minorHAnsi" w:cstheme="minorBidi"/>
          <w:noProof/>
          <w:lang w:eastAsia="en-AU"/>
        </w:rPr>
      </w:pPr>
      <w:hyperlink w:anchor="_Toc429994823" w:history="1">
        <w:r w:rsidR="008E14F3" w:rsidRPr="0038321D">
          <w:rPr>
            <w:rStyle w:val="Hyperlink"/>
            <w:noProof/>
          </w:rPr>
          <w:t>Table 3.1 : Concordance between branch/business unit and functional area</w:t>
        </w:r>
        <w:r w:rsidR="008E14F3">
          <w:rPr>
            <w:noProof/>
            <w:webHidden/>
          </w:rPr>
          <w:tab/>
        </w:r>
        <w:r w:rsidR="008E14F3">
          <w:rPr>
            <w:noProof/>
            <w:webHidden/>
          </w:rPr>
          <w:fldChar w:fldCharType="begin"/>
        </w:r>
        <w:r w:rsidR="008E14F3">
          <w:rPr>
            <w:noProof/>
            <w:webHidden/>
          </w:rPr>
          <w:instrText xml:space="preserve"> PAGEREF _Toc429994823 \h </w:instrText>
        </w:r>
        <w:r w:rsidR="008E14F3">
          <w:rPr>
            <w:noProof/>
            <w:webHidden/>
          </w:rPr>
        </w:r>
        <w:r w:rsidR="008E14F3">
          <w:rPr>
            <w:noProof/>
            <w:webHidden/>
          </w:rPr>
          <w:fldChar w:fldCharType="separate"/>
        </w:r>
        <w:r w:rsidR="005B2947">
          <w:rPr>
            <w:noProof/>
            <w:webHidden/>
          </w:rPr>
          <w:t>10</w:t>
        </w:r>
        <w:r w:rsidR="008E14F3">
          <w:rPr>
            <w:noProof/>
            <w:webHidden/>
          </w:rPr>
          <w:fldChar w:fldCharType="end"/>
        </w:r>
      </w:hyperlink>
    </w:p>
    <w:p w14:paraId="373F0350" w14:textId="77777777" w:rsidR="008E14F3" w:rsidRDefault="006B5CF1">
      <w:pPr>
        <w:pStyle w:val="TOC1"/>
        <w:rPr>
          <w:rFonts w:asciiTheme="minorHAnsi" w:hAnsiTheme="minorHAnsi" w:cstheme="minorBidi"/>
          <w:noProof/>
          <w:lang w:eastAsia="en-AU"/>
        </w:rPr>
      </w:pPr>
      <w:hyperlink w:anchor="_Toc429994824" w:history="1">
        <w:r w:rsidR="008E14F3" w:rsidRPr="0038321D">
          <w:rPr>
            <w:rStyle w:val="Hyperlink"/>
            <w:noProof/>
          </w:rPr>
          <w:t>Table 3.2 : Change in the structure of fees under Option 2 (by value category)</w:t>
        </w:r>
        <w:r w:rsidR="008E14F3" w:rsidRPr="0038321D">
          <w:rPr>
            <w:rStyle w:val="Hyperlink"/>
            <w:noProof/>
            <w:vertAlign w:val="superscript"/>
          </w:rPr>
          <w:t>1,2</w:t>
        </w:r>
        <w:r w:rsidR="008E14F3">
          <w:rPr>
            <w:noProof/>
            <w:webHidden/>
          </w:rPr>
          <w:tab/>
        </w:r>
        <w:r w:rsidR="008E14F3">
          <w:rPr>
            <w:noProof/>
            <w:webHidden/>
          </w:rPr>
          <w:fldChar w:fldCharType="begin"/>
        </w:r>
        <w:r w:rsidR="008E14F3">
          <w:rPr>
            <w:noProof/>
            <w:webHidden/>
          </w:rPr>
          <w:instrText xml:space="preserve"> PAGEREF _Toc429994824 \h </w:instrText>
        </w:r>
        <w:r w:rsidR="008E14F3">
          <w:rPr>
            <w:noProof/>
            <w:webHidden/>
          </w:rPr>
        </w:r>
        <w:r w:rsidR="008E14F3">
          <w:rPr>
            <w:noProof/>
            <w:webHidden/>
          </w:rPr>
          <w:fldChar w:fldCharType="separate"/>
        </w:r>
        <w:r w:rsidR="005B2947">
          <w:rPr>
            <w:noProof/>
            <w:webHidden/>
          </w:rPr>
          <w:t>13</w:t>
        </w:r>
        <w:r w:rsidR="008E14F3">
          <w:rPr>
            <w:noProof/>
            <w:webHidden/>
          </w:rPr>
          <w:fldChar w:fldCharType="end"/>
        </w:r>
      </w:hyperlink>
    </w:p>
    <w:p w14:paraId="076EEB95" w14:textId="77777777" w:rsidR="008E14F3" w:rsidRDefault="006B5CF1">
      <w:pPr>
        <w:pStyle w:val="TOC1"/>
        <w:rPr>
          <w:rFonts w:asciiTheme="minorHAnsi" w:hAnsiTheme="minorHAnsi" w:cstheme="minorBidi"/>
          <w:noProof/>
          <w:lang w:eastAsia="en-AU"/>
        </w:rPr>
      </w:pPr>
      <w:hyperlink w:anchor="_Toc429994825" w:history="1">
        <w:r w:rsidR="008E14F3" w:rsidRPr="0038321D">
          <w:rPr>
            <w:rStyle w:val="Hyperlink"/>
            <w:noProof/>
          </w:rPr>
          <w:t>Table 3.3 : Proposed fees under Option 2</w:t>
        </w:r>
        <w:r w:rsidR="008E14F3">
          <w:rPr>
            <w:noProof/>
            <w:webHidden/>
          </w:rPr>
          <w:tab/>
        </w:r>
        <w:r w:rsidR="008E14F3">
          <w:rPr>
            <w:noProof/>
            <w:webHidden/>
          </w:rPr>
          <w:fldChar w:fldCharType="begin"/>
        </w:r>
        <w:r w:rsidR="008E14F3">
          <w:rPr>
            <w:noProof/>
            <w:webHidden/>
          </w:rPr>
          <w:instrText xml:space="preserve"> PAGEREF _Toc429994825 \h </w:instrText>
        </w:r>
        <w:r w:rsidR="008E14F3">
          <w:rPr>
            <w:noProof/>
            <w:webHidden/>
          </w:rPr>
        </w:r>
        <w:r w:rsidR="008E14F3">
          <w:rPr>
            <w:noProof/>
            <w:webHidden/>
          </w:rPr>
          <w:fldChar w:fldCharType="separate"/>
        </w:r>
        <w:r w:rsidR="005B2947">
          <w:rPr>
            <w:noProof/>
            <w:webHidden/>
          </w:rPr>
          <w:t>15</w:t>
        </w:r>
        <w:r w:rsidR="008E14F3">
          <w:rPr>
            <w:noProof/>
            <w:webHidden/>
          </w:rPr>
          <w:fldChar w:fldCharType="end"/>
        </w:r>
      </w:hyperlink>
    </w:p>
    <w:p w14:paraId="45506C99" w14:textId="77777777" w:rsidR="008E14F3" w:rsidRDefault="006B5CF1">
      <w:pPr>
        <w:pStyle w:val="TOC1"/>
        <w:rPr>
          <w:rFonts w:asciiTheme="minorHAnsi" w:hAnsiTheme="minorHAnsi" w:cstheme="minorBidi"/>
          <w:noProof/>
          <w:lang w:eastAsia="en-AU"/>
        </w:rPr>
      </w:pPr>
      <w:hyperlink w:anchor="_Toc429994826" w:history="1">
        <w:r w:rsidR="008E14F3" w:rsidRPr="0038321D">
          <w:rPr>
            <w:rStyle w:val="Hyperlink"/>
            <w:noProof/>
          </w:rPr>
          <w:t>Table 3.4 : Proposed fees under Option 3</w:t>
        </w:r>
        <w:r w:rsidR="008E14F3">
          <w:rPr>
            <w:noProof/>
            <w:webHidden/>
          </w:rPr>
          <w:tab/>
        </w:r>
        <w:r w:rsidR="008E14F3">
          <w:rPr>
            <w:noProof/>
            <w:webHidden/>
          </w:rPr>
          <w:fldChar w:fldCharType="begin"/>
        </w:r>
        <w:r w:rsidR="008E14F3">
          <w:rPr>
            <w:noProof/>
            <w:webHidden/>
          </w:rPr>
          <w:instrText xml:space="preserve"> PAGEREF _Toc429994826 \h </w:instrText>
        </w:r>
        <w:r w:rsidR="008E14F3">
          <w:rPr>
            <w:noProof/>
            <w:webHidden/>
          </w:rPr>
        </w:r>
        <w:r w:rsidR="008E14F3">
          <w:rPr>
            <w:noProof/>
            <w:webHidden/>
          </w:rPr>
          <w:fldChar w:fldCharType="separate"/>
        </w:r>
        <w:r w:rsidR="005B2947">
          <w:rPr>
            <w:noProof/>
            <w:webHidden/>
          </w:rPr>
          <w:t>16</w:t>
        </w:r>
        <w:r w:rsidR="008E14F3">
          <w:rPr>
            <w:noProof/>
            <w:webHidden/>
          </w:rPr>
          <w:fldChar w:fldCharType="end"/>
        </w:r>
      </w:hyperlink>
    </w:p>
    <w:p w14:paraId="39630FA3" w14:textId="77777777" w:rsidR="008E14F3" w:rsidRDefault="006B5CF1">
      <w:pPr>
        <w:pStyle w:val="TOC1"/>
        <w:rPr>
          <w:rFonts w:asciiTheme="minorHAnsi" w:hAnsiTheme="minorHAnsi" w:cstheme="minorBidi"/>
          <w:noProof/>
          <w:lang w:eastAsia="en-AU"/>
        </w:rPr>
      </w:pPr>
      <w:hyperlink w:anchor="_Toc429994827" w:history="1">
        <w:r w:rsidR="008E14F3" w:rsidRPr="0038321D">
          <w:rPr>
            <w:rStyle w:val="Hyperlink"/>
            <w:noProof/>
          </w:rPr>
          <w:t>Table 3.5 : Estimated revenues under options for cost recovery fees (2014-15 prices)</w:t>
        </w:r>
        <w:r w:rsidR="008E14F3">
          <w:rPr>
            <w:noProof/>
            <w:webHidden/>
          </w:rPr>
          <w:tab/>
        </w:r>
        <w:r w:rsidR="008E14F3">
          <w:rPr>
            <w:noProof/>
            <w:webHidden/>
          </w:rPr>
          <w:fldChar w:fldCharType="begin"/>
        </w:r>
        <w:r w:rsidR="008E14F3">
          <w:rPr>
            <w:noProof/>
            <w:webHidden/>
          </w:rPr>
          <w:instrText xml:space="preserve"> PAGEREF _Toc429994827 \h </w:instrText>
        </w:r>
        <w:r w:rsidR="008E14F3">
          <w:rPr>
            <w:noProof/>
            <w:webHidden/>
          </w:rPr>
        </w:r>
        <w:r w:rsidR="008E14F3">
          <w:rPr>
            <w:noProof/>
            <w:webHidden/>
          </w:rPr>
          <w:fldChar w:fldCharType="separate"/>
        </w:r>
        <w:r w:rsidR="005B2947">
          <w:rPr>
            <w:noProof/>
            <w:webHidden/>
          </w:rPr>
          <w:t>17</w:t>
        </w:r>
        <w:r w:rsidR="008E14F3">
          <w:rPr>
            <w:noProof/>
            <w:webHidden/>
          </w:rPr>
          <w:fldChar w:fldCharType="end"/>
        </w:r>
      </w:hyperlink>
    </w:p>
    <w:p w14:paraId="285BA2D4" w14:textId="77777777" w:rsidR="008E14F3" w:rsidRDefault="006B5CF1">
      <w:pPr>
        <w:pStyle w:val="TOC1"/>
        <w:rPr>
          <w:rFonts w:asciiTheme="minorHAnsi" w:hAnsiTheme="minorHAnsi" w:cstheme="minorBidi"/>
          <w:noProof/>
          <w:lang w:eastAsia="en-AU"/>
        </w:rPr>
      </w:pPr>
      <w:hyperlink w:anchor="_Toc429994828" w:history="1">
        <w:r w:rsidR="008E14F3" w:rsidRPr="0038321D">
          <w:rPr>
            <w:rStyle w:val="Hyperlink"/>
            <w:noProof/>
          </w:rPr>
          <w:t>Table 3.6 : Summary of changes under Option 2</w:t>
        </w:r>
        <w:r w:rsidR="008E14F3">
          <w:rPr>
            <w:noProof/>
            <w:webHidden/>
          </w:rPr>
          <w:tab/>
        </w:r>
        <w:r w:rsidR="008E14F3">
          <w:rPr>
            <w:noProof/>
            <w:webHidden/>
          </w:rPr>
          <w:fldChar w:fldCharType="begin"/>
        </w:r>
        <w:r w:rsidR="008E14F3">
          <w:rPr>
            <w:noProof/>
            <w:webHidden/>
          </w:rPr>
          <w:instrText xml:space="preserve"> PAGEREF _Toc429994828 \h </w:instrText>
        </w:r>
        <w:r w:rsidR="008E14F3">
          <w:rPr>
            <w:noProof/>
            <w:webHidden/>
          </w:rPr>
        </w:r>
        <w:r w:rsidR="008E14F3">
          <w:rPr>
            <w:noProof/>
            <w:webHidden/>
          </w:rPr>
          <w:fldChar w:fldCharType="separate"/>
        </w:r>
        <w:r w:rsidR="005B2947">
          <w:rPr>
            <w:noProof/>
            <w:webHidden/>
          </w:rPr>
          <w:t>19</w:t>
        </w:r>
        <w:r w:rsidR="008E14F3">
          <w:rPr>
            <w:noProof/>
            <w:webHidden/>
          </w:rPr>
          <w:fldChar w:fldCharType="end"/>
        </w:r>
      </w:hyperlink>
    </w:p>
    <w:p w14:paraId="5E8264D9" w14:textId="77777777" w:rsidR="008E14F3" w:rsidRDefault="006B5CF1">
      <w:pPr>
        <w:pStyle w:val="TOC1"/>
        <w:rPr>
          <w:rFonts w:asciiTheme="minorHAnsi" w:hAnsiTheme="minorHAnsi" w:cstheme="minorBidi"/>
          <w:noProof/>
          <w:lang w:eastAsia="en-AU"/>
        </w:rPr>
      </w:pPr>
      <w:hyperlink w:anchor="_Toc429994829" w:history="1">
        <w:r w:rsidR="008E14F3" w:rsidRPr="0038321D">
          <w:rPr>
            <w:rStyle w:val="Hyperlink"/>
            <w:noProof/>
          </w:rPr>
          <w:t>Table 3.7 : Summary of changes under Option 3</w:t>
        </w:r>
        <w:r w:rsidR="008E14F3">
          <w:rPr>
            <w:noProof/>
            <w:webHidden/>
          </w:rPr>
          <w:tab/>
        </w:r>
        <w:r w:rsidR="008E14F3">
          <w:rPr>
            <w:noProof/>
            <w:webHidden/>
          </w:rPr>
          <w:fldChar w:fldCharType="begin"/>
        </w:r>
        <w:r w:rsidR="008E14F3">
          <w:rPr>
            <w:noProof/>
            <w:webHidden/>
          </w:rPr>
          <w:instrText xml:space="preserve"> PAGEREF _Toc429994829 \h </w:instrText>
        </w:r>
        <w:r w:rsidR="008E14F3">
          <w:rPr>
            <w:noProof/>
            <w:webHidden/>
          </w:rPr>
        </w:r>
        <w:r w:rsidR="008E14F3">
          <w:rPr>
            <w:noProof/>
            <w:webHidden/>
          </w:rPr>
          <w:fldChar w:fldCharType="separate"/>
        </w:r>
        <w:r w:rsidR="005B2947">
          <w:rPr>
            <w:noProof/>
            <w:webHidden/>
          </w:rPr>
          <w:t>20</w:t>
        </w:r>
        <w:r w:rsidR="008E14F3">
          <w:rPr>
            <w:noProof/>
            <w:webHidden/>
          </w:rPr>
          <w:fldChar w:fldCharType="end"/>
        </w:r>
      </w:hyperlink>
    </w:p>
    <w:p w14:paraId="4B63BDC3" w14:textId="77777777" w:rsidR="008E14F3" w:rsidRDefault="006B5CF1">
      <w:pPr>
        <w:pStyle w:val="TOC1"/>
        <w:rPr>
          <w:rFonts w:asciiTheme="minorHAnsi" w:hAnsiTheme="minorHAnsi" w:cstheme="minorBidi"/>
          <w:noProof/>
          <w:lang w:eastAsia="en-AU"/>
        </w:rPr>
      </w:pPr>
      <w:hyperlink w:anchor="_Toc429994830" w:history="1">
        <w:r w:rsidR="008E14F3" w:rsidRPr="0038321D">
          <w:rPr>
            <w:rStyle w:val="Hyperlink"/>
            <w:noProof/>
          </w:rPr>
          <w:t>Table 3.8 : Summary of changes under Option 4</w:t>
        </w:r>
        <w:r w:rsidR="008E14F3">
          <w:rPr>
            <w:noProof/>
            <w:webHidden/>
          </w:rPr>
          <w:tab/>
        </w:r>
        <w:r w:rsidR="008E14F3">
          <w:rPr>
            <w:noProof/>
            <w:webHidden/>
          </w:rPr>
          <w:fldChar w:fldCharType="begin"/>
        </w:r>
        <w:r w:rsidR="008E14F3">
          <w:rPr>
            <w:noProof/>
            <w:webHidden/>
          </w:rPr>
          <w:instrText xml:space="preserve"> PAGEREF _Toc429994830 \h </w:instrText>
        </w:r>
        <w:r w:rsidR="008E14F3">
          <w:rPr>
            <w:noProof/>
            <w:webHidden/>
          </w:rPr>
        </w:r>
        <w:r w:rsidR="008E14F3">
          <w:rPr>
            <w:noProof/>
            <w:webHidden/>
          </w:rPr>
          <w:fldChar w:fldCharType="separate"/>
        </w:r>
        <w:r w:rsidR="005B2947">
          <w:rPr>
            <w:noProof/>
            <w:webHidden/>
          </w:rPr>
          <w:t>21</w:t>
        </w:r>
        <w:r w:rsidR="008E14F3">
          <w:rPr>
            <w:noProof/>
            <w:webHidden/>
          </w:rPr>
          <w:fldChar w:fldCharType="end"/>
        </w:r>
      </w:hyperlink>
    </w:p>
    <w:p w14:paraId="4C73AF04" w14:textId="77777777" w:rsidR="008E14F3" w:rsidRDefault="006B5CF1">
      <w:pPr>
        <w:pStyle w:val="TOC1"/>
        <w:rPr>
          <w:rFonts w:asciiTheme="minorHAnsi" w:hAnsiTheme="minorHAnsi" w:cstheme="minorBidi"/>
          <w:noProof/>
          <w:lang w:eastAsia="en-AU"/>
        </w:rPr>
      </w:pPr>
      <w:hyperlink w:anchor="_Toc429994831" w:history="1">
        <w:r w:rsidR="008E14F3" w:rsidRPr="0038321D">
          <w:rPr>
            <w:rStyle w:val="Hyperlink"/>
            <w:noProof/>
          </w:rPr>
          <w:t>Table 3.9 : Estimated revenues under options for the ad valorem component of the Land Transfer Fee (2014-15 prices)</w:t>
        </w:r>
        <w:r w:rsidR="008E14F3">
          <w:rPr>
            <w:noProof/>
            <w:webHidden/>
          </w:rPr>
          <w:tab/>
        </w:r>
        <w:r w:rsidR="008E14F3">
          <w:rPr>
            <w:noProof/>
            <w:webHidden/>
          </w:rPr>
          <w:fldChar w:fldCharType="begin"/>
        </w:r>
        <w:r w:rsidR="008E14F3">
          <w:rPr>
            <w:noProof/>
            <w:webHidden/>
          </w:rPr>
          <w:instrText xml:space="preserve"> PAGEREF _Toc429994831 \h </w:instrText>
        </w:r>
        <w:r w:rsidR="008E14F3">
          <w:rPr>
            <w:noProof/>
            <w:webHidden/>
          </w:rPr>
        </w:r>
        <w:r w:rsidR="008E14F3">
          <w:rPr>
            <w:noProof/>
            <w:webHidden/>
          </w:rPr>
          <w:fldChar w:fldCharType="separate"/>
        </w:r>
        <w:r w:rsidR="005B2947">
          <w:rPr>
            <w:noProof/>
            <w:webHidden/>
          </w:rPr>
          <w:t>21</w:t>
        </w:r>
        <w:r w:rsidR="008E14F3">
          <w:rPr>
            <w:noProof/>
            <w:webHidden/>
          </w:rPr>
          <w:fldChar w:fldCharType="end"/>
        </w:r>
      </w:hyperlink>
    </w:p>
    <w:p w14:paraId="0D0E09BE" w14:textId="77777777" w:rsidR="008E14F3" w:rsidRDefault="006B5CF1">
      <w:pPr>
        <w:pStyle w:val="TOC1"/>
        <w:rPr>
          <w:rFonts w:asciiTheme="minorHAnsi" w:hAnsiTheme="minorHAnsi" w:cstheme="minorBidi"/>
          <w:noProof/>
          <w:lang w:eastAsia="en-AU"/>
        </w:rPr>
      </w:pPr>
      <w:hyperlink w:anchor="_Toc429994832" w:history="1">
        <w:r w:rsidR="008E14F3" w:rsidRPr="0038321D">
          <w:rPr>
            <w:rStyle w:val="Hyperlink"/>
            <w:noProof/>
          </w:rPr>
          <w:t>Table 3.10 : Summary of changes under Option 2</w:t>
        </w:r>
        <w:r w:rsidR="008E14F3">
          <w:rPr>
            <w:noProof/>
            <w:webHidden/>
          </w:rPr>
          <w:tab/>
        </w:r>
        <w:r w:rsidR="008E14F3">
          <w:rPr>
            <w:noProof/>
            <w:webHidden/>
          </w:rPr>
          <w:fldChar w:fldCharType="begin"/>
        </w:r>
        <w:r w:rsidR="008E14F3">
          <w:rPr>
            <w:noProof/>
            <w:webHidden/>
          </w:rPr>
          <w:instrText xml:space="preserve"> PAGEREF _Toc429994832 \h </w:instrText>
        </w:r>
        <w:r w:rsidR="008E14F3">
          <w:rPr>
            <w:noProof/>
            <w:webHidden/>
          </w:rPr>
        </w:r>
        <w:r w:rsidR="008E14F3">
          <w:rPr>
            <w:noProof/>
            <w:webHidden/>
          </w:rPr>
          <w:fldChar w:fldCharType="separate"/>
        </w:r>
        <w:r w:rsidR="005B2947">
          <w:rPr>
            <w:noProof/>
            <w:webHidden/>
          </w:rPr>
          <w:t>22</w:t>
        </w:r>
        <w:r w:rsidR="008E14F3">
          <w:rPr>
            <w:noProof/>
            <w:webHidden/>
          </w:rPr>
          <w:fldChar w:fldCharType="end"/>
        </w:r>
      </w:hyperlink>
    </w:p>
    <w:p w14:paraId="6E9876F7" w14:textId="77777777" w:rsidR="008E14F3" w:rsidRDefault="006B5CF1">
      <w:pPr>
        <w:pStyle w:val="TOC1"/>
        <w:rPr>
          <w:rFonts w:asciiTheme="minorHAnsi" w:hAnsiTheme="minorHAnsi" w:cstheme="minorBidi"/>
          <w:noProof/>
          <w:lang w:eastAsia="en-AU"/>
        </w:rPr>
      </w:pPr>
      <w:hyperlink w:anchor="_Toc429994833" w:history="1">
        <w:r w:rsidR="008E14F3" w:rsidRPr="0038321D">
          <w:rPr>
            <w:rStyle w:val="Hyperlink"/>
            <w:noProof/>
          </w:rPr>
          <w:t>Table 3.11 : Comparison of current mortgage fees by state</w:t>
        </w:r>
        <w:r w:rsidR="008E14F3">
          <w:rPr>
            <w:noProof/>
            <w:webHidden/>
          </w:rPr>
          <w:tab/>
        </w:r>
        <w:r w:rsidR="008E14F3">
          <w:rPr>
            <w:noProof/>
            <w:webHidden/>
          </w:rPr>
          <w:fldChar w:fldCharType="begin"/>
        </w:r>
        <w:r w:rsidR="008E14F3">
          <w:rPr>
            <w:noProof/>
            <w:webHidden/>
          </w:rPr>
          <w:instrText xml:space="preserve"> PAGEREF _Toc429994833 \h </w:instrText>
        </w:r>
        <w:r w:rsidR="008E14F3">
          <w:rPr>
            <w:noProof/>
            <w:webHidden/>
          </w:rPr>
        </w:r>
        <w:r w:rsidR="008E14F3">
          <w:rPr>
            <w:noProof/>
            <w:webHidden/>
          </w:rPr>
          <w:fldChar w:fldCharType="separate"/>
        </w:r>
        <w:r w:rsidR="005B2947">
          <w:rPr>
            <w:noProof/>
            <w:webHidden/>
          </w:rPr>
          <w:t>22</w:t>
        </w:r>
        <w:r w:rsidR="008E14F3">
          <w:rPr>
            <w:noProof/>
            <w:webHidden/>
          </w:rPr>
          <w:fldChar w:fldCharType="end"/>
        </w:r>
      </w:hyperlink>
    </w:p>
    <w:p w14:paraId="6A18E3BB" w14:textId="77777777" w:rsidR="008E14F3" w:rsidRDefault="006B5CF1">
      <w:pPr>
        <w:pStyle w:val="TOC1"/>
        <w:rPr>
          <w:rFonts w:asciiTheme="minorHAnsi" w:hAnsiTheme="minorHAnsi" w:cstheme="minorBidi"/>
          <w:noProof/>
          <w:lang w:eastAsia="en-AU"/>
        </w:rPr>
      </w:pPr>
      <w:hyperlink w:anchor="_Toc429994834" w:history="1">
        <w:r w:rsidR="008E14F3" w:rsidRPr="0038321D">
          <w:rPr>
            <w:rStyle w:val="Hyperlink"/>
            <w:noProof/>
          </w:rPr>
          <w:t>Table 3.12 : Summary of Option 3 changes</w:t>
        </w:r>
        <w:r w:rsidR="008E14F3">
          <w:rPr>
            <w:noProof/>
            <w:webHidden/>
          </w:rPr>
          <w:tab/>
        </w:r>
        <w:r w:rsidR="008E14F3">
          <w:rPr>
            <w:noProof/>
            <w:webHidden/>
          </w:rPr>
          <w:fldChar w:fldCharType="begin"/>
        </w:r>
        <w:r w:rsidR="008E14F3">
          <w:rPr>
            <w:noProof/>
            <w:webHidden/>
          </w:rPr>
          <w:instrText xml:space="preserve"> PAGEREF _Toc429994834 \h </w:instrText>
        </w:r>
        <w:r w:rsidR="008E14F3">
          <w:rPr>
            <w:noProof/>
            <w:webHidden/>
          </w:rPr>
        </w:r>
        <w:r w:rsidR="008E14F3">
          <w:rPr>
            <w:noProof/>
            <w:webHidden/>
          </w:rPr>
          <w:fldChar w:fldCharType="separate"/>
        </w:r>
        <w:r w:rsidR="005B2947">
          <w:rPr>
            <w:noProof/>
            <w:webHidden/>
          </w:rPr>
          <w:t>23</w:t>
        </w:r>
        <w:r w:rsidR="008E14F3">
          <w:rPr>
            <w:noProof/>
            <w:webHidden/>
          </w:rPr>
          <w:fldChar w:fldCharType="end"/>
        </w:r>
      </w:hyperlink>
    </w:p>
    <w:p w14:paraId="57E55C77" w14:textId="77777777" w:rsidR="008E14F3" w:rsidRDefault="006B5CF1">
      <w:pPr>
        <w:pStyle w:val="TOC1"/>
        <w:rPr>
          <w:rFonts w:asciiTheme="minorHAnsi" w:hAnsiTheme="minorHAnsi" w:cstheme="minorBidi"/>
          <w:noProof/>
          <w:lang w:eastAsia="en-AU"/>
        </w:rPr>
      </w:pPr>
      <w:hyperlink w:anchor="_Toc429994835" w:history="1">
        <w:r w:rsidR="008E14F3" w:rsidRPr="0038321D">
          <w:rPr>
            <w:rStyle w:val="Hyperlink"/>
            <w:noProof/>
          </w:rPr>
          <w:t>Table 3.13 : Summary of Option 4 changes</w:t>
        </w:r>
        <w:r w:rsidR="008E14F3">
          <w:rPr>
            <w:noProof/>
            <w:webHidden/>
          </w:rPr>
          <w:tab/>
        </w:r>
        <w:r w:rsidR="008E14F3">
          <w:rPr>
            <w:noProof/>
            <w:webHidden/>
          </w:rPr>
          <w:fldChar w:fldCharType="begin"/>
        </w:r>
        <w:r w:rsidR="008E14F3">
          <w:rPr>
            <w:noProof/>
            <w:webHidden/>
          </w:rPr>
          <w:instrText xml:space="preserve"> PAGEREF _Toc429994835 \h </w:instrText>
        </w:r>
        <w:r w:rsidR="008E14F3">
          <w:rPr>
            <w:noProof/>
            <w:webHidden/>
          </w:rPr>
        </w:r>
        <w:r w:rsidR="008E14F3">
          <w:rPr>
            <w:noProof/>
            <w:webHidden/>
          </w:rPr>
          <w:fldChar w:fldCharType="separate"/>
        </w:r>
        <w:r w:rsidR="005B2947">
          <w:rPr>
            <w:noProof/>
            <w:webHidden/>
          </w:rPr>
          <w:t>23</w:t>
        </w:r>
        <w:r w:rsidR="008E14F3">
          <w:rPr>
            <w:noProof/>
            <w:webHidden/>
          </w:rPr>
          <w:fldChar w:fldCharType="end"/>
        </w:r>
      </w:hyperlink>
    </w:p>
    <w:p w14:paraId="151931C7" w14:textId="77777777" w:rsidR="008E14F3" w:rsidRDefault="006B5CF1">
      <w:pPr>
        <w:pStyle w:val="TOC1"/>
        <w:rPr>
          <w:rFonts w:asciiTheme="minorHAnsi" w:hAnsiTheme="minorHAnsi" w:cstheme="minorBidi"/>
          <w:noProof/>
          <w:lang w:eastAsia="en-AU"/>
        </w:rPr>
      </w:pPr>
      <w:hyperlink w:anchor="_Toc429994836" w:history="1">
        <w:r w:rsidR="008E14F3" w:rsidRPr="0038321D">
          <w:rPr>
            <w:rStyle w:val="Hyperlink"/>
            <w:noProof/>
          </w:rPr>
          <w:t>Table 3.14 : Estimated revenues under options for fees for the registration and discharge of mortgages (2014-15 prices)</w:t>
        </w:r>
        <w:r w:rsidR="008E14F3">
          <w:rPr>
            <w:noProof/>
            <w:webHidden/>
          </w:rPr>
          <w:tab/>
        </w:r>
        <w:r w:rsidR="008E14F3">
          <w:rPr>
            <w:noProof/>
            <w:webHidden/>
          </w:rPr>
          <w:fldChar w:fldCharType="begin"/>
        </w:r>
        <w:r w:rsidR="008E14F3">
          <w:rPr>
            <w:noProof/>
            <w:webHidden/>
          </w:rPr>
          <w:instrText xml:space="preserve"> PAGEREF _Toc429994836 \h </w:instrText>
        </w:r>
        <w:r w:rsidR="008E14F3">
          <w:rPr>
            <w:noProof/>
            <w:webHidden/>
          </w:rPr>
        </w:r>
        <w:r w:rsidR="008E14F3">
          <w:rPr>
            <w:noProof/>
            <w:webHidden/>
          </w:rPr>
          <w:fldChar w:fldCharType="separate"/>
        </w:r>
        <w:r w:rsidR="005B2947">
          <w:rPr>
            <w:noProof/>
            <w:webHidden/>
          </w:rPr>
          <w:t>24</w:t>
        </w:r>
        <w:r w:rsidR="008E14F3">
          <w:rPr>
            <w:noProof/>
            <w:webHidden/>
          </w:rPr>
          <w:fldChar w:fldCharType="end"/>
        </w:r>
      </w:hyperlink>
    </w:p>
    <w:p w14:paraId="02974C07" w14:textId="77777777" w:rsidR="008E14F3" w:rsidRDefault="006B5CF1">
      <w:pPr>
        <w:pStyle w:val="TOC1"/>
        <w:rPr>
          <w:rFonts w:asciiTheme="minorHAnsi" w:hAnsiTheme="minorHAnsi" w:cstheme="minorBidi"/>
          <w:noProof/>
          <w:lang w:eastAsia="en-AU"/>
        </w:rPr>
      </w:pPr>
      <w:hyperlink w:anchor="_Toc429994837" w:history="1">
        <w:r w:rsidR="008E14F3" w:rsidRPr="0038321D">
          <w:rPr>
            <w:rStyle w:val="Hyperlink"/>
            <w:noProof/>
          </w:rPr>
          <w:t>Table 4.1 : Multi-criteria analysis scale</w:t>
        </w:r>
        <w:r w:rsidR="008E14F3">
          <w:rPr>
            <w:noProof/>
            <w:webHidden/>
          </w:rPr>
          <w:tab/>
        </w:r>
        <w:r w:rsidR="008E14F3">
          <w:rPr>
            <w:noProof/>
            <w:webHidden/>
          </w:rPr>
          <w:fldChar w:fldCharType="begin"/>
        </w:r>
        <w:r w:rsidR="008E14F3">
          <w:rPr>
            <w:noProof/>
            <w:webHidden/>
          </w:rPr>
          <w:instrText xml:space="preserve"> PAGEREF _Toc429994837 \h </w:instrText>
        </w:r>
        <w:r w:rsidR="008E14F3">
          <w:rPr>
            <w:noProof/>
            <w:webHidden/>
          </w:rPr>
        </w:r>
        <w:r w:rsidR="008E14F3">
          <w:rPr>
            <w:noProof/>
            <w:webHidden/>
          </w:rPr>
          <w:fldChar w:fldCharType="separate"/>
        </w:r>
        <w:r w:rsidR="005B2947">
          <w:rPr>
            <w:noProof/>
            <w:webHidden/>
          </w:rPr>
          <w:t>26</w:t>
        </w:r>
        <w:r w:rsidR="008E14F3">
          <w:rPr>
            <w:noProof/>
            <w:webHidden/>
          </w:rPr>
          <w:fldChar w:fldCharType="end"/>
        </w:r>
      </w:hyperlink>
    </w:p>
    <w:p w14:paraId="014C6CE2" w14:textId="77777777" w:rsidR="008E14F3" w:rsidRDefault="006B5CF1">
      <w:pPr>
        <w:pStyle w:val="TOC1"/>
        <w:rPr>
          <w:rFonts w:asciiTheme="minorHAnsi" w:hAnsiTheme="minorHAnsi" w:cstheme="minorBidi"/>
          <w:noProof/>
          <w:lang w:eastAsia="en-AU"/>
        </w:rPr>
      </w:pPr>
      <w:hyperlink w:anchor="_Toc429994838" w:history="1">
        <w:r w:rsidR="008E14F3" w:rsidRPr="0038321D">
          <w:rPr>
            <w:rStyle w:val="Hyperlink"/>
            <w:noProof/>
          </w:rPr>
          <w:t>Table 4.2 : Multi-criteria analysis of cost recovery fee options</w:t>
        </w:r>
        <w:r w:rsidR="008E14F3">
          <w:rPr>
            <w:noProof/>
            <w:webHidden/>
          </w:rPr>
          <w:tab/>
        </w:r>
        <w:r w:rsidR="008E14F3">
          <w:rPr>
            <w:noProof/>
            <w:webHidden/>
          </w:rPr>
          <w:fldChar w:fldCharType="begin"/>
        </w:r>
        <w:r w:rsidR="008E14F3">
          <w:rPr>
            <w:noProof/>
            <w:webHidden/>
          </w:rPr>
          <w:instrText xml:space="preserve"> PAGEREF _Toc429994838 \h </w:instrText>
        </w:r>
        <w:r w:rsidR="008E14F3">
          <w:rPr>
            <w:noProof/>
            <w:webHidden/>
          </w:rPr>
        </w:r>
        <w:r w:rsidR="008E14F3">
          <w:rPr>
            <w:noProof/>
            <w:webHidden/>
          </w:rPr>
          <w:fldChar w:fldCharType="separate"/>
        </w:r>
        <w:r w:rsidR="005B2947">
          <w:rPr>
            <w:noProof/>
            <w:webHidden/>
          </w:rPr>
          <w:t>28</w:t>
        </w:r>
        <w:r w:rsidR="008E14F3">
          <w:rPr>
            <w:noProof/>
            <w:webHidden/>
          </w:rPr>
          <w:fldChar w:fldCharType="end"/>
        </w:r>
      </w:hyperlink>
    </w:p>
    <w:p w14:paraId="6BF9C064" w14:textId="77777777" w:rsidR="008E14F3" w:rsidRDefault="006B5CF1">
      <w:pPr>
        <w:pStyle w:val="TOC1"/>
        <w:rPr>
          <w:rFonts w:asciiTheme="minorHAnsi" w:hAnsiTheme="minorHAnsi" w:cstheme="minorBidi"/>
          <w:noProof/>
          <w:lang w:eastAsia="en-AU"/>
        </w:rPr>
      </w:pPr>
      <w:hyperlink w:anchor="_Toc429994839" w:history="1">
        <w:r w:rsidR="008E14F3" w:rsidRPr="0038321D">
          <w:rPr>
            <w:rStyle w:val="Hyperlink"/>
            <w:noProof/>
          </w:rPr>
          <w:t>Table 4.3 : Cost recovery fees – assessment of Option 1 against criteria</w:t>
        </w:r>
        <w:r w:rsidR="008E14F3">
          <w:rPr>
            <w:noProof/>
            <w:webHidden/>
          </w:rPr>
          <w:tab/>
        </w:r>
        <w:r w:rsidR="008E14F3">
          <w:rPr>
            <w:noProof/>
            <w:webHidden/>
          </w:rPr>
          <w:fldChar w:fldCharType="begin"/>
        </w:r>
        <w:r w:rsidR="008E14F3">
          <w:rPr>
            <w:noProof/>
            <w:webHidden/>
          </w:rPr>
          <w:instrText xml:space="preserve"> PAGEREF _Toc429994839 \h </w:instrText>
        </w:r>
        <w:r w:rsidR="008E14F3">
          <w:rPr>
            <w:noProof/>
            <w:webHidden/>
          </w:rPr>
        </w:r>
        <w:r w:rsidR="008E14F3">
          <w:rPr>
            <w:noProof/>
            <w:webHidden/>
          </w:rPr>
          <w:fldChar w:fldCharType="separate"/>
        </w:r>
        <w:r w:rsidR="005B2947">
          <w:rPr>
            <w:noProof/>
            <w:webHidden/>
          </w:rPr>
          <w:t>29</w:t>
        </w:r>
        <w:r w:rsidR="008E14F3">
          <w:rPr>
            <w:noProof/>
            <w:webHidden/>
          </w:rPr>
          <w:fldChar w:fldCharType="end"/>
        </w:r>
      </w:hyperlink>
    </w:p>
    <w:p w14:paraId="6756A632" w14:textId="77777777" w:rsidR="008E14F3" w:rsidRDefault="006B5CF1">
      <w:pPr>
        <w:pStyle w:val="TOC1"/>
        <w:rPr>
          <w:rFonts w:asciiTheme="minorHAnsi" w:hAnsiTheme="minorHAnsi" w:cstheme="minorBidi"/>
          <w:noProof/>
          <w:lang w:eastAsia="en-AU"/>
        </w:rPr>
      </w:pPr>
      <w:hyperlink w:anchor="_Toc429994840" w:history="1">
        <w:r w:rsidR="008E14F3" w:rsidRPr="0038321D">
          <w:rPr>
            <w:rStyle w:val="Hyperlink"/>
            <w:noProof/>
          </w:rPr>
          <w:t>Table 4.4 : Cost recovery fees – assessment of Option 2 against criteria</w:t>
        </w:r>
        <w:r w:rsidR="008E14F3">
          <w:rPr>
            <w:noProof/>
            <w:webHidden/>
          </w:rPr>
          <w:tab/>
        </w:r>
        <w:r w:rsidR="008E14F3">
          <w:rPr>
            <w:noProof/>
            <w:webHidden/>
          </w:rPr>
          <w:fldChar w:fldCharType="begin"/>
        </w:r>
        <w:r w:rsidR="008E14F3">
          <w:rPr>
            <w:noProof/>
            <w:webHidden/>
          </w:rPr>
          <w:instrText xml:space="preserve"> PAGEREF _Toc429994840 \h </w:instrText>
        </w:r>
        <w:r w:rsidR="008E14F3">
          <w:rPr>
            <w:noProof/>
            <w:webHidden/>
          </w:rPr>
        </w:r>
        <w:r w:rsidR="008E14F3">
          <w:rPr>
            <w:noProof/>
            <w:webHidden/>
          </w:rPr>
          <w:fldChar w:fldCharType="separate"/>
        </w:r>
        <w:r w:rsidR="005B2947">
          <w:rPr>
            <w:noProof/>
            <w:webHidden/>
          </w:rPr>
          <w:t>30</w:t>
        </w:r>
        <w:r w:rsidR="008E14F3">
          <w:rPr>
            <w:noProof/>
            <w:webHidden/>
          </w:rPr>
          <w:fldChar w:fldCharType="end"/>
        </w:r>
      </w:hyperlink>
    </w:p>
    <w:p w14:paraId="0232AC27" w14:textId="77777777" w:rsidR="008E14F3" w:rsidRDefault="006B5CF1">
      <w:pPr>
        <w:pStyle w:val="TOC1"/>
        <w:rPr>
          <w:rFonts w:asciiTheme="minorHAnsi" w:hAnsiTheme="minorHAnsi" w:cstheme="minorBidi"/>
          <w:noProof/>
          <w:lang w:eastAsia="en-AU"/>
        </w:rPr>
      </w:pPr>
      <w:hyperlink w:anchor="_Toc429994841" w:history="1">
        <w:r w:rsidR="008E14F3" w:rsidRPr="0038321D">
          <w:rPr>
            <w:rStyle w:val="Hyperlink"/>
            <w:noProof/>
          </w:rPr>
          <w:t>Table 4.5 : Cost recovery fees – assessment of Option 3 against criteria</w:t>
        </w:r>
        <w:r w:rsidR="008E14F3">
          <w:rPr>
            <w:noProof/>
            <w:webHidden/>
          </w:rPr>
          <w:tab/>
        </w:r>
        <w:r w:rsidR="008E14F3">
          <w:rPr>
            <w:noProof/>
            <w:webHidden/>
          </w:rPr>
          <w:fldChar w:fldCharType="begin"/>
        </w:r>
        <w:r w:rsidR="008E14F3">
          <w:rPr>
            <w:noProof/>
            <w:webHidden/>
          </w:rPr>
          <w:instrText xml:space="preserve"> PAGEREF _Toc429994841 \h </w:instrText>
        </w:r>
        <w:r w:rsidR="008E14F3">
          <w:rPr>
            <w:noProof/>
            <w:webHidden/>
          </w:rPr>
        </w:r>
        <w:r w:rsidR="008E14F3">
          <w:rPr>
            <w:noProof/>
            <w:webHidden/>
          </w:rPr>
          <w:fldChar w:fldCharType="separate"/>
        </w:r>
        <w:r w:rsidR="005B2947">
          <w:rPr>
            <w:noProof/>
            <w:webHidden/>
          </w:rPr>
          <w:t>31</w:t>
        </w:r>
        <w:r w:rsidR="008E14F3">
          <w:rPr>
            <w:noProof/>
            <w:webHidden/>
          </w:rPr>
          <w:fldChar w:fldCharType="end"/>
        </w:r>
      </w:hyperlink>
    </w:p>
    <w:p w14:paraId="6D02FB6E" w14:textId="77777777" w:rsidR="008E14F3" w:rsidRDefault="006B5CF1">
      <w:pPr>
        <w:pStyle w:val="TOC1"/>
        <w:rPr>
          <w:rFonts w:asciiTheme="minorHAnsi" w:hAnsiTheme="minorHAnsi" w:cstheme="minorBidi"/>
          <w:noProof/>
          <w:lang w:eastAsia="en-AU"/>
        </w:rPr>
      </w:pPr>
      <w:hyperlink w:anchor="_Toc429994842" w:history="1">
        <w:r w:rsidR="008E14F3" w:rsidRPr="0038321D">
          <w:rPr>
            <w:rStyle w:val="Hyperlink"/>
            <w:noProof/>
          </w:rPr>
          <w:t>Table 4.6 : Multi-criteria analysis of land transfer fee options</w:t>
        </w:r>
        <w:r w:rsidR="008E14F3">
          <w:rPr>
            <w:noProof/>
            <w:webHidden/>
          </w:rPr>
          <w:tab/>
        </w:r>
        <w:r w:rsidR="008E14F3">
          <w:rPr>
            <w:noProof/>
            <w:webHidden/>
          </w:rPr>
          <w:fldChar w:fldCharType="begin"/>
        </w:r>
        <w:r w:rsidR="008E14F3">
          <w:rPr>
            <w:noProof/>
            <w:webHidden/>
          </w:rPr>
          <w:instrText xml:space="preserve"> PAGEREF _Toc429994842 \h </w:instrText>
        </w:r>
        <w:r w:rsidR="008E14F3">
          <w:rPr>
            <w:noProof/>
            <w:webHidden/>
          </w:rPr>
        </w:r>
        <w:r w:rsidR="008E14F3">
          <w:rPr>
            <w:noProof/>
            <w:webHidden/>
          </w:rPr>
          <w:fldChar w:fldCharType="separate"/>
        </w:r>
        <w:r w:rsidR="005B2947">
          <w:rPr>
            <w:noProof/>
            <w:webHidden/>
          </w:rPr>
          <w:t>31</w:t>
        </w:r>
        <w:r w:rsidR="008E14F3">
          <w:rPr>
            <w:noProof/>
            <w:webHidden/>
          </w:rPr>
          <w:fldChar w:fldCharType="end"/>
        </w:r>
      </w:hyperlink>
    </w:p>
    <w:p w14:paraId="26748BB3" w14:textId="77777777" w:rsidR="008E14F3" w:rsidRDefault="006B5CF1">
      <w:pPr>
        <w:pStyle w:val="TOC1"/>
        <w:rPr>
          <w:rFonts w:asciiTheme="minorHAnsi" w:hAnsiTheme="minorHAnsi" w:cstheme="minorBidi"/>
          <w:noProof/>
          <w:lang w:eastAsia="en-AU"/>
        </w:rPr>
      </w:pPr>
      <w:hyperlink w:anchor="_Toc429994843" w:history="1">
        <w:r w:rsidR="008E14F3" w:rsidRPr="0038321D">
          <w:rPr>
            <w:rStyle w:val="Hyperlink"/>
            <w:noProof/>
          </w:rPr>
          <w:t>Table 4.7 : Land transfer fee – Assessment of Option 1 against criteria</w:t>
        </w:r>
        <w:r w:rsidR="008E14F3">
          <w:rPr>
            <w:noProof/>
            <w:webHidden/>
          </w:rPr>
          <w:tab/>
        </w:r>
        <w:r w:rsidR="008E14F3">
          <w:rPr>
            <w:noProof/>
            <w:webHidden/>
          </w:rPr>
          <w:fldChar w:fldCharType="begin"/>
        </w:r>
        <w:r w:rsidR="008E14F3">
          <w:rPr>
            <w:noProof/>
            <w:webHidden/>
          </w:rPr>
          <w:instrText xml:space="preserve"> PAGEREF _Toc429994843 \h </w:instrText>
        </w:r>
        <w:r w:rsidR="008E14F3">
          <w:rPr>
            <w:noProof/>
            <w:webHidden/>
          </w:rPr>
        </w:r>
        <w:r w:rsidR="008E14F3">
          <w:rPr>
            <w:noProof/>
            <w:webHidden/>
          </w:rPr>
          <w:fldChar w:fldCharType="separate"/>
        </w:r>
        <w:r w:rsidR="005B2947">
          <w:rPr>
            <w:noProof/>
            <w:webHidden/>
          </w:rPr>
          <w:t>32</w:t>
        </w:r>
        <w:r w:rsidR="008E14F3">
          <w:rPr>
            <w:noProof/>
            <w:webHidden/>
          </w:rPr>
          <w:fldChar w:fldCharType="end"/>
        </w:r>
      </w:hyperlink>
    </w:p>
    <w:p w14:paraId="6020093F" w14:textId="77777777" w:rsidR="008E14F3" w:rsidRDefault="006B5CF1">
      <w:pPr>
        <w:pStyle w:val="TOC1"/>
        <w:rPr>
          <w:rFonts w:asciiTheme="minorHAnsi" w:hAnsiTheme="minorHAnsi" w:cstheme="minorBidi"/>
          <w:noProof/>
          <w:lang w:eastAsia="en-AU"/>
        </w:rPr>
      </w:pPr>
      <w:hyperlink w:anchor="_Toc429994844" w:history="1">
        <w:r w:rsidR="008E14F3" w:rsidRPr="0038321D">
          <w:rPr>
            <w:rStyle w:val="Hyperlink"/>
            <w:noProof/>
          </w:rPr>
          <w:t>Table 4.8 : Land transfer fee – Assessment of Option 2 against criteria</w:t>
        </w:r>
        <w:r w:rsidR="008E14F3">
          <w:rPr>
            <w:noProof/>
            <w:webHidden/>
          </w:rPr>
          <w:tab/>
        </w:r>
        <w:r w:rsidR="008E14F3">
          <w:rPr>
            <w:noProof/>
            <w:webHidden/>
          </w:rPr>
          <w:fldChar w:fldCharType="begin"/>
        </w:r>
        <w:r w:rsidR="008E14F3">
          <w:rPr>
            <w:noProof/>
            <w:webHidden/>
          </w:rPr>
          <w:instrText xml:space="preserve"> PAGEREF _Toc429994844 \h </w:instrText>
        </w:r>
        <w:r w:rsidR="008E14F3">
          <w:rPr>
            <w:noProof/>
            <w:webHidden/>
          </w:rPr>
        </w:r>
        <w:r w:rsidR="008E14F3">
          <w:rPr>
            <w:noProof/>
            <w:webHidden/>
          </w:rPr>
          <w:fldChar w:fldCharType="separate"/>
        </w:r>
        <w:r w:rsidR="005B2947">
          <w:rPr>
            <w:noProof/>
            <w:webHidden/>
          </w:rPr>
          <w:t>33</w:t>
        </w:r>
        <w:r w:rsidR="008E14F3">
          <w:rPr>
            <w:noProof/>
            <w:webHidden/>
          </w:rPr>
          <w:fldChar w:fldCharType="end"/>
        </w:r>
      </w:hyperlink>
    </w:p>
    <w:p w14:paraId="480FB112" w14:textId="77777777" w:rsidR="008E14F3" w:rsidRDefault="006B5CF1">
      <w:pPr>
        <w:pStyle w:val="TOC1"/>
        <w:rPr>
          <w:rFonts w:asciiTheme="minorHAnsi" w:hAnsiTheme="minorHAnsi" w:cstheme="minorBidi"/>
          <w:noProof/>
          <w:lang w:eastAsia="en-AU"/>
        </w:rPr>
      </w:pPr>
      <w:hyperlink w:anchor="_Toc429994845" w:history="1">
        <w:r w:rsidR="008E14F3" w:rsidRPr="0038321D">
          <w:rPr>
            <w:rStyle w:val="Hyperlink"/>
            <w:noProof/>
          </w:rPr>
          <w:t>Table 4.9 : Land transfer fee - Assessment of Option 3 against criteria</w:t>
        </w:r>
        <w:r w:rsidR="008E14F3">
          <w:rPr>
            <w:noProof/>
            <w:webHidden/>
          </w:rPr>
          <w:tab/>
        </w:r>
        <w:r w:rsidR="008E14F3">
          <w:rPr>
            <w:noProof/>
            <w:webHidden/>
          </w:rPr>
          <w:fldChar w:fldCharType="begin"/>
        </w:r>
        <w:r w:rsidR="008E14F3">
          <w:rPr>
            <w:noProof/>
            <w:webHidden/>
          </w:rPr>
          <w:instrText xml:space="preserve"> PAGEREF _Toc429994845 \h </w:instrText>
        </w:r>
        <w:r w:rsidR="008E14F3">
          <w:rPr>
            <w:noProof/>
            <w:webHidden/>
          </w:rPr>
        </w:r>
        <w:r w:rsidR="008E14F3">
          <w:rPr>
            <w:noProof/>
            <w:webHidden/>
          </w:rPr>
          <w:fldChar w:fldCharType="separate"/>
        </w:r>
        <w:r w:rsidR="005B2947">
          <w:rPr>
            <w:noProof/>
            <w:webHidden/>
          </w:rPr>
          <w:t>34</w:t>
        </w:r>
        <w:r w:rsidR="008E14F3">
          <w:rPr>
            <w:noProof/>
            <w:webHidden/>
          </w:rPr>
          <w:fldChar w:fldCharType="end"/>
        </w:r>
      </w:hyperlink>
    </w:p>
    <w:p w14:paraId="1D08CAB2" w14:textId="77777777" w:rsidR="008E14F3" w:rsidRDefault="006B5CF1">
      <w:pPr>
        <w:pStyle w:val="TOC1"/>
        <w:rPr>
          <w:rFonts w:asciiTheme="minorHAnsi" w:hAnsiTheme="minorHAnsi" w:cstheme="minorBidi"/>
          <w:noProof/>
          <w:lang w:eastAsia="en-AU"/>
        </w:rPr>
      </w:pPr>
      <w:hyperlink w:anchor="_Toc429994846" w:history="1">
        <w:r w:rsidR="008E14F3" w:rsidRPr="0038321D">
          <w:rPr>
            <w:rStyle w:val="Hyperlink"/>
            <w:noProof/>
          </w:rPr>
          <w:t>Table 4.10 : Land transfer fee - Assessment of Option 4 against criteria</w:t>
        </w:r>
        <w:r w:rsidR="008E14F3">
          <w:rPr>
            <w:noProof/>
            <w:webHidden/>
          </w:rPr>
          <w:tab/>
        </w:r>
        <w:r w:rsidR="008E14F3">
          <w:rPr>
            <w:noProof/>
            <w:webHidden/>
          </w:rPr>
          <w:fldChar w:fldCharType="begin"/>
        </w:r>
        <w:r w:rsidR="008E14F3">
          <w:rPr>
            <w:noProof/>
            <w:webHidden/>
          </w:rPr>
          <w:instrText xml:space="preserve"> PAGEREF _Toc429994846 \h </w:instrText>
        </w:r>
        <w:r w:rsidR="008E14F3">
          <w:rPr>
            <w:noProof/>
            <w:webHidden/>
          </w:rPr>
        </w:r>
        <w:r w:rsidR="008E14F3">
          <w:rPr>
            <w:noProof/>
            <w:webHidden/>
          </w:rPr>
          <w:fldChar w:fldCharType="separate"/>
        </w:r>
        <w:r w:rsidR="005B2947">
          <w:rPr>
            <w:noProof/>
            <w:webHidden/>
          </w:rPr>
          <w:t>36</w:t>
        </w:r>
        <w:r w:rsidR="008E14F3">
          <w:rPr>
            <w:noProof/>
            <w:webHidden/>
          </w:rPr>
          <w:fldChar w:fldCharType="end"/>
        </w:r>
      </w:hyperlink>
    </w:p>
    <w:p w14:paraId="7554C941" w14:textId="77777777" w:rsidR="008E14F3" w:rsidRDefault="006B5CF1">
      <w:pPr>
        <w:pStyle w:val="TOC1"/>
        <w:rPr>
          <w:rFonts w:asciiTheme="minorHAnsi" w:hAnsiTheme="minorHAnsi" w:cstheme="minorBidi"/>
          <w:noProof/>
          <w:lang w:eastAsia="en-AU"/>
        </w:rPr>
      </w:pPr>
      <w:hyperlink w:anchor="_Toc429994847" w:history="1">
        <w:r w:rsidR="008E14F3" w:rsidRPr="0038321D">
          <w:rPr>
            <w:rStyle w:val="Hyperlink"/>
            <w:noProof/>
          </w:rPr>
          <w:t>Table 4.11 : Multi-criteria analysis of mortgage fee options</w:t>
        </w:r>
        <w:r w:rsidR="008E14F3">
          <w:rPr>
            <w:noProof/>
            <w:webHidden/>
          </w:rPr>
          <w:tab/>
        </w:r>
        <w:r w:rsidR="008E14F3">
          <w:rPr>
            <w:noProof/>
            <w:webHidden/>
          </w:rPr>
          <w:fldChar w:fldCharType="begin"/>
        </w:r>
        <w:r w:rsidR="008E14F3">
          <w:rPr>
            <w:noProof/>
            <w:webHidden/>
          </w:rPr>
          <w:instrText xml:space="preserve"> PAGEREF _Toc429994847 \h </w:instrText>
        </w:r>
        <w:r w:rsidR="008E14F3">
          <w:rPr>
            <w:noProof/>
            <w:webHidden/>
          </w:rPr>
        </w:r>
        <w:r w:rsidR="008E14F3">
          <w:rPr>
            <w:noProof/>
            <w:webHidden/>
          </w:rPr>
          <w:fldChar w:fldCharType="separate"/>
        </w:r>
        <w:r w:rsidR="005B2947">
          <w:rPr>
            <w:noProof/>
            <w:webHidden/>
          </w:rPr>
          <w:t>36</w:t>
        </w:r>
        <w:r w:rsidR="008E14F3">
          <w:rPr>
            <w:noProof/>
            <w:webHidden/>
          </w:rPr>
          <w:fldChar w:fldCharType="end"/>
        </w:r>
      </w:hyperlink>
    </w:p>
    <w:p w14:paraId="50B9C477" w14:textId="77777777" w:rsidR="008E14F3" w:rsidRDefault="006B5CF1">
      <w:pPr>
        <w:pStyle w:val="TOC1"/>
        <w:rPr>
          <w:rFonts w:asciiTheme="minorHAnsi" w:hAnsiTheme="minorHAnsi" w:cstheme="minorBidi"/>
          <w:noProof/>
          <w:lang w:eastAsia="en-AU"/>
        </w:rPr>
      </w:pPr>
      <w:hyperlink w:anchor="_Toc429994848" w:history="1">
        <w:r w:rsidR="008E14F3" w:rsidRPr="0038321D">
          <w:rPr>
            <w:rStyle w:val="Hyperlink"/>
            <w:noProof/>
          </w:rPr>
          <w:t>Table 4.12 : Mortgage fees – Assessment of Option 1 against criteria</w:t>
        </w:r>
        <w:r w:rsidR="008E14F3">
          <w:rPr>
            <w:noProof/>
            <w:webHidden/>
          </w:rPr>
          <w:tab/>
        </w:r>
        <w:r w:rsidR="008E14F3">
          <w:rPr>
            <w:noProof/>
            <w:webHidden/>
          </w:rPr>
          <w:fldChar w:fldCharType="begin"/>
        </w:r>
        <w:r w:rsidR="008E14F3">
          <w:rPr>
            <w:noProof/>
            <w:webHidden/>
          </w:rPr>
          <w:instrText xml:space="preserve"> PAGEREF _Toc429994848 \h </w:instrText>
        </w:r>
        <w:r w:rsidR="008E14F3">
          <w:rPr>
            <w:noProof/>
            <w:webHidden/>
          </w:rPr>
        </w:r>
        <w:r w:rsidR="008E14F3">
          <w:rPr>
            <w:noProof/>
            <w:webHidden/>
          </w:rPr>
          <w:fldChar w:fldCharType="separate"/>
        </w:r>
        <w:r w:rsidR="005B2947">
          <w:rPr>
            <w:noProof/>
            <w:webHidden/>
          </w:rPr>
          <w:t>37</w:t>
        </w:r>
        <w:r w:rsidR="008E14F3">
          <w:rPr>
            <w:noProof/>
            <w:webHidden/>
          </w:rPr>
          <w:fldChar w:fldCharType="end"/>
        </w:r>
      </w:hyperlink>
    </w:p>
    <w:p w14:paraId="01B2DAD5" w14:textId="77777777" w:rsidR="008E14F3" w:rsidRDefault="006B5CF1">
      <w:pPr>
        <w:pStyle w:val="TOC1"/>
        <w:rPr>
          <w:rFonts w:asciiTheme="minorHAnsi" w:hAnsiTheme="minorHAnsi" w:cstheme="minorBidi"/>
          <w:noProof/>
          <w:lang w:eastAsia="en-AU"/>
        </w:rPr>
      </w:pPr>
      <w:hyperlink w:anchor="_Toc429994849" w:history="1">
        <w:r w:rsidR="008E14F3" w:rsidRPr="0038321D">
          <w:rPr>
            <w:rStyle w:val="Hyperlink"/>
            <w:noProof/>
          </w:rPr>
          <w:t>Table 4.13 : Mortgage fees – Assessment of Option 2 against criteria</w:t>
        </w:r>
        <w:r w:rsidR="008E14F3">
          <w:rPr>
            <w:noProof/>
            <w:webHidden/>
          </w:rPr>
          <w:tab/>
        </w:r>
        <w:r w:rsidR="008E14F3">
          <w:rPr>
            <w:noProof/>
            <w:webHidden/>
          </w:rPr>
          <w:fldChar w:fldCharType="begin"/>
        </w:r>
        <w:r w:rsidR="008E14F3">
          <w:rPr>
            <w:noProof/>
            <w:webHidden/>
          </w:rPr>
          <w:instrText xml:space="preserve"> PAGEREF _Toc429994849 \h </w:instrText>
        </w:r>
        <w:r w:rsidR="008E14F3">
          <w:rPr>
            <w:noProof/>
            <w:webHidden/>
          </w:rPr>
        </w:r>
        <w:r w:rsidR="008E14F3">
          <w:rPr>
            <w:noProof/>
            <w:webHidden/>
          </w:rPr>
          <w:fldChar w:fldCharType="separate"/>
        </w:r>
        <w:r w:rsidR="005B2947">
          <w:rPr>
            <w:noProof/>
            <w:webHidden/>
          </w:rPr>
          <w:t>38</w:t>
        </w:r>
        <w:r w:rsidR="008E14F3">
          <w:rPr>
            <w:noProof/>
            <w:webHidden/>
          </w:rPr>
          <w:fldChar w:fldCharType="end"/>
        </w:r>
      </w:hyperlink>
    </w:p>
    <w:p w14:paraId="4581C970" w14:textId="77777777" w:rsidR="008E14F3" w:rsidRDefault="006B5CF1">
      <w:pPr>
        <w:pStyle w:val="TOC1"/>
        <w:rPr>
          <w:rFonts w:asciiTheme="minorHAnsi" w:hAnsiTheme="minorHAnsi" w:cstheme="minorBidi"/>
          <w:noProof/>
          <w:lang w:eastAsia="en-AU"/>
        </w:rPr>
      </w:pPr>
      <w:hyperlink w:anchor="_Toc429994850" w:history="1">
        <w:r w:rsidR="008E14F3" w:rsidRPr="0038321D">
          <w:rPr>
            <w:rStyle w:val="Hyperlink"/>
            <w:noProof/>
          </w:rPr>
          <w:t>Table 4.14 : Mortgage fees – Assessment of Option 3 against criteria</w:t>
        </w:r>
        <w:r w:rsidR="008E14F3">
          <w:rPr>
            <w:noProof/>
            <w:webHidden/>
          </w:rPr>
          <w:tab/>
        </w:r>
        <w:r w:rsidR="008E14F3">
          <w:rPr>
            <w:noProof/>
            <w:webHidden/>
          </w:rPr>
          <w:fldChar w:fldCharType="begin"/>
        </w:r>
        <w:r w:rsidR="008E14F3">
          <w:rPr>
            <w:noProof/>
            <w:webHidden/>
          </w:rPr>
          <w:instrText xml:space="preserve"> PAGEREF _Toc429994850 \h </w:instrText>
        </w:r>
        <w:r w:rsidR="008E14F3">
          <w:rPr>
            <w:noProof/>
            <w:webHidden/>
          </w:rPr>
        </w:r>
        <w:r w:rsidR="008E14F3">
          <w:rPr>
            <w:noProof/>
            <w:webHidden/>
          </w:rPr>
          <w:fldChar w:fldCharType="separate"/>
        </w:r>
        <w:r w:rsidR="005B2947">
          <w:rPr>
            <w:noProof/>
            <w:webHidden/>
          </w:rPr>
          <w:t>39</w:t>
        </w:r>
        <w:r w:rsidR="008E14F3">
          <w:rPr>
            <w:noProof/>
            <w:webHidden/>
          </w:rPr>
          <w:fldChar w:fldCharType="end"/>
        </w:r>
      </w:hyperlink>
    </w:p>
    <w:p w14:paraId="1F19A00A" w14:textId="77777777" w:rsidR="008E14F3" w:rsidRDefault="006B5CF1">
      <w:pPr>
        <w:pStyle w:val="TOC1"/>
        <w:rPr>
          <w:rFonts w:asciiTheme="minorHAnsi" w:hAnsiTheme="minorHAnsi" w:cstheme="minorBidi"/>
          <w:noProof/>
          <w:lang w:eastAsia="en-AU"/>
        </w:rPr>
      </w:pPr>
      <w:hyperlink w:anchor="_Toc429994851" w:history="1">
        <w:r w:rsidR="008E14F3" w:rsidRPr="0038321D">
          <w:rPr>
            <w:rStyle w:val="Hyperlink"/>
            <w:noProof/>
          </w:rPr>
          <w:t>Table 4.15 : Mortgage fees – Assessment of Option 4 against criteria</w:t>
        </w:r>
        <w:r w:rsidR="008E14F3">
          <w:rPr>
            <w:noProof/>
            <w:webHidden/>
          </w:rPr>
          <w:tab/>
        </w:r>
        <w:r w:rsidR="008E14F3">
          <w:rPr>
            <w:noProof/>
            <w:webHidden/>
          </w:rPr>
          <w:fldChar w:fldCharType="begin"/>
        </w:r>
        <w:r w:rsidR="008E14F3">
          <w:rPr>
            <w:noProof/>
            <w:webHidden/>
          </w:rPr>
          <w:instrText xml:space="preserve"> PAGEREF _Toc429994851 \h </w:instrText>
        </w:r>
        <w:r w:rsidR="008E14F3">
          <w:rPr>
            <w:noProof/>
            <w:webHidden/>
          </w:rPr>
        </w:r>
        <w:r w:rsidR="008E14F3">
          <w:rPr>
            <w:noProof/>
            <w:webHidden/>
          </w:rPr>
          <w:fldChar w:fldCharType="separate"/>
        </w:r>
        <w:r w:rsidR="005B2947">
          <w:rPr>
            <w:noProof/>
            <w:webHidden/>
          </w:rPr>
          <w:t>40</w:t>
        </w:r>
        <w:r w:rsidR="008E14F3">
          <w:rPr>
            <w:noProof/>
            <w:webHidden/>
          </w:rPr>
          <w:fldChar w:fldCharType="end"/>
        </w:r>
      </w:hyperlink>
    </w:p>
    <w:p w14:paraId="351D5BA7" w14:textId="77777777" w:rsidR="008E14F3" w:rsidRDefault="006B5CF1">
      <w:pPr>
        <w:pStyle w:val="TOC1"/>
        <w:rPr>
          <w:rFonts w:asciiTheme="minorHAnsi" w:hAnsiTheme="minorHAnsi" w:cstheme="minorBidi"/>
          <w:noProof/>
          <w:lang w:eastAsia="en-AU"/>
        </w:rPr>
      </w:pPr>
      <w:hyperlink w:anchor="_Toc429994852" w:history="1">
        <w:r w:rsidR="008E14F3" w:rsidRPr="0038321D">
          <w:rPr>
            <w:rStyle w:val="Hyperlink"/>
            <w:noProof/>
          </w:rPr>
          <w:t>Table 4.16 : Comparison of proposed fee schedule with current fees</w:t>
        </w:r>
        <w:r w:rsidR="008E14F3">
          <w:rPr>
            <w:noProof/>
            <w:webHidden/>
          </w:rPr>
          <w:tab/>
        </w:r>
        <w:r w:rsidR="008E14F3">
          <w:rPr>
            <w:noProof/>
            <w:webHidden/>
          </w:rPr>
          <w:fldChar w:fldCharType="begin"/>
        </w:r>
        <w:r w:rsidR="008E14F3">
          <w:rPr>
            <w:noProof/>
            <w:webHidden/>
          </w:rPr>
          <w:instrText xml:space="preserve"> PAGEREF _Toc429994852 \h </w:instrText>
        </w:r>
        <w:r w:rsidR="008E14F3">
          <w:rPr>
            <w:noProof/>
            <w:webHidden/>
          </w:rPr>
        </w:r>
        <w:r w:rsidR="008E14F3">
          <w:rPr>
            <w:noProof/>
            <w:webHidden/>
          </w:rPr>
          <w:fldChar w:fldCharType="separate"/>
        </w:r>
        <w:r w:rsidR="005B2947">
          <w:rPr>
            <w:noProof/>
            <w:webHidden/>
          </w:rPr>
          <w:t>41</w:t>
        </w:r>
        <w:r w:rsidR="008E14F3">
          <w:rPr>
            <w:noProof/>
            <w:webHidden/>
          </w:rPr>
          <w:fldChar w:fldCharType="end"/>
        </w:r>
      </w:hyperlink>
    </w:p>
    <w:p w14:paraId="4251DC1A" w14:textId="77777777" w:rsidR="008E14F3" w:rsidRDefault="006B5CF1">
      <w:pPr>
        <w:pStyle w:val="TOC1"/>
        <w:rPr>
          <w:rFonts w:asciiTheme="minorHAnsi" w:hAnsiTheme="minorHAnsi" w:cstheme="minorBidi"/>
          <w:noProof/>
          <w:lang w:eastAsia="en-AU"/>
        </w:rPr>
      </w:pPr>
      <w:hyperlink w:anchor="_Toc429994853" w:history="1">
        <w:r w:rsidR="008E14F3" w:rsidRPr="0038321D">
          <w:rPr>
            <w:rStyle w:val="Hyperlink"/>
            <w:noProof/>
          </w:rPr>
          <w:t>Table 4.17 : Estimated annual revenue under preferred option (2014-15 dollars)</w:t>
        </w:r>
        <w:r w:rsidR="008E14F3">
          <w:rPr>
            <w:noProof/>
            <w:webHidden/>
          </w:rPr>
          <w:tab/>
        </w:r>
        <w:r w:rsidR="008E14F3">
          <w:rPr>
            <w:noProof/>
            <w:webHidden/>
          </w:rPr>
          <w:fldChar w:fldCharType="begin"/>
        </w:r>
        <w:r w:rsidR="008E14F3">
          <w:rPr>
            <w:noProof/>
            <w:webHidden/>
          </w:rPr>
          <w:instrText xml:space="preserve"> PAGEREF _Toc429994853 \h </w:instrText>
        </w:r>
        <w:r w:rsidR="008E14F3">
          <w:rPr>
            <w:noProof/>
            <w:webHidden/>
          </w:rPr>
        </w:r>
        <w:r w:rsidR="008E14F3">
          <w:rPr>
            <w:noProof/>
            <w:webHidden/>
          </w:rPr>
          <w:fldChar w:fldCharType="separate"/>
        </w:r>
        <w:r w:rsidR="005B2947">
          <w:rPr>
            <w:noProof/>
            <w:webHidden/>
          </w:rPr>
          <w:t>43</w:t>
        </w:r>
        <w:r w:rsidR="008E14F3">
          <w:rPr>
            <w:noProof/>
            <w:webHidden/>
          </w:rPr>
          <w:fldChar w:fldCharType="end"/>
        </w:r>
      </w:hyperlink>
    </w:p>
    <w:p w14:paraId="5975A164" w14:textId="77777777" w:rsidR="008E14F3" w:rsidRDefault="006B5CF1">
      <w:pPr>
        <w:pStyle w:val="TOC1"/>
        <w:rPr>
          <w:rFonts w:asciiTheme="minorHAnsi" w:hAnsiTheme="minorHAnsi" w:cstheme="minorBidi"/>
          <w:noProof/>
          <w:lang w:eastAsia="en-AU"/>
        </w:rPr>
      </w:pPr>
      <w:hyperlink w:anchor="_Toc429994854" w:history="1">
        <w:r w:rsidR="008E14F3" w:rsidRPr="0038321D">
          <w:rPr>
            <w:rStyle w:val="Hyperlink"/>
            <w:noProof/>
          </w:rPr>
          <w:t>Table 5.1 : Impacts of proposed fees on competition</w:t>
        </w:r>
        <w:r w:rsidR="008E14F3">
          <w:rPr>
            <w:noProof/>
            <w:webHidden/>
          </w:rPr>
          <w:tab/>
        </w:r>
        <w:r w:rsidR="008E14F3">
          <w:rPr>
            <w:noProof/>
            <w:webHidden/>
          </w:rPr>
          <w:fldChar w:fldCharType="begin"/>
        </w:r>
        <w:r w:rsidR="008E14F3">
          <w:rPr>
            <w:noProof/>
            <w:webHidden/>
          </w:rPr>
          <w:instrText xml:space="preserve"> PAGEREF _Toc429994854 \h </w:instrText>
        </w:r>
        <w:r w:rsidR="008E14F3">
          <w:rPr>
            <w:noProof/>
            <w:webHidden/>
          </w:rPr>
        </w:r>
        <w:r w:rsidR="008E14F3">
          <w:rPr>
            <w:noProof/>
            <w:webHidden/>
          </w:rPr>
          <w:fldChar w:fldCharType="separate"/>
        </w:r>
        <w:r w:rsidR="005B2947">
          <w:rPr>
            <w:noProof/>
            <w:webHidden/>
          </w:rPr>
          <w:t>44</w:t>
        </w:r>
        <w:r w:rsidR="008E14F3">
          <w:rPr>
            <w:noProof/>
            <w:webHidden/>
          </w:rPr>
          <w:fldChar w:fldCharType="end"/>
        </w:r>
      </w:hyperlink>
    </w:p>
    <w:p w14:paraId="10BD7244" w14:textId="77777777" w:rsidR="008E14F3" w:rsidRDefault="006B5CF1">
      <w:pPr>
        <w:pStyle w:val="TOC1"/>
        <w:rPr>
          <w:rFonts w:asciiTheme="minorHAnsi" w:hAnsiTheme="minorHAnsi" w:cstheme="minorBidi"/>
          <w:noProof/>
          <w:lang w:eastAsia="en-AU"/>
        </w:rPr>
      </w:pPr>
      <w:hyperlink w:anchor="_Toc429994855" w:history="1">
        <w:r w:rsidR="008E14F3" w:rsidRPr="0038321D">
          <w:rPr>
            <w:rStyle w:val="Hyperlink"/>
            <w:noProof/>
          </w:rPr>
          <w:t>Table A.1 : List of transfer of land and subdivision functions</w:t>
        </w:r>
        <w:r w:rsidR="008E14F3">
          <w:rPr>
            <w:noProof/>
            <w:webHidden/>
          </w:rPr>
          <w:tab/>
        </w:r>
        <w:r w:rsidR="008E14F3">
          <w:rPr>
            <w:noProof/>
            <w:webHidden/>
          </w:rPr>
          <w:fldChar w:fldCharType="begin"/>
        </w:r>
        <w:r w:rsidR="008E14F3">
          <w:rPr>
            <w:noProof/>
            <w:webHidden/>
          </w:rPr>
          <w:instrText xml:space="preserve"> PAGEREF _Toc429994855 \h </w:instrText>
        </w:r>
        <w:r w:rsidR="008E14F3">
          <w:rPr>
            <w:noProof/>
            <w:webHidden/>
          </w:rPr>
        </w:r>
        <w:r w:rsidR="008E14F3">
          <w:rPr>
            <w:noProof/>
            <w:webHidden/>
          </w:rPr>
          <w:fldChar w:fldCharType="separate"/>
        </w:r>
        <w:r w:rsidR="005B2947">
          <w:rPr>
            <w:noProof/>
            <w:webHidden/>
          </w:rPr>
          <w:t>49</w:t>
        </w:r>
        <w:r w:rsidR="008E14F3">
          <w:rPr>
            <w:noProof/>
            <w:webHidden/>
          </w:rPr>
          <w:fldChar w:fldCharType="end"/>
        </w:r>
      </w:hyperlink>
    </w:p>
    <w:p w14:paraId="4ED5549F" w14:textId="77777777" w:rsidR="008E14F3" w:rsidRDefault="006B5CF1">
      <w:pPr>
        <w:pStyle w:val="TOC1"/>
        <w:rPr>
          <w:rFonts w:asciiTheme="minorHAnsi" w:hAnsiTheme="minorHAnsi" w:cstheme="minorBidi"/>
          <w:noProof/>
          <w:lang w:eastAsia="en-AU"/>
        </w:rPr>
      </w:pPr>
      <w:hyperlink w:anchor="_Toc429994856" w:history="1">
        <w:r w:rsidR="008E14F3" w:rsidRPr="0038321D">
          <w:rPr>
            <w:rStyle w:val="Hyperlink"/>
            <w:noProof/>
          </w:rPr>
          <w:t>Table A.2 : Interstate comparison of select fees with high transaction volumes (2014)</w:t>
        </w:r>
        <w:r w:rsidR="008E14F3">
          <w:rPr>
            <w:noProof/>
            <w:webHidden/>
          </w:rPr>
          <w:tab/>
        </w:r>
        <w:r w:rsidR="008E14F3">
          <w:rPr>
            <w:noProof/>
            <w:webHidden/>
          </w:rPr>
          <w:fldChar w:fldCharType="begin"/>
        </w:r>
        <w:r w:rsidR="008E14F3">
          <w:rPr>
            <w:noProof/>
            <w:webHidden/>
          </w:rPr>
          <w:instrText xml:space="preserve"> PAGEREF _Toc429994856 \h </w:instrText>
        </w:r>
        <w:r w:rsidR="008E14F3">
          <w:rPr>
            <w:noProof/>
            <w:webHidden/>
          </w:rPr>
        </w:r>
        <w:r w:rsidR="008E14F3">
          <w:rPr>
            <w:noProof/>
            <w:webHidden/>
          </w:rPr>
          <w:fldChar w:fldCharType="separate"/>
        </w:r>
        <w:r w:rsidR="005B2947">
          <w:rPr>
            <w:noProof/>
            <w:webHidden/>
          </w:rPr>
          <w:t>56</w:t>
        </w:r>
        <w:r w:rsidR="008E14F3">
          <w:rPr>
            <w:noProof/>
            <w:webHidden/>
          </w:rPr>
          <w:fldChar w:fldCharType="end"/>
        </w:r>
      </w:hyperlink>
    </w:p>
    <w:p w14:paraId="691C4142" w14:textId="77777777" w:rsidR="008E14F3" w:rsidRDefault="006B5CF1">
      <w:pPr>
        <w:pStyle w:val="TOC1"/>
        <w:rPr>
          <w:rFonts w:asciiTheme="minorHAnsi" w:hAnsiTheme="minorHAnsi" w:cstheme="minorBidi"/>
          <w:noProof/>
          <w:lang w:eastAsia="en-AU"/>
        </w:rPr>
      </w:pPr>
      <w:hyperlink w:anchor="_Toc429994857" w:history="1">
        <w:r w:rsidR="008E14F3" w:rsidRPr="0038321D">
          <w:rPr>
            <w:rStyle w:val="Hyperlink"/>
            <w:noProof/>
          </w:rPr>
          <w:t>Table A.3 : Framework for determining the economic characteristics of government outputs or regulation</w:t>
        </w:r>
        <w:r w:rsidR="008E14F3">
          <w:rPr>
            <w:noProof/>
            <w:webHidden/>
          </w:rPr>
          <w:tab/>
        </w:r>
        <w:r w:rsidR="008E14F3">
          <w:rPr>
            <w:noProof/>
            <w:webHidden/>
          </w:rPr>
          <w:fldChar w:fldCharType="begin"/>
        </w:r>
        <w:r w:rsidR="008E14F3">
          <w:rPr>
            <w:noProof/>
            <w:webHidden/>
          </w:rPr>
          <w:instrText xml:space="preserve"> PAGEREF _Toc429994857 \h </w:instrText>
        </w:r>
        <w:r w:rsidR="008E14F3">
          <w:rPr>
            <w:noProof/>
            <w:webHidden/>
          </w:rPr>
        </w:r>
        <w:r w:rsidR="008E14F3">
          <w:rPr>
            <w:noProof/>
            <w:webHidden/>
          </w:rPr>
          <w:fldChar w:fldCharType="separate"/>
        </w:r>
        <w:r w:rsidR="005B2947">
          <w:rPr>
            <w:noProof/>
            <w:webHidden/>
          </w:rPr>
          <w:t>57</w:t>
        </w:r>
        <w:r w:rsidR="008E14F3">
          <w:rPr>
            <w:noProof/>
            <w:webHidden/>
          </w:rPr>
          <w:fldChar w:fldCharType="end"/>
        </w:r>
      </w:hyperlink>
    </w:p>
    <w:p w14:paraId="7C007796" w14:textId="77777777" w:rsidR="008E14F3" w:rsidRDefault="006B5CF1">
      <w:pPr>
        <w:pStyle w:val="TOC1"/>
        <w:rPr>
          <w:rFonts w:asciiTheme="minorHAnsi" w:hAnsiTheme="minorHAnsi" w:cstheme="minorBidi"/>
          <w:noProof/>
          <w:lang w:eastAsia="en-AU"/>
        </w:rPr>
      </w:pPr>
      <w:hyperlink w:anchor="_Toc429994858" w:history="1">
        <w:r w:rsidR="008E14F3" w:rsidRPr="0038321D">
          <w:rPr>
            <w:rStyle w:val="Hyperlink"/>
            <w:noProof/>
          </w:rPr>
          <w:t>Table A.4 : Charging considerations for different types of goods</w:t>
        </w:r>
        <w:r w:rsidR="008E14F3">
          <w:rPr>
            <w:noProof/>
            <w:webHidden/>
          </w:rPr>
          <w:tab/>
        </w:r>
        <w:r w:rsidR="008E14F3">
          <w:rPr>
            <w:noProof/>
            <w:webHidden/>
          </w:rPr>
          <w:fldChar w:fldCharType="begin"/>
        </w:r>
        <w:r w:rsidR="008E14F3">
          <w:rPr>
            <w:noProof/>
            <w:webHidden/>
          </w:rPr>
          <w:instrText xml:space="preserve"> PAGEREF _Toc429994858 \h </w:instrText>
        </w:r>
        <w:r w:rsidR="008E14F3">
          <w:rPr>
            <w:noProof/>
            <w:webHidden/>
          </w:rPr>
        </w:r>
        <w:r w:rsidR="008E14F3">
          <w:rPr>
            <w:noProof/>
            <w:webHidden/>
          </w:rPr>
          <w:fldChar w:fldCharType="separate"/>
        </w:r>
        <w:r w:rsidR="005B2947">
          <w:rPr>
            <w:noProof/>
            <w:webHidden/>
          </w:rPr>
          <w:t>63</w:t>
        </w:r>
        <w:r w:rsidR="008E14F3">
          <w:rPr>
            <w:noProof/>
            <w:webHidden/>
          </w:rPr>
          <w:fldChar w:fldCharType="end"/>
        </w:r>
      </w:hyperlink>
    </w:p>
    <w:p w14:paraId="38F8A3F0" w14:textId="77777777" w:rsidR="008E14F3" w:rsidRDefault="006B5CF1">
      <w:pPr>
        <w:pStyle w:val="TOC1"/>
        <w:rPr>
          <w:rFonts w:asciiTheme="minorHAnsi" w:hAnsiTheme="minorHAnsi" w:cstheme="minorBidi"/>
          <w:noProof/>
          <w:lang w:eastAsia="en-AU"/>
        </w:rPr>
      </w:pPr>
      <w:hyperlink w:anchor="_Toc429994859" w:history="1">
        <w:r w:rsidR="008E14F3" w:rsidRPr="0038321D">
          <w:rPr>
            <w:rStyle w:val="Hyperlink"/>
            <w:noProof/>
          </w:rPr>
          <w:t>Table B.1 : Summary of methodology</w:t>
        </w:r>
        <w:r w:rsidR="008E14F3">
          <w:rPr>
            <w:noProof/>
            <w:webHidden/>
          </w:rPr>
          <w:tab/>
        </w:r>
        <w:r w:rsidR="008E14F3">
          <w:rPr>
            <w:noProof/>
            <w:webHidden/>
          </w:rPr>
          <w:fldChar w:fldCharType="begin"/>
        </w:r>
        <w:r w:rsidR="008E14F3">
          <w:rPr>
            <w:noProof/>
            <w:webHidden/>
          </w:rPr>
          <w:instrText xml:space="preserve"> PAGEREF _Toc429994859 \h </w:instrText>
        </w:r>
        <w:r w:rsidR="008E14F3">
          <w:rPr>
            <w:noProof/>
            <w:webHidden/>
          </w:rPr>
        </w:r>
        <w:r w:rsidR="008E14F3">
          <w:rPr>
            <w:noProof/>
            <w:webHidden/>
          </w:rPr>
          <w:fldChar w:fldCharType="separate"/>
        </w:r>
        <w:r w:rsidR="005B2947">
          <w:rPr>
            <w:noProof/>
            <w:webHidden/>
          </w:rPr>
          <w:t>64</w:t>
        </w:r>
        <w:r w:rsidR="008E14F3">
          <w:rPr>
            <w:noProof/>
            <w:webHidden/>
          </w:rPr>
          <w:fldChar w:fldCharType="end"/>
        </w:r>
      </w:hyperlink>
    </w:p>
    <w:p w14:paraId="35B5FE23" w14:textId="77777777" w:rsidR="008E14F3" w:rsidRDefault="006B5CF1">
      <w:pPr>
        <w:pStyle w:val="TOC1"/>
        <w:rPr>
          <w:rFonts w:asciiTheme="minorHAnsi" w:hAnsiTheme="minorHAnsi" w:cstheme="minorBidi"/>
          <w:noProof/>
          <w:lang w:eastAsia="en-AU"/>
        </w:rPr>
      </w:pPr>
      <w:hyperlink w:anchor="_Toc429994860" w:history="1">
        <w:r w:rsidR="008E14F3" w:rsidRPr="0038321D">
          <w:rPr>
            <w:rStyle w:val="Hyperlink"/>
            <w:noProof/>
          </w:rPr>
          <w:t>Table B.2 : Concordance between branch/business unit and functional area</w:t>
        </w:r>
        <w:r w:rsidR="008E14F3">
          <w:rPr>
            <w:noProof/>
            <w:webHidden/>
          </w:rPr>
          <w:tab/>
        </w:r>
        <w:r w:rsidR="008E14F3">
          <w:rPr>
            <w:noProof/>
            <w:webHidden/>
          </w:rPr>
          <w:fldChar w:fldCharType="begin"/>
        </w:r>
        <w:r w:rsidR="008E14F3">
          <w:rPr>
            <w:noProof/>
            <w:webHidden/>
          </w:rPr>
          <w:instrText xml:space="preserve"> PAGEREF _Toc429994860 \h </w:instrText>
        </w:r>
        <w:r w:rsidR="008E14F3">
          <w:rPr>
            <w:noProof/>
            <w:webHidden/>
          </w:rPr>
        </w:r>
        <w:r w:rsidR="008E14F3">
          <w:rPr>
            <w:noProof/>
            <w:webHidden/>
          </w:rPr>
          <w:fldChar w:fldCharType="separate"/>
        </w:r>
        <w:r w:rsidR="005B2947">
          <w:rPr>
            <w:noProof/>
            <w:webHidden/>
          </w:rPr>
          <w:t>65</w:t>
        </w:r>
        <w:r w:rsidR="008E14F3">
          <w:rPr>
            <w:noProof/>
            <w:webHidden/>
          </w:rPr>
          <w:fldChar w:fldCharType="end"/>
        </w:r>
      </w:hyperlink>
    </w:p>
    <w:p w14:paraId="21E3574A" w14:textId="77777777" w:rsidR="008E14F3" w:rsidRDefault="006B5CF1">
      <w:pPr>
        <w:pStyle w:val="TOC1"/>
        <w:rPr>
          <w:rFonts w:asciiTheme="minorHAnsi" w:hAnsiTheme="minorHAnsi" w:cstheme="minorBidi"/>
          <w:noProof/>
          <w:lang w:eastAsia="en-AU"/>
        </w:rPr>
      </w:pPr>
      <w:hyperlink w:anchor="_Toc429994861" w:history="1">
        <w:r w:rsidR="008E14F3" w:rsidRPr="0038321D">
          <w:rPr>
            <w:rStyle w:val="Hyperlink"/>
            <w:noProof/>
          </w:rPr>
          <w:t>Table B.3 : Land Victoria 2014-15 Budget and projected other costs</w:t>
        </w:r>
        <w:r w:rsidR="008E14F3">
          <w:rPr>
            <w:noProof/>
            <w:webHidden/>
          </w:rPr>
          <w:tab/>
        </w:r>
        <w:r w:rsidR="008E14F3">
          <w:rPr>
            <w:noProof/>
            <w:webHidden/>
          </w:rPr>
          <w:fldChar w:fldCharType="begin"/>
        </w:r>
        <w:r w:rsidR="008E14F3">
          <w:rPr>
            <w:noProof/>
            <w:webHidden/>
          </w:rPr>
          <w:instrText xml:space="preserve"> PAGEREF _Toc429994861 \h </w:instrText>
        </w:r>
        <w:r w:rsidR="008E14F3">
          <w:rPr>
            <w:noProof/>
            <w:webHidden/>
          </w:rPr>
        </w:r>
        <w:r w:rsidR="008E14F3">
          <w:rPr>
            <w:noProof/>
            <w:webHidden/>
          </w:rPr>
          <w:fldChar w:fldCharType="separate"/>
        </w:r>
        <w:r w:rsidR="005B2947">
          <w:rPr>
            <w:noProof/>
            <w:webHidden/>
          </w:rPr>
          <w:t>66</w:t>
        </w:r>
        <w:r w:rsidR="008E14F3">
          <w:rPr>
            <w:noProof/>
            <w:webHidden/>
          </w:rPr>
          <w:fldChar w:fldCharType="end"/>
        </w:r>
      </w:hyperlink>
    </w:p>
    <w:p w14:paraId="29986BCE" w14:textId="77777777" w:rsidR="008E14F3" w:rsidRDefault="006B5CF1">
      <w:pPr>
        <w:pStyle w:val="TOC1"/>
        <w:rPr>
          <w:rFonts w:asciiTheme="minorHAnsi" w:hAnsiTheme="minorHAnsi" w:cstheme="minorBidi"/>
          <w:noProof/>
          <w:lang w:eastAsia="en-AU"/>
        </w:rPr>
      </w:pPr>
      <w:hyperlink w:anchor="_Toc429994862" w:history="1">
        <w:r w:rsidR="008E14F3" w:rsidRPr="0038321D">
          <w:rPr>
            <w:rStyle w:val="Hyperlink"/>
            <w:noProof/>
          </w:rPr>
          <w:t>Table B.4 : Allocation of internal costs</w:t>
        </w:r>
        <w:r w:rsidR="008E14F3">
          <w:rPr>
            <w:noProof/>
            <w:webHidden/>
          </w:rPr>
          <w:tab/>
        </w:r>
        <w:r w:rsidR="008E14F3">
          <w:rPr>
            <w:noProof/>
            <w:webHidden/>
          </w:rPr>
          <w:fldChar w:fldCharType="begin"/>
        </w:r>
        <w:r w:rsidR="008E14F3">
          <w:rPr>
            <w:noProof/>
            <w:webHidden/>
          </w:rPr>
          <w:instrText xml:space="preserve"> PAGEREF _Toc429994862 \h </w:instrText>
        </w:r>
        <w:r w:rsidR="008E14F3">
          <w:rPr>
            <w:noProof/>
            <w:webHidden/>
          </w:rPr>
        </w:r>
        <w:r w:rsidR="008E14F3">
          <w:rPr>
            <w:noProof/>
            <w:webHidden/>
          </w:rPr>
          <w:fldChar w:fldCharType="separate"/>
        </w:r>
        <w:r w:rsidR="005B2947">
          <w:rPr>
            <w:noProof/>
            <w:webHidden/>
          </w:rPr>
          <w:t>67</w:t>
        </w:r>
        <w:r w:rsidR="008E14F3">
          <w:rPr>
            <w:noProof/>
            <w:webHidden/>
          </w:rPr>
          <w:fldChar w:fldCharType="end"/>
        </w:r>
      </w:hyperlink>
    </w:p>
    <w:p w14:paraId="576C80F8" w14:textId="77777777" w:rsidR="008E14F3" w:rsidRDefault="006B5CF1">
      <w:pPr>
        <w:pStyle w:val="TOC1"/>
        <w:rPr>
          <w:rFonts w:asciiTheme="minorHAnsi" w:hAnsiTheme="minorHAnsi" w:cstheme="minorBidi"/>
          <w:noProof/>
          <w:lang w:eastAsia="en-AU"/>
        </w:rPr>
      </w:pPr>
      <w:hyperlink w:anchor="_Toc429994863" w:history="1">
        <w:r w:rsidR="008E14F3" w:rsidRPr="0038321D">
          <w:rPr>
            <w:rStyle w:val="Hyperlink"/>
            <w:noProof/>
          </w:rPr>
          <w:t>Table B.5 : Proportion of budgeted costs allocated to each functional areas*</w:t>
        </w:r>
        <w:r w:rsidR="008E14F3">
          <w:rPr>
            <w:noProof/>
            <w:webHidden/>
          </w:rPr>
          <w:tab/>
        </w:r>
        <w:r w:rsidR="008E14F3">
          <w:rPr>
            <w:noProof/>
            <w:webHidden/>
          </w:rPr>
          <w:fldChar w:fldCharType="begin"/>
        </w:r>
        <w:r w:rsidR="008E14F3">
          <w:rPr>
            <w:noProof/>
            <w:webHidden/>
          </w:rPr>
          <w:instrText xml:space="preserve"> PAGEREF _Toc429994863 \h </w:instrText>
        </w:r>
        <w:r w:rsidR="008E14F3">
          <w:rPr>
            <w:noProof/>
            <w:webHidden/>
          </w:rPr>
        </w:r>
        <w:r w:rsidR="008E14F3">
          <w:rPr>
            <w:noProof/>
            <w:webHidden/>
          </w:rPr>
          <w:fldChar w:fldCharType="separate"/>
        </w:r>
        <w:r w:rsidR="005B2947">
          <w:rPr>
            <w:noProof/>
            <w:webHidden/>
          </w:rPr>
          <w:t>67</w:t>
        </w:r>
        <w:r w:rsidR="008E14F3">
          <w:rPr>
            <w:noProof/>
            <w:webHidden/>
          </w:rPr>
          <w:fldChar w:fldCharType="end"/>
        </w:r>
      </w:hyperlink>
    </w:p>
    <w:p w14:paraId="789CA0B4" w14:textId="77777777" w:rsidR="008E14F3" w:rsidRDefault="006B5CF1">
      <w:pPr>
        <w:pStyle w:val="TOC1"/>
        <w:rPr>
          <w:rFonts w:asciiTheme="minorHAnsi" w:hAnsiTheme="minorHAnsi" w:cstheme="minorBidi"/>
          <w:noProof/>
          <w:lang w:eastAsia="en-AU"/>
        </w:rPr>
      </w:pPr>
      <w:hyperlink w:anchor="_Toc429994864" w:history="1">
        <w:r w:rsidR="008E14F3" w:rsidRPr="0038321D">
          <w:rPr>
            <w:rStyle w:val="Hyperlink"/>
            <w:noProof/>
          </w:rPr>
          <w:t>Table B.6 : Internal costs allocated to function area</w:t>
        </w:r>
        <w:r w:rsidR="008E14F3">
          <w:rPr>
            <w:noProof/>
            <w:webHidden/>
          </w:rPr>
          <w:tab/>
        </w:r>
        <w:r w:rsidR="008E14F3">
          <w:rPr>
            <w:noProof/>
            <w:webHidden/>
          </w:rPr>
          <w:fldChar w:fldCharType="begin"/>
        </w:r>
        <w:r w:rsidR="008E14F3">
          <w:rPr>
            <w:noProof/>
            <w:webHidden/>
          </w:rPr>
          <w:instrText xml:space="preserve"> PAGEREF _Toc429994864 \h </w:instrText>
        </w:r>
        <w:r w:rsidR="008E14F3">
          <w:rPr>
            <w:noProof/>
            <w:webHidden/>
          </w:rPr>
        </w:r>
        <w:r w:rsidR="008E14F3">
          <w:rPr>
            <w:noProof/>
            <w:webHidden/>
          </w:rPr>
          <w:fldChar w:fldCharType="separate"/>
        </w:r>
        <w:r w:rsidR="005B2947">
          <w:rPr>
            <w:noProof/>
            <w:webHidden/>
          </w:rPr>
          <w:t>69</w:t>
        </w:r>
        <w:r w:rsidR="008E14F3">
          <w:rPr>
            <w:noProof/>
            <w:webHidden/>
          </w:rPr>
          <w:fldChar w:fldCharType="end"/>
        </w:r>
      </w:hyperlink>
    </w:p>
    <w:p w14:paraId="2BCE07D6" w14:textId="77777777" w:rsidR="008E14F3" w:rsidRDefault="006B5CF1">
      <w:pPr>
        <w:pStyle w:val="TOC1"/>
        <w:rPr>
          <w:rFonts w:asciiTheme="minorHAnsi" w:hAnsiTheme="minorHAnsi" w:cstheme="minorBidi"/>
          <w:noProof/>
          <w:lang w:eastAsia="en-AU"/>
        </w:rPr>
      </w:pPr>
      <w:hyperlink w:anchor="_Toc429994865" w:history="1">
        <w:r w:rsidR="008E14F3" w:rsidRPr="0038321D">
          <w:rPr>
            <w:rStyle w:val="Hyperlink"/>
            <w:noProof/>
          </w:rPr>
          <w:t>Table B.7 : Corporate overhead staff allocation to function areas (no. FTE staff)</w:t>
        </w:r>
        <w:r w:rsidR="008E14F3">
          <w:rPr>
            <w:noProof/>
            <w:webHidden/>
          </w:rPr>
          <w:tab/>
        </w:r>
        <w:r w:rsidR="008E14F3">
          <w:rPr>
            <w:noProof/>
            <w:webHidden/>
          </w:rPr>
          <w:fldChar w:fldCharType="begin"/>
        </w:r>
        <w:r w:rsidR="008E14F3">
          <w:rPr>
            <w:noProof/>
            <w:webHidden/>
          </w:rPr>
          <w:instrText xml:space="preserve"> PAGEREF _Toc429994865 \h </w:instrText>
        </w:r>
        <w:r w:rsidR="008E14F3">
          <w:rPr>
            <w:noProof/>
            <w:webHidden/>
          </w:rPr>
        </w:r>
        <w:r w:rsidR="008E14F3">
          <w:rPr>
            <w:noProof/>
            <w:webHidden/>
          </w:rPr>
          <w:fldChar w:fldCharType="separate"/>
        </w:r>
        <w:r w:rsidR="005B2947">
          <w:rPr>
            <w:noProof/>
            <w:webHidden/>
          </w:rPr>
          <w:t>70</w:t>
        </w:r>
        <w:r w:rsidR="008E14F3">
          <w:rPr>
            <w:noProof/>
            <w:webHidden/>
          </w:rPr>
          <w:fldChar w:fldCharType="end"/>
        </w:r>
      </w:hyperlink>
    </w:p>
    <w:p w14:paraId="1A0F6CB1" w14:textId="77777777" w:rsidR="008E14F3" w:rsidRDefault="006B5CF1">
      <w:pPr>
        <w:pStyle w:val="TOC1"/>
        <w:rPr>
          <w:rFonts w:asciiTheme="minorHAnsi" w:hAnsiTheme="minorHAnsi" w:cstheme="minorBidi"/>
          <w:noProof/>
          <w:lang w:eastAsia="en-AU"/>
        </w:rPr>
      </w:pPr>
      <w:hyperlink w:anchor="_Toc429994866" w:history="1">
        <w:r w:rsidR="008E14F3" w:rsidRPr="0038321D">
          <w:rPr>
            <w:rStyle w:val="Hyperlink"/>
            <w:noProof/>
          </w:rPr>
          <w:t>Table B.8 : Corporate overhead staff allocation to function areas, including agency hire staff (no. FTE staff)</w:t>
        </w:r>
        <w:r w:rsidR="008E14F3">
          <w:rPr>
            <w:noProof/>
            <w:webHidden/>
          </w:rPr>
          <w:tab/>
        </w:r>
        <w:r w:rsidR="008E14F3">
          <w:rPr>
            <w:noProof/>
            <w:webHidden/>
          </w:rPr>
          <w:fldChar w:fldCharType="begin"/>
        </w:r>
        <w:r w:rsidR="008E14F3">
          <w:rPr>
            <w:noProof/>
            <w:webHidden/>
          </w:rPr>
          <w:instrText xml:space="preserve"> PAGEREF _Toc429994866 \h </w:instrText>
        </w:r>
        <w:r w:rsidR="008E14F3">
          <w:rPr>
            <w:noProof/>
            <w:webHidden/>
          </w:rPr>
        </w:r>
        <w:r w:rsidR="008E14F3">
          <w:rPr>
            <w:noProof/>
            <w:webHidden/>
          </w:rPr>
          <w:fldChar w:fldCharType="separate"/>
        </w:r>
        <w:r w:rsidR="005B2947">
          <w:rPr>
            <w:noProof/>
            <w:webHidden/>
          </w:rPr>
          <w:t>71</w:t>
        </w:r>
        <w:r w:rsidR="008E14F3">
          <w:rPr>
            <w:noProof/>
            <w:webHidden/>
          </w:rPr>
          <w:fldChar w:fldCharType="end"/>
        </w:r>
      </w:hyperlink>
    </w:p>
    <w:p w14:paraId="5CC994DF" w14:textId="44033BAE" w:rsidR="008E14F3" w:rsidRDefault="006B5CF1">
      <w:pPr>
        <w:pStyle w:val="TOC1"/>
        <w:rPr>
          <w:rFonts w:asciiTheme="minorHAnsi" w:hAnsiTheme="minorHAnsi" w:cstheme="minorBidi"/>
          <w:noProof/>
          <w:lang w:eastAsia="en-AU"/>
        </w:rPr>
      </w:pPr>
      <w:hyperlink w:anchor="_Toc429994867" w:history="1">
        <w:r w:rsidR="008E14F3" w:rsidRPr="0038321D">
          <w:rPr>
            <w:rStyle w:val="Hyperlink"/>
            <w:noProof/>
          </w:rPr>
          <w:t>Table B.9 : Corporate overhead staff allocation to function areas, including agency hire staff (FTE)</w:t>
        </w:r>
        <w:r w:rsidR="008E14F3">
          <w:rPr>
            <w:noProof/>
            <w:webHidden/>
          </w:rPr>
          <w:tab/>
        </w:r>
        <w:r w:rsidR="00A97DD2">
          <w:rPr>
            <w:noProof/>
            <w:webHidden/>
          </w:rPr>
          <w:tab/>
        </w:r>
        <w:r w:rsidR="008E14F3">
          <w:rPr>
            <w:noProof/>
            <w:webHidden/>
          </w:rPr>
          <w:fldChar w:fldCharType="begin"/>
        </w:r>
        <w:r w:rsidR="008E14F3">
          <w:rPr>
            <w:noProof/>
            <w:webHidden/>
          </w:rPr>
          <w:instrText xml:space="preserve"> PAGEREF _Toc429994867 \h </w:instrText>
        </w:r>
        <w:r w:rsidR="008E14F3">
          <w:rPr>
            <w:noProof/>
            <w:webHidden/>
          </w:rPr>
        </w:r>
        <w:r w:rsidR="008E14F3">
          <w:rPr>
            <w:noProof/>
            <w:webHidden/>
          </w:rPr>
          <w:fldChar w:fldCharType="separate"/>
        </w:r>
        <w:r w:rsidR="005B2947">
          <w:rPr>
            <w:noProof/>
            <w:webHidden/>
          </w:rPr>
          <w:t>72</w:t>
        </w:r>
        <w:r w:rsidR="008E14F3">
          <w:rPr>
            <w:noProof/>
            <w:webHidden/>
          </w:rPr>
          <w:fldChar w:fldCharType="end"/>
        </w:r>
      </w:hyperlink>
    </w:p>
    <w:p w14:paraId="3C610F4C" w14:textId="77777777" w:rsidR="008E14F3" w:rsidRDefault="006B5CF1">
      <w:pPr>
        <w:pStyle w:val="TOC1"/>
        <w:rPr>
          <w:rFonts w:asciiTheme="minorHAnsi" w:hAnsiTheme="minorHAnsi" w:cstheme="minorBidi"/>
          <w:noProof/>
          <w:lang w:eastAsia="en-AU"/>
        </w:rPr>
      </w:pPr>
      <w:hyperlink w:anchor="_Toc429994868" w:history="1">
        <w:r w:rsidR="008E14F3" w:rsidRPr="0038321D">
          <w:rPr>
            <w:rStyle w:val="Hyperlink"/>
            <w:noProof/>
          </w:rPr>
          <w:t>Table B.10 : Allocation of external costs based on resource usage</w:t>
        </w:r>
        <w:r w:rsidR="008E14F3">
          <w:rPr>
            <w:noProof/>
            <w:webHidden/>
          </w:rPr>
          <w:tab/>
        </w:r>
        <w:r w:rsidR="008E14F3">
          <w:rPr>
            <w:noProof/>
            <w:webHidden/>
          </w:rPr>
          <w:fldChar w:fldCharType="begin"/>
        </w:r>
        <w:r w:rsidR="008E14F3">
          <w:rPr>
            <w:noProof/>
            <w:webHidden/>
          </w:rPr>
          <w:instrText xml:space="preserve"> PAGEREF _Toc429994868 \h </w:instrText>
        </w:r>
        <w:r w:rsidR="008E14F3">
          <w:rPr>
            <w:noProof/>
            <w:webHidden/>
          </w:rPr>
        </w:r>
        <w:r w:rsidR="008E14F3">
          <w:rPr>
            <w:noProof/>
            <w:webHidden/>
          </w:rPr>
          <w:fldChar w:fldCharType="separate"/>
        </w:r>
        <w:r w:rsidR="005B2947">
          <w:rPr>
            <w:noProof/>
            <w:webHidden/>
          </w:rPr>
          <w:t>72</w:t>
        </w:r>
        <w:r w:rsidR="008E14F3">
          <w:rPr>
            <w:noProof/>
            <w:webHidden/>
          </w:rPr>
          <w:fldChar w:fldCharType="end"/>
        </w:r>
      </w:hyperlink>
    </w:p>
    <w:p w14:paraId="729499BE" w14:textId="77777777" w:rsidR="008E14F3" w:rsidRDefault="006B5CF1">
      <w:pPr>
        <w:pStyle w:val="TOC1"/>
        <w:rPr>
          <w:rFonts w:asciiTheme="minorHAnsi" w:hAnsiTheme="minorHAnsi" w:cstheme="minorBidi"/>
          <w:noProof/>
          <w:lang w:eastAsia="en-AU"/>
        </w:rPr>
      </w:pPr>
      <w:hyperlink w:anchor="_Toc429994869" w:history="1">
        <w:r w:rsidR="008E14F3" w:rsidRPr="0038321D">
          <w:rPr>
            <w:rStyle w:val="Hyperlink"/>
            <w:noProof/>
          </w:rPr>
          <w:t>Table B.11 : Allocation of external costs based on resource usage</w:t>
        </w:r>
        <w:r w:rsidR="008E14F3">
          <w:rPr>
            <w:noProof/>
            <w:webHidden/>
          </w:rPr>
          <w:tab/>
        </w:r>
        <w:r w:rsidR="008E14F3">
          <w:rPr>
            <w:noProof/>
            <w:webHidden/>
          </w:rPr>
          <w:fldChar w:fldCharType="begin"/>
        </w:r>
        <w:r w:rsidR="008E14F3">
          <w:rPr>
            <w:noProof/>
            <w:webHidden/>
          </w:rPr>
          <w:instrText xml:space="preserve"> PAGEREF _Toc429994869 \h </w:instrText>
        </w:r>
        <w:r w:rsidR="008E14F3">
          <w:rPr>
            <w:noProof/>
            <w:webHidden/>
          </w:rPr>
        </w:r>
        <w:r w:rsidR="008E14F3">
          <w:rPr>
            <w:noProof/>
            <w:webHidden/>
          </w:rPr>
          <w:fldChar w:fldCharType="separate"/>
        </w:r>
        <w:r w:rsidR="005B2947">
          <w:rPr>
            <w:noProof/>
            <w:webHidden/>
          </w:rPr>
          <w:t>75</w:t>
        </w:r>
        <w:r w:rsidR="008E14F3">
          <w:rPr>
            <w:noProof/>
            <w:webHidden/>
          </w:rPr>
          <w:fldChar w:fldCharType="end"/>
        </w:r>
      </w:hyperlink>
    </w:p>
    <w:p w14:paraId="49DB04A2" w14:textId="77777777" w:rsidR="008E14F3" w:rsidRDefault="006B5CF1">
      <w:pPr>
        <w:pStyle w:val="TOC1"/>
        <w:rPr>
          <w:rFonts w:asciiTheme="minorHAnsi" w:hAnsiTheme="minorHAnsi" w:cstheme="minorBidi"/>
          <w:noProof/>
          <w:lang w:eastAsia="en-AU"/>
        </w:rPr>
      </w:pPr>
      <w:hyperlink w:anchor="_Toc429994870" w:history="1">
        <w:r w:rsidR="008E14F3" w:rsidRPr="0038321D">
          <w:rPr>
            <w:rStyle w:val="Hyperlink"/>
            <w:noProof/>
          </w:rPr>
          <w:t>Table B.12 : Breakdown of the cost base</w:t>
        </w:r>
        <w:r w:rsidR="008E14F3">
          <w:rPr>
            <w:noProof/>
            <w:webHidden/>
          </w:rPr>
          <w:tab/>
        </w:r>
        <w:r w:rsidR="008E14F3">
          <w:rPr>
            <w:noProof/>
            <w:webHidden/>
          </w:rPr>
          <w:fldChar w:fldCharType="begin"/>
        </w:r>
        <w:r w:rsidR="008E14F3">
          <w:rPr>
            <w:noProof/>
            <w:webHidden/>
          </w:rPr>
          <w:instrText xml:space="preserve"> PAGEREF _Toc429994870 \h </w:instrText>
        </w:r>
        <w:r w:rsidR="008E14F3">
          <w:rPr>
            <w:noProof/>
            <w:webHidden/>
          </w:rPr>
        </w:r>
        <w:r w:rsidR="008E14F3">
          <w:rPr>
            <w:noProof/>
            <w:webHidden/>
          </w:rPr>
          <w:fldChar w:fldCharType="separate"/>
        </w:r>
        <w:r w:rsidR="005B2947">
          <w:rPr>
            <w:noProof/>
            <w:webHidden/>
          </w:rPr>
          <w:t>76</w:t>
        </w:r>
        <w:r w:rsidR="008E14F3">
          <w:rPr>
            <w:noProof/>
            <w:webHidden/>
          </w:rPr>
          <w:fldChar w:fldCharType="end"/>
        </w:r>
      </w:hyperlink>
    </w:p>
    <w:p w14:paraId="724DA95E" w14:textId="77777777" w:rsidR="008E14F3" w:rsidRDefault="006B5CF1">
      <w:pPr>
        <w:pStyle w:val="TOC1"/>
        <w:rPr>
          <w:rFonts w:asciiTheme="minorHAnsi" w:hAnsiTheme="minorHAnsi" w:cstheme="minorBidi"/>
          <w:noProof/>
          <w:lang w:eastAsia="en-AU"/>
        </w:rPr>
      </w:pPr>
      <w:hyperlink w:anchor="_Toc429994871" w:history="1">
        <w:r w:rsidR="008E14F3" w:rsidRPr="0038321D">
          <w:rPr>
            <w:rStyle w:val="Hyperlink"/>
            <w:noProof/>
            <w:lang w:eastAsia="en-AU"/>
          </w:rPr>
          <w:t>Table B.13 : Mapping of fee type consolidation</w:t>
        </w:r>
        <w:r w:rsidR="008E14F3">
          <w:rPr>
            <w:noProof/>
            <w:webHidden/>
          </w:rPr>
          <w:tab/>
        </w:r>
        <w:r w:rsidR="008E14F3">
          <w:rPr>
            <w:noProof/>
            <w:webHidden/>
          </w:rPr>
          <w:fldChar w:fldCharType="begin"/>
        </w:r>
        <w:r w:rsidR="008E14F3">
          <w:rPr>
            <w:noProof/>
            <w:webHidden/>
          </w:rPr>
          <w:instrText xml:space="preserve"> PAGEREF _Toc429994871 \h </w:instrText>
        </w:r>
        <w:r w:rsidR="008E14F3">
          <w:rPr>
            <w:noProof/>
            <w:webHidden/>
          </w:rPr>
        </w:r>
        <w:r w:rsidR="008E14F3">
          <w:rPr>
            <w:noProof/>
            <w:webHidden/>
          </w:rPr>
          <w:fldChar w:fldCharType="separate"/>
        </w:r>
        <w:r w:rsidR="005B2947">
          <w:rPr>
            <w:noProof/>
            <w:webHidden/>
          </w:rPr>
          <w:t>78</w:t>
        </w:r>
        <w:r w:rsidR="008E14F3">
          <w:rPr>
            <w:noProof/>
            <w:webHidden/>
          </w:rPr>
          <w:fldChar w:fldCharType="end"/>
        </w:r>
      </w:hyperlink>
    </w:p>
    <w:p w14:paraId="28677848" w14:textId="77777777" w:rsidR="008E14F3" w:rsidRDefault="006B5CF1">
      <w:pPr>
        <w:pStyle w:val="TOC1"/>
        <w:rPr>
          <w:rFonts w:asciiTheme="minorHAnsi" w:hAnsiTheme="minorHAnsi" w:cstheme="minorBidi"/>
          <w:noProof/>
          <w:lang w:eastAsia="en-AU"/>
        </w:rPr>
      </w:pPr>
      <w:hyperlink w:anchor="_Toc429994872" w:history="1">
        <w:r w:rsidR="008E14F3" w:rsidRPr="0038321D">
          <w:rPr>
            <w:rStyle w:val="Hyperlink"/>
            <w:noProof/>
          </w:rPr>
          <w:t>Table B.14 : Calculation of cost per activity for registrations</w:t>
        </w:r>
        <w:r w:rsidR="008E14F3">
          <w:rPr>
            <w:noProof/>
            <w:webHidden/>
          </w:rPr>
          <w:tab/>
        </w:r>
        <w:r w:rsidR="008E14F3">
          <w:rPr>
            <w:noProof/>
            <w:webHidden/>
          </w:rPr>
          <w:fldChar w:fldCharType="begin"/>
        </w:r>
        <w:r w:rsidR="008E14F3">
          <w:rPr>
            <w:noProof/>
            <w:webHidden/>
          </w:rPr>
          <w:instrText xml:space="preserve"> PAGEREF _Toc429994872 \h </w:instrText>
        </w:r>
        <w:r w:rsidR="008E14F3">
          <w:rPr>
            <w:noProof/>
            <w:webHidden/>
          </w:rPr>
        </w:r>
        <w:r w:rsidR="008E14F3">
          <w:rPr>
            <w:noProof/>
            <w:webHidden/>
          </w:rPr>
          <w:fldChar w:fldCharType="separate"/>
        </w:r>
        <w:r w:rsidR="005B2947">
          <w:rPr>
            <w:noProof/>
            <w:webHidden/>
          </w:rPr>
          <w:t>79</w:t>
        </w:r>
        <w:r w:rsidR="008E14F3">
          <w:rPr>
            <w:noProof/>
            <w:webHidden/>
          </w:rPr>
          <w:fldChar w:fldCharType="end"/>
        </w:r>
      </w:hyperlink>
    </w:p>
    <w:p w14:paraId="247E22D2" w14:textId="77777777" w:rsidR="008E14F3" w:rsidRDefault="006B5CF1">
      <w:pPr>
        <w:pStyle w:val="TOC1"/>
        <w:rPr>
          <w:rFonts w:asciiTheme="minorHAnsi" w:hAnsiTheme="minorHAnsi" w:cstheme="minorBidi"/>
          <w:noProof/>
          <w:lang w:eastAsia="en-AU"/>
        </w:rPr>
      </w:pPr>
      <w:hyperlink w:anchor="_Toc429994873" w:history="1">
        <w:r w:rsidR="008E14F3" w:rsidRPr="0038321D">
          <w:rPr>
            <w:rStyle w:val="Hyperlink"/>
            <w:noProof/>
          </w:rPr>
          <w:t>Table B.15 : Calculation of cost per activity for plans</w:t>
        </w:r>
        <w:r w:rsidR="008E14F3">
          <w:rPr>
            <w:noProof/>
            <w:webHidden/>
          </w:rPr>
          <w:tab/>
        </w:r>
        <w:r w:rsidR="008E14F3">
          <w:rPr>
            <w:noProof/>
            <w:webHidden/>
          </w:rPr>
          <w:fldChar w:fldCharType="begin"/>
        </w:r>
        <w:r w:rsidR="008E14F3">
          <w:rPr>
            <w:noProof/>
            <w:webHidden/>
          </w:rPr>
          <w:instrText xml:space="preserve"> PAGEREF _Toc429994873 \h </w:instrText>
        </w:r>
        <w:r w:rsidR="008E14F3">
          <w:rPr>
            <w:noProof/>
            <w:webHidden/>
          </w:rPr>
        </w:r>
        <w:r w:rsidR="008E14F3">
          <w:rPr>
            <w:noProof/>
            <w:webHidden/>
          </w:rPr>
          <w:fldChar w:fldCharType="separate"/>
        </w:r>
        <w:r w:rsidR="005B2947">
          <w:rPr>
            <w:noProof/>
            <w:webHidden/>
          </w:rPr>
          <w:t>80</w:t>
        </w:r>
        <w:r w:rsidR="008E14F3">
          <w:rPr>
            <w:noProof/>
            <w:webHidden/>
          </w:rPr>
          <w:fldChar w:fldCharType="end"/>
        </w:r>
      </w:hyperlink>
    </w:p>
    <w:p w14:paraId="160AA2C4" w14:textId="77777777" w:rsidR="008E14F3" w:rsidRDefault="006B5CF1">
      <w:pPr>
        <w:pStyle w:val="TOC1"/>
        <w:rPr>
          <w:rFonts w:asciiTheme="minorHAnsi" w:hAnsiTheme="minorHAnsi" w:cstheme="minorBidi"/>
          <w:noProof/>
          <w:lang w:eastAsia="en-AU"/>
        </w:rPr>
      </w:pPr>
      <w:hyperlink w:anchor="_Toc429994874" w:history="1">
        <w:r w:rsidR="008E14F3" w:rsidRPr="0038321D">
          <w:rPr>
            <w:rStyle w:val="Hyperlink"/>
            <w:noProof/>
          </w:rPr>
          <w:t>Table B.16 : Cost components</w:t>
        </w:r>
        <w:r w:rsidR="008E14F3">
          <w:rPr>
            <w:noProof/>
            <w:webHidden/>
          </w:rPr>
          <w:tab/>
        </w:r>
        <w:r w:rsidR="008E14F3">
          <w:rPr>
            <w:noProof/>
            <w:webHidden/>
          </w:rPr>
          <w:fldChar w:fldCharType="begin"/>
        </w:r>
        <w:r w:rsidR="008E14F3">
          <w:rPr>
            <w:noProof/>
            <w:webHidden/>
          </w:rPr>
          <w:instrText xml:space="preserve"> PAGEREF _Toc429994874 \h </w:instrText>
        </w:r>
        <w:r w:rsidR="008E14F3">
          <w:rPr>
            <w:noProof/>
            <w:webHidden/>
          </w:rPr>
        </w:r>
        <w:r w:rsidR="008E14F3">
          <w:rPr>
            <w:noProof/>
            <w:webHidden/>
          </w:rPr>
          <w:fldChar w:fldCharType="separate"/>
        </w:r>
        <w:r w:rsidR="005B2947">
          <w:rPr>
            <w:noProof/>
            <w:webHidden/>
          </w:rPr>
          <w:t>81</w:t>
        </w:r>
        <w:r w:rsidR="008E14F3">
          <w:rPr>
            <w:noProof/>
            <w:webHidden/>
          </w:rPr>
          <w:fldChar w:fldCharType="end"/>
        </w:r>
      </w:hyperlink>
    </w:p>
    <w:p w14:paraId="3112EFD4" w14:textId="77777777" w:rsidR="008E14F3" w:rsidRDefault="006B5CF1">
      <w:pPr>
        <w:pStyle w:val="TOC1"/>
        <w:rPr>
          <w:rFonts w:asciiTheme="minorHAnsi" w:hAnsiTheme="minorHAnsi" w:cstheme="minorBidi"/>
          <w:noProof/>
          <w:lang w:eastAsia="en-AU"/>
        </w:rPr>
      </w:pPr>
      <w:hyperlink w:anchor="_Toc429994875" w:history="1">
        <w:r w:rsidR="008E14F3" w:rsidRPr="0038321D">
          <w:rPr>
            <w:rStyle w:val="Hyperlink"/>
            <w:noProof/>
          </w:rPr>
          <w:t>Table B.17 : Average cost calculations</w:t>
        </w:r>
        <w:r w:rsidR="008E14F3">
          <w:rPr>
            <w:noProof/>
            <w:webHidden/>
          </w:rPr>
          <w:tab/>
        </w:r>
        <w:r w:rsidR="008E14F3">
          <w:rPr>
            <w:noProof/>
            <w:webHidden/>
          </w:rPr>
          <w:fldChar w:fldCharType="begin"/>
        </w:r>
        <w:r w:rsidR="008E14F3">
          <w:rPr>
            <w:noProof/>
            <w:webHidden/>
          </w:rPr>
          <w:instrText xml:space="preserve"> PAGEREF _Toc429994875 \h </w:instrText>
        </w:r>
        <w:r w:rsidR="008E14F3">
          <w:rPr>
            <w:noProof/>
            <w:webHidden/>
          </w:rPr>
        </w:r>
        <w:r w:rsidR="008E14F3">
          <w:rPr>
            <w:noProof/>
            <w:webHidden/>
          </w:rPr>
          <w:fldChar w:fldCharType="separate"/>
        </w:r>
        <w:r w:rsidR="005B2947">
          <w:rPr>
            <w:noProof/>
            <w:webHidden/>
          </w:rPr>
          <w:t>82</w:t>
        </w:r>
        <w:r w:rsidR="008E14F3">
          <w:rPr>
            <w:noProof/>
            <w:webHidden/>
          </w:rPr>
          <w:fldChar w:fldCharType="end"/>
        </w:r>
      </w:hyperlink>
    </w:p>
    <w:p w14:paraId="3E875B74" w14:textId="77777777" w:rsidR="008E14F3" w:rsidRDefault="006B5CF1">
      <w:pPr>
        <w:pStyle w:val="TOC1"/>
        <w:rPr>
          <w:rFonts w:asciiTheme="minorHAnsi" w:hAnsiTheme="minorHAnsi" w:cstheme="minorBidi"/>
          <w:noProof/>
          <w:lang w:eastAsia="en-AU"/>
        </w:rPr>
      </w:pPr>
      <w:hyperlink w:anchor="_Toc429994876" w:history="1">
        <w:r w:rsidR="008E14F3" w:rsidRPr="0038321D">
          <w:rPr>
            <w:rStyle w:val="Hyperlink"/>
            <w:noProof/>
          </w:rPr>
          <w:t>Table B.18 : Calculation of average transaction costs</w:t>
        </w:r>
        <w:r w:rsidR="008E14F3" w:rsidRPr="0038321D">
          <w:rPr>
            <w:rStyle w:val="Hyperlink"/>
            <w:noProof/>
            <w:vertAlign w:val="superscript"/>
          </w:rPr>
          <w:t>1,2</w:t>
        </w:r>
        <w:r w:rsidR="008E14F3">
          <w:rPr>
            <w:noProof/>
            <w:webHidden/>
          </w:rPr>
          <w:tab/>
        </w:r>
        <w:r w:rsidR="008E14F3">
          <w:rPr>
            <w:noProof/>
            <w:webHidden/>
          </w:rPr>
          <w:fldChar w:fldCharType="begin"/>
        </w:r>
        <w:r w:rsidR="008E14F3">
          <w:rPr>
            <w:noProof/>
            <w:webHidden/>
          </w:rPr>
          <w:instrText xml:space="preserve"> PAGEREF _Toc429994876 \h </w:instrText>
        </w:r>
        <w:r w:rsidR="008E14F3">
          <w:rPr>
            <w:noProof/>
            <w:webHidden/>
          </w:rPr>
        </w:r>
        <w:r w:rsidR="008E14F3">
          <w:rPr>
            <w:noProof/>
            <w:webHidden/>
          </w:rPr>
          <w:fldChar w:fldCharType="separate"/>
        </w:r>
        <w:r w:rsidR="005B2947">
          <w:rPr>
            <w:noProof/>
            <w:webHidden/>
          </w:rPr>
          <w:t>82</w:t>
        </w:r>
        <w:r w:rsidR="008E14F3">
          <w:rPr>
            <w:noProof/>
            <w:webHidden/>
          </w:rPr>
          <w:fldChar w:fldCharType="end"/>
        </w:r>
      </w:hyperlink>
    </w:p>
    <w:p w14:paraId="69CC36E6" w14:textId="77777777" w:rsidR="008E14F3" w:rsidRDefault="006B5CF1">
      <w:pPr>
        <w:pStyle w:val="TOC1"/>
        <w:rPr>
          <w:rFonts w:asciiTheme="minorHAnsi" w:hAnsiTheme="minorHAnsi" w:cstheme="minorBidi"/>
          <w:noProof/>
          <w:lang w:eastAsia="en-AU"/>
        </w:rPr>
      </w:pPr>
      <w:hyperlink w:anchor="_Toc429994877" w:history="1">
        <w:r w:rsidR="008E14F3" w:rsidRPr="0038321D">
          <w:rPr>
            <w:rStyle w:val="Hyperlink"/>
            <w:noProof/>
          </w:rPr>
          <w:t>Table B.19 : Summary of cost recovery fees and revenues</w:t>
        </w:r>
        <w:r w:rsidR="008E14F3" w:rsidRPr="0038321D">
          <w:rPr>
            <w:rStyle w:val="Hyperlink"/>
            <w:noProof/>
            <w:vertAlign w:val="superscript"/>
          </w:rPr>
          <w:t>1,2</w:t>
        </w:r>
        <w:r w:rsidR="008E14F3">
          <w:rPr>
            <w:noProof/>
            <w:webHidden/>
          </w:rPr>
          <w:tab/>
        </w:r>
        <w:r w:rsidR="008E14F3">
          <w:rPr>
            <w:noProof/>
            <w:webHidden/>
          </w:rPr>
          <w:fldChar w:fldCharType="begin"/>
        </w:r>
        <w:r w:rsidR="008E14F3">
          <w:rPr>
            <w:noProof/>
            <w:webHidden/>
          </w:rPr>
          <w:instrText xml:space="preserve"> PAGEREF _Toc429994877 \h </w:instrText>
        </w:r>
        <w:r w:rsidR="008E14F3">
          <w:rPr>
            <w:noProof/>
            <w:webHidden/>
          </w:rPr>
        </w:r>
        <w:r w:rsidR="008E14F3">
          <w:rPr>
            <w:noProof/>
            <w:webHidden/>
          </w:rPr>
          <w:fldChar w:fldCharType="separate"/>
        </w:r>
        <w:r w:rsidR="005B2947">
          <w:rPr>
            <w:noProof/>
            <w:webHidden/>
          </w:rPr>
          <w:t>83</w:t>
        </w:r>
        <w:r w:rsidR="008E14F3">
          <w:rPr>
            <w:noProof/>
            <w:webHidden/>
          </w:rPr>
          <w:fldChar w:fldCharType="end"/>
        </w:r>
      </w:hyperlink>
    </w:p>
    <w:p w14:paraId="5A62F383" w14:textId="77777777" w:rsidR="008E14F3" w:rsidRDefault="006B5CF1">
      <w:pPr>
        <w:pStyle w:val="TOC1"/>
        <w:rPr>
          <w:rFonts w:asciiTheme="minorHAnsi" w:hAnsiTheme="minorHAnsi" w:cstheme="minorBidi"/>
          <w:noProof/>
          <w:lang w:eastAsia="en-AU"/>
        </w:rPr>
      </w:pPr>
      <w:hyperlink w:anchor="_Toc429994878" w:history="1">
        <w:r w:rsidR="008E14F3" w:rsidRPr="0038321D">
          <w:rPr>
            <w:rStyle w:val="Hyperlink"/>
            <w:noProof/>
          </w:rPr>
          <w:t>Table C.1 : Transfer of Land Act 1958 Fees – Comparison Table*</w:t>
        </w:r>
        <w:r w:rsidR="008E14F3">
          <w:rPr>
            <w:noProof/>
            <w:webHidden/>
          </w:rPr>
          <w:tab/>
        </w:r>
        <w:r w:rsidR="008E14F3">
          <w:rPr>
            <w:noProof/>
            <w:webHidden/>
          </w:rPr>
          <w:fldChar w:fldCharType="begin"/>
        </w:r>
        <w:r w:rsidR="008E14F3">
          <w:rPr>
            <w:noProof/>
            <w:webHidden/>
          </w:rPr>
          <w:instrText xml:space="preserve"> PAGEREF _Toc429994878 \h </w:instrText>
        </w:r>
        <w:r w:rsidR="008E14F3">
          <w:rPr>
            <w:noProof/>
            <w:webHidden/>
          </w:rPr>
        </w:r>
        <w:r w:rsidR="008E14F3">
          <w:rPr>
            <w:noProof/>
            <w:webHidden/>
          </w:rPr>
          <w:fldChar w:fldCharType="separate"/>
        </w:r>
        <w:r w:rsidR="005B2947">
          <w:rPr>
            <w:noProof/>
            <w:webHidden/>
          </w:rPr>
          <w:t>86</w:t>
        </w:r>
        <w:r w:rsidR="008E14F3">
          <w:rPr>
            <w:noProof/>
            <w:webHidden/>
          </w:rPr>
          <w:fldChar w:fldCharType="end"/>
        </w:r>
      </w:hyperlink>
    </w:p>
    <w:p w14:paraId="2124E041" w14:textId="77777777" w:rsidR="008E14F3" w:rsidRDefault="006B5CF1">
      <w:pPr>
        <w:pStyle w:val="TOC1"/>
        <w:rPr>
          <w:rFonts w:asciiTheme="minorHAnsi" w:hAnsiTheme="minorHAnsi" w:cstheme="minorBidi"/>
          <w:noProof/>
          <w:lang w:eastAsia="en-AU"/>
        </w:rPr>
      </w:pPr>
      <w:hyperlink w:anchor="_Toc429994879" w:history="1">
        <w:r w:rsidR="008E14F3" w:rsidRPr="0038321D">
          <w:rPr>
            <w:rStyle w:val="Hyperlink"/>
            <w:noProof/>
          </w:rPr>
          <w:t>Table C.2 : Subdivision Act 1988 Fees – Comparison Table*</w:t>
        </w:r>
        <w:r w:rsidR="008E14F3">
          <w:rPr>
            <w:noProof/>
            <w:webHidden/>
          </w:rPr>
          <w:tab/>
        </w:r>
        <w:r w:rsidR="008E14F3">
          <w:rPr>
            <w:noProof/>
            <w:webHidden/>
          </w:rPr>
          <w:fldChar w:fldCharType="begin"/>
        </w:r>
        <w:r w:rsidR="008E14F3">
          <w:rPr>
            <w:noProof/>
            <w:webHidden/>
          </w:rPr>
          <w:instrText xml:space="preserve"> PAGEREF _Toc429994879 \h </w:instrText>
        </w:r>
        <w:r w:rsidR="008E14F3">
          <w:rPr>
            <w:noProof/>
            <w:webHidden/>
          </w:rPr>
        </w:r>
        <w:r w:rsidR="008E14F3">
          <w:rPr>
            <w:noProof/>
            <w:webHidden/>
          </w:rPr>
          <w:fldChar w:fldCharType="separate"/>
        </w:r>
        <w:r w:rsidR="005B2947">
          <w:rPr>
            <w:noProof/>
            <w:webHidden/>
          </w:rPr>
          <w:t>96</w:t>
        </w:r>
        <w:r w:rsidR="008E14F3">
          <w:rPr>
            <w:noProof/>
            <w:webHidden/>
          </w:rPr>
          <w:fldChar w:fldCharType="end"/>
        </w:r>
      </w:hyperlink>
    </w:p>
    <w:p w14:paraId="1EBBD42A" w14:textId="77777777" w:rsidR="00AC6CA0" w:rsidRPr="00DE4E85" w:rsidRDefault="00DE576B" w:rsidP="003E467A">
      <w:pPr>
        <w:pStyle w:val="Contents-Minor"/>
        <w:spacing w:before="240"/>
      </w:pPr>
      <w:r>
        <w:rPr>
          <w:rFonts w:cs="Arial"/>
          <w:sz w:val="24"/>
          <w:szCs w:val="20"/>
        </w:rPr>
        <w:fldChar w:fldCharType="end"/>
      </w:r>
      <w:r w:rsidR="00AC6CA0" w:rsidRPr="00381087">
        <w:t>Figures</w:t>
      </w:r>
      <w:r w:rsidR="0056423E">
        <w:t xml:space="preserve"> and boxes</w:t>
      </w:r>
    </w:p>
    <w:p w14:paraId="26C70BBA" w14:textId="77777777" w:rsidR="008E14F3" w:rsidRDefault="00DE576B">
      <w:pPr>
        <w:pStyle w:val="TOC1"/>
        <w:rPr>
          <w:rFonts w:asciiTheme="minorHAnsi" w:hAnsiTheme="minorHAnsi" w:cstheme="minorBidi"/>
          <w:noProof/>
          <w:lang w:eastAsia="en-AU"/>
        </w:rPr>
      </w:pPr>
      <w:r>
        <w:fldChar w:fldCharType="begin"/>
      </w:r>
      <w:r w:rsidR="00AC6CA0">
        <w:instrText xml:space="preserve"> TOC \h \z \t "Appendix Figure Caption,1,Caption_Figure,1" </w:instrText>
      </w:r>
      <w:r>
        <w:fldChar w:fldCharType="separate"/>
      </w:r>
      <w:hyperlink w:anchor="_Toc429994880" w:history="1">
        <w:r w:rsidR="008E14F3" w:rsidRPr="0068222F">
          <w:rPr>
            <w:rStyle w:val="Hyperlink"/>
            <w:noProof/>
          </w:rPr>
          <w:t>Figure 1.1 : Land Victoria – organisational chart</w:t>
        </w:r>
        <w:r w:rsidR="008E14F3">
          <w:rPr>
            <w:noProof/>
            <w:webHidden/>
          </w:rPr>
          <w:tab/>
        </w:r>
        <w:r w:rsidR="008E14F3">
          <w:rPr>
            <w:noProof/>
            <w:webHidden/>
          </w:rPr>
          <w:fldChar w:fldCharType="begin"/>
        </w:r>
        <w:r w:rsidR="008E14F3">
          <w:rPr>
            <w:noProof/>
            <w:webHidden/>
          </w:rPr>
          <w:instrText xml:space="preserve"> PAGEREF _Toc429994880 \h </w:instrText>
        </w:r>
        <w:r w:rsidR="008E14F3">
          <w:rPr>
            <w:noProof/>
            <w:webHidden/>
          </w:rPr>
        </w:r>
        <w:r w:rsidR="008E14F3">
          <w:rPr>
            <w:noProof/>
            <w:webHidden/>
          </w:rPr>
          <w:fldChar w:fldCharType="separate"/>
        </w:r>
        <w:r w:rsidR="005B2947">
          <w:rPr>
            <w:noProof/>
            <w:webHidden/>
          </w:rPr>
          <w:t>1</w:t>
        </w:r>
        <w:r w:rsidR="008E14F3">
          <w:rPr>
            <w:noProof/>
            <w:webHidden/>
          </w:rPr>
          <w:fldChar w:fldCharType="end"/>
        </w:r>
      </w:hyperlink>
    </w:p>
    <w:p w14:paraId="3D19A873" w14:textId="77777777" w:rsidR="008E14F3" w:rsidRDefault="006B5CF1">
      <w:pPr>
        <w:pStyle w:val="TOC1"/>
        <w:rPr>
          <w:rFonts w:asciiTheme="minorHAnsi" w:hAnsiTheme="minorHAnsi" w:cstheme="minorBidi"/>
          <w:noProof/>
          <w:lang w:eastAsia="en-AU"/>
        </w:rPr>
      </w:pPr>
      <w:hyperlink w:anchor="_Toc429994881" w:history="1">
        <w:r w:rsidR="008E14F3" w:rsidRPr="0068222F">
          <w:rPr>
            <w:rStyle w:val="Hyperlink"/>
            <w:noProof/>
          </w:rPr>
          <w:t>Box 4.1: Multi Criteria Analysis</w:t>
        </w:r>
        <w:r w:rsidR="008E14F3">
          <w:rPr>
            <w:noProof/>
            <w:webHidden/>
          </w:rPr>
          <w:tab/>
        </w:r>
        <w:r w:rsidR="008E14F3">
          <w:rPr>
            <w:noProof/>
            <w:webHidden/>
          </w:rPr>
          <w:fldChar w:fldCharType="begin"/>
        </w:r>
        <w:r w:rsidR="008E14F3">
          <w:rPr>
            <w:noProof/>
            <w:webHidden/>
          </w:rPr>
          <w:instrText xml:space="preserve"> PAGEREF _Toc429994881 \h </w:instrText>
        </w:r>
        <w:r w:rsidR="008E14F3">
          <w:rPr>
            <w:noProof/>
            <w:webHidden/>
          </w:rPr>
        </w:r>
        <w:r w:rsidR="008E14F3">
          <w:rPr>
            <w:noProof/>
            <w:webHidden/>
          </w:rPr>
          <w:fldChar w:fldCharType="separate"/>
        </w:r>
        <w:r w:rsidR="005B2947">
          <w:rPr>
            <w:noProof/>
            <w:webHidden/>
          </w:rPr>
          <w:t>25</w:t>
        </w:r>
        <w:r w:rsidR="008E14F3">
          <w:rPr>
            <w:noProof/>
            <w:webHidden/>
          </w:rPr>
          <w:fldChar w:fldCharType="end"/>
        </w:r>
      </w:hyperlink>
    </w:p>
    <w:p w14:paraId="1C60215E" w14:textId="77777777" w:rsidR="008E14F3" w:rsidRDefault="006B5CF1">
      <w:pPr>
        <w:pStyle w:val="TOC1"/>
        <w:rPr>
          <w:rFonts w:asciiTheme="minorHAnsi" w:hAnsiTheme="minorHAnsi" w:cstheme="minorBidi"/>
          <w:noProof/>
          <w:lang w:eastAsia="en-AU"/>
        </w:rPr>
      </w:pPr>
      <w:hyperlink w:anchor="_Toc429994882" w:history="1">
        <w:r w:rsidR="008E14F3" w:rsidRPr="0068222F">
          <w:rPr>
            <w:rStyle w:val="Hyperlink"/>
            <w:noProof/>
          </w:rPr>
          <w:t>Figure A.1 : Organisational chart – Land Victoria</w:t>
        </w:r>
        <w:r w:rsidR="008E14F3">
          <w:rPr>
            <w:noProof/>
            <w:webHidden/>
          </w:rPr>
          <w:tab/>
        </w:r>
        <w:r w:rsidR="008E14F3">
          <w:rPr>
            <w:noProof/>
            <w:webHidden/>
          </w:rPr>
          <w:fldChar w:fldCharType="begin"/>
        </w:r>
        <w:r w:rsidR="008E14F3">
          <w:rPr>
            <w:noProof/>
            <w:webHidden/>
          </w:rPr>
          <w:instrText xml:space="preserve"> PAGEREF _Toc429994882 \h </w:instrText>
        </w:r>
        <w:r w:rsidR="008E14F3">
          <w:rPr>
            <w:noProof/>
            <w:webHidden/>
          </w:rPr>
        </w:r>
        <w:r w:rsidR="008E14F3">
          <w:rPr>
            <w:noProof/>
            <w:webHidden/>
          </w:rPr>
          <w:fldChar w:fldCharType="separate"/>
        </w:r>
        <w:r w:rsidR="005B2947">
          <w:rPr>
            <w:noProof/>
            <w:webHidden/>
          </w:rPr>
          <w:t>48</w:t>
        </w:r>
        <w:r w:rsidR="008E14F3">
          <w:rPr>
            <w:noProof/>
            <w:webHidden/>
          </w:rPr>
          <w:fldChar w:fldCharType="end"/>
        </w:r>
      </w:hyperlink>
    </w:p>
    <w:p w14:paraId="2EECC19B" w14:textId="77777777" w:rsidR="008E14F3" w:rsidRDefault="006B5CF1">
      <w:pPr>
        <w:pStyle w:val="TOC1"/>
        <w:rPr>
          <w:rFonts w:asciiTheme="minorHAnsi" w:hAnsiTheme="minorHAnsi" w:cstheme="minorBidi"/>
          <w:noProof/>
          <w:lang w:eastAsia="en-AU"/>
        </w:rPr>
      </w:pPr>
      <w:hyperlink w:anchor="_Toc429994883" w:history="1">
        <w:r w:rsidR="008E14F3" w:rsidRPr="0068222F">
          <w:rPr>
            <w:rStyle w:val="Hyperlink"/>
            <w:noProof/>
          </w:rPr>
          <w:t>Box B.1: Example of cost weighting calculation</w:t>
        </w:r>
        <w:r w:rsidR="008E14F3">
          <w:rPr>
            <w:noProof/>
            <w:webHidden/>
          </w:rPr>
          <w:tab/>
        </w:r>
        <w:r w:rsidR="008E14F3">
          <w:rPr>
            <w:noProof/>
            <w:webHidden/>
          </w:rPr>
          <w:fldChar w:fldCharType="begin"/>
        </w:r>
        <w:r w:rsidR="008E14F3">
          <w:rPr>
            <w:noProof/>
            <w:webHidden/>
          </w:rPr>
          <w:instrText xml:space="preserve"> PAGEREF _Toc429994883 \h </w:instrText>
        </w:r>
        <w:r w:rsidR="008E14F3">
          <w:rPr>
            <w:noProof/>
            <w:webHidden/>
          </w:rPr>
        </w:r>
        <w:r w:rsidR="008E14F3">
          <w:rPr>
            <w:noProof/>
            <w:webHidden/>
          </w:rPr>
          <w:fldChar w:fldCharType="separate"/>
        </w:r>
        <w:r w:rsidR="005B2947">
          <w:rPr>
            <w:noProof/>
            <w:webHidden/>
          </w:rPr>
          <w:t>77</w:t>
        </w:r>
        <w:r w:rsidR="008E14F3">
          <w:rPr>
            <w:noProof/>
            <w:webHidden/>
          </w:rPr>
          <w:fldChar w:fldCharType="end"/>
        </w:r>
      </w:hyperlink>
    </w:p>
    <w:p w14:paraId="4BCC2276" w14:textId="77777777" w:rsidR="000175EC" w:rsidRDefault="00DE576B" w:rsidP="00D40ED6">
      <w:pPr>
        <w:pStyle w:val="Contents-Minor"/>
        <w:sectPr w:rsidR="000175EC" w:rsidSect="00153E58">
          <w:footerReference w:type="default" r:id="rId20"/>
          <w:headerReference w:type="first" r:id="rId21"/>
          <w:footerReference w:type="first" r:id="rId22"/>
          <w:pgSz w:w="11906" w:h="16838" w:code="9"/>
          <w:pgMar w:top="1701" w:right="1701" w:bottom="1701" w:left="1701" w:header="720" w:footer="720" w:gutter="0"/>
          <w:pgNumType w:fmt="lowerRoman" w:start="1"/>
          <w:cols w:space="720"/>
          <w:titlePg/>
          <w:docGrid w:linePitch="360"/>
        </w:sectPr>
      </w:pPr>
      <w:r>
        <w:fldChar w:fldCharType="end"/>
      </w:r>
    </w:p>
    <w:p w14:paraId="7152E9D2" w14:textId="77777777" w:rsidR="002E7FF6" w:rsidRDefault="002E7FF6" w:rsidP="00647BBE">
      <w:pPr>
        <w:pStyle w:val="Glossary"/>
      </w:pPr>
      <w:bookmarkStart w:id="2" w:name="_Toc228005204"/>
      <w:bookmarkStart w:id="3" w:name="_Toc429994776"/>
      <w:r>
        <w:lastRenderedPageBreak/>
        <w:t>Glossary</w:t>
      </w:r>
      <w:bookmarkEnd w:id="2"/>
      <w:bookmarkEnd w:id="3"/>
    </w:p>
    <w:tbl>
      <w:tblPr>
        <w:tblStyle w:val="TableAEGlossary"/>
        <w:tblW w:w="0" w:type="auto"/>
        <w:tblBorders>
          <w:top w:val="single" w:sz="4" w:space="0" w:color="002776"/>
          <w:bottom w:val="single" w:sz="4" w:space="0" w:color="002776"/>
        </w:tblBorders>
        <w:tblLook w:val="04A0" w:firstRow="1" w:lastRow="0" w:firstColumn="1" w:lastColumn="0" w:noHBand="0" w:noVBand="1"/>
      </w:tblPr>
      <w:tblGrid>
        <w:gridCol w:w="1510"/>
        <w:gridCol w:w="6644"/>
      </w:tblGrid>
      <w:tr w:rsidR="008C1725" w14:paraId="5E6CB444" w14:textId="77777777" w:rsidTr="008C1725">
        <w:trPr>
          <w:cnfStyle w:val="100000000000" w:firstRow="1" w:lastRow="0" w:firstColumn="0" w:lastColumn="0" w:oddVBand="0" w:evenVBand="0" w:oddHBand="0" w:evenHBand="0" w:firstRowFirstColumn="0" w:firstRowLastColumn="0" w:lastRowFirstColumn="0" w:lastRowLastColumn="0"/>
        </w:trPr>
        <w:tc>
          <w:tcPr>
            <w:tcW w:w="1526" w:type="dxa"/>
          </w:tcPr>
          <w:p w14:paraId="14E11F25" w14:textId="77777777" w:rsidR="008C1725" w:rsidRPr="008C1725" w:rsidRDefault="008C1725">
            <w:pPr>
              <w:pStyle w:val="GlossaryAbbreviation"/>
              <w:rPr>
                <w:rFonts w:ascii="Arial" w:hAnsi="Arial"/>
                <w:szCs w:val="22"/>
              </w:rPr>
            </w:pPr>
            <w:r w:rsidRPr="008C1725">
              <w:rPr>
                <w:szCs w:val="22"/>
              </w:rPr>
              <w:t>CAC</w:t>
            </w:r>
          </w:p>
        </w:tc>
        <w:tc>
          <w:tcPr>
            <w:tcW w:w="6910" w:type="dxa"/>
          </w:tcPr>
          <w:p w14:paraId="1B7479AD" w14:textId="77777777" w:rsidR="008C1725" w:rsidRPr="008C1725" w:rsidRDefault="008C1725">
            <w:pPr>
              <w:pStyle w:val="Glossarytext"/>
              <w:rPr>
                <w:rFonts w:ascii="Arial" w:hAnsi="Arial"/>
                <w:szCs w:val="22"/>
              </w:rPr>
            </w:pPr>
            <w:r w:rsidRPr="008C1725">
              <w:rPr>
                <w:szCs w:val="22"/>
              </w:rPr>
              <w:t>Capital Asset Charge</w:t>
            </w:r>
          </w:p>
        </w:tc>
      </w:tr>
      <w:tr w:rsidR="008C1725" w14:paraId="4C7B61F7" w14:textId="77777777" w:rsidTr="008C1725">
        <w:tc>
          <w:tcPr>
            <w:tcW w:w="1526" w:type="dxa"/>
          </w:tcPr>
          <w:p w14:paraId="0B4C8D6B" w14:textId="77777777" w:rsidR="008C1725" w:rsidRPr="008C1725" w:rsidRDefault="008C1725">
            <w:pPr>
              <w:pStyle w:val="GlossaryAbbreviation"/>
              <w:rPr>
                <w:rFonts w:ascii="Arial" w:hAnsi="Arial"/>
                <w:szCs w:val="22"/>
              </w:rPr>
            </w:pPr>
            <w:r w:rsidRPr="008C1725">
              <w:rPr>
                <w:szCs w:val="22"/>
              </w:rPr>
              <w:t>DELWP</w:t>
            </w:r>
          </w:p>
        </w:tc>
        <w:tc>
          <w:tcPr>
            <w:tcW w:w="6910" w:type="dxa"/>
          </w:tcPr>
          <w:p w14:paraId="12D9E6E4" w14:textId="77777777" w:rsidR="008C1725" w:rsidRPr="008C1725" w:rsidRDefault="008C1725">
            <w:pPr>
              <w:pStyle w:val="Glossarytext"/>
              <w:rPr>
                <w:rFonts w:ascii="Arial" w:hAnsi="Arial"/>
                <w:szCs w:val="22"/>
              </w:rPr>
            </w:pPr>
            <w:r w:rsidRPr="008C1725">
              <w:rPr>
                <w:szCs w:val="22"/>
              </w:rPr>
              <w:t>Department of Environment, Land, Water and Planning</w:t>
            </w:r>
          </w:p>
        </w:tc>
      </w:tr>
      <w:tr w:rsidR="008C1725" w14:paraId="665A0D24" w14:textId="77777777" w:rsidTr="008C1725">
        <w:tc>
          <w:tcPr>
            <w:tcW w:w="1526" w:type="dxa"/>
          </w:tcPr>
          <w:p w14:paraId="346A0FDB" w14:textId="77777777" w:rsidR="008C1725" w:rsidRPr="008C1725" w:rsidRDefault="008C1725">
            <w:pPr>
              <w:pStyle w:val="GlossaryAbbreviation"/>
              <w:rPr>
                <w:rFonts w:ascii="Arial" w:hAnsi="Arial"/>
                <w:szCs w:val="22"/>
              </w:rPr>
            </w:pPr>
            <w:r w:rsidRPr="008C1725">
              <w:rPr>
                <w:szCs w:val="22"/>
              </w:rPr>
              <w:t>FTE</w:t>
            </w:r>
          </w:p>
        </w:tc>
        <w:tc>
          <w:tcPr>
            <w:tcW w:w="6910" w:type="dxa"/>
          </w:tcPr>
          <w:p w14:paraId="63EF1734" w14:textId="77777777" w:rsidR="008C1725" w:rsidRPr="008C1725" w:rsidRDefault="008C1725">
            <w:pPr>
              <w:pStyle w:val="Glossarytext"/>
              <w:rPr>
                <w:rFonts w:ascii="Arial" w:hAnsi="Arial"/>
                <w:szCs w:val="22"/>
              </w:rPr>
            </w:pPr>
            <w:r w:rsidRPr="008C1725">
              <w:rPr>
                <w:szCs w:val="22"/>
              </w:rPr>
              <w:t>Full-time equivalent</w:t>
            </w:r>
          </w:p>
        </w:tc>
      </w:tr>
      <w:tr w:rsidR="008C1725" w14:paraId="7F36668B" w14:textId="77777777" w:rsidTr="008C1725">
        <w:tc>
          <w:tcPr>
            <w:tcW w:w="1526" w:type="dxa"/>
          </w:tcPr>
          <w:p w14:paraId="27B70375" w14:textId="77777777" w:rsidR="008C1725" w:rsidRPr="008C1725" w:rsidRDefault="008C1725">
            <w:pPr>
              <w:pStyle w:val="GlossaryAbbreviation"/>
              <w:rPr>
                <w:rFonts w:ascii="Arial" w:hAnsi="Arial"/>
                <w:szCs w:val="22"/>
              </w:rPr>
            </w:pPr>
            <w:r w:rsidRPr="008C1725">
              <w:rPr>
                <w:szCs w:val="22"/>
              </w:rPr>
              <w:t>GPS</w:t>
            </w:r>
          </w:p>
        </w:tc>
        <w:tc>
          <w:tcPr>
            <w:tcW w:w="6910" w:type="dxa"/>
          </w:tcPr>
          <w:p w14:paraId="330C7021" w14:textId="77777777" w:rsidR="008C1725" w:rsidRPr="008C1725" w:rsidRDefault="008C1725">
            <w:pPr>
              <w:pStyle w:val="Glossarytext"/>
              <w:rPr>
                <w:rFonts w:ascii="Arial" w:hAnsi="Arial"/>
                <w:szCs w:val="22"/>
              </w:rPr>
            </w:pPr>
            <w:r w:rsidRPr="008C1725">
              <w:rPr>
                <w:szCs w:val="22"/>
              </w:rPr>
              <w:t>Global positioning system</w:t>
            </w:r>
          </w:p>
        </w:tc>
      </w:tr>
      <w:tr w:rsidR="008C1725" w14:paraId="3A140CE6" w14:textId="77777777" w:rsidTr="008C1725">
        <w:tc>
          <w:tcPr>
            <w:tcW w:w="1526" w:type="dxa"/>
          </w:tcPr>
          <w:p w14:paraId="6508EA6A" w14:textId="77777777" w:rsidR="008C1725" w:rsidRPr="008C1725" w:rsidRDefault="008C1725">
            <w:pPr>
              <w:pStyle w:val="GlossaryAbbreviation"/>
              <w:rPr>
                <w:rFonts w:ascii="Arial" w:hAnsi="Arial"/>
                <w:szCs w:val="22"/>
              </w:rPr>
            </w:pPr>
            <w:r w:rsidRPr="008C1725">
              <w:rPr>
                <w:szCs w:val="22"/>
              </w:rPr>
              <w:t>IT</w:t>
            </w:r>
          </w:p>
        </w:tc>
        <w:tc>
          <w:tcPr>
            <w:tcW w:w="6910" w:type="dxa"/>
          </w:tcPr>
          <w:p w14:paraId="2215D188" w14:textId="77777777" w:rsidR="008C1725" w:rsidRPr="008C1725" w:rsidRDefault="008C1725">
            <w:pPr>
              <w:pStyle w:val="Glossarytext"/>
              <w:rPr>
                <w:rFonts w:ascii="Arial" w:hAnsi="Arial"/>
                <w:szCs w:val="22"/>
              </w:rPr>
            </w:pPr>
            <w:r w:rsidRPr="008C1725">
              <w:rPr>
                <w:szCs w:val="22"/>
              </w:rPr>
              <w:t>Information Technology</w:t>
            </w:r>
          </w:p>
        </w:tc>
      </w:tr>
      <w:tr w:rsidR="008C1725" w14:paraId="2421E2D3" w14:textId="77777777" w:rsidTr="008C1725">
        <w:tc>
          <w:tcPr>
            <w:tcW w:w="1526" w:type="dxa"/>
          </w:tcPr>
          <w:p w14:paraId="2E3F99C4" w14:textId="77777777" w:rsidR="008C1725" w:rsidRPr="008C1725" w:rsidRDefault="008C1725">
            <w:pPr>
              <w:pStyle w:val="GlossaryAbbreviation"/>
              <w:rPr>
                <w:rFonts w:ascii="Arial" w:hAnsi="Arial"/>
                <w:szCs w:val="22"/>
              </w:rPr>
            </w:pPr>
            <w:r w:rsidRPr="008C1725">
              <w:rPr>
                <w:szCs w:val="22"/>
              </w:rPr>
              <w:t>LANDATA</w:t>
            </w:r>
            <w:r w:rsidR="002C1480">
              <w:rPr>
                <w:szCs w:val="22"/>
              </w:rPr>
              <w:t>®</w:t>
            </w:r>
          </w:p>
        </w:tc>
        <w:tc>
          <w:tcPr>
            <w:tcW w:w="6910" w:type="dxa"/>
          </w:tcPr>
          <w:p w14:paraId="58FAAF3F" w14:textId="77777777" w:rsidR="008C1725" w:rsidRPr="008C1725" w:rsidRDefault="008C1725">
            <w:pPr>
              <w:pStyle w:val="Glossarytext"/>
              <w:rPr>
                <w:rFonts w:ascii="Arial" w:hAnsi="Arial"/>
                <w:szCs w:val="22"/>
              </w:rPr>
            </w:pPr>
            <w:r w:rsidRPr="008C1725">
              <w:rPr>
                <w:szCs w:val="22"/>
              </w:rPr>
              <w:t>The LANDATA</w:t>
            </w:r>
            <w:r w:rsidR="002C1480">
              <w:rPr>
                <w:szCs w:val="22"/>
              </w:rPr>
              <w:t>®</w:t>
            </w:r>
            <w:r w:rsidRPr="008C1725">
              <w:rPr>
                <w:szCs w:val="22"/>
              </w:rPr>
              <w:t xml:space="preserve"> system delivers Victorian property information including title, survey, valuation and property sales, property certificates and planning certificates through a network of data information brokers</w:t>
            </w:r>
          </w:p>
        </w:tc>
      </w:tr>
      <w:tr w:rsidR="008C1725" w14:paraId="58A32E05" w14:textId="77777777" w:rsidTr="008C1725">
        <w:tc>
          <w:tcPr>
            <w:tcW w:w="1526" w:type="dxa"/>
          </w:tcPr>
          <w:p w14:paraId="43077173" w14:textId="77777777" w:rsidR="008C1725" w:rsidRPr="008C1725" w:rsidRDefault="008C1725">
            <w:pPr>
              <w:pStyle w:val="GlossaryAbbreviation"/>
              <w:rPr>
                <w:rFonts w:ascii="Arial" w:hAnsi="Arial"/>
                <w:szCs w:val="22"/>
              </w:rPr>
            </w:pPr>
            <w:r w:rsidRPr="008C1725">
              <w:rPr>
                <w:szCs w:val="22"/>
              </w:rPr>
              <w:t>MCA</w:t>
            </w:r>
          </w:p>
        </w:tc>
        <w:tc>
          <w:tcPr>
            <w:tcW w:w="6910" w:type="dxa"/>
          </w:tcPr>
          <w:p w14:paraId="0F98167B" w14:textId="77777777" w:rsidR="008C1725" w:rsidRPr="008C1725" w:rsidRDefault="008C1725">
            <w:pPr>
              <w:pStyle w:val="Glossarytext"/>
              <w:rPr>
                <w:rFonts w:ascii="Arial" w:hAnsi="Arial"/>
                <w:szCs w:val="22"/>
              </w:rPr>
            </w:pPr>
            <w:r w:rsidRPr="008C1725">
              <w:rPr>
                <w:szCs w:val="22"/>
              </w:rPr>
              <w:t>Multi-criteria analysis</w:t>
            </w:r>
          </w:p>
        </w:tc>
      </w:tr>
      <w:tr w:rsidR="008C1725" w14:paraId="526DD9E9" w14:textId="77777777" w:rsidTr="008C1725">
        <w:tc>
          <w:tcPr>
            <w:tcW w:w="1526" w:type="dxa"/>
          </w:tcPr>
          <w:p w14:paraId="07295EA5" w14:textId="77777777" w:rsidR="008C1725" w:rsidRPr="008C1725" w:rsidRDefault="008C1725">
            <w:pPr>
              <w:pStyle w:val="GlossaryAbbreviation"/>
              <w:rPr>
                <w:rFonts w:ascii="Arial" w:hAnsi="Arial"/>
                <w:szCs w:val="22"/>
              </w:rPr>
            </w:pPr>
            <w:r w:rsidRPr="008C1725">
              <w:rPr>
                <w:szCs w:val="22"/>
              </w:rPr>
              <w:t>NSW</w:t>
            </w:r>
          </w:p>
        </w:tc>
        <w:tc>
          <w:tcPr>
            <w:tcW w:w="6910" w:type="dxa"/>
          </w:tcPr>
          <w:p w14:paraId="592097D6" w14:textId="77777777" w:rsidR="008C1725" w:rsidRPr="008C1725" w:rsidRDefault="008C1725">
            <w:pPr>
              <w:pStyle w:val="Glossarytext"/>
              <w:rPr>
                <w:rFonts w:ascii="Arial" w:hAnsi="Arial"/>
                <w:szCs w:val="22"/>
              </w:rPr>
            </w:pPr>
            <w:r w:rsidRPr="008C1725">
              <w:rPr>
                <w:szCs w:val="22"/>
              </w:rPr>
              <w:t>New South Wales</w:t>
            </w:r>
          </w:p>
        </w:tc>
      </w:tr>
      <w:tr w:rsidR="008C1725" w14:paraId="312E58D3" w14:textId="77777777" w:rsidTr="008C1725">
        <w:tc>
          <w:tcPr>
            <w:tcW w:w="1526" w:type="dxa"/>
          </w:tcPr>
          <w:p w14:paraId="5B4DB26F" w14:textId="77777777" w:rsidR="008C1725" w:rsidRPr="008C1725" w:rsidRDefault="008C1725">
            <w:pPr>
              <w:pStyle w:val="GlossaryAbbreviation"/>
              <w:rPr>
                <w:rFonts w:ascii="Arial" w:hAnsi="Arial"/>
                <w:szCs w:val="22"/>
              </w:rPr>
            </w:pPr>
            <w:r w:rsidRPr="008C1725">
              <w:rPr>
                <w:szCs w:val="22"/>
              </w:rPr>
              <w:t>OSGV</w:t>
            </w:r>
          </w:p>
        </w:tc>
        <w:tc>
          <w:tcPr>
            <w:tcW w:w="6910" w:type="dxa"/>
          </w:tcPr>
          <w:p w14:paraId="4EC330A7" w14:textId="77777777" w:rsidR="008C1725" w:rsidRPr="008C1725" w:rsidRDefault="008C1725">
            <w:pPr>
              <w:pStyle w:val="Glossarytext"/>
              <w:rPr>
                <w:rFonts w:ascii="Arial" w:hAnsi="Arial"/>
                <w:szCs w:val="22"/>
              </w:rPr>
            </w:pPr>
            <w:r w:rsidRPr="008C1725">
              <w:rPr>
                <w:szCs w:val="22"/>
              </w:rPr>
              <w:t>Office of the Surveyor-General Victoria</w:t>
            </w:r>
          </w:p>
        </w:tc>
      </w:tr>
      <w:tr w:rsidR="00D40ED6" w14:paraId="5C3724A5" w14:textId="77777777" w:rsidTr="008C1725">
        <w:tc>
          <w:tcPr>
            <w:tcW w:w="1526" w:type="dxa"/>
          </w:tcPr>
          <w:p w14:paraId="5A126E8B" w14:textId="77777777" w:rsidR="00D40ED6" w:rsidRPr="008C1725" w:rsidRDefault="00D40ED6">
            <w:pPr>
              <w:pStyle w:val="GlossaryAbbreviation"/>
              <w:rPr>
                <w:szCs w:val="22"/>
              </w:rPr>
            </w:pPr>
            <w:r>
              <w:rPr>
                <w:szCs w:val="22"/>
              </w:rPr>
              <w:t>PEXA</w:t>
            </w:r>
          </w:p>
        </w:tc>
        <w:tc>
          <w:tcPr>
            <w:tcW w:w="6910" w:type="dxa"/>
          </w:tcPr>
          <w:p w14:paraId="1027A6D0" w14:textId="77777777" w:rsidR="00D40ED6" w:rsidRPr="008C1725" w:rsidRDefault="00D40ED6">
            <w:pPr>
              <w:pStyle w:val="Glossarytext"/>
              <w:rPr>
                <w:szCs w:val="22"/>
              </w:rPr>
            </w:pPr>
            <w:r>
              <w:rPr>
                <w:szCs w:val="22"/>
              </w:rPr>
              <w:t>Property Exchange Australia</w:t>
            </w:r>
          </w:p>
        </w:tc>
      </w:tr>
      <w:tr w:rsidR="008C1725" w14:paraId="644BD615" w14:textId="77777777" w:rsidTr="008C1725">
        <w:tc>
          <w:tcPr>
            <w:tcW w:w="1526" w:type="dxa"/>
          </w:tcPr>
          <w:p w14:paraId="4A85B8CA" w14:textId="77777777" w:rsidR="008C1725" w:rsidRPr="008C1725" w:rsidRDefault="008C1725">
            <w:pPr>
              <w:pStyle w:val="GlossaryAbbreviation"/>
              <w:rPr>
                <w:rFonts w:ascii="Arial" w:hAnsi="Arial"/>
                <w:szCs w:val="22"/>
              </w:rPr>
            </w:pPr>
            <w:r w:rsidRPr="008C1725">
              <w:rPr>
                <w:szCs w:val="22"/>
              </w:rPr>
              <w:t>PMO</w:t>
            </w:r>
          </w:p>
        </w:tc>
        <w:tc>
          <w:tcPr>
            <w:tcW w:w="6910" w:type="dxa"/>
          </w:tcPr>
          <w:p w14:paraId="070EF7FA" w14:textId="77777777" w:rsidR="008C1725" w:rsidRPr="008C1725" w:rsidRDefault="008C1725">
            <w:pPr>
              <w:pStyle w:val="Glossarytext"/>
              <w:rPr>
                <w:rFonts w:ascii="Arial" w:hAnsi="Arial"/>
                <w:szCs w:val="22"/>
              </w:rPr>
            </w:pPr>
            <w:r w:rsidRPr="008C1725">
              <w:rPr>
                <w:szCs w:val="22"/>
              </w:rPr>
              <w:t>Project Management</w:t>
            </w:r>
            <w:r w:rsidR="002C1480">
              <w:rPr>
                <w:szCs w:val="22"/>
              </w:rPr>
              <w:t xml:space="preserve"> Office</w:t>
            </w:r>
          </w:p>
        </w:tc>
      </w:tr>
      <w:tr w:rsidR="008C1725" w14:paraId="06EC7CED" w14:textId="77777777" w:rsidTr="008C1725">
        <w:tc>
          <w:tcPr>
            <w:tcW w:w="1526" w:type="dxa"/>
          </w:tcPr>
          <w:p w14:paraId="4C60E089" w14:textId="77777777" w:rsidR="008C1725" w:rsidRPr="008C1725" w:rsidRDefault="008C1725">
            <w:pPr>
              <w:pStyle w:val="GlossaryAbbreviation"/>
              <w:rPr>
                <w:rFonts w:ascii="Arial" w:hAnsi="Arial"/>
                <w:szCs w:val="22"/>
              </w:rPr>
            </w:pPr>
            <w:r w:rsidRPr="008C1725">
              <w:rPr>
                <w:szCs w:val="22"/>
              </w:rPr>
              <w:t>PSV</w:t>
            </w:r>
          </w:p>
        </w:tc>
        <w:tc>
          <w:tcPr>
            <w:tcW w:w="6910" w:type="dxa"/>
          </w:tcPr>
          <w:p w14:paraId="3B92B9BE" w14:textId="77777777" w:rsidR="008C1725" w:rsidRPr="008C1725" w:rsidRDefault="008C1725">
            <w:pPr>
              <w:pStyle w:val="Glossarytext"/>
              <w:rPr>
                <w:rFonts w:ascii="Arial" w:hAnsi="Arial"/>
                <w:szCs w:val="22"/>
              </w:rPr>
            </w:pPr>
            <w:r w:rsidRPr="008C1725">
              <w:rPr>
                <w:szCs w:val="22"/>
              </w:rPr>
              <w:t>Property Sales and Valuation</w:t>
            </w:r>
          </w:p>
        </w:tc>
      </w:tr>
      <w:tr w:rsidR="008C1725" w14:paraId="3891CD50" w14:textId="77777777" w:rsidTr="008C1725">
        <w:tc>
          <w:tcPr>
            <w:tcW w:w="1526" w:type="dxa"/>
          </w:tcPr>
          <w:p w14:paraId="39814DD7" w14:textId="77777777" w:rsidR="008C1725" w:rsidRPr="008C1725" w:rsidRDefault="008C1725">
            <w:pPr>
              <w:pStyle w:val="GlossaryAbbreviation"/>
              <w:rPr>
                <w:rFonts w:ascii="Arial" w:hAnsi="Arial"/>
                <w:szCs w:val="22"/>
              </w:rPr>
            </w:pPr>
            <w:r w:rsidRPr="008C1725">
              <w:rPr>
                <w:szCs w:val="22"/>
              </w:rPr>
              <w:t>RIS</w:t>
            </w:r>
          </w:p>
        </w:tc>
        <w:tc>
          <w:tcPr>
            <w:tcW w:w="6910" w:type="dxa"/>
          </w:tcPr>
          <w:p w14:paraId="3093FE5C" w14:textId="77777777" w:rsidR="008C1725" w:rsidRPr="008C1725" w:rsidRDefault="008C1725">
            <w:pPr>
              <w:pStyle w:val="Glossarytext"/>
              <w:rPr>
                <w:rFonts w:ascii="Arial" w:hAnsi="Arial"/>
                <w:szCs w:val="22"/>
              </w:rPr>
            </w:pPr>
            <w:r w:rsidRPr="008C1725">
              <w:rPr>
                <w:szCs w:val="22"/>
              </w:rPr>
              <w:t>Regulatory Impact Statement</w:t>
            </w:r>
          </w:p>
        </w:tc>
      </w:tr>
      <w:tr w:rsidR="008C1725" w14:paraId="074B4648" w14:textId="77777777" w:rsidTr="008C1725">
        <w:tc>
          <w:tcPr>
            <w:tcW w:w="1526" w:type="dxa"/>
          </w:tcPr>
          <w:p w14:paraId="4C7E5140" w14:textId="77777777" w:rsidR="008C1725" w:rsidRPr="008C1725" w:rsidRDefault="008C1725">
            <w:pPr>
              <w:pStyle w:val="GlossaryAbbreviation"/>
              <w:rPr>
                <w:rFonts w:ascii="Arial" w:hAnsi="Arial"/>
                <w:szCs w:val="22"/>
              </w:rPr>
            </w:pPr>
            <w:r w:rsidRPr="008C1725">
              <w:rPr>
                <w:szCs w:val="22"/>
              </w:rPr>
              <w:t>SPEAR</w:t>
            </w:r>
          </w:p>
        </w:tc>
        <w:tc>
          <w:tcPr>
            <w:tcW w:w="6910" w:type="dxa"/>
          </w:tcPr>
          <w:p w14:paraId="24FFE044" w14:textId="77777777" w:rsidR="008C1725" w:rsidRPr="008C1725" w:rsidRDefault="008C1725">
            <w:pPr>
              <w:pStyle w:val="Glossarytext"/>
              <w:rPr>
                <w:rFonts w:ascii="Arial" w:hAnsi="Arial"/>
                <w:szCs w:val="22"/>
              </w:rPr>
            </w:pPr>
            <w:r w:rsidRPr="008C1725">
              <w:rPr>
                <w:szCs w:val="22"/>
              </w:rPr>
              <w:t>Survey</w:t>
            </w:r>
            <w:r w:rsidR="002C1480">
              <w:rPr>
                <w:szCs w:val="22"/>
              </w:rPr>
              <w:t>ing</w:t>
            </w:r>
            <w:r w:rsidRPr="008C1725">
              <w:rPr>
                <w:szCs w:val="22"/>
              </w:rPr>
              <w:t xml:space="preserve"> and Planning through Electronic Applications and Referrals system</w:t>
            </w:r>
          </w:p>
        </w:tc>
      </w:tr>
      <w:tr w:rsidR="008C1725" w14:paraId="7E2C463F" w14:textId="77777777" w:rsidTr="008C1725">
        <w:tc>
          <w:tcPr>
            <w:tcW w:w="1526" w:type="dxa"/>
          </w:tcPr>
          <w:p w14:paraId="6DD3E6C2" w14:textId="77777777" w:rsidR="008C1725" w:rsidRPr="008C1725" w:rsidRDefault="008C1725">
            <w:pPr>
              <w:pStyle w:val="GlossaryAbbreviation"/>
              <w:rPr>
                <w:rFonts w:ascii="Arial" w:hAnsi="Arial"/>
                <w:szCs w:val="22"/>
              </w:rPr>
            </w:pPr>
            <w:r w:rsidRPr="008C1725">
              <w:rPr>
                <w:szCs w:val="22"/>
              </w:rPr>
              <w:t>TPI</w:t>
            </w:r>
          </w:p>
        </w:tc>
        <w:tc>
          <w:tcPr>
            <w:tcW w:w="6910" w:type="dxa"/>
          </w:tcPr>
          <w:p w14:paraId="75489FED" w14:textId="77777777" w:rsidR="008C1725" w:rsidRPr="008C1725" w:rsidRDefault="008C1725">
            <w:pPr>
              <w:pStyle w:val="Glossarytext"/>
              <w:rPr>
                <w:rFonts w:ascii="Arial" w:hAnsi="Arial"/>
                <w:szCs w:val="22"/>
              </w:rPr>
            </w:pPr>
            <w:r w:rsidRPr="008C1725">
              <w:rPr>
                <w:szCs w:val="22"/>
              </w:rPr>
              <w:t>Titles and Property Information</w:t>
            </w:r>
          </w:p>
        </w:tc>
      </w:tr>
      <w:tr w:rsidR="000F2BBE" w14:paraId="0552AF08" w14:textId="77777777" w:rsidTr="008C1725">
        <w:tc>
          <w:tcPr>
            <w:tcW w:w="1526" w:type="dxa"/>
          </w:tcPr>
          <w:p w14:paraId="038FE889" w14:textId="77777777" w:rsidR="000F2BBE" w:rsidRPr="008C1725" w:rsidRDefault="000F2BBE">
            <w:pPr>
              <w:pStyle w:val="GlossaryAbbreviation"/>
              <w:rPr>
                <w:szCs w:val="22"/>
              </w:rPr>
            </w:pPr>
            <w:r>
              <w:rPr>
                <w:szCs w:val="22"/>
              </w:rPr>
              <w:t>VGV</w:t>
            </w:r>
          </w:p>
        </w:tc>
        <w:tc>
          <w:tcPr>
            <w:tcW w:w="6910" w:type="dxa"/>
          </w:tcPr>
          <w:p w14:paraId="42D876CF" w14:textId="77777777" w:rsidR="000F2BBE" w:rsidRPr="008C1725" w:rsidRDefault="000F2BBE">
            <w:pPr>
              <w:pStyle w:val="Glossarytext"/>
              <w:rPr>
                <w:szCs w:val="22"/>
              </w:rPr>
            </w:pPr>
            <w:r>
              <w:rPr>
                <w:szCs w:val="22"/>
              </w:rPr>
              <w:t>Valuer-General Victoria</w:t>
            </w:r>
          </w:p>
        </w:tc>
      </w:tr>
      <w:tr w:rsidR="008C1725" w14:paraId="72FA26E0" w14:textId="77777777" w:rsidTr="008C1725">
        <w:tc>
          <w:tcPr>
            <w:tcW w:w="1526" w:type="dxa"/>
          </w:tcPr>
          <w:p w14:paraId="5011727D" w14:textId="77777777" w:rsidR="008C1725" w:rsidRPr="008C1725" w:rsidRDefault="008C1725" w:rsidP="00793FC0">
            <w:pPr>
              <w:pStyle w:val="GlossaryAbbreviation"/>
              <w:rPr>
                <w:rFonts w:ascii="Arial" w:hAnsi="Arial"/>
                <w:szCs w:val="22"/>
              </w:rPr>
            </w:pPr>
            <w:r w:rsidRPr="008C1725">
              <w:rPr>
                <w:szCs w:val="22"/>
              </w:rPr>
              <w:t>VOTS</w:t>
            </w:r>
          </w:p>
        </w:tc>
        <w:tc>
          <w:tcPr>
            <w:tcW w:w="6910" w:type="dxa"/>
          </w:tcPr>
          <w:p w14:paraId="4862022C" w14:textId="77777777" w:rsidR="008C1725" w:rsidRPr="008C1725" w:rsidRDefault="008C1725" w:rsidP="00793FC0">
            <w:pPr>
              <w:pStyle w:val="Glossarytext"/>
              <w:rPr>
                <w:rFonts w:ascii="Arial" w:hAnsi="Arial"/>
                <w:szCs w:val="22"/>
              </w:rPr>
            </w:pPr>
            <w:r w:rsidRPr="008C1725">
              <w:rPr>
                <w:szCs w:val="22"/>
              </w:rPr>
              <w:t>Victorian Online Titles System</w:t>
            </w:r>
          </w:p>
        </w:tc>
      </w:tr>
    </w:tbl>
    <w:p w14:paraId="01B257DD" w14:textId="77777777" w:rsidR="0089430B" w:rsidRDefault="0089430B" w:rsidP="000175EC">
      <w:pPr>
        <w:pStyle w:val="BodyText"/>
      </w:pPr>
    </w:p>
    <w:p w14:paraId="31E16FC2" w14:textId="77777777" w:rsidR="000175EC" w:rsidRDefault="000175EC" w:rsidP="009B4B43">
      <w:pPr>
        <w:pStyle w:val="SingleLeft"/>
      </w:pPr>
    </w:p>
    <w:p w14:paraId="30894158" w14:textId="77777777" w:rsidR="002E7FF6" w:rsidRDefault="002E7FF6" w:rsidP="009B4B43">
      <w:pPr>
        <w:pStyle w:val="SingleLeft"/>
        <w:sectPr w:rsidR="002E7FF6" w:rsidSect="004F6298">
          <w:pgSz w:w="11906" w:h="16838" w:code="9"/>
          <w:pgMar w:top="2268" w:right="1416" w:bottom="1134" w:left="2552" w:header="720" w:footer="720" w:gutter="0"/>
          <w:pgNumType w:fmt="lowerRoman" w:start="1"/>
          <w:cols w:space="720"/>
          <w:titlePg/>
          <w:docGrid w:linePitch="360"/>
        </w:sectPr>
      </w:pPr>
    </w:p>
    <w:p w14:paraId="1C9C8B9C" w14:textId="77777777" w:rsidR="000A4F1C" w:rsidRDefault="000A4F1C" w:rsidP="000A5592">
      <w:pPr>
        <w:pStyle w:val="Heading1"/>
        <w:numPr>
          <w:ilvl w:val="0"/>
          <w:numId w:val="0"/>
        </w:numPr>
      </w:pPr>
      <w:bookmarkStart w:id="4" w:name="_Toc429994777"/>
      <w:bookmarkStart w:id="5" w:name="_Toc215906319"/>
      <w:bookmarkStart w:id="6" w:name="_Toc227746676"/>
      <w:bookmarkStart w:id="7" w:name="_Toc227746680"/>
      <w:bookmarkStart w:id="8" w:name="_Toc227746684"/>
      <w:bookmarkStart w:id="9" w:name="_Toc227746688"/>
      <w:bookmarkStart w:id="10" w:name="_Toc227748310"/>
      <w:bookmarkStart w:id="11" w:name="_Toc227748328"/>
      <w:bookmarkStart w:id="12" w:name="_Toc227748332"/>
      <w:bookmarkStart w:id="13" w:name="_Toc227748336"/>
      <w:bookmarkStart w:id="14" w:name="_Toc227748375"/>
      <w:bookmarkStart w:id="15" w:name="_Toc227748379"/>
      <w:bookmarkStart w:id="16" w:name="_Toc227748383"/>
      <w:bookmarkStart w:id="17" w:name="_Toc227748495"/>
      <w:bookmarkStart w:id="18" w:name="_Toc227748499"/>
      <w:bookmarkStart w:id="19" w:name="_Toc228005206"/>
      <w:bookmarkStart w:id="20" w:name="_Toc228092497"/>
      <w:bookmarkStart w:id="21" w:name="_Toc228264952"/>
      <w:bookmarkStart w:id="22" w:name="_Toc228264974"/>
      <w:bookmarkStart w:id="23" w:name="_Toc228264978"/>
      <w:bookmarkStart w:id="24" w:name="_Toc228264982"/>
      <w:bookmarkStart w:id="25" w:name="_Toc228264986"/>
      <w:bookmarkStart w:id="26" w:name="_Toc228265216"/>
      <w:r>
        <w:lastRenderedPageBreak/>
        <w:t>Foreword</w:t>
      </w:r>
      <w:bookmarkEnd w:id="4"/>
    </w:p>
    <w:p w14:paraId="3CA4B3D1" w14:textId="77777777" w:rsidR="001C0439" w:rsidRPr="000A5592" w:rsidRDefault="001C0439" w:rsidP="00031F06">
      <w:pPr>
        <w:pStyle w:val="BodyText"/>
        <w:spacing w:before="360"/>
        <w:jc w:val="center"/>
        <w:rPr>
          <w:b/>
        </w:rPr>
      </w:pPr>
      <w:r w:rsidRPr="000A5592">
        <w:rPr>
          <w:b/>
        </w:rPr>
        <w:t>Regulatory Impact Statement for the proposed Transfer of Land (Fees) and the Subdivision (Registrar's Fees) Regulations 2015</w:t>
      </w:r>
    </w:p>
    <w:p w14:paraId="15933218" w14:textId="77777777" w:rsidR="001C0439" w:rsidRDefault="001C0439" w:rsidP="000A5592">
      <w:pPr>
        <w:pStyle w:val="BodyText"/>
      </w:pPr>
      <w:r>
        <w:t xml:space="preserve">This Regulatory Impact Statement (RIS) </w:t>
      </w:r>
      <w:r w:rsidR="0054561A">
        <w:t>outlines the details of</w:t>
      </w:r>
      <w:r>
        <w:t xml:space="preserve"> the proposed Transfer of Land (Fees) Regulations 2015 and the Subdivision (Registrar’s Fees) Regulations 2015. </w:t>
      </w:r>
    </w:p>
    <w:p w14:paraId="4AF57C0A" w14:textId="1EE4EF6C" w:rsidR="001C0439" w:rsidRDefault="001C0439" w:rsidP="000A5592">
      <w:pPr>
        <w:pStyle w:val="BodyText"/>
      </w:pPr>
      <w:r>
        <w:t xml:space="preserve">These proposed Regulations will impose fees for the lodgement of property transactions, the lodgement of plans of subdivision and for searching the Titles Register.  It is intended that they commence operation on 1 July 2016 and replace the </w:t>
      </w:r>
      <w:r w:rsidR="00677C9C">
        <w:t>current R</w:t>
      </w:r>
      <w:r w:rsidR="00ED733C">
        <w:t xml:space="preserve">egulations setting out fees for the lodgement of property transactions and plans of subdivision, and for searching the Titles Register. </w:t>
      </w:r>
    </w:p>
    <w:p w14:paraId="46A463C0" w14:textId="77777777" w:rsidR="001C0439" w:rsidRDefault="001C0439" w:rsidP="00364C7D">
      <w:pPr>
        <w:pStyle w:val="BodyText"/>
      </w:pPr>
      <w:r>
        <w:t>The RIS process enables members of the public to comment on proposed statutory rules b</w:t>
      </w:r>
      <w:r w:rsidR="0054561A">
        <w:t>efore they have been finalised.</w:t>
      </w:r>
      <w:r>
        <w:t xml:space="preserve"> This input can provide valuable information and perspectives, and thus improve the over</w:t>
      </w:r>
      <w:r w:rsidR="0054561A">
        <w:t>all quality of the regulations.</w:t>
      </w:r>
      <w:r>
        <w:t xml:space="preserve"> The proposed Regulations are being circulated to key stake</w:t>
      </w:r>
      <w:r w:rsidR="0054561A">
        <w:t>holders and feedback is sought.</w:t>
      </w:r>
      <w:r>
        <w:t xml:space="preserve"> A copy of the proposed Regulations is provided at</w:t>
      </w:r>
      <w:r w:rsidR="0054561A">
        <w:t xml:space="preserve"> </w:t>
      </w:r>
      <w:r w:rsidR="00A129E5">
        <w:fldChar w:fldCharType="begin"/>
      </w:r>
      <w:r w:rsidR="00A129E5">
        <w:instrText xml:space="preserve"> REF _Ref428785576 \r \h </w:instrText>
      </w:r>
      <w:r w:rsidR="00A129E5">
        <w:fldChar w:fldCharType="separate"/>
      </w:r>
      <w:r w:rsidR="005B2947">
        <w:t>Appendix D</w:t>
      </w:r>
      <w:r w:rsidR="00A129E5">
        <w:fldChar w:fldCharType="end"/>
      </w:r>
      <w:r w:rsidR="00A129E5">
        <w:t xml:space="preserve"> </w:t>
      </w:r>
      <w:r>
        <w:t xml:space="preserve">to </w:t>
      </w:r>
      <w:r w:rsidR="00A129E5">
        <w:t>this RIS.</w:t>
      </w:r>
      <w:r>
        <w:t xml:space="preserve"> A comparison table setting out changes from the existing fee to the proposed fee is included at</w:t>
      </w:r>
      <w:r w:rsidR="0054561A">
        <w:t xml:space="preserve"> </w:t>
      </w:r>
      <w:r w:rsidR="00A129E5">
        <w:fldChar w:fldCharType="begin"/>
      </w:r>
      <w:r w:rsidR="00A129E5">
        <w:instrText xml:space="preserve"> REF _Ref428785591 \r \h </w:instrText>
      </w:r>
      <w:r w:rsidR="00A129E5">
        <w:fldChar w:fldCharType="separate"/>
      </w:r>
      <w:r w:rsidR="005B2947">
        <w:t>Appendix C</w:t>
      </w:r>
      <w:r w:rsidR="00A129E5">
        <w:fldChar w:fldCharType="end"/>
      </w:r>
      <w:r>
        <w:t>.</w:t>
      </w:r>
    </w:p>
    <w:p w14:paraId="2B93879B" w14:textId="77777777" w:rsidR="001C0439" w:rsidRDefault="001C0439" w:rsidP="000A5592">
      <w:pPr>
        <w:pStyle w:val="BodyText"/>
      </w:pPr>
      <w:r>
        <w:t xml:space="preserve">Public comments and submissions are invited on the proposed Transfer of Land (Fees) Regulations 2015 and the Subdivision (Registrar’s Fees) Regulations 2015.  </w:t>
      </w:r>
    </w:p>
    <w:p w14:paraId="55C60A64" w14:textId="77777777" w:rsidR="001C0439" w:rsidRDefault="001C0439" w:rsidP="000A5592">
      <w:pPr>
        <w:pStyle w:val="BodyText"/>
      </w:pPr>
      <w:r>
        <w:t xml:space="preserve">All submissions will be treated as public documents.  </w:t>
      </w:r>
    </w:p>
    <w:p w14:paraId="29898A4D" w14:textId="77777777" w:rsidR="001C0439" w:rsidRDefault="001C0439" w:rsidP="000A5592">
      <w:pPr>
        <w:pStyle w:val="BodyText"/>
      </w:pPr>
      <w:r>
        <w:t xml:space="preserve">Written comments and submissions should be forwarded by </w:t>
      </w:r>
      <w:r w:rsidRPr="00CF7ECC">
        <w:t xml:space="preserve">5:00pm, </w:t>
      </w:r>
      <w:r w:rsidR="00CF7ECC" w:rsidRPr="00CF7ECC">
        <w:t>Monday 16 November</w:t>
      </w:r>
      <w:r>
        <w:t xml:space="preserve"> via either email or post to:</w:t>
      </w:r>
    </w:p>
    <w:p w14:paraId="1C8B7C00" w14:textId="77777777" w:rsidR="001C0439" w:rsidRDefault="00A129E5" w:rsidP="000A5592">
      <w:pPr>
        <w:pStyle w:val="BodyText"/>
        <w:ind w:firstLine="567"/>
      </w:pPr>
      <w:r>
        <w:t>Via email to</w:t>
      </w:r>
      <w:r w:rsidR="009E1068">
        <w:t>:</w:t>
      </w:r>
      <w:r w:rsidR="001C0439">
        <w:t xml:space="preserve"> christopher.shea@delwp.vic.gov.au</w:t>
      </w:r>
    </w:p>
    <w:p w14:paraId="2E20BF2D" w14:textId="77777777" w:rsidR="001C0439" w:rsidRDefault="001C0439" w:rsidP="000A5592">
      <w:pPr>
        <w:pStyle w:val="BodyText"/>
        <w:ind w:firstLine="567"/>
      </w:pPr>
      <w:r>
        <w:t>Via post to:</w:t>
      </w:r>
    </w:p>
    <w:p w14:paraId="3952FD83" w14:textId="77777777" w:rsidR="001C0439" w:rsidRDefault="001C0439" w:rsidP="000A5592">
      <w:pPr>
        <w:pStyle w:val="BodyText"/>
        <w:ind w:firstLine="567"/>
      </w:pPr>
      <w:r>
        <w:t>Chris Shea</w:t>
      </w:r>
    </w:p>
    <w:p w14:paraId="3FD44E1A" w14:textId="77777777" w:rsidR="001C0439" w:rsidRDefault="001C0439" w:rsidP="000A5592">
      <w:pPr>
        <w:pStyle w:val="BodyText"/>
        <w:spacing w:before="0"/>
        <w:ind w:firstLine="567"/>
      </w:pPr>
      <w:r>
        <w:t>Senior Policy Officer</w:t>
      </w:r>
    </w:p>
    <w:p w14:paraId="4EC5082C" w14:textId="77777777" w:rsidR="001C0439" w:rsidRDefault="001C0439" w:rsidP="000A5592">
      <w:pPr>
        <w:pStyle w:val="BodyText"/>
        <w:spacing w:before="0"/>
        <w:ind w:firstLine="567"/>
      </w:pPr>
      <w:r>
        <w:t>Land Victoria</w:t>
      </w:r>
    </w:p>
    <w:p w14:paraId="77D759D2" w14:textId="77777777" w:rsidR="001C0439" w:rsidRDefault="001C0439" w:rsidP="000A5592">
      <w:pPr>
        <w:pStyle w:val="BodyText"/>
        <w:spacing w:before="0"/>
        <w:ind w:firstLine="567"/>
      </w:pPr>
      <w:r>
        <w:t xml:space="preserve">Department of Environment, Land, Water and Planning </w:t>
      </w:r>
    </w:p>
    <w:p w14:paraId="1B9DC554" w14:textId="77777777" w:rsidR="001C0439" w:rsidRDefault="001C0439" w:rsidP="000A5592">
      <w:pPr>
        <w:pStyle w:val="BodyText"/>
        <w:spacing w:before="0"/>
        <w:ind w:firstLine="567"/>
      </w:pPr>
      <w:r>
        <w:t>GPO Box 527</w:t>
      </w:r>
    </w:p>
    <w:p w14:paraId="0EA7DAB2" w14:textId="77777777" w:rsidR="000A4F1C" w:rsidRDefault="001C0439" w:rsidP="000A5592">
      <w:pPr>
        <w:pStyle w:val="BodyText"/>
        <w:spacing w:before="0"/>
        <w:ind w:firstLine="567"/>
        <w:rPr>
          <w:b/>
          <w:color w:val="002776"/>
          <w:kern w:val="28"/>
          <w:sz w:val="56"/>
        </w:rPr>
      </w:pPr>
      <w:r>
        <w:t>MELBOURNE  VIC  3001</w:t>
      </w:r>
      <w:r w:rsidR="000A4F1C">
        <w:br w:type="page"/>
      </w:r>
    </w:p>
    <w:p w14:paraId="587D9476" w14:textId="77777777" w:rsidR="000B3CA9" w:rsidRDefault="00B03778" w:rsidP="00766260">
      <w:pPr>
        <w:pStyle w:val="Heading1"/>
        <w:numPr>
          <w:ilvl w:val="0"/>
          <w:numId w:val="0"/>
        </w:numPr>
      </w:pPr>
      <w:bookmarkStart w:id="27" w:name="_Toc429994778"/>
      <w:r>
        <w:lastRenderedPageBreak/>
        <w:t>Executive summary</w:t>
      </w:r>
      <w:bookmarkEnd w:id="27"/>
    </w:p>
    <w:p w14:paraId="64B55CBD" w14:textId="141F1B5E" w:rsidR="00940C54" w:rsidRDefault="00B03778" w:rsidP="0059379E">
      <w:pPr>
        <w:pStyle w:val="BodyText"/>
      </w:pPr>
      <w:r>
        <w:t xml:space="preserve">This Regulatory Impact Statement (RIS) </w:t>
      </w:r>
      <w:r w:rsidR="00323F78">
        <w:t>relate</w:t>
      </w:r>
      <w:r w:rsidR="000E7195">
        <w:t>s</w:t>
      </w:r>
      <w:r w:rsidR="00323F78">
        <w:t xml:space="preserve"> to </w:t>
      </w:r>
      <w:r>
        <w:t>the proposed</w:t>
      </w:r>
      <w:r w:rsidR="002A1AEF">
        <w:t xml:space="preserve"> </w:t>
      </w:r>
      <w:r>
        <w:t xml:space="preserve">Transfer of Land </w:t>
      </w:r>
      <w:r w:rsidR="009C4DAF">
        <w:t xml:space="preserve">(Fees) </w:t>
      </w:r>
      <w:r>
        <w:t>Regulations 2015</w:t>
      </w:r>
      <w:r w:rsidR="002A1AEF">
        <w:t xml:space="preserve"> and the </w:t>
      </w:r>
      <w:r>
        <w:t>Subdivision (Registrar’s Fees) Regulations 2015</w:t>
      </w:r>
      <w:r w:rsidR="00636201">
        <w:t>.</w:t>
      </w:r>
      <w:r w:rsidR="002A1AEF">
        <w:t xml:space="preserve"> </w:t>
      </w:r>
      <w:r>
        <w:t>The</w:t>
      </w:r>
      <w:r w:rsidR="00323F78">
        <w:t>se</w:t>
      </w:r>
      <w:r>
        <w:t xml:space="preserve"> Regulations will impose fees for the </w:t>
      </w:r>
      <w:r w:rsidR="00F83C6E">
        <w:t xml:space="preserve">lodgement </w:t>
      </w:r>
      <w:r>
        <w:t xml:space="preserve">of property transactions, the </w:t>
      </w:r>
      <w:r w:rsidR="00F83C6E">
        <w:t xml:space="preserve">lodgement </w:t>
      </w:r>
      <w:r>
        <w:t xml:space="preserve">of plans of subdivision and for searching the Titles Register. </w:t>
      </w:r>
      <w:r w:rsidR="002A1AEF">
        <w:t>It is</w:t>
      </w:r>
      <w:r>
        <w:t xml:space="preserve"> intended </w:t>
      </w:r>
      <w:r w:rsidR="002A1AEF">
        <w:t>that they</w:t>
      </w:r>
      <w:r>
        <w:t xml:space="preserve"> commence operation on 1 July 2016 and replace the </w:t>
      </w:r>
      <w:r w:rsidR="00940C54">
        <w:t>e</w:t>
      </w:r>
      <w:r w:rsidR="00677C9C">
        <w:t>xisting R</w:t>
      </w:r>
      <w:r w:rsidR="00940C54">
        <w:t xml:space="preserve">egulations setting out fees for the lodgement of property transactions and plans of subdivision, and for searching the Titles Register. </w:t>
      </w:r>
    </w:p>
    <w:p w14:paraId="1CB3B1C1" w14:textId="0A452288" w:rsidR="00B03778" w:rsidRDefault="00B03778" w:rsidP="00031F06">
      <w:pPr>
        <w:spacing w:before="240"/>
        <w:jc w:val="both"/>
      </w:pPr>
      <w:r>
        <w:t xml:space="preserve">The existing </w:t>
      </w:r>
      <w:r w:rsidR="00B8369A">
        <w:t>Regulations</w:t>
      </w:r>
      <w:r>
        <w:t xml:space="preserve"> </w:t>
      </w:r>
      <w:r w:rsidR="00990463">
        <w:t>(</w:t>
      </w:r>
      <w:r w:rsidR="0059379E">
        <w:t xml:space="preserve">the </w:t>
      </w:r>
      <w:r w:rsidR="00990463">
        <w:t xml:space="preserve">Transfer of Land (Fees) Interim Regulations 2015 and the Subdivision (Registrar’s Fees) Interim Regulations 2015) </w:t>
      </w:r>
      <w:r>
        <w:t xml:space="preserve">impose fees for the same purposes as the proposed Regulations. </w:t>
      </w:r>
      <w:r w:rsidR="004D3BA6">
        <w:t xml:space="preserve">The existing regulations are </w:t>
      </w:r>
      <w:r w:rsidR="00940C54">
        <w:t xml:space="preserve">interim regulations </w:t>
      </w:r>
      <w:r w:rsidR="004D3BA6">
        <w:t xml:space="preserve">which </w:t>
      </w:r>
      <w:r w:rsidR="00940C54">
        <w:t>set the same fee</w:t>
      </w:r>
      <w:r w:rsidR="00990463">
        <w:t xml:space="preserve"> levels,</w:t>
      </w:r>
      <w:r w:rsidR="00940C54">
        <w:t xml:space="preserve"> as the Transfer of Land (Fees) Regulations 2004 and the Subdivision (Registrar’s Fees) Regulations 2004. </w:t>
      </w:r>
      <w:r w:rsidR="00990463">
        <w:t xml:space="preserve">The Interim Regulations contain no new fees and no fee levels have been amended. </w:t>
      </w:r>
      <w:r w:rsidR="00940C54">
        <w:t>U</w:t>
      </w:r>
      <w:r>
        <w:t xml:space="preserve">nder the provisions of the </w:t>
      </w:r>
      <w:r w:rsidRPr="00766260">
        <w:rPr>
          <w:i/>
        </w:rPr>
        <w:t>Subordinate Legislation Act 1994</w:t>
      </w:r>
      <w:r>
        <w:t xml:space="preserve"> the</w:t>
      </w:r>
      <w:r w:rsidR="00940C54">
        <w:t xml:space="preserve"> 2004</w:t>
      </w:r>
      <w:r>
        <w:t xml:space="preserve"> </w:t>
      </w:r>
      <w:r w:rsidR="00B8369A">
        <w:t>Regulations</w:t>
      </w:r>
      <w:r>
        <w:t xml:space="preserve"> w</w:t>
      </w:r>
      <w:r w:rsidR="0059379E">
        <w:t xml:space="preserve">ould have been </w:t>
      </w:r>
      <w:r>
        <w:t>automatically revoked in September 2015</w:t>
      </w:r>
      <w:r w:rsidR="0059379E">
        <w:t>, however</w:t>
      </w:r>
      <w:r>
        <w:t xml:space="preserve"> Interim Regulations </w:t>
      </w:r>
      <w:r w:rsidR="00940C54">
        <w:t xml:space="preserve">were </w:t>
      </w:r>
      <w:r>
        <w:t xml:space="preserve">made to enable fee collection </w:t>
      </w:r>
      <w:r w:rsidR="00EF7BB4">
        <w:t xml:space="preserve">for a period of 12 months from </w:t>
      </w:r>
      <w:r w:rsidR="0059379E">
        <w:t>19 </w:t>
      </w:r>
      <w:r>
        <w:t>September</w:t>
      </w:r>
      <w:r w:rsidR="0059379E">
        <w:t> </w:t>
      </w:r>
      <w:r>
        <w:t>2015</w:t>
      </w:r>
      <w:r w:rsidR="00EF7BB4">
        <w:t xml:space="preserve">. </w:t>
      </w:r>
      <w:r w:rsidR="00087DDA">
        <w:t xml:space="preserve">It </w:t>
      </w:r>
      <w:r w:rsidR="00EF7BB4">
        <w:t xml:space="preserve">is Land Victoria’s intention to commence the proposed Regulations on </w:t>
      </w:r>
      <w:r w:rsidR="0059379E">
        <w:t>1 </w:t>
      </w:r>
      <w:r>
        <w:t>July</w:t>
      </w:r>
      <w:r w:rsidR="0059379E">
        <w:t> </w:t>
      </w:r>
      <w:r>
        <w:t xml:space="preserve">2016. </w:t>
      </w:r>
    </w:p>
    <w:p w14:paraId="34B6EC97" w14:textId="77777777" w:rsidR="002A1AEF" w:rsidRDefault="002A1AEF" w:rsidP="004F6298">
      <w:pPr>
        <w:pStyle w:val="HeadingB"/>
      </w:pPr>
      <w:r>
        <w:t>Background</w:t>
      </w:r>
    </w:p>
    <w:p w14:paraId="689F2E86" w14:textId="5AA60214" w:rsidR="004B7626" w:rsidRDefault="00B03778" w:rsidP="004F6298">
      <w:pPr>
        <w:pStyle w:val="BodyText"/>
      </w:pPr>
      <w:r>
        <w:t xml:space="preserve">New </w:t>
      </w:r>
      <w:r w:rsidR="00B8369A">
        <w:t>Regulations</w:t>
      </w:r>
      <w:r>
        <w:t xml:space="preserve"> are required </w:t>
      </w:r>
      <w:r w:rsidR="002A1AEF">
        <w:t xml:space="preserve">for </w:t>
      </w:r>
      <w:r>
        <w:t xml:space="preserve">fees </w:t>
      </w:r>
      <w:r w:rsidR="008E36BA">
        <w:t xml:space="preserve">to be collected from </w:t>
      </w:r>
      <w:r w:rsidR="0059379E">
        <w:t>1 </w:t>
      </w:r>
      <w:r w:rsidR="008E36BA">
        <w:t>July</w:t>
      </w:r>
      <w:r w:rsidR="0059379E">
        <w:t> </w:t>
      </w:r>
      <w:r w:rsidR="008E36BA">
        <w:t xml:space="preserve">2016 </w:t>
      </w:r>
      <w:r>
        <w:t xml:space="preserve">associated with the </w:t>
      </w:r>
      <w:r w:rsidR="00F83C6E">
        <w:t>lodgement</w:t>
      </w:r>
      <w:r>
        <w:t xml:space="preserve"> of property transactions, the </w:t>
      </w:r>
      <w:r w:rsidR="00F83C6E">
        <w:t xml:space="preserve">lodgement </w:t>
      </w:r>
      <w:r>
        <w:t xml:space="preserve">of plans of subdivision and searching the Titles Register. </w:t>
      </w:r>
      <w:r w:rsidR="00AB3EBA">
        <w:t xml:space="preserve">Over the past ten years, with two exceptions (discussed below), fees under these regulations were set to fully recover costs. Given that the purpose of these services remains largely unchanged compared to ten years ago, the rationale of setting fees to recover costs is still appropriate. </w:t>
      </w:r>
      <w:r w:rsidR="004B7626">
        <w:t>Consistent with this, a key objective of this RIS is to align fees with cost recovery principles</w:t>
      </w:r>
      <w:r w:rsidR="00A721C5">
        <w:t>. This objective has been balanced with a number of other objectives, as discussed below.</w:t>
      </w:r>
    </w:p>
    <w:p w14:paraId="3DC8CA6F" w14:textId="77777777" w:rsidR="00636201" w:rsidRDefault="00AB3EBA" w:rsidP="004F6298">
      <w:pPr>
        <w:pStyle w:val="BodyText"/>
      </w:pPr>
      <w:r>
        <w:t>In many cases, renewing these regulations and setting fees to recover costs will result in lower fees, because the cost of many of those services has decreased due to Land Victoria’s process improvements</w:t>
      </w:r>
      <w:r w:rsidR="00636201">
        <w:t xml:space="preserve">. </w:t>
      </w:r>
      <w:r w:rsidR="00F25CDF">
        <w:t>Some key drivers of these cost reductions include</w:t>
      </w:r>
      <w:r w:rsidR="00636201">
        <w:t>:</w:t>
      </w:r>
    </w:p>
    <w:p w14:paraId="5B0AD28C" w14:textId="77777777" w:rsidR="00636201" w:rsidRDefault="002A1AEF" w:rsidP="004F6298">
      <w:pPr>
        <w:pStyle w:val="Bullet1"/>
      </w:pPr>
      <w:r>
        <w:t>A</w:t>
      </w:r>
      <w:r w:rsidR="00636201">
        <w:t>utomation of the land titles system</w:t>
      </w:r>
    </w:p>
    <w:p w14:paraId="493C36FA" w14:textId="77777777" w:rsidR="00636201" w:rsidRDefault="00636201" w:rsidP="004F6298">
      <w:pPr>
        <w:pStyle w:val="Bullet1"/>
      </w:pPr>
      <w:r>
        <w:t>Introduction of optical character recognition to aid the processing of paper documentation</w:t>
      </w:r>
    </w:p>
    <w:p w14:paraId="2615E0CD" w14:textId="77777777" w:rsidR="00F25CDF" w:rsidRPr="00F25CDF" w:rsidRDefault="00F25CDF" w:rsidP="00F25CDF">
      <w:pPr>
        <w:pStyle w:val="Bullet1"/>
      </w:pPr>
      <w:r w:rsidRPr="00F25CDF">
        <w:t xml:space="preserve">Launch of electronic conveyancing in Victoria (2006) and subsequent </w:t>
      </w:r>
      <w:r w:rsidR="008E36BA">
        <w:t xml:space="preserve">(and ongoing) </w:t>
      </w:r>
      <w:r w:rsidRPr="00F25CDF">
        <w:t xml:space="preserve">development of the national system </w:t>
      </w:r>
      <w:r w:rsidR="002A1AEF" w:rsidRPr="00F25CDF">
        <w:t xml:space="preserve">Property Exchange Australia </w:t>
      </w:r>
      <w:r w:rsidR="002A1AEF">
        <w:t>(</w:t>
      </w:r>
      <w:r w:rsidRPr="00F25CDF">
        <w:t>PEXA) (2010)</w:t>
      </w:r>
      <w:r w:rsidR="002D2493">
        <w:t>.</w:t>
      </w:r>
    </w:p>
    <w:p w14:paraId="305DD2FE" w14:textId="77777777" w:rsidR="00F21D61" w:rsidRDefault="00F21D61" w:rsidP="004F6298">
      <w:pPr>
        <w:pStyle w:val="HeadingB"/>
      </w:pPr>
      <w:r>
        <w:t>Options for cost recovery fees</w:t>
      </w:r>
    </w:p>
    <w:p w14:paraId="1A742ECC" w14:textId="77777777" w:rsidR="002D2493" w:rsidRDefault="00AB3EBA">
      <w:pPr>
        <w:pStyle w:val="BodyText"/>
      </w:pPr>
      <w:r>
        <w:t xml:space="preserve">This RIS estimates the efficient cost of providing </w:t>
      </w:r>
      <w:r w:rsidR="002D2493">
        <w:t>transaction lodgement, plan lodgement and title search</w:t>
      </w:r>
      <w:r>
        <w:t xml:space="preserve"> services and considers different approaches to structuring the fees.</w:t>
      </w:r>
      <w:r w:rsidR="00C30A4B">
        <w:t xml:space="preserve"> </w:t>
      </w:r>
      <w:r w:rsidR="00C30A4B">
        <w:lastRenderedPageBreak/>
        <w:t xml:space="preserve">These different approaches </w:t>
      </w:r>
      <w:r w:rsidR="002D2493">
        <w:t>are</w:t>
      </w:r>
      <w:r w:rsidR="00C30A4B">
        <w:t xml:space="preserve"> </w:t>
      </w:r>
      <w:r w:rsidR="00A111C4">
        <w:t>articulated as part of a range of options in this RIS</w:t>
      </w:r>
      <w:r w:rsidR="002D2493">
        <w:t>. A summary of revenue col</w:t>
      </w:r>
      <w:r w:rsidR="00F21D61">
        <w:t>lected under each option</w:t>
      </w:r>
      <w:r w:rsidR="002D2493">
        <w:t xml:space="preserve"> is provided under </w:t>
      </w:r>
      <w:r w:rsidR="00A111C4">
        <w:t>Table ES.1.</w:t>
      </w:r>
      <w:r>
        <w:t xml:space="preserve"> </w:t>
      </w:r>
    </w:p>
    <w:p w14:paraId="7633F763" w14:textId="77777777" w:rsidR="00B03778" w:rsidRDefault="00AB3EBA">
      <w:pPr>
        <w:pStyle w:val="BodyText"/>
      </w:pPr>
      <w:r>
        <w:t>The Department</w:t>
      </w:r>
      <w:r w:rsidR="00AB60E9">
        <w:t xml:space="preserve"> of Environment, Land, Water and Planning</w:t>
      </w:r>
      <w:r>
        <w:t>’s</w:t>
      </w:r>
      <w:r w:rsidR="00AB60E9">
        <w:t xml:space="preserve"> (</w:t>
      </w:r>
      <w:r w:rsidR="00941E57">
        <w:t>DELWP</w:t>
      </w:r>
      <w:r w:rsidR="00AB60E9">
        <w:t>)</w:t>
      </w:r>
      <w:r>
        <w:t xml:space="preserve"> view is that the proposed fees reflect</w:t>
      </w:r>
      <w:r w:rsidR="00F21D61">
        <w:t xml:space="preserve"> </w:t>
      </w:r>
      <w:r>
        <w:t xml:space="preserve">the estimated efficient cost of each individual </w:t>
      </w:r>
      <w:r w:rsidRPr="008D5748">
        <w:t xml:space="preserve">service. The total revenue for these fees is estimated to be approximately $60 million per annum. </w:t>
      </w:r>
      <w:r w:rsidR="00B03778">
        <w:t xml:space="preserve">The ongoing collection of these fees is essential to fund the operations of the Office of Titles. Adequate funding of the Office of Titles is essential for the efficient operation in Victoria of the Torrens System of land tenure. An efficiently operated land tenure system is an essential foundation of the wider Victorian economy. </w:t>
      </w:r>
    </w:p>
    <w:p w14:paraId="42A68268" w14:textId="77777777" w:rsidR="0077765A" w:rsidRDefault="0077765A">
      <w:pPr>
        <w:pStyle w:val="BodyText"/>
      </w:pPr>
      <w:r w:rsidRPr="00916CBD">
        <w:t xml:space="preserve">If these fees are not collected then the services would </w:t>
      </w:r>
      <w:r w:rsidR="008E36BA">
        <w:t xml:space="preserve">need to </w:t>
      </w:r>
      <w:r w:rsidRPr="00916CBD">
        <w:t xml:space="preserve">be funded from general revenue, with the consequence that users of these services would be subsidised by taxpayers in general who do not </w:t>
      </w:r>
      <w:r w:rsidR="00C661BE">
        <w:t xml:space="preserve">directly </w:t>
      </w:r>
      <w:r w:rsidRPr="00916CBD">
        <w:t>share in the benefits of these services.</w:t>
      </w:r>
    </w:p>
    <w:p w14:paraId="08E5A9EC" w14:textId="77777777" w:rsidR="00A111C4" w:rsidRDefault="00A111C4" w:rsidP="004F6298">
      <w:pPr>
        <w:pStyle w:val="CaptionTable"/>
        <w:numPr>
          <w:ilvl w:val="0"/>
          <w:numId w:val="0"/>
        </w:numPr>
      </w:pPr>
      <w:bookmarkStart w:id="28" w:name="_Toc429994821"/>
      <w:r>
        <w:t>Table ES.1: Summary of proposed</w:t>
      </w:r>
      <w:r w:rsidR="00E127BA">
        <w:t xml:space="preserve"> options for</w:t>
      </w:r>
      <w:r>
        <w:t xml:space="preserve"> cost recovery fee</w:t>
      </w:r>
      <w:r w:rsidR="00E127BA">
        <w:t>s</w:t>
      </w:r>
      <w:r w:rsidR="00E8458B">
        <w:t xml:space="preserve"> (2014-15 prices)</w:t>
      </w:r>
      <w:bookmarkEnd w:id="28"/>
    </w:p>
    <w:tbl>
      <w:tblPr>
        <w:tblStyle w:val="TableAE"/>
        <w:tblW w:w="0" w:type="auto"/>
        <w:tblLayout w:type="fixed"/>
        <w:tblLook w:val="04A0" w:firstRow="1" w:lastRow="0" w:firstColumn="1" w:lastColumn="0" w:noHBand="0" w:noVBand="1"/>
      </w:tblPr>
      <w:tblGrid>
        <w:gridCol w:w="6315"/>
        <w:gridCol w:w="1779"/>
      </w:tblGrid>
      <w:tr w:rsidR="00A111C4" w14:paraId="3E6C0498" w14:textId="77777777" w:rsidTr="00636201">
        <w:trPr>
          <w:cnfStyle w:val="100000000000" w:firstRow="1" w:lastRow="0" w:firstColumn="0" w:lastColumn="0" w:oddVBand="0" w:evenVBand="0" w:oddHBand="0" w:evenHBand="0" w:firstRowFirstColumn="0" w:firstRowLastColumn="0" w:lastRowFirstColumn="0" w:lastRowLastColumn="0"/>
        </w:trPr>
        <w:tc>
          <w:tcPr>
            <w:tcW w:w="6315" w:type="dxa"/>
          </w:tcPr>
          <w:p w14:paraId="6DB489EA" w14:textId="77777777" w:rsidR="00A111C4" w:rsidRDefault="00A111C4" w:rsidP="00636201">
            <w:pPr>
              <w:pStyle w:val="TableHeadingCentre"/>
              <w:jc w:val="left"/>
            </w:pPr>
            <w:r>
              <w:t>Options</w:t>
            </w:r>
          </w:p>
        </w:tc>
        <w:tc>
          <w:tcPr>
            <w:tcW w:w="1779" w:type="dxa"/>
          </w:tcPr>
          <w:p w14:paraId="421BC547" w14:textId="77777777" w:rsidR="00A111C4" w:rsidRDefault="00A111C4" w:rsidP="00636201">
            <w:pPr>
              <w:pStyle w:val="TableHeadingCentre"/>
            </w:pPr>
            <w:r>
              <w:t>Estimated revenue ($m)</w:t>
            </w:r>
          </w:p>
        </w:tc>
      </w:tr>
      <w:tr w:rsidR="00A111C4" w14:paraId="674C1997" w14:textId="77777777" w:rsidTr="00636201">
        <w:tc>
          <w:tcPr>
            <w:tcW w:w="6315" w:type="dxa"/>
            <w:tcBorders>
              <w:top w:val="single" w:sz="8" w:space="0" w:color="002776"/>
              <w:bottom w:val="single" w:sz="8" w:space="0" w:color="002776"/>
            </w:tcBorders>
          </w:tcPr>
          <w:p w14:paraId="50F8FFDA" w14:textId="77777777" w:rsidR="00A111C4" w:rsidRPr="006A6FEA" w:rsidRDefault="00A111C4" w:rsidP="00636201">
            <w:pPr>
              <w:pStyle w:val="TabletextLeft"/>
              <w:rPr>
                <w:b/>
              </w:rPr>
            </w:pPr>
            <w:r w:rsidRPr="006A6FEA">
              <w:rPr>
                <w:b/>
              </w:rPr>
              <w:t>Cost Recovery</w:t>
            </w:r>
            <w:r>
              <w:rPr>
                <w:b/>
              </w:rPr>
              <w:t xml:space="preserve"> fees</w:t>
            </w:r>
            <w:r w:rsidRPr="006A6FEA">
              <w:rPr>
                <w:b/>
              </w:rPr>
              <w:t xml:space="preserve"> </w:t>
            </w:r>
          </w:p>
        </w:tc>
        <w:tc>
          <w:tcPr>
            <w:tcW w:w="1779" w:type="dxa"/>
            <w:tcBorders>
              <w:top w:val="single" w:sz="8" w:space="0" w:color="002776"/>
              <w:bottom w:val="single" w:sz="8" w:space="0" w:color="002776"/>
            </w:tcBorders>
          </w:tcPr>
          <w:p w14:paraId="7B7C36B8" w14:textId="77777777" w:rsidR="00A111C4" w:rsidRDefault="00A111C4" w:rsidP="00636201">
            <w:pPr>
              <w:pStyle w:val="TabletextLeft"/>
            </w:pPr>
          </w:p>
        </w:tc>
      </w:tr>
      <w:tr w:rsidR="00A111C4" w14:paraId="321E554D" w14:textId="77777777" w:rsidTr="00636201">
        <w:tc>
          <w:tcPr>
            <w:tcW w:w="6315" w:type="dxa"/>
            <w:tcBorders>
              <w:top w:val="single" w:sz="8" w:space="0" w:color="002776"/>
            </w:tcBorders>
          </w:tcPr>
          <w:p w14:paraId="6D7EB3A8" w14:textId="77777777" w:rsidR="00A111C4" w:rsidRDefault="00A111C4" w:rsidP="00636201">
            <w:pPr>
              <w:pStyle w:val="TabletextLeft"/>
            </w:pPr>
            <w:r>
              <w:t>Base case</w:t>
            </w:r>
          </w:p>
        </w:tc>
        <w:tc>
          <w:tcPr>
            <w:tcW w:w="1779" w:type="dxa"/>
            <w:tcBorders>
              <w:top w:val="single" w:sz="8" w:space="0" w:color="002776"/>
            </w:tcBorders>
          </w:tcPr>
          <w:p w14:paraId="30BF3343" w14:textId="77777777" w:rsidR="00A111C4" w:rsidRDefault="00A111C4" w:rsidP="00636201">
            <w:pPr>
              <w:pStyle w:val="TabletextLeft"/>
              <w:ind w:right="537"/>
              <w:jc w:val="right"/>
            </w:pPr>
            <w:r w:rsidRPr="00B054AF">
              <w:t>$0</w:t>
            </w:r>
            <w:r>
              <w:t>.0</w:t>
            </w:r>
          </w:p>
        </w:tc>
      </w:tr>
      <w:tr w:rsidR="00A111C4" w14:paraId="505FC84A" w14:textId="77777777" w:rsidTr="00636201">
        <w:tc>
          <w:tcPr>
            <w:tcW w:w="6315" w:type="dxa"/>
          </w:tcPr>
          <w:p w14:paraId="50BB3B25" w14:textId="77777777" w:rsidR="00A111C4" w:rsidRDefault="00A111C4" w:rsidP="00636201">
            <w:pPr>
              <w:pStyle w:val="TabletextLeft"/>
            </w:pPr>
            <w:r>
              <w:t>Option 1 – Status quo</w:t>
            </w:r>
          </w:p>
        </w:tc>
        <w:tc>
          <w:tcPr>
            <w:tcW w:w="1779" w:type="dxa"/>
          </w:tcPr>
          <w:p w14:paraId="39D8E1EB" w14:textId="77777777" w:rsidR="00A111C4" w:rsidRDefault="00A111C4" w:rsidP="00636201">
            <w:pPr>
              <w:pStyle w:val="TabletextLeft"/>
              <w:ind w:right="537"/>
              <w:jc w:val="right"/>
            </w:pPr>
            <w:r w:rsidRPr="00B054AF">
              <w:t>$84.3</w:t>
            </w:r>
          </w:p>
        </w:tc>
      </w:tr>
      <w:tr w:rsidR="00A111C4" w14:paraId="3B1BB2A3" w14:textId="77777777" w:rsidTr="00636201">
        <w:tc>
          <w:tcPr>
            <w:tcW w:w="6315" w:type="dxa"/>
          </w:tcPr>
          <w:p w14:paraId="0593A982" w14:textId="77777777" w:rsidR="00A111C4" w:rsidRDefault="00A111C4">
            <w:pPr>
              <w:pStyle w:val="TabletextLeft"/>
            </w:pPr>
            <w:r>
              <w:t xml:space="preserve">Option 2 – </w:t>
            </w:r>
            <w:r w:rsidR="00C31C02">
              <w:t>A</w:t>
            </w:r>
            <w:r w:rsidRPr="003D1A9A">
              <w:t>ligning with cost recovery principles</w:t>
            </w:r>
          </w:p>
        </w:tc>
        <w:tc>
          <w:tcPr>
            <w:tcW w:w="1779" w:type="dxa"/>
          </w:tcPr>
          <w:p w14:paraId="0CDAA5EA" w14:textId="77777777" w:rsidR="00A111C4" w:rsidRDefault="00A111C4" w:rsidP="00636201">
            <w:pPr>
              <w:pStyle w:val="TabletextLeft"/>
              <w:ind w:right="537"/>
              <w:jc w:val="right"/>
            </w:pPr>
            <w:r w:rsidRPr="00B054AF">
              <w:t>$58.6</w:t>
            </w:r>
          </w:p>
        </w:tc>
      </w:tr>
      <w:tr w:rsidR="00A111C4" w14:paraId="0B60BF52" w14:textId="77777777" w:rsidTr="00636201">
        <w:tc>
          <w:tcPr>
            <w:tcW w:w="6315" w:type="dxa"/>
            <w:tcBorders>
              <w:bottom w:val="single" w:sz="8" w:space="0" w:color="002776"/>
            </w:tcBorders>
          </w:tcPr>
          <w:p w14:paraId="30A0ECA2" w14:textId="77777777" w:rsidR="00A111C4" w:rsidRDefault="00A111C4" w:rsidP="00427DA7">
            <w:pPr>
              <w:pStyle w:val="TabletextLeft"/>
            </w:pPr>
            <w:r>
              <w:t xml:space="preserve">Option 3 </w:t>
            </w:r>
            <w:r w:rsidRPr="003D1A9A">
              <w:t xml:space="preserve">– </w:t>
            </w:r>
            <w:r w:rsidR="005608CC">
              <w:t>Significantly</w:t>
            </w:r>
            <w:r w:rsidRPr="003D1A9A">
              <w:t xml:space="preserve"> reducing complexity</w:t>
            </w:r>
          </w:p>
        </w:tc>
        <w:tc>
          <w:tcPr>
            <w:tcW w:w="1779" w:type="dxa"/>
            <w:tcBorders>
              <w:bottom w:val="single" w:sz="8" w:space="0" w:color="002776"/>
            </w:tcBorders>
          </w:tcPr>
          <w:p w14:paraId="28A2DF64" w14:textId="77777777" w:rsidR="00A111C4" w:rsidRDefault="00A111C4" w:rsidP="00636201">
            <w:pPr>
              <w:pStyle w:val="TabletextLeft"/>
              <w:ind w:right="537"/>
              <w:jc w:val="right"/>
            </w:pPr>
            <w:r w:rsidRPr="00B054AF">
              <w:t>$58.6</w:t>
            </w:r>
          </w:p>
        </w:tc>
      </w:tr>
    </w:tbl>
    <w:p w14:paraId="199864EA" w14:textId="77777777" w:rsidR="00A111C4" w:rsidRDefault="00A111C4" w:rsidP="00A111C4">
      <w:pPr>
        <w:pStyle w:val="Source"/>
      </w:pPr>
      <w:r>
        <w:t>Source: Land Victoria</w:t>
      </w:r>
    </w:p>
    <w:p w14:paraId="06641A5C" w14:textId="77777777" w:rsidR="0077765A" w:rsidRDefault="0077765A" w:rsidP="004F6298">
      <w:pPr>
        <w:pStyle w:val="HeadingB"/>
      </w:pPr>
      <w:r>
        <w:t xml:space="preserve">Options for the </w:t>
      </w:r>
      <w:r w:rsidR="00E127BA">
        <w:t xml:space="preserve">ad valorem component of the </w:t>
      </w:r>
      <w:r>
        <w:t>land transfer fee and fees for the registration and discharge of mortgages</w:t>
      </w:r>
    </w:p>
    <w:p w14:paraId="4953FB7C" w14:textId="77777777" w:rsidR="00AB3EBA" w:rsidRDefault="00AB3EBA" w:rsidP="004F6298">
      <w:pPr>
        <w:pStyle w:val="BodyText"/>
      </w:pPr>
      <w:r>
        <w:t xml:space="preserve">Two fees charged by Land Victoria over the past ten years were set to over-recover costs. These included the </w:t>
      </w:r>
      <w:r w:rsidR="00E127BA">
        <w:t xml:space="preserve">ad valorem component of the </w:t>
      </w:r>
      <w:r>
        <w:t xml:space="preserve">transfer of land fee (which has been set to over-recover costs since 1994) and the fee for the registration or discharge of a mortgage (which </w:t>
      </w:r>
      <w:r w:rsidR="00F21D61">
        <w:t>has been</w:t>
      </w:r>
      <w:r>
        <w:t xml:space="preserve"> set to over-recover costs since the 2005-06 State Budget). </w:t>
      </w:r>
    </w:p>
    <w:p w14:paraId="35E3A980" w14:textId="77777777" w:rsidR="00E0614D" w:rsidRDefault="00AB3EBA" w:rsidP="004F6298">
      <w:pPr>
        <w:pStyle w:val="BodyText"/>
      </w:pPr>
      <w:r>
        <w:t xml:space="preserve">The revenue raised through these fees contributes to general </w:t>
      </w:r>
      <w:r w:rsidR="008E36BA">
        <w:t xml:space="preserve">Victorian Government </w:t>
      </w:r>
      <w:r>
        <w:t>revenue</w:t>
      </w:r>
      <w:r w:rsidR="0077765A">
        <w:t>. F</w:t>
      </w:r>
      <w:r>
        <w:t>or example, fees and charges such as these were included in the “Other Taxes” component of the historical and forecast taxation in the 2015-16 State Budget. As the Government expects and needs to maintain its revenue consistent with the forward estimates to meet its projected expenditure, this RIS assesses options for setting the land transfer fee and the fee for the registration or discharge of a mortgage with an objective of maintaining this level of revenue</w:t>
      </w:r>
      <w:r w:rsidR="00E8458B">
        <w:t xml:space="preserve"> while minimising any impacts on equity</w:t>
      </w:r>
      <w:r>
        <w:t xml:space="preserve">. </w:t>
      </w:r>
      <w:r w:rsidR="00890CDD">
        <w:t>A</w:t>
      </w:r>
      <w:r w:rsidR="00890CDD" w:rsidRPr="000320C7">
        <w:t xml:space="preserve">nother objective considered in assessing options for the land transfer fee </w:t>
      </w:r>
      <w:r w:rsidR="00890CDD">
        <w:t>i</w:t>
      </w:r>
      <w:r w:rsidR="00890CDD" w:rsidRPr="000320C7">
        <w:t>s to ensure that</w:t>
      </w:r>
      <w:r w:rsidR="00890CDD">
        <w:t xml:space="preserve"> the</w:t>
      </w:r>
      <w:r w:rsidR="00890CDD" w:rsidRPr="000320C7">
        <w:t xml:space="preserve"> settings</w:t>
      </w:r>
      <w:r w:rsidR="00890CDD">
        <w:t xml:space="preserve"> of the ad valorem component</w:t>
      </w:r>
      <w:r w:rsidR="00890CDD" w:rsidRPr="000320C7">
        <w:t xml:space="preserve"> are consistent with current property prices</w:t>
      </w:r>
      <w:r w:rsidR="00890CDD">
        <w:t xml:space="preserve"> while maintaining the </w:t>
      </w:r>
      <w:r w:rsidR="00890CDD" w:rsidRPr="001C749A">
        <w:t>original policy intent of this fee which was that it would be an equitable tool to raise government revenue, without having a negative impact on large land transactions</w:t>
      </w:r>
      <w:r w:rsidR="00890CDD">
        <w:t xml:space="preserve"> (e.g. in relation to mines, </w:t>
      </w:r>
      <w:r w:rsidR="00890CDD" w:rsidRPr="00304555">
        <w:t>power plants, and other key infrastructure</w:t>
      </w:r>
      <w:r w:rsidR="00890CDD">
        <w:t>)</w:t>
      </w:r>
      <w:r w:rsidR="00890CDD" w:rsidRPr="001C749A">
        <w:t xml:space="preserve"> which could have implications for </w:t>
      </w:r>
      <w:r w:rsidR="00890CDD">
        <w:t>investment</w:t>
      </w:r>
      <w:r w:rsidR="00890CDD" w:rsidRPr="001C749A">
        <w:t xml:space="preserve"> – noting that DELWP’s </w:t>
      </w:r>
      <w:r w:rsidR="00890CDD" w:rsidRPr="001C749A">
        <w:lastRenderedPageBreak/>
        <w:t>current position on the need to avoid negative impacts on large land transactions is consistent with the original policy intent.</w:t>
      </w:r>
    </w:p>
    <w:p w14:paraId="79EA6B17" w14:textId="77777777" w:rsidR="00E0614D" w:rsidRDefault="00A111C4" w:rsidP="00286CDD">
      <w:pPr>
        <w:pStyle w:val="BodyText"/>
        <w:rPr>
          <w:b/>
          <w:color w:val="002776"/>
        </w:rPr>
      </w:pPr>
      <w:r>
        <w:t>Table ES.2 provides a summary of options for the</w:t>
      </w:r>
      <w:r w:rsidR="00E127BA">
        <w:t>se</w:t>
      </w:r>
      <w:r>
        <w:t xml:space="preserve"> fees.</w:t>
      </w:r>
    </w:p>
    <w:p w14:paraId="311B3829" w14:textId="77777777" w:rsidR="00155E17" w:rsidRDefault="00155E17" w:rsidP="004F6298">
      <w:pPr>
        <w:pStyle w:val="CaptionTable"/>
        <w:numPr>
          <w:ilvl w:val="0"/>
          <w:numId w:val="0"/>
        </w:numPr>
      </w:pPr>
      <w:bookmarkStart w:id="29" w:name="_Toc429994822"/>
      <w:r>
        <w:t xml:space="preserve">Table ES.2: Summary of proposed </w:t>
      </w:r>
      <w:r w:rsidR="00E127BA">
        <w:t xml:space="preserve">options for </w:t>
      </w:r>
      <w:r w:rsidR="00E127BA" w:rsidRPr="00E127BA">
        <w:t xml:space="preserve">the </w:t>
      </w:r>
      <w:r w:rsidR="00E0614D">
        <w:t xml:space="preserve">ad valorem component of the </w:t>
      </w:r>
      <w:r w:rsidR="00E127BA" w:rsidRPr="00E127BA">
        <w:t>land transfer fee and fees for the registration and discharge of mortgages</w:t>
      </w:r>
      <w:r w:rsidR="00E8458B">
        <w:t xml:space="preserve"> (2014-15 prices)</w:t>
      </w:r>
      <w:bookmarkEnd w:id="29"/>
    </w:p>
    <w:tbl>
      <w:tblPr>
        <w:tblStyle w:val="TableAE"/>
        <w:tblW w:w="0" w:type="auto"/>
        <w:tblLayout w:type="fixed"/>
        <w:tblLook w:val="04A0" w:firstRow="1" w:lastRow="0" w:firstColumn="1" w:lastColumn="0" w:noHBand="0" w:noVBand="1"/>
      </w:tblPr>
      <w:tblGrid>
        <w:gridCol w:w="6457"/>
        <w:gridCol w:w="1637"/>
      </w:tblGrid>
      <w:tr w:rsidR="00155E17" w14:paraId="323C56CE" w14:textId="77777777" w:rsidTr="00B12775">
        <w:trPr>
          <w:cnfStyle w:val="100000000000" w:firstRow="1" w:lastRow="0" w:firstColumn="0" w:lastColumn="0" w:oddVBand="0" w:evenVBand="0" w:oddHBand="0" w:evenHBand="0" w:firstRowFirstColumn="0" w:firstRowLastColumn="0" w:lastRowFirstColumn="0" w:lastRowLastColumn="0"/>
        </w:trPr>
        <w:tc>
          <w:tcPr>
            <w:tcW w:w="6457" w:type="dxa"/>
          </w:tcPr>
          <w:p w14:paraId="7C463876" w14:textId="77777777" w:rsidR="00155E17" w:rsidRDefault="00155E17" w:rsidP="00636201">
            <w:pPr>
              <w:pStyle w:val="TableHeadingCentre"/>
              <w:jc w:val="left"/>
            </w:pPr>
            <w:r>
              <w:t>Options</w:t>
            </w:r>
          </w:p>
        </w:tc>
        <w:tc>
          <w:tcPr>
            <w:tcW w:w="1637" w:type="dxa"/>
          </w:tcPr>
          <w:p w14:paraId="2CF0F038" w14:textId="77777777" w:rsidR="00155E17" w:rsidRDefault="00155E17" w:rsidP="00636201">
            <w:pPr>
              <w:pStyle w:val="TableHeadingCentre"/>
            </w:pPr>
            <w:r>
              <w:t>Estimated revenue ($m)</w:t>
            </w:r>
          </w:p>
        </w:tc>
      </w:tr>
      <w:tr w:rsidR="00155E17" w14:paraId="072B5B42" w14:textId="77777777" w:rsidTr="00B12775">
        <w:tc>
          <w:tcPr>
            <w:tcW w:w="6457" w:type="dxa"/>
            <w:tcBorders>
              <w:top w:val="single" w:sz="8" w:space="0" w:color="002776"/>
              <w:bottom w:val="single" w:sz="8" w:space="0" w:color="002776"/>
            </w:tcBorders>
          </w:tcPr>
          <w:p w14:paraId="4FDAFB18" w14:textId="77777777" w:rsidR="00155E17" w:rsidRPr="006A6FEA" w:rsidRDefault="00155E17" w:rsidP="00636201">
            <w:pPr>
              <w:pStyle w:val="TabletextLeft"/>
              <w:rPr>
                <w:b/>
              </w:rPr>
            </w:pPr>
            <w:r w:rsidRPr="006A6FEA">
              <w:rPr>
                <w:b/>
              </w:rPr>
              <w:t xml:space="preserve">Ad valorem </w:t>
            </w:r>
            <w:r>
              <w:rPr>
                <w:b/>
              </w:rPr>
              <w:t>component of the Land Transfer Fee</w:t>
            </w:r>
            <w:r w:rsidR="00B12775" w:rsidRPr="00AF2AC3">
              <w:rPr>
                <w:b/>
                <w:vertAlign w:val="superscript"/>
              </w:rPr>
              <w:t>1</w:t>
            </w:r>
          </w:p>
        </w:tc>
        <w:tc>
          <w:tcPr>
            <w:tcW w:w="1637" w:type="dxa"/>
            <w:tcBorders>
              <w:top w:val="single" w:sz="8" w:space="0" w:color="002776"/>
              <w:bottom w:val="single" w:sz="8" w:space="0" w:color="002776"/>
            </w:tcBorders>
          </w:tcPr>
          <w:p w14:paraId="1EDFB4E4" w14:textId="77777777" w:rsidR="00155E17" w:rsidRDefault="00155E17" w:rsidP="00636201">
            <w:pPr>
              <w:pStyle w:val="TabletextLeft"/>
              <w:ind w:right="537"/>
              <w:jc w:val="right"/>
            </w:pPr>
          </w:p>
        </w:tc>
      </w:tr>
      <w:tr w:rsidR="00155E17" w14:paraId="5E60CAA5" w14:textId="77777777" w:rsidTr="00B12775">
        <w:tc>
          <w:tcPr>
            <w:tcW w:w="6457" w:type="dxa"/>
            <w:tcBorders>
              <w:top w:val="single" w:sz="8" w:space="0" w:color="002776"/>
            </w:tcBorders>
          </w:tcPr>
          <w:p w14:paraId="2558B0F2" w14:textId="77777777" w:rsidR="00155E17" w:rsidRDefault="00155E17" w:rsidP="00636201">
            <w:pPr>
              <w:pStyle w:val="TabletextLeft"/>
            </w:pPr>
            <w:r>
              <w:t>Base case</w:t>
            </w:r>
          </w:p>
        </w:tc>
        <w:tc>
          <w:tcPr>
            <w:tcW w:w="1637" w:type="dxa"/>
            <w:tcBorders>
              <w:top w:val="single" w:sz="8" w:space="0" w:color="002776"/>
            </w:tcBorders>
          </w:tcPr>
          <w:p w14:paraId="5688EFB5" w14:textId="77777777" w:rsidR="00155E17" w:rsidRDefault="00155E17" w:rsidP="00B12775">
            <w:pPr>
              <w:pStyle w:val="TabletextLeft"/>
              <w:ind w:right="395"/>
              <w:jc w:val="right"/>
            </w:pPr>
            <w:r w:rsidRPr="00B054AF">
              <w:t>$0</w:t>
            </w:r>
            <w:r>
              <w:t>.0</w:t>
            </w:r>
          </w:p>
        </w:tc>
      </w:tr>
      <w:tr w:rsidR="00155E17" w14:paraId="396FD54C" w14:textId="77777777" w:rsidTr="00B12775">
        <w:tc>
          <w:tcPr>
            <w:tcW w:w="6457" w:type="dxa"/>
          </w:tcPr>
          <w:p w14:paraId="424AF841" w14:textId="77777777" w:rsidR="00155E17" w:rsidRDefault="00155E17" w:rsidP="00B12775">
            <w:pPr>
              <w:pStyle w:val="TabletextLeft"/>
            </w:pPr>
            <w:r>
              <w:t>Option 1 – Status quo</w:t>
            </w:r>
            <w:r w:rsidR="00B12775">
              <w:t xml:space="preserve"> (rate of </w:t>
            </w:r>
            <w:r w:rsidR="00B12775" w:rsidRPr="00B12775">
              <w:t xml:space="preserve">$2.46 per $1000 up to </w:t>
            </w:r>
            <w:r w:rsidR="00B12775">
              <w:t xml:space="preserve">a ceiling of </w:t>
            </w:r>
            <w:r w:rsidR="00B12775" w:rsidRPr="00B12775">
              <w:t>$5</w:t>
            </w:r>
            <w:r w:rsidR="00B12775">
              <w:t>00,000)</w:t>
            </w:r>
          </w:p>
        </w:tc>
        <w:tc>
          <w:tcPr>
            <w:tcW w:w="1637" w:type="dxa"/>
          </w:tcPr>
          <w:p w14:paraId="5122A70F" w14:textId="77777777" w:rsidR="00155E17" w:rsidRDefault="00155E17" w:rsidP="00B12775">
            <w:pPr>
              <w:pStyle w:val="TabletextLeft"/>
              <w:ind w:right="395"/>
              <w:jc w:val="right"/>
            </w:pPr>
            <w:r w:rsidRPr="00B054AF">
              <w:t>$147.4</w:t>
            </w:r>
          </w:p>
        </w:tc>
      </w:tr>
      <w:tr w:rsidR="00155E17" w14:paraId="745EFF12" w14:textId="77777777" w:rsidTr="00B12775">
        <w:tc>
          <w:tcPr>
            <w:tcW w:w="6457" w:type="dxa"/>
          </w:tcPr>
          <w:p w14:paraId="12569F33" w14:textId="77777777" w:rsidR="00155E17" w:rsidRDefault="00155E17" w:rsidP="00636201">
            <w:pPr>
              <w:pStyle w:val="TabletextLeft"/>
            </w:pPr>
            <w:r>
              <w:t>Option 2 – Decrease the rate</w:t>
            </w:r>
            <w:r w:rsidR="00EC772E">
              <w:t xml:space="preserve"> by 5%</w:t>
            </w:r>
            <w:r>
              <w:t>, raise the ceiling</w:t>
            </w:r>
          </w:p>
        </w:tc>
        <w:tc>
          <w:tcPr>
            <w:tcW w:w="1637" w:type="dxa"/>
          </w:tcPr>
          <w:p w14:paraId="20263228" w14:textId="77777777" w:rsidR="00155E17" w:rsidRDefault="00155E17" w:rsidP="00B12775">
            <w:pPr>
              <w:pStyle w:val="TabletextLeft"/>
              <w:ind w:right="395"/>
              <w:jc w:val="right"/>
            </w:pPr>
            <w:r w:rsidRPr="00B054AF">
              <w:t>$182.2</w:t>
            </w:r>
          </w:p>
        </w:tc>
      </w:tr>
      <w:tr w:rsidR="00155E17" w14:paraId="2D17765A" w14:textId="77777777" w:rsidTr="00B12775">
        <w:tc>
          <w:tcPr>
            <w:tcW w:w="6457" w:type="dxa"/>
            <w:tcBorders>
              <w:bottom w:val="nil"/>
            </w:tcBorders>
          </w:tcPr>
          <w:p w14:paraId="7B6C4DDF" w14:textId="77777777" w:rsidR="00155E17" w:rsidRDefault="00155E17" w:rsidP="00636201">
            <w:pPr>
              <w:pStyle w:val="TabletextLeft"/>
            </w:pPr>
            <w:r>
              <w:t>Option 3 – Maintain the rate, remove the ceiling</w:t>
            </w:r>
          </w:p>
        </w:tc>
        <w:tc>
          <w:tcPr>
            <w:tcW w:w="1637" w:type="dxa"/>
            <w:tcBorders>
              <w:bottom w:val="nil"/>
            </w:tcBorders>
          </w:tcPr>
          <w:p w14:paraId="04F4596E" w14:textId="77777777" w:rsidR="00155E17" w:rsidRDefault="00155E17" w:rsidP="00B12775">
            <w:pPr>
              <w:pStyle w:val="TabletextLeft"/>
              <w:ind w:right="395"/>
              <w:jc w:val="right"/>
            </w:pPr>
            <w:r w:rsidRPr="00B054AF">
              <w:t>$214.7</w:t>
            </w:r>
          </w:p>
        </w:tc>
      </w:tr>
      <w:tr w:rsidR="00155E17" w14:paraId="135F6BBF" w14:textId="77777777" w:rsidTr="00B12775">
        <w:tc>
          <w:tcPr>
            <w:tcW w:w="6457" w:type="dxa"/>
            <w:tcBorders>
              <w:bottom w:val="nil"/>
            </w:tcBorders>
          </w:tcPr>
          <w:p w14:paraId="782426AB" w14:textId="77777777" w:rsidR="00155E17" w:rsidRDefault="00155E17" w:rsidP="000A5592">
            <w:pPr>
              <w:pStyle w:val="TabletextLeft"/>
            </w:pPr>
            <w:r>
              <w:t xml:space="preserve">Option 4 – </w:t>
            </w:r>
            <w:r w:rsidR="001E4356">
              <w:t>D</w:t>
            </w:r>
            <w:r w:rsidR="00C104B9">
              <w:t>ecrease</w:t>
            </w:r>
            <w:r w:rsidR="001E4356">
              <w:t xml:space="preserve"> the rate by 3%</w:t>
            </w:r>
            <w:r w:rsidR="00C104B9">
              <w:t>, remove the ceiling</w:t>
            </w:r>
          </w:p>
        </w:tc>
        <w:tc>
          <w:tcPr>
            <w:tcW w:w="1637" w:type="dxa"/>
            <w:tcBorders>
              <w:bottom w:val="nil"/>
            </w:tcBorders>
          </w:tcPr>
          <w:p w14:paraId="1DEC755E" w14:textId="77777777" w:rsidR="00155E17" w:rsidRDefault="00155E17" w:rsidP="00B12775">
            <w:pPr>
              <w:pStyle w:val="TabletextLeft"/>
              <w:ind w:right="395"/>
              <w:jc w:val="right"/>
            </w:pPr>
            <w:r w:rsidRPr="00B054AF">
              <w:t>$</w:t>
            </w:r>
            <w:r w:rsidR="00F32502">
              <w:t>20</w:t>
            </w:r>
            <w:r w:rsidR="008774B3">
              <w:t>8</w:t>
            </w:r>
            <w:r w:rsidR="00F32502">
              <w:t>.</w:t>
            </w:r>
            <w:r w:rsidR="008774B3">
              <w:t>0</w:t>
            </w:r>
          </w:p>
        </w:tc>
      </w:tr>
      <w:tr w:rsidR="00C104B9" w14:paraId="5CF92A59" w14:textId="77777777" w:rsidTr="00B12775">
        <w:tc>
          <w:tcPr>
            <w:tcW w:w="6457" w:type="dxa"/>
            <w:tcBorders>
              <w:top w:val="single" w:sz="8" w:space="0" w:color="002776"/>
              <w:bottom w:val="single" w:sz="8" w:space="0" w:color="002776"/>
            </w:tcBorders>
          </w:tcPr>
          <w:p w14:paraId="4EB534A2" w14:textId="77777777" w:rsidR="00C104B9" w:rsidRPr="006A6FEA" w:rsidRDefault="00C104B9" w:rsidP="00636201">
            <w:pPr>
              <w:pStyle w:val="TabletextLeft"/>
              <w:rPr>
                <w:b/>
              </w:rPr>
            </w:pPr>
            <w:r>
              <w:rPr>
                <w:b/>
              </w:rPr>
              <w:t>Fees for the r</w:t>
            </w:r>
            <w:r w:rsidRPr="006A6FEA">
              <w:rPr>
                <w:b/>
              </w:rPr>
              <w:t>egistration and discharge of mortgages</w:t>
            </w:r>
          </w:p>
        </w:tc>
        <w:tc>
          <w:tcPr>
            <w:tcW w:w="1637" w:type="dxa"/>
            <w:tcBorders>
              <w:top w:val="single" w:sz="8" w:space="0" w:color="002776"/>
              <w:bottom w:val="single" w:sz="8" w:space="0" w:color="002776"/>
            </w:tcBorders>
          </w:tcPr>
          <w:p w14:paraId="18B1182D" w14:textId="77777777" w:rsidR="00C104B9" w:rsidRDefault="00C104B9" w:rsidP="00B12775">
            <w:pPr>
              <w:pStyle w:val="TabletextLeft"/>
              <w:ind w:right="395"/>
              <w:jc w:val="right"/>
            </w:pPr>
          </w:p>
        </w:tc>
      </w:tr>
      <w:tr w:rsidR="00C104B9" w14:paraId="43B71624" w14:textId="77777777" w:rsidTr="00B12775">
        <w:tc>
          <w:tcPr>
            <w:tcW w:w="6457" w:type="dxa"/>
            <w:tcBorders>
              <w:top w:val="single" w:sz="8" w:space="0" w:color="002776"/>
            </w:tcBorders>
          </w:tcPr>
          <w:p w14:paraId="5DDA746B" w14:textId="77777777" w:rsidR="00C104B9" w:rsidRDefault="00C104B9" w:rsidP="00636201">
            <w:pPr>
              <w:pStyle w:val="TabletextLeft"/>
            </w:pPr>
            <w:r>
              <w:t>Base case</w:t>
            </w:r>
          </w:p>
        </w:tc>
        <w:tc>
          <w:tcPr>
            <w:tcW w:w="1637" w:type="dxa"/>
            <w:tcBorders>
              <w:top w:val="single" w:sz="8" w:space="0" w:color="002776"/>
            </w:tcBorders>
          </w:tcPr>
          <w:p w14:paraId="20B10FC7" w14:textId="77777777" w:rsidR="00C104B9" w:rsidRDefault="00C104B9" w:rsidP="00B12775">
            <w:pPr>
              <w:pStyle w:val="TabletextLeft"/>
              <w:ind w:right="395"/>
              <w:jc w:val="right"/>
            </w:pPr>
            <w:r w:rsidRPr="00B054AF">
              <w:t>$0</w:t>
            </w:r>
            <w:r>
              <w:t>.0</w:t>
            </w:r>
          </w:p>
        </w:tc>
      </w:tr>
      <w:tr w:rsidR="00C104B9" w14:paraId="6E53CEEE" w14:textId="77777777" w:rsidTr="00B12775">
        <w:tc>
          <w:tcPr>
            <w:tcW w:w="6457" w:type="dxa"/>
          </w:tcPr>
          <w:p w14:paraId="61D93C8A" w14:textId="77777777" w:rsidR="00C104B9" w:rsidRDefault="00C104B9" w:rsidP="00636201">
            <w:pPr>
              <w:pStyle w:val="TabletextLeft"/>
            </w:pPr>
            <w:r>
              <w:t>Option 1 – Status quo</w:t>
            </w:r>
          </w:p>
        </w:tc>
        <w:tc>
          <w:tcPr>
            <w:tcW w:w="1637" w:type="dxa"/>
          </w:tcPr>
          <w:p w14:paraId="65F475B0" w14:textId="77777777" w:rsidR="00C104B9" w:rsidRDefault="00C104B9" w:rsidP="00B12775">
            <w:pPr>
              <w:pStyle w:val="TabletextLeft"/>
              <w:ind w:right="395"/>
              <w:jc w:val="right"/>
            </w:pPr>
            <w:r w:rsidRPr="00B054AF">
              <w:t>$45.5</w:t>
            </w:r>
          </w:p>
        </w:tc>
      </w:tr>
      <w:tr w:rsidR="00C104B9" w14:paraId="24F37FE7" w14:textId="77777777" w:rsidTr="00B12775">
        <w:tc>
          <w:tcPr>
            <w:tcW w:w="6457" w:type="dxa"/>
          </w:tcPr>
          <w:p w14:paraId="2036732E" w14:textId="77777777" w:rsidR="00C104B9" w:rsidRDefault="00C104B9" w:rsidP="00636201">
            <w:pPr>
              <w:pStyle w:val="TabletextLeft"/>
            </w:pPr>
            <w:r>
              <w:t>Option 2 – Align with NSW</w:t>
            </w:r>
          </w:p>
        </w:tc>
        <w:tc>
          <w:tcPr>
            <w:tcW w:w="1637" w:type="dxa"/>
          </w:tcPr>
          <w:p w14:paraId="63ED62C8" w14:textId="77777777" w:rsidR="00C104B9" w:rsidRDefault="00C104B9" w:rsidP="00B12775">
            <w:pPr>
              <w:pStyle w:val="TabletextLeft"/>
              <w:ind w:right="395"/>
              <w:jc w:val="right"/>
            </w:pPr>
            <w:r w:rsidRPr="00B054AF">
              <w:t>$43.9</w:t>
            </w:r>
          </w:p>
        </w:tc>
      </w:tr>
      <w:tr w:rsidR="00C104B9" w14:paraId="7293B698" w14:textId="77777777" w:rsidTr="00B12775">
        <w:tc>
          <w:tcPr>
            <w:tcW w:w="6457" w:type="dxa"/>
          </w:tcPr>
          <w:p w14:paraId="2C7E9451" w14:textId="77777777" w:rsidR="00C104B9" w:rsidRDefault="00C104B9" w:rsidP="00636201">
            <w:pPr>
              <w:pStyle w:val="TabletextLeft"/>
            </w:pPr>
            <w:r>
              <w:t>Option 3 – Align with all states and territories</w:t>
            </w:r>
          </w:p>
        </w:tc>
        <w:tc>
          <w:tcPr>
            <w:tcW w:w="1637" w:type="dxa"/>
          </w:tcPr>
          <w:p w14:paraId="0F0CA146" w14:textId="77777777" w:rsidR="00C104B9" w:rsidRDefault="00C104B9" w:rsidP="00B12775">
            <w:pPr>
              <w:pStyle w:val="TabletextLeft"/>
              <w:ind w:right="395"/>
              <w:jc w:val="right"/>
            </w:pPr>
            <w:r w:rsidRPr="00B054AF">
              <w:t>$56.6</w:t>
            </w:r>
          </w:p>
        </w:tc>
      </w:tr>
      <w:tr w:rsidR="00C104B9" w14:paraId="27BEF865" w14:textId="77777777" w:rsidTr="00B12775">
        <w:tc>
          <w:tcPr>
            <w:tcW w:w="6457" w:type="dxa"/>
          </w:tcPr>
          <w:p w14:paraId="27D0DFF4" w14:textId="77777777" w:rsidR="00C104B9" w:rsidRDefault="00C104B9" w:rsidP="00636201">
            <w:pPr>
              <w:pStyle w:val="TabletextLeft"/>
            </w:pPr>
            <w:r>
              <w:t>Option 4 – Full cost recovery</w:t>
            </w:r>
          </w:p>
        </w:tc>
        <w:tc>
          <w:tcPr>
            <w:tcW w:w="1637" w:type="dxa"/>
          </w:tcPr>
          <w:p w14:paraId="132C5B80" w14:textId="77777777" w:rsidR="00C104B9" w:rsidRDefault="00C104B9" w:rsidP="00B12775">
            <w:pPr>
              <w:pStyle w:val="TabletextLeft"/>
              <w:ind w:right="395"/>
              <w:jc w:val="right"/>
            </w:pPr>
            <w:r w:rsidRPr="00B054AF">
              <w:t>$17.9</w:t>
            </w:r>
          </w:p>
        </w:tc>
      </w:tr>
    </w:tbl>
    <w:p w14:paraId="644C0BB0" w14:textId="77777777" w:rsidR="00155E17" w:rsidRDefault="00155E17" w:rsidP="00B12775">
      <w:pPr>
        <w:pStyle w:val="Source"/>
        <w:spacing w:after="0"/>
      </w:pPr>
      <w:r>
        <w:t>Source: Land Victoria</w:t>
      </w:r>
    </w:p>
    <w:p w14:paraId="54694656" w14:textId="77777777" w:rsidR="00B12775" w:rsidRDefault="00B12775" w:rsidP="00155E17">
      <w:pPr>
        <w:pStyle w:val="Source"/>
      </w:pPr>
      <w:r>
        <w:t>Notes: The ad valorem component of the Land Transfer Fee is structured as a rate</w:t>
      </w:r>
      <w:r w:rsidRPr="00B12775">
        <w:t xml:space="preserve"> per $1000 of the value paid for the property (referred to as consideration) subject to the transfer, up to a certain capped amount</w:t>
      </w:r>
      <w:r>
        <w:t xml:space="preserve"> (referred to as the ceiling)</w:t>
      </w:r>
      <w:r w:rsidRPr="00B12775">
        <w:t>.</w:t>
      </w:r>
    </w:p>
    <w:p w14:paraId="65BC448E" w14:textId="77777777" w:rsidR="00D92EA6" w:rsidRDefault="00D92EA6" w:rsidP="00B235BF">
      <w:pPr>
        <w:pStyle w:val="BodyText"/>
      </w:pPr>
      <w:r w:rsidRPr="00D92EA6">
        <w:t>Under the status quo option</w:t>
      </w:r>
      <w:r w:rsidR="00EC1E70">
        <w:t>,</w:t>
      </w:r>
      <w:r w:rsidRPr="00D92EA6">
        <w:t xml:space="preserve"> the revenue raised from the ad valorem component of the land transfer fee and the revenue raised from the registration or discharge of a mortgage total $19</w:t>
      </w:r>
      <w:r w:rsidR="00EC1E70">
        <w:t>2.9</w:t>
      </w:r>
      <w:r w:rsidRPr="00D92EA6">
        <w:t xml:space="preserve"> million</w:t>
      </w:r>
      <w:r w:rsidR="001E4356">
        <w:t xml:space="preserve"> per annum</w:t>
      </w:r>
      <w:r w:rsidRPr="00D92EA6">
        <w:t>. Under the preferred option</w:t>
      </w:r>
      <w:r w:rsidR="00EC1E70">
        <w:t>,</w:t>
      </w:r>
      <w:r w:rsidRPr="00D92EA6">
        <w:t xml:space="preserve"> which is Option 2 for both, the revenue raised is $226</w:t>
      </w:r>
      <w:r w:rsidR="00EC1E70">
        <w:t>.1</w:t>
      </w:r>
      <w:r w:rsidRPr="00D92EA6">
        <w:t xml:space="preserve"> million, an additional $33 million</w:t>
      </w:r>
      <w:r w:rsidR="001E4356">
        <w:t xml:space="preserve"> per annum</w:t>
      </w:r>
      <w:r w:rsidRPr="00D92EA6">
        <w:t xml:space="preserve">.  </w:t>
      </w:r>
    </w:p>
    <w:p w14:paraId="029EEA56" w14:textId="77777777" w:rsidR="00285C0D" w:rsidRPr="008774B3" w:rsidRDefault="00285C0D" w:rsidP="004F6298">
      <w:pPr>
        <w:pStyle w:val="HeadingB"/>
      </w:pPr>
      <w:r>
        <w:t>Determining the preferred option</w:t>
      </w:r>
    </w:p>
    <w:p w14:paraId="25908431" w14:textId="77777777" w:rsidR="00285C0D" w:rsidRDefault="00285C0D" w:rsidP="004F6298">
      <w:pPr>
        <w:pStyle w:val="BodyText"/>
      </w:pPr>
      <w:r>
        <w:t xml:space="preserve">Each of the options were assessed </w:t>
      </w:r>
      <w:r w:rsidR="00E127BA">
        <w:t>using</w:t>
      </w:r>
      <w:r>
        <w:t xml:space="preserve"> multi criteria analysis to determine the extent to which they meet the efficiency and equity objectives of cost recovery while also meeting the Government’s objective of </w:t>
      </w:r>
      <w:r w:rsidRPr="00285C0D">
        <w:t>maintain</w:t>
      </w:r>
      <w:r>
        <w:t>ing</w:t>
      </w:r>
      <w:r w:rsidRPr="00285C0D">
        <w:t xml:space="preserve"> revenue consistent with the forward estimates</w:t>
      </w:r>
      <w:r>
        <w:t>,</w:t>
      </w:r>
      <w:r w:rsidRPr="00285C0D">
        <w:t xml:space="preserve"> to meet projected expenditure</w:t>
      </w:r>
      <w:r>
        <w:t xml:space="preserve">. On the basis of this analysis, the preferred option was selected as </w:t>
      </w:r>
      <w:r w:rsidR="00C31C02">
        <w:t xml:space="preserve">Option 2 across all three </w:t>
      </w:r>
      <w:r w:rsidR="00E127BA">
        <w:t>areas</w:t>
      </w:r>
      <w:r w:rsidR="00C31C02">
        <w:t xml:space="preserve"> of fees, as follows:</w:t>
      </w:r>
    </w:p>
    <w:p w14:paraId="342BFFF4" w14:textId="77777777" w:rsidR="00C31C02" w:rsidRDefault="00C31C02" w:rsidP="004F6298">
      <w:pPr>
        <w:pStyle w:val="Bullet1"/>
      </w:pPr>
      <w:r>
        <w:t>Cost recovery fees – a</w:t>
      </w:r>
      <w:r w:rsidRPr="00C31C02">
        <w:t>ligning with cost recovery principles</w:t>
      </w:r>
    </w:p>
    <w:p w14:paraId="17070E4F" w14:textId="77777777" w:rsidR="00C31C02" w:rsidRDefault="00C31C02" w:rsidP="004F6298">
      <w:pPr>
        <w:pStyle w:val="Bullet1"/>
      </w:pPr>
      <w:r w:rsidRPr="00C31C02">
        <w:t>Ad valorem component of the Land Transfer Fee</w:t>
      </w:r>
      <w:r>
        <w:t xml:space="preserve"> – d</w:t>
      </w:r>
      <w:r w:rsidR="00E127BA">
        <w:t>ecrease the rate and</w:t>
      </w:r>
      <w:r w:rsidRPr="00C31C02">
        <w:t xml:space="preserve"> raise the ceiling</w:t>
      </w:r>
      <w:r w:rsidR="00B12775">
        <w:rPr>
          <w:rStyle w:val="FootnoteReference"/>
        </w:rPr>
        <w:footnoteReference w:id="2"/>
      </w:r>
    </w:p>
    <w:p w14:paraId="04BC97F0" w14:textId="77777777" w:rsidR="00C31C02" w:rsidRPr="00F32502" w:rsidRDefault="00C31C02" w:rsidP="004F6298">
      <w:pPr>
        <w:pStyle w:val="Bullet1"/>
      </w:pPr>
      <w:r w:rsidRPr="00C31C02">
        <w:lastRenderedPageBreak/>
        <w:t>Fees for the registration and discharge of mortgages</w:t>
      </w:r>
      <w:r>
        <w:t xml:space="preserve"> – align with NSW.</w:t>
      </w:r>
    </w:p>
    <w:p w14:paraId="521D7E3F" w14:textId="77777777" w:rsidR="00E127BA" w:rsidRDefault="00941E57" w:rsidP="004F6298">
      <w:pPr>
        <w:pStyle w:val="BodyText"/>
      </w:pPr>
      <w:r>
        <w:t>DELWP</w:t>
      </w:r>
      <w:r w:rsidR="00E127BA">
        <w:t>’s view is that the proposed fees materially improve the equity of the fees with a relatively low impact on efficiency.</w:t>
      </w:r>
      <w:r w:rsidR="000E4969" w:rsidRPr="000E4969">
        <w:t xml:space="preserve"> </w:t>
      </w:r>
      <w:r w:rsidR="000E4969">
        <w:t xml:space="preserve">The </w:t>
      </w:r>
      <w:r w:rsidR="008E36BA">
        <w:t xml:space="preserve">total </w:t>
      </w:r>
      <w:r w:rsidR="000E4969">
        <w:t>amount of revenue generated under the preferred option is $284.7 million in 2014-15 prices.</w:t>
      </w:r>
    </w:p>
    <w:p w14:paraId="5081093B" w14:textId="77777777" w:rsidR="00E127BA" w:rsidRDefault="0072151C" w:rsidP="004F6298">
      <w:pPr>
        <w:pStyle w:val="BodyText"/>
      </w:pPr>
      <w:r w:rsidRPr="0072151C">
        <w:t xml:space="preserve">Option 2 was preferred for both the ad valorem component of the land transfer fee (decrease the rate and increase the ceiling) and the registration or discharge of a mortgage (retain the alignment with NSW fee) </w:t>
      </w:r>
      <w:r w:rsidR="00F521D0">
        <w:t>as it</w:t>
      </w:r>
      <w:r w:rsidRPr="0072151C">
        <w:t xml:space="preserve"> </w:t>
      </w:r>
      <w:r w:rsidR="00F521D0">
        <w:t>allows</w:t>
      </w:r>
      <w:r w:rsidRPr="0072151C">
        <w:t xml:space="preserve"> the </w:t>
      </w:r>
      <w:r w:rsidR="00F521D0">
        <w:t>G</w:t>
      </w:r>
      <w:r w:rsidRPr="0072151C">
        <w:t xml:space="preserve">overnment </w:t>
      </w:r>
      <w:r w:rsidR="00F521D0">
        <w:t xml:space="preserve">to meet its </w:t>
      </w:r>
      <w:r w:rsidRPr="0072151C">
        <w:t xml:space="preserve">expenditure commitments. This was preferred to raising the equivalent revenue </w:t>
      </w:r>
      <w:r w:rsidR="00F521D0">
        <w:t>purely from</w:t>
      </w:r>
      <w:r w:rsidRPr="0072151C">
        <w:t xml:space="preserve"> the ad valorem component </w:t>
      </w:r>
      <w:r w:rsidR="00F521D0">
        <w:t xml:space="preserve">of the land transfer fee </w:t>
      </w:r>
      <w:r w:rsidRPr="0072151C">
        <w:t xml:space="preserve">on the basis that </w:t>
      </w:r>
      <w:r w:rsidR="001E4356">
        <w:t>this</w:t>
      </w:r>
      <w:r w:rsidRPr="0072151C">
        <w:t xml:space="preserve"> would </w:t>
      </w:r>
      <w:r w:rsidR="00F521D0">
        <w:t xml:space="preserve">require removal of the ad valorem ceiling which would </w:t>
      </w:r>
      <w:r w:rsidRPr="0072151C">
        <w:t xml:space="preserve">result in large increases in </w:t>
      </w:r>
      <w:r w:rsidR="00C35E7B">
        <w:t xml:space="preserve">the </w:t>
      </w:r>
      <w:r w:rsidR="00EC1E70">
        <w:t>transaction costs of high-value property transactions</w:t>
      </w:r>
      <w:r w:rsidRPr="0072151C">
        <w:t xml:space="preserve">.  </w:t>
      </w:r>
    </w:p>
    <w:p w14:paraId="014C0E2E" w14:textId="77777777" w:rsidR="00E127BA" w:rsidRDefault="00E127BA" w:rsidP="004F6298">
      <w:pPr>
        <w:pStyle w:val="HeadingB"/>
        <w:rPr>
          <w:szCs w:val="22"/>
        </w:rPr>
      </w:pPr>
      <w:r>
        <w:t>The preferred option in detail</w:t>
      </w:r>
    </w:p>
    <w:p w14:paraId="5DC8A3D8" w14:textId="77777777" w:rsidR="00F32DD6" w:rsidRDefault="00F32DD6" w:rsidP="00F32DD6">
      <w:pPr>
        <w:pStyle w:val="HeadingC"/>
      </w:pPr>
      <w:r>
        <w:t>Fees for registrations and plans of subdivision</w:t>
      </w:r>
    </w:p>
    <w:p w14:paraId="75428AF4" w14:textId="77777777" w:rsidR="003B2341" w:rsidRDefault="007957D2" w:rsidP="004F6298">
      <w:pPr>
        <w:pStyle w:val="BodyText"/>
        <w:rPr>
          <w:szCs w:val="22"/>
        </w:rPr>
      </w:pPr>
      <w:r>
        <w:rPr>
          <w:szCs w:val="22"/>
        </w:rPr>
        <w:t xml:space="preserve">Under the </w:t>
      </w:r>
      <w:r w:rsidR="00865D0E">
        <w:rPr>
          <w:szCs w:val="22"/>
        </w:rPr>
        <w:t>preferred</w:t>
      </w:r>
      <w:r>
        <w:rPr>
          <w:szCs w:val="22"/>
        </w:rPr>
        <w:t xml:space="preserve"> option, the </w:t>
      </w:r>
      <w:r w:rsidR="001748C1">
        <w:rPr>
          <w:szCs w:val="22"/>
        </w:rPr>
        <w:t xml:space="preserve">range of different fee amounts charged </w:t>
      </w:r>
      <w:r w:rsidR="00A01244" w:rsidRPr="00A01244">
        <w:rPr>
          <w:szCs w:val="22"/>
        </w:rPr>
        <w:t xml:space="preserve">for registrations and plans of subdivision </w:t>
      </w:r>
      <w:r w:rsidR="00A01244">
        <w:rPr>
          <w:szCs w:val="22"/>
        </w:rPr>
        <w:t>have</w:t>
      </w:r>
      <w:r>
        <w:rPr>
          <w:szCs w:val="22"/>
        </w:rPr>
        <w:t xml:space="preserve"> been consolidated </w:t>
      </w:r>
      <w:r w:rsidR="00865D0E">
        <w:rPr>
          <w:szCs w:val="22"/>
        </w:rPr>
        <w:t xml:space="preserve">to better reflect the effort </w:t>
      </w:r>
      <w:r w:rsidR="003B2341">
        <w:rPr>
          <w:szCs w:val="22"/>
        </w:rPr>
        <w:t>and complexities</w:t>
      </w:r>
      <w:r w:rsidR="00865D0E">
        <w:rPr>
          <w:szCs w:val="22"/>
        </w:rPr>
        <w:t xml:space="preserve"> involved in undertaking the underlying activities and, therefore, to better align with the efficiency objective of cost recovery. </w:t>
      </w:r>
      <w:r w:rsidR="003B2341">
        <w:rPr>
          <w:szCs w:val="22"/>
        </w:rPr>
        <w:t>These groups of fee amounts are referred to as value categories</w:t>
      </w:r>
      <w:r w:rsidR="00E57632">
        <w:rPr>
          <w:rStyle w:val="FootnoteReference"/>
        </w:rPr>
        <w:footnoteReference w:id="3"/>
      </w:r>
      <w:r w:rsidR="003B2341">
        <w:rPr>
          <w:szCs w:val="22"/>
        </w:rPr>
        <w:t>.</w:t>
      </w:r>
      <w:r w:rsidR="003B2341" w:rsidRPr="00F32502" w:rsidDel="00865D0E">
        <w:rPr>
          <w:szCs w:val="22"/>
        </w:rPr>
        <w:t xml:space="preserve"> </w:t>
      </w:r>
      <w:r w:rsidR="00536842" w:rsidRPr="002D2493">
        <w:rPr>
          <w:szCs w:val="22"/>
        </w:rPr>
        <w:t>The categories range in dollar value from the more routine transactions taking shorter periods</w:t>
      </w:r>
      <w:r w:rsidR="008E520C">
        <w:rPr>
          <w:szCs w:val="22"/>
        </w:rPr>
        <w:t xml:space="preserve"> of</w:t>
      </w:r>
      <w:r w:rsidR="00536842" w:rsidRPr="002D2493">
        <w:rPr>
          <w:szCs w:val="22"/>
        </w:rPr>
        <w:t xml:space="preserve"> time to process, to more complex transactions which require longer peri</w:t>
      </w:r>
      <w:r w:rsidR="00536842" w:rsidRPr="008774B3">
        <w:rPr>
          <w:szCs w:val="22"/>
        </w:rPr>
        <w:t xml:space="preserve">ods of time </w:t>
      </w:r>
      <w:r w:rsidR="00536842" w:rsidRPr="007957D2">
        <w:rPr>
          <w:szCs w:val="22"/>
        </w:rPr>
        <w:t>and/or more experienced staff to process.</w:t>
      </w:r>
      <w:r w:rsidR="00636201" w:rsidRPr="001748C1">
        <w:rPr>
          <w:szCs w:val="22"/>
        </w:rPr>
        <w:t xml:space="preserve"> </w:t>
      </w:r>
    </w:p>
    <w:p w14:paraId="14D9B71E" w14:textId="77777777" w:rsidR="00536842" w:rsidRPr="004F6298" w:rsidRDefault="00536842" w:rsidP="004F6298">
      <w:pPr>
        <w:pStyle w:val="BodyText"/>
        <w:rPr>
          <w:szCs w:val="22"/>
        </w:rPr>
      </w:pPr>
      <w:r w:rsidRPr="001748C1">
        <w:rPr>
          <w:szCs w:val="22"/>
        </w:rPr>
        <w:t xml:space="preserve">The new </w:t>
      </w:r>
      <w:r w:rsidR="001748C1">
        <w:rPr>
          <w:szCs w:val="22"/>
        </w:rPr>
        <w:t>grouping</w:t>
      </w:r>
      <w:r w:rsidRPr="001748C1">
        <w:rPr>
          <w:szCs w:val="22"/>
        </w:rPr>
        <w:t xml:space="preserve"> reduce</w:t>
      </w:r>
      <w:r w:rsidR="001748C1">
        <w:rPr>
          <w:szCs w:val="22"/>
        </w:rPr>
        <w:t>s</w:t>
      </w:r>
      <w:r w:rsidRPr="001748C1">
        <w:rPr>
          <w:szCs w:val="22"/>
        </w:rPr>
        <w:t xml:space="preserve"> the number of fee </w:t>
      </w:r>
      <w:r w:rsidR="001748C1">
        <w:rPr>
          <w:szCs w:val="22"/>
        </w:rPr>
        <w:t>categories</w:t>
      </w:r>
      <w:r w:rsidRPr="001748C1">
        <w:rPr>
          <w:szCs w:val="22"/>
        </w:rPr>
        <w:t xml:space="preserve"> from 2</w:t>
      </w:r>
      <w:r w:rsidR="008B3111">
        <w:rPr>
          <w:szCs w:val="22"/>
        </w:rPr>
        <w:t>1</w:t>
      </w:r>
      <w:r w:rsidRPr="001748C1">
        <w:rPr>
          <w:szCs w:val="22"/>
        </w:rPr>
        <w:t xml:space="preserve"> to eight</w:t>
      </w:r>
      <w:r w:rsidR="003819D7">
        <w:rPr>
          <w:szCs w:val="22"/>
        </w:rPr>
        <w:t xml:space="preserve"> (not including the two fees for the registration and discharge of mortgages)</w:t>
      </w:r>
      <w:r w:rsidRPr="001748C1">
        <w:rPr>
          <w:szCs w:val="22"/>
        </w:rPr>
        <w:t xml:space="preserve"> in the registrations area and from four to two for</w:t>
      </w:r>
      <w:r w:rsidR="00636201" w:rsidRPr="00323F78">
        <w:rPr>
          <w:szCs w:val="22"/>
        </w:rPr>
        <w:t xml:space="preserve"> </w:t>
      </w:r>
      <w:r w:rsidRPr="00323F78">
        <w:rPr>
          <w:szCs w:val="22"/>
        </w:rPr>
        <w:t>plans of subdivision.</w:t>
      </w:r>
      <w:r w:rsidR="00636201" w:rsidRPr="00323F78">
        <w:rPr>
          <w:szCs w:val="22"/>
        </w:rPr>
        <w:t xml:space="preserve"> </w:t>
      </w:r>
      <w:r w:rsidRPr="00941E57">
        <w:rPr>
          <w:szCs w:val="22"/>
        </w:rPr>
        <w:t>For example, the current</w:t>
      </w:r>
      <w:r w:rsidRPr="00570BE4">
        <w:rPr>
          <w:szCs w:val="22"/>
        </w:rPr>
        <w:t xml:space="preserve"> fee structure for a plan of subdivision includes a flat plan fee, a fee for every lot in excess of two, a survey fee and an additional owners</w:t>
      </w:r>
      <w:r w:rsidR="00636201" w:rsidRPr="00F32502">
        <w:rPr>
          <w:szCs w:val="22"/>
        </w:rPr>
        <w:t>’</w:t>
      </w:r>
      <w:r w:rsidRPr="004F6298">
        <w:rPr>
          <w:szCs w:val="22"/>
        </w:rPr>
        <w:t xml:space="preserve"> corporation fee.</w:t>
      </w:r>
      <w:r w:rsidR="00636201" w:rsidRPr="004F6298">
        <w:rPr>
          <w:szCs w:val="22"/>
        </w:rPr>
        <w:t xml:space="preserve"> </w:t>
      </w:r>
      <w:r w:rsidRPr="004F6298">
        <w:rPr>
          <w:szCs w:val="22"/>
        </w:rPr>
        <w:t>The new fee structure will only include a flat fee for the plan and a fee for every parcel created in the plan.</w:t>
      </w:r>
      <w:r w:rsidR="00636201" w:rsidRPr="004F6298">
        <w:rPr>
          <w:szCs w:val="22"/>
        </w:rPr>
        <w:t xml:space="preserve"> </w:t>
      </w:r>
      <w:r w:rsidRPr="004F6298">
        <w:rPr>
          <w:szCs w:val="22"/>
        </w:rPr>
        <w:t xml:space="preserve">The fee </w:t>
      </w:r>
      <w:r w:rsidR="001748C1">
        <w:rPr>
          <w:szCs w:val="22"/>
        </w:rPr>
        <w:t>amounts</w:t>
      </w:r>
      <w:r w:rsidRPr="004F6298">
        <w:rPr>
          <w:szCs w:val="22"/>
        </w:rPr>
        <w:t xml:space="preserve"> associated with each </w:t>
      </w:r>
      <w:r w:rsidR="001748C1">
        <w:rPr>
          <w:szCs w:val="22"/>
        </w:rPr>
        <w:t>category</w:t>
      </w:r>
      <w:r w:rsidRPr="004F6298">
        <w:rPr>
          <w:szCs w:val="22"/>
        </w:rPr>
        <w:t xml:space="preserve"> reflect the </w:t>
      </w:r>
      <w:r w:rsidR="00B43EAD">
        <w:rPr>
          <w:szCs w:val="22"/>
        </w:rPr>
        <w:t xml:space="preserve">efficient </w:t>
      </w:r>
      <w:r w:rsidRPr="004F6298">
        <w:rPr>
          <w:szCs w:val="22"/>
        </w:rPr>
        <w:t xml:space="preserve">costs of the activities assigned to the </w:t>
      </w:r>
      <w:r w:rsidR="001748C1">
        <w:rPr>
          <w:szCs w:val="22"/>
        </w:rPr>
        <w:t>category</w:t>
      </w:r>
      <w:r w:rsidRPr="004F6298">
        <w:rPr>
          <w:szCs w:val="22"/>
        </w:rPr>
        <w:t xml:space="preserve"> as they are based on true work effort with no averaging of fees within each grouping being applied.</w:t>
      </w:r>
    </w:p>
    <w:p w14:paraId="7F52B2C4" w14:textId="77777777" w:rsidR="00536842" w:rsidRDefault="00536842" w:rsidP="004F6298">
      <w:pPr>
        <w:pStyle w:val="BodyText"/>
      </w:pPr>
      <w:r w:rsidRPr="00B137EA">
        <w:t>In addition, ancillary fee items such as ‘title made available’ and ‘correspondence fee’ have been removed as they were often forgotten by customers resulting in the incorrect dollar amount</w:t>
      </w:r>
      <w:r w:rsidR="001748C1">
        <w:t>s</w:t>
      </w:r>
      <w:r w:rsidRPr="00B137EA">
        <w:t xml:space="preserve"> being submitted for payment.</w:t>
      </w:r>
      <w:r w:rsidR="00636201">
        <w:t xml:space="preserve"> </w:t>
      </w:r>
      <w:r w:rsidR="00402850">
        <w:t>The miscalculation of dollar amounts has also been an issue for p</w:t>
      </w:r>
      <w:r w:rsidRPr="00B137EA">
        <w:t>lan fees</w:t>
      </w:r>
      <w:r w:rsidR="00402850">
        <w:t>, such as</w:t>
      </w:r>
      <w:r w:rsidR="00402850" w:rsidRPr="00B137EA">
        <w:t xml:space="preserve"> the ‘lot fee calculation’</w:t>
      </w:r>
      <w:r w:rsidRPr="00B137EA">
        <w:t>.</w:t>
      </w:r>
      <w:r w:rsidR="00636201">
        <w:t xml:space="preserve"> </w:t>
      </w:r>
      <w:r w:rsidRPr="00B137EA">
        <w:t>Tendering of incorrect fee</w:t>
      </w:r>
      <w:r w:rsidR="00A922E3">
        <w:t>s</w:t>
      </w:r>
      <w:r w:rsidRPr="00B137EA">
        <w:t xml:space="preserve"> results in transaction</w:t>
      </w:r>
      <w:r w:rsidR="00A922E3">
        <w:t>s</w:t>
      </w:r>
      <w:r w:rsidRPr="00B137EA">
        <w:t xml:space="preserve"> or plan</w:t>
      </w:r>
      <w:r w:rsidR="00A922E3">
        <w:t>s</w:t>
      </w:r>
      <w:r w:rsidRPr="00B137EA">
        <w:t xml:space="preserve"> being postponed or rejected </w:t>
      </w:r>
      <w:r w:rsidR="00A922E3">
        <w:t>with associated delays</w:t>
      </w:r>
      <w:r w:rsidRPr="00B137EA">
        <w:t xml:space="preserve"> until such time as correct fee</w:t>
      </w:r>
      <w:r w:rsidR="00A922E3">
        <w:t>s</w:t>
      </w:r>
      <w:r w:rsidRPr="00B137EA">
        <w:t xml:space="preserve"> </w:t>
      </w:r>
      <w:r w:rsidR="00A922E3">
        <w:t>are</w:t>
      </w:r>
      <w:r w:rsidRPr="00B137EA">
        <w:t xml:space="preserve"> submitted</w:t>
      </w:r>
      <w:r w:rsidR="00A922E3">
        <w:t xml:space="preserve"> – a process that can be time consuming and frustrating for applicants.</w:t>
      </w:r>
      <w:r w:rsidR="00636201">
        <w:t xml:space="preserve"> </w:t>
      </w:r>
      <w:r w:rsidR="001748C1">
        <w:t>As such, s</w:t>
      </w:r>
      <w:r w:rsidRPr="00B137EA">
        <w:t>implifying the fee structure into categories based on work effort and eliminating most ancillary fees will</w:t>
      </w:r>
      <w:r w:rsidR="001748C1">
        <w:t xml:space="preserve"> have the added benefit of</w:t>
      </w:r>
      <w:r w:rsidRPr="00B137EA">
        <w:t xml:space="preserve"> </w:t>
      </w:r>
      <w:r w:rsidRPr="00B137EA">
        <w:lastRenderedPageBreak/>
        <w:t>reduc</w:t>
      </w:r>
      <w:r w:rsidR="001748C1">
        <w:t>ing</w:t>
      </w:r>
      <w:r w:rsidRPr="00B137EA">
        <w:t xml:space="preserve"> the </w:t>
      </w:r>
      <w:r w:rsidR="008E36BA" w:rsidRPr="00B137EA">
        <w:t>inciden</w:t>
      </w:r>
      <w:r w:rsidR="008E36BA">
        <w:t>ce</w:t>
      </w:r>
      <w:r w:rsidR="008E36BA" w:rsidRPr="00B137EA">
        <w:t xml:space="preserve"> </w:t>
      </w:r>
      <w:r w:rsidRPr="00B137EA">
        <w:t>of incorrect calculations and potential double handling of applications</w:t>
      </w:r>
      <w:r w:rsidR="00A922E3">
        <w:t xml:space="preserve"> and</w:t>
      </w:r>
      <w:r w:rsidR="003F3275">
        <w:t>,</w:t>
      </w:r>
      <w:r w:rsidR="00A922E3">
        <w:t xml:space="preserve"> in so doing,</w:t>
      </w:r>
      <w:r w:rsidRPr="00B137EA">
        <w:t xml:space="preserve"> removing or reducing the inconvenience and potential frustration for customers.</w:t>
      </w:r>
    </w:p>
    <w:p w14:paraId="22A1043D" w14:textId="77777777" w:rsidR="00A922E3" w:rsidRPr="00B137EA" w:rsidRDefault="00A922E3" w:rsidP="004F6298">
      <w:pPr>
        <w:pStyle w:val="HeadingC"/>
      </w:pPr>
      <w:r>
        <w:t>Search fees</w:t>
      </w:r>
    </w:p>
    <w:p w14:paraId="162C5588" w14:textId="77777777" w:rsidR="00721D55" w:rsidRDefault="00A01244" w:rsidP="004F6298">
      <w:pPr>
        <w:pStyle w:val="BodyText"/>
      </w:pPr>
      <w:r>
        <w:t>Under the preferred option, the value categories for search fees r</w:t>
      </w:r>
      <w:r w:rsidR="00721D55">
        <w:t>emain</w:t>
      </w:r>
      <w:r>
        <w:t xml:space="preserve"> </w:t>
      </w:r>
      <w:r w:rsidR="00721D55">
        <w:t xml:space="preserve">unchanged. However, </w:t>
      </w:r>
      <w:r w:rsidR="001E4356">
        <w:t xml:space="preserve">it is proposed that </w:t>
      </w:r>
      <w:r w:rsidR="00721D55">
        <w:t>the fee values chang</w:t>
      </w:r>
      <w:r w:rsidR="001E4356">
        <w:t>e</w:t>
      </w:r>
      <w:r w:rsidR="00721D55">
        <w:t xml:space="preserve"> with some decreasing and some increasing. </w:t>
      </w:r>
    </w:p>
    <w:p w14:paraId="3DD9ECD1" w14:textId="77777777" w:rsidR="00B137EA" w:rsidRPr="00B137EA" w:rsidRDefault="00087271" w:rsidP="004F6298">
      <w:pPr>
        <w:pStyle w:val="BodyText"/>
      </w:pPr>
      <w:r>
        <w:t>The reduction in some search fees</w:t>
      </w:r>
      <w:r w:rsidR="00721D55">
        <w:t xml:space="preserve"> </w:t>
      </w:r>
      <w:r w:rsidR="003F3275">
        <w:t>reflect</w:t>
      </w:r>
      <w:r>
        <w:t>s the</w:t>
      </w:r>
      <w:r w:rsidR="003F3275">
        <w:t xml:space="preserve"> lower cost per unit </w:t>
      </w:r>
      <w:r>
        <w:t>to deliver the associated services</w:t>
      </w:r>
      <w:r w:rsidR="003F3275">
        <w:t xml:space="preserve">. </w:t>
      </w:r>
      <w:r w:rsidR="00F32DD6">
        <w:t xml:space="preserve">For example, </w:t>
      </w:r>
      <w:r w:rsidR="00F32DD6" w:rsidRPr="00B137EA">
        <w:t>the cost</w:t>
      </w:r>
      <w:r w:rsidR="00F32DD6">
        <w:t xml:space="preserve"> of the highest volume product – title search through brokers –</w:t>
      </w:r>
      <w:r w:rsidR="00F32DD6" w:rsidRPr="00B137EA">
        <w:t xml:space="preserve"> has fallen 2</w:t>
      </w:r>
      <w:r w:rsidR="00721D55">
        <w:t>7</w:t>
      </w:r>
      <w:r w:rsidR="00F32DD6" w:rsidRPr="00B137EA">
        <w:t xml:space="preserve"> per cent.</w:t>
      </w:r>
      <w:r w:rsidR="00F32DD6">
        <w:t xml:space="preserve"> </w:t>
      </w:r>
      <w:r w:rsidR="003F3275">
        <w:t xml:space="preserve">Lower costs per unit have arisen due to greater levels of demand for search products since the current fees were set in 2003 – primarily driven by the maturity of the on-line market – and lower </w:t>
      </w:r>
      <w:r w:rsidR="00B137EA" w:rsidRPr="00B137EA">
        <w:t>IT costs for hardware and software</w:t>
      </w:r>
      <w:r w:rsidR="00F32DD6">
        <w:t>, noting that o</w:t>
      </w:r>
      <w:r w:rsidR="00B137EA" w:rsidRPr="00B137EA">
        <w:t xml:space="preserve">nline search products do not have a high labour component.  </w:t>
      </w:r>
    </w:p>
    <w:p w14:paraId="6C5EE06B" w14:textId="77777777" w:rsidR="00B137EA" w:rsidRPr="00B137EA" w:rsidRDefault="00087271" w:rsidP="004F6298">
      <w:pPr>
        <w:pStyle w:val="BodyText"/>
      </w:pPr>
      <w:r>
        <w:t>For those fees that are increasing, there are three key explanations</w:t>
      </w:r>
      <w:r w:rsidR="00F32DD6">
        <w:t>, as follows:</w:t>
      </w:r>
    </w:p>
    <w:p w14:paraId="0ED4688D" w14:textId="77777777" w:rsidR="00B137EA" w:rsidRPr="003A5754" w:rsidRDefault="00B137EA" w:rsidP="004F6298">
      <w:pPr>
        <w:pStyle w:val="Bullet1"/>
      </w:pPr>
      <w:r w:rsidRPr="003A5754">
        <w:t>History search is the sum of an image (of the former paper title) and a search of the Victorian Online Titles System (VOTS). The former fee principally reflected the image delivery cost which was generally correct at the time of land titles automation. The history search fee is now the sum of an instrument search fee and a title search fee</w:t>
      </w:r>
    </w:p>
    <w:p w14:paraId="05BBB07C" w14:textId="77777777" w:rsidR="00B137EA" w:rsidRPr="003A5754" w:rsidRDefault="00B137EA" w:rsidP="004F6298">
      <w:pPr>
        <w:pStyle w:val="Bullet1"/>
      </w:pPr>
      <w:r w:rsidRPr="003A5754">
        <w:t xml:space="preserve">Plan costs have been adversely affected by the </w:t>
      </w:r>
      <w:r w:rsidR="008E36BA">
        <w:t xml:space="preserve">need for </w:t>
      </w:r>
      <w:r w:rsidRPr="003A5754">
        <w:t>inclusion of a payment for copyright in survey plans</w:t>
      </w:r>
    </w:p>
    <w:p w14:paraId="0C6E2E90" w14:textId="77777777" w:rsidR="00B137EA" w:rsidRPr="003A5754" w:rsidRDefault="00B137EA" w:rsidP="004F6298">
      <w:pPr>
        <w:pStyle w:val="Bullet1"/>
      </w:pPr>
      <w:r w:rsidRPr="003A5754">
        <w:t>Final search is a search of the VOTS system and incur</w:t>
      </w:r>
      <w:r w:rsidR="00087271">
        <w:t>s</w:t>
      </w:r>
      <w:r w:rsidRPr="003A5754">
        <w:t xml:space="preserve"> most title search costs. The 2004 fees adjusted the final search fee to reflect the proportion of title search information that was being delivered. That approach did not accurately reflect costs but encouraged</w:t>
      </w:r>
      <w:r w:rsidR="00636201">
        <w:t xml:space="preserve"> </w:t>
      </w:r>
      <w:r w:rsidRPr="003A5754">
        <w:t>users to undertake a further search at or immediately before settlement.</w:t>
      </w:r>
    </w:p>
    <w:p w14:paraId="79FCEF8C" w14:textId="77777777" w:rsidR="00F32DD6" w:rsidRDefault="00F32DD6" w:rsidP="004F6298">
      <w:pPr>
        <w:pStyle w:val="HeadingC"/>
      </w:pPr>
      <w:r>
        <w:t>Summary</w:t>
      </w:r>
    </w:p>
    <w:p w14:paraId="777ED8A0" w14:textId="77777777" w:rsidR="0019687C" w:rsidRDefault="007A7FC0">
      <w:pPr>
        <w:pStyle w:val="BodyText"/>
      </w:pPr>
      <w:r>
        <w:t xml:space="preserve">Under the preferred option, fees for </w:t>
      </w:r>
      <w:r w:rsidR="00D30173" w:rsidRPr="00B471D3">
        <w:t xml:space="preserve">approximately </w:t>
      </w:r>
      <w:r w:rsidR="00D30173" w:rsidRPr="00A3469C">
        <w:t>75 per cent</w:t>
      </w:r>
      <w:r w:rsidR="00D30173" w:rsidRPr="00B471D3">
        <w:t xml:space="preserve"> of transaction types are </w:t>
      </w:r>
      <w:r w:rsidR="001E4356">
        <w:t>proposed to decrease</w:t>
      </w:r>
      <w:r w:rsidR="00D30173" w:rsidRPr="00B471D3">
        <w:t>.</w:t>
      </w:r>
      <w:r w:rsidR="00B25397">
        <w:rPr>
          <w:rStyle w:val="FootnoteReference"/>
        </w:rPr>
        <w:footnoteReference w:id="4"/>
      </w:r>
      <w:r w:rsidR="00D30173" w:rsidRPr="00B471D3">
        <w:t xml:space="preserve"> There </w:t>
      </w:r>
      <w:r w:rsidR="001E4356">
        <w:t>is</w:t>
      </w:r>
      <w:r w:rsidR="0032055A">
        <w:t xml:space="preserve"> </w:t>
      </w:r>
      <w:r w:rsidR="00D30173" w:rsidRPr="00B471D3">
        <w:t>a</w:t>
      </w:r>
      <w:r w:rsidR="001E4356">
        <w:t xml:space="preserve"> proposed</w:t>
      </w:r>
      <w:r w:rsidR="00D30173" w:rsidRPr="00B471D3">
        <w:t xml:space="preserve"> simplification of the fee structure and a number of fees</w:t>
      </w:r>
      <w:r w:rsidR="008E36BA">
        <w:t xml:space="preserve"> </w:t>
      </w:r>
      <w:r w:rsidR="0054194F">
        <w:t>would be</w:t>
      </w:r>
      <w:r w:rsidR="00D30173" w:rsidRPr="00B471D3">
        <w:t xml:space="preserve"> removed.</w:t>
      </w:r>
      <w:r w:rsidR="00636201">
        <w:t xml:space="preserve"> </w:t>
      </w:r>
      <w:r>
        <w:t>This w</w:t>
      </w:r>
      <w:r w:rsidR="0054194F">
        <w:t>ould</w:t>
      </w:r>
      <w:r>
        <w:t xml:space="preserve"> benefit the majority of customers accessing Land Victoria’s services, especially those customers making registrations and </w:t>
      </w:r>
      <w:r w:rsidR="0054194F">
        <w:t xml:space="preserve">executing </w:t>
      </w:r>
      <w:r>
        <w:t xml:space="preserve">plan transactions. As part of the preferred option, some customers </w:t>
      </w:r>
      <w:r w:rsidR="0054194F">
        <w:t>would</w:t>
      </w:r>
      <w:r>
        <w:t xml:space="preserve"> pay higher fees, predominantly as a result of the increase of the ad valorem transfer of land fee ceiling. This change </w:t>
      </w:r>
      <w:r w:rsidR="0054194F">
        <w:t xml:space="preserve">would </w:t>
      </w:r>
      <w:r>
        <w:t xml:space="preserve">impact mostly customers transacting in land valued </w:t>
      </w:r>
      <w:r w:rsidR="00690CFF">
        <w:t xml:space="preserve">above </w:t>
      </w:r>
      <w:r>
        <w:t xml:space="preserve">$500,000. </w:t>
      </w:r>
    </w:p>
    <w:p w14:paraId="58495B40" w14:textId="77777777" w:rsidR="00047E21" w:rsidRDefault="00E42591" w:rsidP="004F6298">
      <w:pPr>
        <w:pStyle w:val="BodyText"/>
        <w:rPr>
          <w:b/>
          <w:color w:val="002776"/>
        </w:rPr>
      </w:pPr>
      <w:r>
        <w:t xml:space="preserve">A summary of the </w:t>
      </w:r>
      <w:r w:rsidR="0054194F">
        <w:t xml:space="preserve">proposed </w:t>
      </w:r>
      <w:r>
        <w:t>change in the structure and value of fees is provided in Table ES.</w:t>
      </w:r>
      <w:r w:rsidR="00A111C4">
        <w:t>3</w:t>
      </w:r>
      <w:r>
        <w:t>. Note that</w:t>
      </w:r>
      <w:r w:rsidR="00242CB8">
        <w:t>, for the purposes of brevity,</w:t>
      </w:r>
      <w:r>
        <w:t xml:space="preserve"> </w:t>
      </w:r>
      <w:r w:rsidR="00242CB8">
        <w:t xml:space="preserve">the table lists the fee </w:t>
      </w:r>
      <w:r w:rsidR="00760E9B">
        <w:t xml:space="preserve">value </w:t>
      </w:r>
      <w:r w:rsidR="003B2341">
        <w:t xml:space="preserve">categories </w:t>
      </w:r>
      <w:r w:rsidR="00242CB8">
        <w:lastRenderedPageBreak/>
        <w:t>under the current and proposed fee structures, rather than the fee items themselves</w:t>
      </w:r>
      <w:r w:rsidR="00EB49D7" w:rsidRPr="00EB49D7">
        <w:t xml:space="preserve"> </w:t>
      </w:r>
      <w:r w:rsidR="00EB49D7">
        <w:t>of which there are over 130</w:t>
      </w:r>
      <w:r w:rsidR="00242CB8">
        <w:t>.</w:t>
      </w:r>
      <w:r w:rsidR="00EB49D7">
        <w:t xml:space="preserve"> The full list of fee items</w:t>
      </w:r>
      <w:r w:rsidR="00242CB8">
        <w:t xml:space="preserve"> is outlined in </w:t>
      </w:r>
      <w:r w:rsidR="00242CB8">
        <w:fldChar w:fldCharType="begin"/>
      </w:r>
      <w:r w:rsidR="00242CB8">
        <w:instrText xml:space="preserve"> REF _Ref417459402 \r \h </w:instrText>
      </w:r>
      <w:r w:rsidR="00242CB8">
        <w:fldChar w:fldCharType="separate"/>
      </w:r>
      <w:r w:rsidR="005B2947">
        <w:t>Appendix C</w:t>
      </w:r>
      <w:r w:rsidR="00242CB8">
        <w:fldChar w:fldCharType="end"/>
      </w:r>
      <w:r w:rsidR="00242CB8">
        <w:t>.</w:t>
      </w:r>
      <w:r>
        <w:t xml:space="preserve"> </w:t>
      </w:r>
    </w:p>
    <w:p w14:paraId="113E7A19" w14:textId="77777777" w:rsidR="003F0E72" w:rsidRPr="001D7A2F" w:rsidRDefault="00A161F7" w:rsidP="004F6298">
      <w:pPr>
        <w:pStyle w:val="ExecTableCaption"/>
        <w:numPr>
          <w:ilvl w:val="0"/>
          <w:numId w:val="0"/>
        </w:numPr>
        <w:ind w:left="-1134"/>
      </w:pPr>
      <w:r>
        <w:t>Table ES.</w:t>
      </w:r>
      <w:r w:rsidR="00A111C4">
        <w:t>3</w:t>
      </w:r>
      <w:r w:rsidR="00735DBF">
        <w:t>:</w:t>
      </w:r>
      <w:r w:rsidR="00735DBF" w:rsidRPr="00735DBF">
        <w:t xml:space="preserve"> </w:t>
      </w:r>
      <w:r w:rsidR="00735DBF">
        <w:t>C</w:t>
      </w:r>
      <w:r w:rsidR="00735DBF" w:rsidRPr="00735DBF">
        <w:t>hange in the structure and value</w:t>
      </w:r>
      <w:r w:rsidR="00735DBF">
        <w:t xml:space="preserve"> of fees under the preferred option</w:t>
      </w:r>
      <w:r w:rsidR="00EB49D7">
        <w:t xml:space="preserve"> (by value </w:t>
      </w:r>
      <w:r w:rsidR="003B2341">
        <w:t>category</w:t>
      </w:r>
      <w:r w:rsidR="00EB49D7">
        <w:t>)</w:t>
      </w:r>
      <w:r w:rsidR="00980429" w:rsidRPr="00980429">
        <w:rPr>
          <w:vertAlign w:val="superscript"/>
        </w:rPr>
        <w:t>1</w:t>
      </w:r>
      <w:r w:rsidR="00980429">
        <w:rPr>
          <w:vertAlign w:val="superscript"/>
        </w:rPr>
        <w:t>,2</w:t>
      </w:r>
    </w:p>
    <w:tbl>
      <w:tblPr>
        <w:tblStyle w:val="TableAE"/>
        <w:tblW w:w="0" w:type="auto"/>
        <w:jc w:val="right"/>
        <w:tblInd w:w="-1168" w:type="dxa"/>
        <w:tblLook w:val="04A0" w:firstRow="1" w:lastRow="0" w:firstColumn="1" w:lastColumn="0" w:noHBand="0" w:noVBand="1"/>
      </w:tblPr>
      <w:tblGrid>
        <w:gridCol w:w="2836"/>
        <w:gridCol w:w="1275"/>
        <w:gridCol w:w="1134"/>
        <w:gridCol w:w="2550"/>
        <w:gridCol w:w="1527"/>
      </w:tblGrid>
      <w:tr w:rsidR="00E20164" w14:paraId="0C772E4A" w14:textId="77777777" w:rsidTr="004F6298">
        <w:trPr>
          <w:cnfStyle w:val="100000000000" w:firstRow="1" w:lastRow="0" w:firstColumn="0" w:lastColumn="0" w:oddVBand="0" w:evenVBand="0" w:oddHBand="0" w:evenHBand="0" w:firstRowFirstColumn="0" w:firstRowLastColumn="0" w:lastRowFirstColumn="0" w:lastRowLastColumn="0"/>
          <w:trHeight w:val="168"/>
          <w:tblHeader/>
          <w:jc w:val="right"/>
        </w:trPr>
        <w:tc>
          <w:tcPr>
            <w:tcW w:w="2836" w:type="dxa"/>
          </w:tcPr>
          <w:p w14:paraId="24DECE60" w14:textId="77777777" w:rsidR="00E20164" w:rsidRDefault="00E20164" w:rsidP="001748C1">
            <w:pPr>
              <w:pStyle w:val="TableHeadingCentre"/>
              <w:rPr>
                <w:lang w:eastAsia="en-AU"/>
              </w:rPr>
            </w:pPr>
            <w:r>
              <w:rPr>
                <w:lang w:eastAsia="en-AU"/>
              </w:rPr>
              <w:t xml:space="preserve">Current value </w:t>
            </w:r>
            <w:r w:rsidR="003B2341">
              <w:rPr>
                <w:lang w:eastAsia="en-AU"/>
              </w:rPr>
              <w:t>category</w:t>
            </w:r>
          </w:p>
        </w:tc>
        <w:tc>
          <w:tcPr>
            <w:tcW w:w="1275" w:type="dxa"/>
          </w:tcPr>
          <w:p w14:paraId="12A002AF" w14:textId="77777777" w:rsidR="00E20164" w:rsidRDefault="00B9745B" w:rsidP="00B9745B">
            <w:pPr>
              <w:pStyle w:val="TableHeadingCentre"/>
              <w:rPr>
                <w:lang w:eastAsia="en-AU"/>
              </w:rPr>
            </w:pPr>
            <w:r>
              <w:rPr>
                <w:lang w:eastAsia="en-AU"/>
              </w:rPr>
              <w:t>2014-15</w:t>
            </w:r>
            <w:r w:rsidR="00E20164">
              <w:rPr>
                <w:lang w:eastAsia="en-AU"/>
              </w:rPr>
              <w:t xml:space="preserve"> value</w:t>
            </w:r>
          </w:p>
        </w:tc>
        <w:tc>
          <w:tcPr>
            <w:tcW w:w="1134" w:type="dxa"/>
          </w:tcPr>
          <w:p w14:paraId="1F93A3D5" w14:textId="77777777" w:rsidR="00E20164" w:rsidRDefault="00E20164" w:rsidP="00AC0EAA">
            <w:pPr>
              <w:pStyle w:val="TableHeadingCentre"/>
              <w:ind w:left="-58"/>
              <w:rPr>
                <w:lang w:eastAsia="en-AU"/>
              </w:rPr>
            </w:pPr>
            <w:r>
              <w:rPr>
                <w:lang w:eastAsia="en-AU"/>
              </w:rPr>
              <w:t>Volume</w:t>
            </w:r>
            <w:r w:rsidR="00483469">
              <w:rPr>
                <w:lang w:eastAsia="en-AU"/>
              </w:rPr>
              <w:t xml:space="preserve"> (% total)</w:t>
            </w:r>
            <w:r w:rsidR="006B38F0" w:rsidRPr="006B38F0">
              <w:rPr>
                <w:vertAlign w:val="superscript"/>
                <w:lang w:eastAsia="en-AU"/>
              </w:rPr>
              <w:t>3</w:t>
            </w:r>
          </w:p>
        </w:tc>
        <w:tc>
          <w:tcPr>
            <w:tcW w:w="2550" w:type="dxa"/>
          </w:tcPr>
          <w:p w14:paraId="7E00D4F4" w14:textId="77777777" w:rsidR="00E20164" w:rsidRDefault="00E20164" w:rsidP="001748C1">
            <w:pPr>
              <w:pStyle w:val="TableHeadingCentre"/>
              <w:rPr>
                <w:lang w:eastAsia="en-AU"/>
              </w:rPr>
            </w:pPr>
            <w:r>
              <w:rPr>
                <w:lang w:eastAsia="en-AU"/>
              </w:rPr>
              <w:t xml:space="preserve">Proposed new value </w:t>
            </w:r>
            <w:r w:rsidR="003B2341">
              <w:rPr>
                <w:lang w:eastAsia="en-AU"/>
              </w:rPr>
              <w:t>category</w:t>
            </w:r>
          </w:p>
        </w:tc>
        <w:tc>
          <w:tcPr>
            <w:tcW w:w="1527" w:type="dxa"/>
          </w:tcPr>
          <w:p w14:paraId="00F685C9" w14:textId="77777777" w:rsidR="00E20164" w:rsidRDefault="00E20164" w:rsidP="006B38F0">
            <w:pPr>
              <w:pStyle w:val="TableHeadingCentre"/>
              <w:rPr>
                <w:lang w:eastAsia="en-AU"/>
              </w:rPr>
            </w:pPr>
            <w:r>
              <w:rPr>
                <w:lang w:eastAsia="en-AU"/>
              </w:rPr>
              <w:t>Proposed value</w:t>
            </w:r>
            <w:r w:rsidR="006B38F0">
              <w:rPr>
                <w:vertAlign w:val="superscript"/>
                <w:lang w:eastAsia="en-AU"/>
              </w:rPr>
              <w:t>4</w:t>
            </w:r>
          </w:p>
        </w:tc>
      </w:tr>
      <w:tr w:rsidR="003C6ADB" w14:paraId="4C0B1122" w14:textId="77777777" w:rsidTr="004F6298">
        <w:trPr>
          <w:trHeight w:val="168"/>
          <w:jc w:val="right"/>
        </w:trPr>
        <w:tc>
          <w:tcPr>
            <w:tcW w:w="2836" w:type="dxa"/>
            <w:tcBorders>
              <w:top w:val="single" w:sz="8" w:space="0" w:color="002776"/>
              <w:bottom w:val="single" w:sz="8" w:space="0" w:color="BFBFBF" w:themeColor="background1" w:themeShade="BF"/>
              <w:right w:val="single" w:sz="8" w:space="0" w:color="BFBFBF" w:themeColor="background1" w:themeShade="BF"/>
            </w:tcBorders>
          </w:tcPr>
          <w:p w14:paraId="53377E30" w14:textId="77777777" w:rsidR="003C6ADB" w:rsidRPr="00EF7CE3" w:rsidRDefault="003C6ADB" w:rsidP="00980429">
            <w:pPr>
              <w:pStyle w:val="TabletextLeft"/>
              <w:rPr>
                <w:lang w:eastAsia="en-AU"/>
              </w:rPr>
            </w:pPr>
            <w:r w:rsidRPr="005A5108">
              <w:t>Registrations (Electronic) A1</w:t>
            </w:r>
          </w:p>
        </w:tc>
        <w:tc>
          <w:tcPr>
            <w:tcW w:w="1275" w:type="dxa"/>
            <w:tcBorders>
              <w:top w:val="single" w:sz="8" w:space="0" w:color="002776"/>
              <w:left w:val="single" w:sz="8" w:space="0" w:color="BFBFBF" w:themeColor="background1" w:themeShade="BF"/>
              <w:bottom w:val="single" w:sz="8" w:space="0" w:color="BFBFBF" w:themeColor="background1" w:themeShade="BF"/>
              <w:right w:val="single" w:sz="8" w:space="0" w:color="BFBFBF" w:themeColor="background1" w:themeShade="BF"/>
            </w:tcBorders>
          </w:tcPr>
          <w:p w14:paraId="12F0CA59" w14:textId="77777777" w:rsidR="003C6ADB" w:rsidRPr="00EF7CE3" w:rsidRDefault="003C6ADB" w:rsidP="0019483A">
            <w:pPr>
              <w:pStyle w:val="TabletextLeft"/>
              <w:ind w:left="-160" w:right="267"/>
              <w:jc w:val="right"/>
            </w:pPr>
            <w:r w:rsidRPr="00766260">
              <w:t>$53.50</w:t>
            </w:r>
            <w:r w:rsidRPr="005A5108">
              <w:t xml:space="preserve"> </w:t>
            </w:r>
          </w:p>
        </w:tc>
        <w:tc>
          <w:tcPr>
            <w:tcW w:w="1134" w:type="dxa"/>
            <w:tcBorders>
              <w:top w:val="single" w:sz="8" w:space="0" w:color="002776"/>
              <w:left w:val="single" w:sz="8" w:space="0" w:color="BFBFBF" w:themeColor="background1" w:themeShade="BF"/>
              <w:bottom w:val="single" w:sz="8" w:space="0" w:color="BFBFBF" w:themeColor="background1" w:themeShade="BF"/>
              <w:right w:val="single" w:sz="8" w:space="0" w:color="BFBFBF" w:themeColor="background1" w:themeShade="BF"/>
            </w:tcBorders>
          </w:tcPr>
          <w:p w14:paraId="3A8F7E77" w14:textId="77777777" w:rsidR="003C6ADB" w:rsidRPr="00F94101" w:rsidRDefault="003C6ADB" w:rsidP="00AC0EAA">
            <w:pPr>
              <w:ind w:left="-58"/>
              <w:jc w:val="right"/>
              <w:rPr>
                <w:sz w:val="20"/>
              </w:rPr>
            </w:pPr>
            <w:r w:rsidRPr="00F94101">
              <w:rPr>
                <w:sz w:val="20"/>
              </w:rPr>
              <w:t xml:space="preserve">0.7 </w:t>
            </w:r>
          </w:p>
        </w:tc>
        <w:tc>
          <w:tcPr>
            <w:tcW w:w="2550" w:type="dxa"/>
            <w:tcBorders>
              <w:top w:val="single" w:sz="8" w:space="0" w:color="002776"/>
              <w:left w:val="single" w:sz="8" w:space="0" w:color="BFBFBF" w:themeColor="background1" w:themeShade="BF"/>
              <w:right w:val="single" w:sz="8" w:space="0" w:color="BFBFBF" w:themeColor="background1" w:themeShade="BF"/>
            </w:tcBorders>
          </w:tcPr>
          <w:p w14:paraId="2DF375AC" w14:textId="77777777" w:rsidR="003C6ADB" w:rsidRDefault="003C6ADB" w:rsidP="00A161F7">
            <w:pPr>
              <w:pStyle w:val="TabletextLeft"/>
              <w:rPr>
                <w:lang w:eastAsia="en-AU"/>
              </w:rPr>
            </w:pPr>
            <w:r w:rsidRPr="00367931">
              <w:t>Registrations (Electronic) A</w:t>
            </w:r>
          </w:p>
        </w:tc>
        <w:tc>
          <w:tcPr>
            <w:tcW w:w="1527" w:type="dxa"/>
            <w:tcBorders>
              <w:top w:val="single" w:sz="8" w:space="0" w:color="002776"/>
              <w:left w:val="single" w:sz="8" w:space="0" w:color="BFBFBF" w:themeColor="background1" w:themeShade="BF"/>
            </w:tcBorders>
          </w:tcPr>
          <w:p w14:paraId="6FF6042C" w14:textId="77777777" w:rsidR="003C6ADB" w:rsidRPr="00387125" w:rsidRDefault="003C6ADB" w:rsidP="007D4532">
            <w:pPr>
              <w:pStyle w:val="TabletextLeft"/>
              <w:ind w:left="-249" w:right="141"/>
              <w:jc w:val="right"/>
            </w:pPr>
            <w:r>
              <w:t>$35.</w:t>
            </w:r>
            <w:r w:rsidR="007D4532">
              <w:t>89</w:t>
            </w:r>
            <w:r w:rsidR="007D4532" w:rsidRPr="002E1C5E">
              <w:t xml:space="preserve"> </w:t>
            </w:r>
          </w:p>
        </w:tc>
      </w:tr>
      <w:tr w:rsidR="003C6ADB" w14:paraId="2B7E061C"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F9D16A6" w14:textId="77777777" w:rsidR="003C6ADB" w:rsidRPr="00EF7CE3" w:rsidRDefault="003C6ADB" w:rsidP="00980429">
            <w:pPr>
              <w:pStyle w:val="TabletextLeft"/>
              <w:rPr>
                <w:lang w:eastAsia="en-AU"/>
              </w:rPr>
            </w:pPr>
            <w:r w:rsidRPr="005A5108">
              <w:t>Registrations (Electronic) A</w:t>
            </w:r>
            <w:r w:rsidRPr="00EF7CE3">
              <w:t>2</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87ABB38" w14:textId="77777777" w:rsidR="003C6ADB" w:rsidRPr="008D7C61" w:rsidRDefault="003C6ADB" w:rsidP="0019483A">
            <w:pPr>
              <w:pStyle w:val="TabletextLeft"/>
              <w:ind w:left="-160" w:right="267"/>
              <w:jc w:val="right"/>
            </w:pPr>
            <w:r w:rsidRPr="00EF7CE3">
              <w:t>$73.0</w:t>
            </w:r>
            <w:r w:rsidRPr="00A07D6F">
              <w:t xml:space="preserve">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76D0FD1" w14:textId="77777777" w:rsidR="003C6ADB" w:rsidRPr="00F94101" w:rsidRDefault="003C6ADB" w:rsidP="00AC0EAA">
            <w:pPr>
              <w:ind w:left="-58"/>
              <w:jc w:val="right"/>
              <w:rPr>
                <w:sz w:val="20"/>
              </w:rPr>
            </w:pPr>
            <w:r w:rsidRPr="00F94101">
              <w:rPr>
                <w:sz w:val="20"/>
              </w:rPr>
              <w:t xml:space="preserve">0.0 </w:t>
            </w:r>
          </w:p>
        </w:tc>
        <w:tc>
          <w:tcPr>
            <w:tcW w:w="2550" w:type="dxa"/>
            <w:tcBorders>
              <w:left w:val="single" w:sz="8" w:space="0" w:color="BFBFBF" w:themeColor="background1" w:themeShade="BF"/>
              <w:right w:val="single" w:sz="8" w:space="0" w:color="BFBFBF" w:themeColor="background1" w:themeShade="BF"/>
            </w:tcBorders>
          </w:tcPr>
          <w:p w14:paraId="7E046870" w14:textId="77777777" w:rsidR="003C6ADB" w:rsidRDefault="003C6ADB" w:rsidP="00A161F7">
            <w:pPr>
              <w:pStyle w:val="TabletextLeft"/>
              <w:rPr>
                <w:lang w:eastAsia="en-AU"/>
              </w:rPr>
            </w:pPr>
          </w:p>
        </w:tc>
        <w:tc>
          <w:tcPr>
            <w:tcW w:w="1527" w:type="dxa"/>
            <w:tcBorders>
              <w:left w:val="single" w:sz="8" w:space="0" w:color="BFBFBF" w:themeColor="background1" w:themeShade="BF"/>
            </w:tcBorders>
          </w:tcPr>
          <w:p w14:paraId="0A2794A4" w14:textId="77777777" w:rsidR="003C6ADB" w:rsidRPr="00387125" w:rsidRDefault="003C6ADB" w:rsidP="00766260">
            <w:pPr>
              <w:pStyle w:val="TabletextLeft"/>
              <w:ind w:left="-249" w:right="141"/>
              <w:jc w:val="right"/>
            </w:pPr>
          </w:p>
        </w:tc>
      </w:tr>
      <w:tr w:rsidR="003C6ADB" w14:paraId="7F09F26A"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CBD324C" w14:textId="77777777" w:rsidR="003C6ADB" w:rsidRPr="005A5108" w:rsidRDefault="003C6ADB" w:rsidP="00980429">
            <w:pPr>
              <w:pStyle w:val="TabletextLeft"/>
              <w:rPr>
                <w:lang w:eastAsia="en-AU"/>
              </w:rPr>
            </w:pPr>
            <w:r w:rsidRPr="00766260">
              <w:t>Registrations (Electronic) B</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13F4416" w14:textId="77777777" w:rsidR="003C6ADB" w:rsidRPr="00EF7CE3" w:rsidRDefault="003C6ADB" w:rsidP="0019483A">
            <w:pPr>
              <w:pStyle w:val="TabletextLeft"/>
              <w:ind w:left="-160" w:right="267"/>
              <w:jc w:val="right"/>
            </w:pPr>
            <w:r w:rsidRPr="00766260">
              <w:t>$111.70</w:t>
            </w:r>
            <w:r w:rsidRPr="005A5108">
              <w:t xml:space="preserve">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323B57E" w14:textId="77777777" w:rsidR="003C6ADB" w:rsidRPr="00F94101" w:rsidRDefault="003C6ADB" w:rsidP="00AC0EAA">
            <w:pPr>
              <w:ind w:left="-58"/>
              <w:jc w:val="right"/>
              <w:rPr>
                <w:sz w:val="20"/>
              </w:rPr>
            </w:pPr>
            <w:r w:rsidRPr="00F94101">
              <w:rPr>
                <w:sz w:val="20"/>
              </w:rPr>
              <w:t xml:space="preserve">0.0 </w:t>
            </w:r>
          </w:p>
        </w:tc>
        <w:tc>
          <w:tcPr>
            <w:tcW w:w="255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5BF670C6" w14:textId="77777777" w:rsidR="003C6ADB" w:rsidRDefault="003C6ADB" w:rsidP="00A161F7">
            <w:pPr>
              <w:pStyle w:val="TabletextLeft"/>
              <w:rPr>
                <w:lang w:eastAsia="en-AU"/>
              </w:rPr>
            </w:pPr>
            <w:r w:rsidRPr="00367931">
              <w:t>Registrations (Electronic) B</w:t>
            </w:r>
          </w:p>
        </w:tc>
        <w:tc>
          <w:tcPr>
            <w:tcW w:w="1527" w:type="dxa"/>
            <w:tcBorders>
              <w:top w:val="single" w:sz="8" w:space="0" w:color="BFBFBF" w:themeColor="background1" w:themeShade="BF"/>
              <w:left w:val="single" w:sz="8" w:space="0" w:color="BFBFBF" w:themeColor="background1" w:themeShade="BF"/>
            </w:tcBorders>
          </w:tcPr>
          <w:p w14:paraId="18513925" w14:textId="77777777" w:rsidR="003C6ADB" w:rsidRPr="00387125" w:rsidRDefault="003C6ADB" w:rsidP="007D4532">
            <w:pPr>
              <w:pStyle w:val="TabletextLeft"/>
              <w:ind w:left="-249" w:right="141"/>
              <w:jc w:val="right"/>
            </w:pPr>
            <w:r>
              <w:t>$79.</w:t>
            </w:r>
            <w:r w:rsidR="007D4532">
              <w:t>91</w:t>
            </w:r>
            <w:r w:rsidR="007D4532" w:rsidRPr="002E1C5E">
              <w:t xml:space="preserve"> </w:t>
            </w:r>
          </w:p>
        </w:tc>
      </w:tr>
      <w:tr w:rsidR="003C6ADB" w14:paraId="16B475D9"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BA5D2A1" w14:textId="77777777" w:rsidR="003C6ADB" w:rsidRPr="00EF7CE3" w:rsidRDefault="003C6ADB" w:rsidP="00980429">
            <w:pPr>
              <w:pStyle w:val="TabletextLeft"/>
              <w:rPr>
                <w:lang w:eastAsia="en-AU"/>
              </w:rPr>
            </w:pPr>
            <w:r w:rsidRPr="005A5108">
              <w:t>Registrations (Electronic) C</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8E49B8" w14:textId="77777777" w:rsidR="003C6ADB" w:rsidRPr="00EF7CE3" w:rsidRDefault="003C6ADB" w:rsidP="0019483A">
            <w:pPr>
              <w:pStyle w:val="TabletextLeft"/>
              <w:ind w:left="-160" w:right="267"/>
              <w:jc w:val="right"/>
            </w:pPr>
            <w:r w:rsidRPr="00EF7CE3">
              <w:t xml:space="preserve">$150.54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4AF12E0" w14:textId="77777777" w:rsidR="003C6ADB" w:rsidRPr="00F94101" w:rsidRDefault="003C6ADB" w:rsidP="00AC0EAA">
            <w:pPr>
              <w:ind w:left="-58"/>
              <w:jc w:val="right"/>
              <w:rPr>
                <w:sz w:val="20"/>
              </w:rPr>
            </w:pPr>
            <w:r w:rsidRPr="00F94101">
              <w:rPr>
                <w:sz w:val="20"/>
              </w:rPr>
              <w:t xml:space="preserve">0.0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B73FEF5" w14:textId="77777777" w:rsidR="003C6ADB" w:rsidRDefault="003C6ADB" w:rsidP="00A161F7">
            <w:pPr>
              <w:pStyle w:val="TabletextLeft"/>
              <w:rPr>
                <w:lang w:eastAsia="en-AU"/>
              </w:rPr>
            </w:pPr>
            <w:r w:rsidRPr="00367931">
              <w:t>Registrations (Electronic) C</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1C08BFD8" w14:textId="77777777" w:rsidR="003C6ADB" w:rsidRPr="00387125" w:rsidRDefault="003C6ADB" w:rsidP="007D4532">
            <w:pPr>
              <w:pStyle w:val="TabletextLeft"/>
              <w:ind w:left="-249" w:right="141"/>
              <w:jc w:val="right"/>
            </w:pPr>
            <w:r>
              <w:t>$</w:t>
            </w:r>
            <w:r w:rsidR="007D4532">
              <w:t>168</w:t>
            </w:r>
            <w:r>
              <w:t>.</w:t>
            </w:r>
            <w:r w:rsidR="007D4532">
              <w:t>01</w:t>
            </w:r>
            <w:r w:rsidR="007D4532" w:rsidRPr="002E1C5E">
              <w:t xml:space="preserve"> </w:t>
            </w:r>
          </w:p>
        </w:tc>
      </w:tr>
      <w:tr w:rsidR="003C6ADB" w14:paraId="612A15BB"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419B809" w14:textId="77777777" w:rsidR="003C6ADB" w:rsidRPr="00EF7CE3" w:rsidRDefault="003C6ADB" w:rsidP="00980429">
            <w:pPr>
              <w:pStyle w:val="TabletextLeft"/>
              <w:rPr>
                <w:lang w:eastAsia="en-AU"/>
              </w:rPr>
            </w:pPr>
            <w:r w:rsidRPr="005A5108">
              <w:t>Registrations (Paper) A1</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9B5FF93" w14:textId="77777777" w:rsidR="003C6ADB" w:rsidRPr="00EF7CE3" w:rsidRDefault="003C6ADB" w:rsidP="0019483A">
            <w:pPr>
              <w:pStyle w:val="TabletextLeft"/>
              <w:ind w:left="-160" w:right="267"/>
              <w:jc w:val="right"/>
            </w:pPr>
            <w:r w:rsidRPr="00EF7CE3">
              <w:t xml:space="preserve">$76.90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61A56C3" w14:textId="77777777" w:rsidR="003C6ADB" w:rsidRPr="00F94101" w:rsidRDefault="003C6ADB" w:rsidP="00AC0EAA">
            <w:pPr>
              <w:ind w:left="-58"/>
              <w:jc w:val="right"/>
              <w:rPr>
                <w:sz w:val="20"/>
              </w:rPr>
            </w:pPr>
            <w:r w:rsidRPr="00F94101">
              <w:rPr>
                <w:sz w:val="20"/>
              </w:rPr>
              <w:t xml:space="preserve">6.6 </w:t>
            </w:r>
          </w:p>
        </w:tc>
        <w:tc>
          <w:tcPr>
            <w:tcW w:w="255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5B7F3EB2" w14:textId="77777777" w:rsidR="003C6ADB" w:rsidRDefault="003C6ADB" w:rsidP="00A161F7">
            <w:pPr>
              <w:pStyle w:val="TabletextLeft"/>
              <w:rPr>
                <w:lang w:eastAsia="en-AU"/>
              </w:rPr>
            </w:pPr>
            <w:r w:rsidRPr="00367931">
              <w:t>Registrations (Paper) A</w:t>
            </w:r>
          </w:p>
        </w:tc>
        <w:tc>
          <w:tcPr>
            <w:tcW w:w="1527" w:type="dxa"/>
            <w:tcBorders>
              <w:top w:val="single" w:sz="8" w:space="0" w:color="BFBFBF" w:themeColor="background1" w:themeShade="BF"/>
              <w:left w:val="single" w:sz="8" w:space="0" w:color="BFBFBF" w:themeColor="background1" w:themeShade="BF"/>
            </w:tcBorders>
          </w:tcPr>
          <w:p w14:paraId="3B9513EC" w14:textId="77777777" w:rsidR="003C6ADB" w:rsidRPr="00387125" w:rsidRDefault="003C6ADB" w:rsidP="007D4532">
            <w:pPr>
              <w:pStyle w:val="TabletextLeft"/>
              <w:ind w:left="-249" w:right="141"/>
              <w:jc w:val="right"/>
            </w:pPr>
            <w:r>
              <w:t>$</w:t>
            </w:r>
            <w:r w:rsidR="007D4532">
              <w:t>44</w:t>
            </w:r>
            <w:r>
              <w:t>.</w:t>
            </w:r>
            <w:r w:rsidR="007D4532">
              <w:t>02</w:t>
            </w:r>
            <w:r w:rsidR="007D4532" w:rsidRPr="002E1C5E">
              <w:t xml:space="preserve"> </w:t>
            </w:r>
          </w:p>
        </w:tc>
      </w:tr>
      <w:tr w:rsidR="003C6ADB" w14:paraId="2C95E260"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6908E56" w14:textId="77777777" w:rsidR="003C6ADB" w:rsidRPr="00EF7CE3" w:rsidRDefault="003C6ADB" w:rsidP="00980429">
            <w:pPr>
              <w:pStyle w:val="TabletextLeft"/>
              <w:rPr>
                <w:lang w:eastAsia="en-AU"/>
              </w:rPr>
            </w:pPr>
            <w:r w:rsidRPr="005A5108">
              <w:t>Registrations (Paper) A</w:t>
            </w:r>
            <w:r w:rsidRPr="00EF7CE3">
              <w:t>2</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2B14632" w14:textId="77777777" w:rsidR="003C6ADB" w:rsidRPr="00A07D6F" w:rsidRDefault="003C6ADB" w:rsidP="0019483A">
            <w:pPr>
              <w:pStyle w:val="TabletextLeft"/>
              <w:ind w:left="-160" w:right="267"/>
              <w:jc w:val="right"/>
            </w:pPr>
            <w:r w:rsidRPr="00EF7CE3">
              <w:t>$77.7</w:t>
            </w:r>
            <w:r w:rsidRPr="00A07D6F">
              <w:t>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5DEB48C" w14:textId="77777777" w:rsidR="003C6ADB" w:rsidRPr="00F94101" w:rsidRDefault="003C6ADB" w:rsidP="00AC0EAA">
            <w:pPr>
              <w:ind w:left="-58"/>
              <w:jc w:val="right"/>
              <w:rPr>
                <w:sz w:val="20"/>
              </w:rPr>
            </w:pPr>
            <w:r w:rsidRPr="00F94101">
              <w:rPr>
                <w:sz w:val="20"/>
              </w:rPr>
              <w:t xml:space="preserve">0.0 </w:t>
            </w:r>
          </w:p>
        </w:tc>
        <w:tc>
          <w:tcPr>
            <w:tcW w:w="2550" w:type="dxa"/>
            <w:tcBorders>
              <w:left w:val="single" w:sz="8" w:space="0" w:color="BFBFBF" w:themeColor="background1" w:themeShade="BF"/>
              <w:right w:val="single" w:sz="8" w:space="0" w:color="BFBFBF" w:themeColor="background1" w:themeShade="BF"/>
            </w:tcBorders>
          </w:tcPr>
          <w:p w14:paraId="3BC1242B" w14:textId="77777777" w:rsidR="003C6ADB" w:rsidRDefault="003C6ADB" w:rsidP="00A161F7">
            <w:pPr>
              <w:pStyle w:val="TabletextLeft"/>
              <w:rPr>
                <w:lang w:eastAsia="en-AU"/>
              </w:rPr>
            </w:pPr>
          </w:p>
        </w:tc>
        <w:tc>
          <w:tcPr>
            <w:tcW w:w="1527" w:type="dxa"/>
            <w:tcBorders>
              <w:left w:val="single" w:sz="8" w:space="0" w:color="BFBFBF" w:themeColor="background1" w:themeShade="BF"/>
            </w:tcBorders>
          </w:tcPr>
          <w:p w14:paraId="7B956022" w14:textId="77777777" w:rsidR="003C6ADB" w:rsidRPr="00387125" w:rsidRDefault="003C6ADB" w:rsidP="00766260">
            <w:pPr>
              <w:pStyle w:val="TabletextLeft"/>
              <w:ind w:left="-249" w:right="141"/>
              <w:jc w:val="right"/>
            </w:pPr>
          </w:p>
        </w:tc>
      </w:tr>
      <w:tr w:rsidR="003C6ADB" w14:paraId="2299DA4E"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D1A579E" w14:textId="77777777" w:rsidR="003C6ADB" w:rsidRDefault="003C6ADB" w:rsidP="00980429">
            <w:pPr>
              <w:pStyle w:val="TabletextLeft"/>
              <w:rPr>
                <w:lang w:eastAsia="en-AU"/>
              </w:rPr>
            </w:pPr>
            <w:r>
              <w:t>Registrations (Paper) A3</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9FFA9A" w14:textId="77777777" w:rsidR="003C6ADB" w:rsidRPr="00367931" w:rsidRDefault="003C6ADB" w:rsidP="0019483A">
            <w:pPr>
              <w:pStyle w:val="TabletextLeft"/>
              <w:ind w:left="-160" w:right="267"/>
              <w:jc w:val="right"/>
            </w:pPr>
            <w:r w:rsidRPr="00D32E25">
              <w:t>$96.40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5DB440" w14:textId="77777777" w:rsidR="003C6ADB" w:rsidRPr="00F94101" w:rsidRDefault="003C6ADB" w:rsidP="00AC0EAA">
            <w:pPr>
              <w:ind w:left="-58"/>
              <w:jc w:val="right"/>
              <w:rPr>
                <w:sz w:val="20"/>
              </w:rPr>
            </w:pPr>
            <w:r w:rsidRPr="00F94101">
              <w:rPr>
                <w:sz w:val="20"/>
              </w:rPr>
              <w:t xml:space="preserve">2.9 </w:t>
            </w:r>
          </w:p>
        </w:tc>
        <w:tc>
          <w:tcPr>
            <w:tcW w:w="2550" w:type="dxa"/>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5FD8A79B" w14:textId="77777777" w:rsidR="003C6ADB" w:rsidRPr="00EF7CE3" w:rsidRDefault="003C6ADB" w:rsidP="00A161F7">
            <w:pPr>
              <w:pStyle w:val="TabletextLeft"/>
              <w:rPr>
                <w:lang w:eastAsia="en-AU"/>
              </w:rPr>
            </w:pPr>
          </w:p>
        </w:tc>
        <w:tc>
          <w:tcPr>
            <w:tcW w:w="1527" w:type="dxa"/>
            <w:tcBorders>
              <w:left w:val="single" w:sz="8" w:space="0" w:color="BFBFBF" w:themeColor="background1" w:themeShade="BF"/>
              <w:bottom w:val="single" w:sz="8" w:space="0" w:color="BFBFBF" w:themeColor="background1" w:themeShade="BF"/>
            </w:tcBorders>
          </w:tcPr>
          <w:p w14:paraId="15A2D389" w14:textId="77777777" w:rsidR="003C6ADB" w:rsidRPr="00EF7CE3" w:rsidRDefault="003C6ADB" w:rsidP="00766260">
            <w:pPr>
              <w:pStyle w:val="TabletextLeft"/>
              <w:ind w:left="-249" w:right="141"/>
              <w:jc w:val="right"/>
            </w:pPr>
          </w:p>
        </w:tc>
      </w:tr>
      <w:tr w:rsidR="008B3111" w14:paraId="395D93CF"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358AA45" w14:textId="77777777" w:rsidR="008B3111" w:rsidRDefault="008B3111" w:rsidP="00980429">
            <w:pPr>
              <w:pStyle w:val="TabletextLeft"/>
              <w:rPr>
                <w:lang w:eastAsia="en-AU"/>
              </w:rPr>
            </w:pPr>
            <w:r w:rsidRPr="00367931">
              <w:t>Registrations (Paper) B1</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B88DAED" w14:textId="77777777" w:rsidR="008B3111" w:rsidRPr="00367931" w:rsidRDefault="008B3111" w:rsidP="0019483A">
            <w:pPr>
              <w:pStyle w:val="TabletextLeft"/>
              <w:ind w:left="-160" w:right="267"/>
              <w:jc w:val="right"/>
            </w:pPr>
            <w:r w:rsidRPr="00D32E25">
              <w:t xml:space="preserve">$116.50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C43A956" w14:textId="77777777" w:rsidR="008B3111" w:rsidRPr="00F94101" w:rsidRDefault="008B3111" w:rsidP="00AC0EAA">
            <w:pPr>
              <w:ind w:left="-58"/>
              <w:jc w:val="right"/>
              <w:rPr>
                <w:sz w:val="20"/>
              </w:rPr>
            </w:pPr>
            <w:r w:rsidRPr="00F94101">
              <w:rPr>
                <w:sz w:val="20"/>
              </w:rPr>
              <w:t xml:space="preserve">1.1 </w:t>
            </w:r>
          </w:p>
        </w:tc>
        <w:tc>
          <w:tcPr>
            <w:tcW w:w="2550"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5AC4302B" w14:textId="77777777" w:rsidR="008B3111" w:rsidRPr="005A5108" w:rsidRDefault="008B3111" w:rsidP="00A161F7">
            <w:pPr>
              <w:pStyle w:val="TabletextLeft"/>
              <w:rPr>
                <w:lang w:eastAsia="en-AU"/>
              </w:rPr>
            </w:pPr>
            <w:r w:rsidRPr="005A5108">
              <w:t>Registrations (Paper) B</w:t>
            </w:r>
          </w:p>
        </w:tc>
        <w:tc>
          <w:tcPr>
            <w:tcW w:w="1527" w:type="dxa"/>
            <w:vMerge w:val="restart"/>
            <w:tcBorders>
              <w:top w:val="single" w:sz="8" w:space="0" w:color="BFBFBF" w:themeColor="background1" w:themeShade="BF"/>
              <w:left w:val="single" w:sz="8" w:space="0" w:color="BFBFBF" w:themeColor="background1" w:themeShade="BF"/>
            </w:tcBorders>
          </w:tcPr>
          <w:p w14:paraId="3378B8FD" w14:textId="77777777" w:rsidR="008B3111" w:rsidRPr="005A5108" w:rsidRDefault="008B3111" w:rsidP="007D4532">
            <w:pPr>
              <w:pStyle w:val="TabletextLeft"/>
              <w:ind w:left="-249" w:right="141"/>
              <w:jc w:val="right"/>
            </w:pPr>
            <w:r>
              <w:t>$88.04</w:t>
            </w:r>
            <w:r w:rsidRPr="005A5108">
              <w:t xml:space="preserve"> </w:t>
            </w:r>
          </w:p>
        </w:tc>
      </w:tr>
      <w:tr w:rsidR="008B3111" w14:paraId="48ABAD9F"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5FC3421" w14:textId="77777777" w:rsidR="008B3111" w:rsidRDefault="008B3111" w:rsidP="00980429">
            <w:pPr>
              <w:pStyle w:val="TabletextLeft"/>
              <w:rPr>
                <w:lang w:eastAsia="en-AU"/>
              </w:rPr>
            </w:pPr>
            <w:r w:rsidRPr="00367931">
              <w:t>Registrations (Paper) B2</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768BE37" w14:textId="77777777" w:rsidR="008B3111" w:rsidRPr="00367931" w:rsidRDefault="008B3111" w:rsidP="0019483A">
            <w:pPr>
              <w:pStyle w:val="TabletextLeft"/>
              <w:ind w:left="-160" w:right="267"/>
              <w:jc w:val="right"/>
            </w:pPr>
            <w:r w:rsidRPr="00D32E25">
              <w:t>$135.</w:t>
            </w:r>
            <w:r>
              <w:t>20</w:t>
            </w:r>
            <w:r w:rsidRPr="00D32E25">
              <w:t xml:space="preserve">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85610DC" w14:textId="77777777" w:rsidR="008B3111" w:rsidRPr="00F94101" w:rsidRDefault="008B3111" w:rsidP="00AC0EAA">
            <w:pPr>
              <w:ind w:left="-58"/>
              <w:jc w:val="right"/>
              <w:rPr>
                <w:sz w:val="20"/>
              </w:rPr>
            </w:pPr>
            <w:r w:rsidRPr="00F94101">
              <w:rPr>
                <w:sz w:val="20"/>
              </w:rPr>
              <w:t xml:space="preserve">27.4 </w:t>
            </w:r>
          </w:p>
        </w:tc>
        <w:tc>
          <w:tcPr>
            <w:tcW w:w="2550" w:type="dxa"/>
            <w:vMerge/>
            <w:tcBorders>
              <w:left w:val="single" w:sz="8" w:space="0" w:color="BFBFBF" w:themeColor="background1" w:themeShade="BF"/>
              <w:right w:val="single" w:sz="8" w:space="0" w:color="BFBFBF" w:themeColor="background1" w:themeShade="BF"/>
            </w:tcBorders>
          </w:tcPr>
          <w:p w14:paraId="38D18956" w14:textId="77777777" w:rsidR="008B3111" w:rsidRPr="005A5108" w:rsidRDefault="008B3111" w:rsidP="00A161F7">
            <w:pPr>
              <w:pStyle w:val="TabletextLeft"/>
              <w:rPr>
                <w:lang w:eastAsia="en-AU"/>
              </w:rPr>
            </w:pPr>
          </w:p>
        </w:tc>
        <w:tc>
          <w:tcPr>
            <w:tcW w:w="1527" w:type="dxa"/>
            <w:vMerge/>
            <w:tcBorders>
              <w:left w:val="single" w:sz="8" w:space="0" w:color="BFBFBF" w:themeColor="background1" w:themeShade="BF"/>
            </w:tcBorders>
          </w:tcPr>
          <w:p w14:paraId="598E71AC" w14:textId="77777777" w:rsidR="008B3111" w:rsidRPr="005A5108" w:rsidRDefault="008B3111" w:rsidP="00766260">
            <w:pPr>
              <w:pStyle w:val="TabletextLeft"/>
              <w:ind w:left="-249" w:right="141"/>
              <w:jc w:val="right"/>
            </w:pPr>
          </w:p>
        </w:tc>
      </w:tr>
      <w:tr w:rsidR="008B3111" w14:paraId="6128B62C"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D309A4E" w14:textId="77777777" w:rsidR="008B3111" w:rsidRPr="00367931" w:rsidRDefault="008B3111" w:rsidP="00980429">
            <w:pPr>
              <w:pStyle w:val="TabletextLeft"/>
            </w:pPr>
            <w:r w:rsidRPr="00367931">
              <w:t>Survey - Type 1</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C9C919B" w14:textId="77777777" w:rsidR="008B3111" w:rsidRPr="00D32E25" w:rsidRDefault="008B3111" w:rsidP="0019483A">
            <w:pPr>
              <w:pStyle w:val="TabletextLeft"/>
              <w:ind w:left="-160" w:right="267"/>
              <w:jc w:val="right"/>
            </w:pPr>
            <w:r>
              <w:t>$116.50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8AB71C" w14:textId="77777777" w:rsidR="008B3111" w:rsidRPr="00F94101" w:rsidRDefault="008B3111" w:rsidP="00AC0EAA">
            <w:pPr>
              <w:ind w:left="-58"/>
              <w:jc w:val="right"/>
              <w:rPr>
                <w:sz w:val="20"/>
              </w:rPr>
            </w:pPr>
            <w:r w:rsidRPr="00F94101">
              <w:rPr>
                <w:sz w:val="20"/>
              </w:rPr>
              <w:t xml:space="preserve">0.1 </w:t>
            </w:r>
          </w:p>
        </w:tc>
        <w:tc>
          <w:tcPr>
            <w:tcW w:w="2550" w:type="dxa"/>
            <w:vMerge/>
            <w:tcBorders>
              <w:left w:val="single" w:sz="8" w:space="0" w:color="BFBFBF" w:themeColor="background1" w:themeShade="BF"/>
              <w:right w:val="single" w:sz="8" w:space="0" w:color="BFBFBF" w:themeColor="background1" w:themeShade="BF"/>
            </w:tcBorders>
          </w:tcPr>
          <w:p w14:paraId="3D9F71CF" w14:textId="77777777" w:rsidR="008B3111" w:rsidRPr="005A5108" w:rsidRDefault="008B3111" w:rsidP="00A161F7">
            <w:pPr>
              <w:pStyle w:val="TabletextLeft"/>
              <w:rPr>
                <w:lang w:eastAsia="en-AU"/>
              </w:rPr>
            </w:pPr>
          </w:p>
        </w:tc>
        <w:tc>
          <w:tcPr>
            <w:tcW w:w="1527" w:type="dxa"/>
            <w:vMerge/>
            <w:tcBorders>
              <w:left w:val="single" w:sz="8" w:space="0" w:color="BFBFBF" w:themeColor="background1" w:themeShade="BF"/>
            </w:tcBorders>
          </w:tcPr>
          <w:p w14:paraId="28DDD45D" w14:textId="77777777" w:rsidR="008B3111" w:rsidRPr="005A5108" w:rsidRDefault="008B3111" w:rsidP="00766260">
            <w:pPr>
              <w:pStyle w:val="TabletextLeft"/>
              <w:ind w:left="-249" w:right="141"/>
              <w:jc w:val="right"/>
            </w:pPr>
          </w:p>
        </w:tc>
      </w:tr>
      <w:tr w:rsidR="008B3111" w14:paraId="15E8966B"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1E18D46" w14:textId="77777777" w:rsidR="008B3111" w:rsidRPr="00367931" w:rsidRDefault="008B3111" w:rsidP="00980429">
            <w:pPr>
              <w:pStyle w:val="TabletextLeft"/>
            </w:pPr>
            <w:r>
              <w:t>Survey - Type 2</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4F5A7B8" w14:textId="77777777" w:rsidR="008B3111" w:rsidRDefault="008B3111" w:rsidP="0019483A">
            <w:pPr>
              <w:pStyle w:val="TabletextLeft"/>
              <w:ind w:left="-160" w:right="267"/>
              <w:jc w:val="right"/>
            </w:pPr>
            <w:r>
              <w:t>$258.40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303043" w14:textId="77777777" w:rsidR="008B3111" w:rsidRPr="00F94101" w:rsidRDefault="008B3111" w:rsidP="00AC0EAA">
            <w:pPr>
              <w:ind w:left="-58"/>
              <w:jc w:val="right"/>
              <w:rPr>
                <w:sz w:val="20"/>
              </w:rPr>
            </w:pPr>
            <w:r w:rsidRPr="00F94101">
              <w:rPr>
                <w:sz w:val="20"/>
              </w:rPr>
              <w:t>0.0</w:t>
            </w:r>
          </w:p>
        </w:tc>
        <w:tc>
          <w:tcPr>
            <w:tcW w:w="2550"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6B83BE7" w14:textId="77777777" w:rsidR="008B3111" w:rsidRPr="005A5108" w:rsidRDefault="008B3111" w:rsidP="00A161F7">
            <w:pPr>
              <w:pStyle w:val="TabletextLeft"/>
              <w:rPr>
                <w:lang w:eastAsia="en-AU"/>
              </w:rPr>
            </w:pPr>
          </w:p>
        </w:tc>
        <w:tc>
          <w:tcPr>
            <w:tcW w:w="1527" w:type="dxa"/>
            <w:vMerge/>
            <w:tcBorders>
              <w:left w:val="single" w:sz="8" w:space="0" w:color="BFBFBF" w:themeColor="background1" w:themeShade="BF"/>
              <w:bottom w:val="single" w:sz="8" w:space="0" w:color="BFBFBF" w:themeColor="background1" w:themeShade="BF"/>
            </w:tcBorders>
          </w:tcPr>
          <w:p w14:paraId="24DEE449" w14:textId="77777777" w:rsidR="008B3111" w:rsidRPr="005A5108" w:rsidRDefault="008B3111" w:rsidP="00766260">
            <w:pPr>
              <w:pStyle w:val="TabletextLeft"/>
              <w:ind w:left="-249" w:right="141"/>
              <w:jc w:val="right"/>
            </w:pPr>
          </w:p>
        </w:tc>
      </w:tr>
      <w:tr w:rsidR="00693B41" w14:paraId="6F6C8ECD"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6DF4ECE" w14:textId="77777777" w:rsidR="00693B41" w:rsidRDefault="00693B41" w:rsidP="00980429">
            <w:pPr>
              <w:pStyle w:val="TabletextLeft"/>
              <w:rPr>
                <w:lang w:eastAsia="en-AU"/>
              </w:rPr>
            </w:pPr>
            <w:r w:rsidRPr="00367931">
              <w:t>Registrations (Paper) C1</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DEF6B4" w14:textId="77777777" w:rsidR="00693B41" w:rsidRPr="00367931" w:rsidRDefault="00693B41" w:rsidP="0019483A">
            <w:pPr>
              <w:pStyle w:val="TabletextLeft"/>
              <w:ind w:left="-160" w:right="267"/>
              <w:jc w:val="right"/>
            </w:pPr>
            <w:r w:rsidRPr="00D32E25">
              <w:t>$155.3</w:t>
            </w:r>
            <w:r>
              <w:t>0</w:t>
            </w:r>
            <w:r w:rsidRPr="00D32E25">
              <w:t xml:space="preserve">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AAFDE7" w14:textId="77777777" w:rsidR="00693B41" w:rsidRPr="00F94101" w:rsidRDefault="00693B41" w:rsidP="00AC0EAA">
            <w:pPr>
              <w:ind w:left="-58"/>
              <w:jc w:val="right"/>
              <w:rPr>
                <w:sz w:val="20"/>
              </w:rPr>
            </w:pPr>
            <w:r w:rsidRPr="00F94101">
              <w:rPr>
                <w:sz w:val="20"/>
              </w:rPr>
              <w:t xml:space="preserve">0.1 </w:t>
            </w:r>
          </w:p>
        </w:tc>
        <w:tc>
          <w:tcPr>
            <w:tcW w:w="2550"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5DB6EB1" w14:textId="77777777" w:rsidR="00693B41" w:rsidRPr="005A5108" w:rsidRDefault="00693B41" w:rsidP="00A161F7">
            <w:pPr>
              <w:pStyle w:val="TabletextLeft"/>
              <w:rPr>
                <w:lang w:eastAsia="en-AU"/>
              </w:rPr>
            </w:pPr>
            <w:r w:rsidRPr="005A5108">
              <w:t>Registrations (Paper) C</w:t>
            </w:r>
          </w:p>
        </w:tc>
        <w:tc>
          <w:tcPr>
            <w:tcW w:w="1527" w:type="dxa"/>
            <w:vMerge w:val="restart"/>
            <w:tcBorders>
              <w:top w:val="single" w:sz="8" w:space="0" w:color="BFBFBF" w:themeColor="background1" w:themeShade="BF"/>
              <w:left w:val="single" w:sz="8" w:space="0" w:color="BFBFBF" w:themeColor="background1" w:themeShade="BF"/>
            </w:tcBorders>
          </w:tcPr>
          <w:p w14:paraId="7E326C2A" w14:textId="77777777" w:rsidR="00693B41" w:rsidRPr="005A5108" w:rsidRDefault="00693B41" w:rsidP="007D4532">
            <w:pPr>
              <w:pStyle w:val="TabletextLeft"/>
              <w:ind w:left="-249" w:right="141"/>
              <w:jc w:val="right"/>
            </w:pPr>
            <w:r w:rsidRPr="005A5108">
              <w:t>$17</w:t>
            </w:r>
            <w:r>
              <w:t>6</w:t>
            </w:r>
            <w:r w:rsidRPr="005A5108">
              <w:t>.</w:t>
            </w:r>
            <w:r>
              <w:t>07</w:t>
            </w:r>
            <w:r w:rsidRPr="005A5108">
              <w:t xml:space="preserve"> </w:t>
            </w:r>
          </w:p>
        </w:tc>
      </w:tr>
      <w:tr w:rsidR="00693B41" w14:paraId="10C2CC56"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2AF3EF1" w14:textId="77777777" w:rsidR="00693B41" w:rsidRDefault="00693B41" w:rsidP="00980429">
            <w:pPr>
              <w:pStyle w:val="TabletextLeft"/>
              <w:rPr>
                <w:lang w:eastAsia="en-AU"/>
              </w:rPr>
            </w:pPr>
            <w:r w:rsidRPr="00367931">
              <w:t>Registrations (Paper) C2</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80E6FC2" w14:textId="77777777" w:rsidR="00693B41" w:rsidRPr="00367931" w:rsidRDefault="00693B41" w:rsidP="0019483A">
            <w:pPr>
              <w:pStyle w:val="TabletextLeft"/>
              <w:ind w:left="-160" w:right="267"/>
              <w:jc w:val="right"/>
            </w:pPr>
            <w:r w:rsidRPr="00D32E25">
              <w:t xml:space="preserve">$174.00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CE20E8A" w14:textId="77777777" w:rsidR="00693B41" w:rsidRPr="00F94101" w:rsidRDefault="00693B41" w:rsidP="00AC0EAA">
            <w:pPr>
              <w:ind w:left="-58"/>
              <w:jc w:val="right"/>
              <w:rPr>
                <w:sz w:val="20"/>
              </w:rPr>
            </w:pPr>
            <w:r w:rsidRPr="00F94101">
              <w:rPr>
                <w:sz w:val="20"/>
              </w:rPr>
              <w:t xml:space="preserve">0.1 </w:t>
            </w:r>
          </w:p>
        </w:tc>
        <w:tc>
          <w:tcPr>
            <w:tcW w:w="2550" w:type="dxa"/>
            <w:vMerge/>
            <w:tcBorders>
              <w:left w:val="single" w:sz="8" w:space="0" w:color="BFBFBF" w:themeColor="background1" w:themeShade="BF"/>
              <w:right w:val="single" w:sz="8" w:space="0" w:color="BFBFBF" w:themeColor="background1" w:themeShade="BF"/>
            </w:tcBorders>
          </w:tcPr>
          <w:p w14:paraId="77548C49" w14:textId="77777777" w:rsidR="00693B41" w:rsidRDefault="00693B41" w:rsidP="00A161F7">
            <w:pPr>
              <w:pStyle w:val="TabletextLeft"/>
              <w:rPr>
                <w:lang w:eastAsia="en-AU"/>
              </w:rPr>
            </w:pPr>
          </w:p>
        </w:tc>
        <w:tc>
          <w:tcPr>
            <w:tcW w:w="1527" w:type="dxa"/>
            <w:vMerge/>
            <w:tcBorders>
              <w:left w:val="single" w:sz="8" w:space="0" w:color="BFBFBF" w:themeColor="background1" w:themeShade="BF"/>
            </w:tcBorders>
          </w:tcPr>
          <w:p w14:paraId="0196C9A7" w14:textId="77777777" w:rsidR="00693B41" w:rsidRPr="00387125" w:rsidRDefault="00693B41" w:rsidP="00766260">
            <w:pPr>
              <w:pStyle w:val="TabletextLeft"/>
              <w:ind w:left="-249" w:right="141"/>
              <w:jc w:val="right"/>
            </w:pPr>
          </w:p>
        </w:tc>
      </w:tr>
      <w:tr w:rsidR="00693B41" w14:paraId="23373622"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C25A95B" w14:textId="77777777" w:rsidR="00693B41" w:rsidRDefault="00693B41" w:rsidP="00980429">
            <w:pPr>
              <w:pStyle w:val="TabletextLeft"/>
              <w:rPr>
                <w:lang w:eastAsia="en-AU"/>
              </w:rPr>
            </w:pPr>
            <w:r w:rsidRPr="00367931">
              <w:t>Registrations (Paper) C3</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BDECA2E" w14:textId="77777777" w:rsidR="00693B41" w:rsidRPr="00367931" w:rsidRDefault="00693B41" w:rsidP="0019483A">
            <w:pPr>
              <w:pStyle w:val="TabletextLeft"/>
              <w:ind w:left="-160" w:right="267"/>
              <w:jc w:val="right"/>
            </w:pPr>
            <w:r w:rsidRPr="00D32E25">
              <w:t xml:space="preserve">$233.00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CFF3F28" w14:textId="77777777" w:rsidR="00693B41" w:rsidRPr="00F94101" w:rsidRDefault="00693B41" w:rsidP="00AC0EAA">
            <w:pPr>
              <w:ind w:left="-58"/>
              <w:jc w:val="right"/>
              <w:rPr>
                <w:sz w:val="20"/>
              </w:rPr>
            </w:pPr>
            <w:r w:rsidRPr="00F94101">
              <w:rPr>
                <w:sz w:val="20"/>
              </w:rPr>
              <w:t xml:space="preserve">0.4 </w:t>
            </w:r>
          </w:p>
        </w:tc>
        <w:tc>
          <w:tcPr>
            <w:tcW w:w="2550" w:type="dxa"/>
            <w:vMerge/>
            <w:tcBorders>
              <w:left w:val="single" w:sz="8" w:space="0" w:color="BFBFBF" w:themeColor="background1" w:themeShade="BF"/>
              <w:right w:val="single" w:sz="8" w:space="0" w:color="BFBFBF" w:themeColor="background1" w:themeShade="BF"/>
            </w:tcBorders>
          </w:tcPr>
          <w:p w14:paraId="4726CE1A" w14:textId="77777777" w:rsidR="00693B41" w:rsidRDefault="00693B41" w:rsidP="00A161F7">
            <w:pPr>
              <w:pStyle w:val="TabletextLeft"/>
              <w:rPr>
                <w:lang w:eastAsia="en-AU"/>
              </w:rPr>
            </w:pPr>
          </w:p>
        </w:tc>
        <w:tc>
          <w:tcPr>
            <w:tcW w:w="1527" w:type="dxa"/>
            <w:vMerge/>
            <w:tcBorders>
              <w:left w:val="single" w:sz="8" w:space="0" w:color="BFBFBF" w:themeColor="background1" w:themeShade="BF"/>
            </w:tcBorders>
          </w:tcPr>
          <w:p w14:paraId="36BD9CDA" w14:textId="77777777" w:rsidR="00693B41" w:rsidRPr="00387125" w:rsidRDefault="00693B41" w:rsidP="00766260">
            <w:pPr>
              <w:pStyle w:val="TabletextLeft"/>
              <w:ind w:left="-249" w:right="141"/>
              <w:jc w:val="right"/>
            </w:pPr>
          </w:p>
        </w:tc>
      </w:tr>
      <w:tr w:rsidR="00693B41" w14:paraId="4B3E2CA1"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8246F26" w14:textId="77777777" w:rsidR="00693B41" w:rsidRDefault="00693B41" w:rsidP="00980429">
            <w:pPr>
              <w:pStyle w:val="TabletextLeft"/>
              <w:rPr>
                <w:lang w:eastAsia="en-AU"/>
              </w:rPr>
            </w:pPr>
            <w:r w:rsidRPr="00367931">
              <w:t>Registrations (Paper) C4</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8C8D281" w14:textId="77777777" w:rsidR="00693B41" w:rsidRPr="00367931" w:rsidRDefault="00693B41" w:rsidP="0019483A">
            <w:pPr>
              <w:pStyle w:val="TabletextLeft"/>
              <w:ind w:left="-160" w:right="267"/>
              <w:jc w:val="right"/>
            </w:pPr>
            <w:r w:rsidRPr="00D32E25">
              <w:t xml:space="preserve">$310.60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408690" w14:textId="77777777" w:rsidR="00693B41" w:rsidRPr="00F94101" w:rsidRDefault="00693B41" w:rsidP="00AC0EAA">
            <w:pPr>
              <w:ind w:left="-58"/>
              <w:jc w:val="right"/>
              <w:rPr>
                <w:sz w:val="20"/>
              </w:rPr>
            </w:pPr>
            <w:r w:rsidRPr="00F94101">
              <w:rPr>
                <w:sz w:val="20"/>
              </w:rPr>
              <w:t xml:space="preserve">0.0 </w:t>
            </w:r>
          </w:p>
        </w:tc>
        <w:tc>
          <w:tcPr>
            <w:tcW w:w="2550" w:type="dxa"/>
            <w:vMerge/>
            <w:tcBorders>
              <w:left w:val="single" w:sz="8" w:space="0" w:color="BFBFBF" w:themeColor="background1" w:themeShade="BF"/>
              <w:right w:val="single" w:sz="8" w:space="0" w:color="BFBFBF" w:themeColor="background1" w:themeShade="BF"/>
            </w:tcBorders>
          </w:tcPr>
          <w:p w14:paraId="55772B23" w14:textId="77777777" w:rsidR="00693B41" w:rsidRDefault="00693B41" w:rsidP="00A161F7">
            <w:pPr>
              <w:pStyle w:val="TabletextLeft"/>
              <w:rPr>
                <w:lang w:eastAsia="en-AU"/>
              </w:rPr>
            </w:pPr>
          </w:p>
        </w:tc>
        <w:tc>
          <w:tcPr>
            <w:tcW w:w="1527" w:type="dxa"/>
            <w:vMerge/>
            <w:tcBorders>
              <w:left w:val="single" w:sz="8" w:space="0" w:color="BFBFBF" w:themeColor="background1" w:themeShade="BF"/>
            </w:tcBorders>
          </w:tcPr>
          <w:p w14:paraId="57BEBBF9" w14:textId="77777777" w:rsidR="00693B41" w:rsidRPr="00387125" w:rsidRDefault="00693B41" w:rsidP="00766260">
            <w:pPr>
              <w:pStyle w:val="TabletextLeft"/>
              <w:ind w:left="-249" w:right="141"/>
              <w:jc w:val="right"/>
            </w:pPr>
          </w:p>
        </w:tc>
      </w:tr>
      <w:tr w:rsidR="00693B41" w14:paraId="38D6E885"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B42E8EB" w14:textId="77777777" w:rsidR="00693B41" w:rsidRPr="005C680A" w:rsidRDefault="00693B41" w:rsidP="00980429">
            <w:pPr>
              <w:pStyle w:val="TabletextLeft"/>
            </w:pPr>
            <w:r w:rsidRPr="005C680A">
              <w:t>Survey - Type 3</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0EE3D56" w14:textId="77777777" w:rsidR="00693B41" w:rsidRPr="005C680A" w:rsidRDefault="00693B41" w:rsidP="0019483A">
            <w:pPr>
              <w:pStyle w:val="TabletextLeft"/>
              <w:ind w:left="-160" w:right="267"/>
              <w:jc w:val="right"/>
            </w:pPr>
            <w:r w:rsidRPr="005C680A">
              <w:t xml:space="preserve">$362.40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EB3EE67" w14:textId="77777777" w:rsidR="00693B41" w:rsidRPr="005C680A" w:rsidRDefault="00693B41" w:rsidP="00AC0EAA">
            <w:pPr>
              <w:ind w:left="-58"/>
              <w:jc w:val="right"/>
              <w:rPr>
                <w:sz w:val="20"/>
              </w:rPr>
            </w:pPr>
            <w:r w:rsidRPr="005C680A">
              <w:rPr>
                <w:sz w:val="20"/>
              </w:rPr>
              <w:t xml:space="preserve">0.0 </w:t>
            </w:r>
          </w:p>
        </w:tc>
        <w:tc>
          <w:tcPr>
            <w:tcW w:w="2550"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7CD96F3" w14:textId="77777777" w:rsidR="00693B41" w:rsidRPr="005C680A" w:rsidRDefault="00693B41" w:rsidP="00A161F7">
            <w:pPr>
              <w:pStyle w:val="TabletextLeft"/>
              <w:rPr>
                <w:lang w:eastAsia="en-AU"/>
              </w:rPr>
            </w:pPr>
          </w:p>
        </w:tc>
        <w:tc>
          <w:tcPr>
            <w:tcW w:w="1527" w:type="dxa"/>
            <w:vMerge/>
            <w:tcBorders>
              <w:left w:val="single" w:sz="8" w:space="0" w:color="BFBFBF" w:themeColor="background1" w:themeShade="BF"/>
              <w:bottom w:val="single" w:sz="8" w:space="0" w:color="BFBFBF" w:themeColor="background1" w:themeShade="BF"/>
            </w:tcBorders>
          </w:tcPr>
          <w:p w14:paraId="15249E3B" w14:textId="77777777" w:rsidR="00693B41" w:rsidRPr="00387125" w:rsidRDefault="00693B41" w:rsidP="00766260">
            <w:pPr>
              <w:pStyle w:val="TabletextLeft"/>
              <w:ind w:left="-249" w:right="141"/>
              <w:jc w:val="right"/>
            </w:pPr>
          </w:p>
        </w:tc>
      </w:tr>
      <w:tr w:rsidR="003C6ADB" w14:paraId="5886CDB3"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7A2FACD" w14:textId="77777777" w:rsidR="003C6ADB" w:rsidRPr="005C680A" w:rsidRDefault="003C6ADB" w:rsidP="00980429">
            <w:pPr>
              <w:pStyle w:val="TabletextLeft"/>
              <w:rPr>
                <w:lang w:eastAsia="en-AU"/>
              </w:rPr>
            </w:pPr>
            <w:r w:rsidRPr="005C680A">
              <w:t>Registrations (Paper) D</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27C6510" w14:textId="77777777" w:rsidR="003C6ADB" w:rsidRPr="005C680A" w:rsidRDefault="003C6ADB" w:rsidP="0019483A">
            <w:pPr>
              <w:pStyle w:val="TabletextLeft"/>
              <w:ind w:left="-160" w:right="267"/>
              <w:jc w:val="right"/>
            </w:pPr>
            <w:r w:rsidRPr="005C680A">
              <w:t xml:space="preserve">$58.30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93DE170" w14:textId="77777777" w:rsidR="003C6ADB" w:rsidRPr="005C680A" w:rsidRDefault="003C6ADB" w:rsidP="00AC0EAA">
            <w:pPr>
              <w:ind w:left="-58"/>
              <w:jc w:val="right"/>
              <w:rPr>
                <w:sz w:val="20"/>
              </w:rPr>
            </w:pPr>
            <w:r w:rsidRPr="005C680A">
              <w:rPr>
                <w:sz w:val="20"/>
              </w:rPr>
              <w:t xml:space="preserve">0.3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5FE8299" w14:textId="77777777" w:rsidR="003C6ADB" w:rsidRPr="005C680A" w:rsidRDefault="003C6ADB" w:rsidP="00A161F7">
            <w:pPr>
              <w:pStyle w:val="TabletextLeft"/>
              <w:rPr>
                <w:lang w:eastAsia="en-AU"/>
              </w:rPr>
            </w:pPr>
            <w:r w:rsidRPr="005C680A">
              <w:t>Registrations (Paper) D</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0FE4D332" w14:textId="77777777" w:rsidR="003C6ADB" w:rsidRPr="00387125" w:rsidRDefault="003C6ADB" w:rsidP="007D4532">
            <w:pPr>
              <w:pStyle w:val="TabletextLeft"/>
              <w:ind w:left="-249" w:right="141"/>
              <w:jc w:val="right"/>
            </w:pPr>
            <w:r>
              <w:t>$2</w:t>
            </w:r>
            <w:r w:rsidR="007D4532">
              <w:t>7.09</w:t>
            </w:r>
            <w:r w:rsidRPr="002E1C5E">
              <w:t xml:space="preserve"> </w:t>
            </w:r>
          </w:p>
        </w:tc>
      </w:tr>
      <w:tr w:rsidR="005C680A" w14:paraId="6C61D9B5"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68E3022" w14:textId="77777777" w:rsidR="005C680A" w:rsidRPr="005C680A" w:rsidRDefault="005C680A" w:rsidP="00980429">
            <w:pPr>
              <w:pStyle w:val="TabletextLeft"/>
              <w:rPr>
                <w:lang w:eastAsia="en-AU"/>
              </w:rPr>
            </w:pPr>
            <w:r w:rsidRPr="004F6298">
              <w:t xml:space="preserve">Survey - Type </w:t>
            </w:r>
            <w:r w:rsidR="008774B3">
              <w:t>4</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D9559A" w14:textId="77777777" w:rsidR="005C680A" w:rsidRPr="005C680A" w:rsidRDefault="005C680A" w:rsidP="0019483A">
            <w:pPr>
              <w:pStyle w:val="TabletextLeft"/>
              <w:ind w:left="-160" w:right="267"/>
              <w:jc w:val="right"/>
            </w:pPr>
            <w:r w:rsidRPr="004F6298">
              <w:t xml:space="preserve">$517.70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7B5D933" w14:textId="77777777" w:rsidR="005C680A" w:rsidRPr="005C680A" w:rsidRDefault="005C680A" w:rsidP="00AC0EAA">
            <w:pPr>
              <w:ind w:left="-58"/>
              <w:jc w:val="right"/>
              <w:rPr>
                <w:sz w:val="20"/>
              </w:rPr>
            </w:pPr>
            <w:r w:rsidRPr="004F6298">
              <w:rPr>
                <w:sz w:val="20"/>
              </w:rPr>
              <w:t xml:space="preserve">0.0 </w:t>
            </w:r>
          </w:p>
        </w:tc>
        <w:tc>
          <w:tcPr>
            <w:tcW w:w="255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65A54B8" w14:textId="77777777" w:rsidR="005C680A" w:rsidRPr="005C680A" w:rsidRDefault="005C680A" w:rsidP="00A161F7">
            <w:pPr>
              <w:pStyle w:val="TabletextLeft"/>
              <w:rPr>
                <w:lang w:eastAsia="en-AU"/>
              </w:rPr>
            </w:pPr>
            <w:r w:rsidRPr="005C680A">
              <w:t>Survey</w:t>
            </w:r>
          </w:p>
        </w:tc>
        <w:tc>
          <w:tcPr>
            <w:tcW w:w="1527" w:type="dxa"/>
            <w:tcBorders>
              <w:top w:val="single" w:sz="8" w:space="0" w:color="BFBFBF" w:themeColor="background1" w:themeShade="BF"/>
              <w:left w:val="single" w:sz="8" w:space="0" w:color="BFBFBF" w:themeColor="background1" w:themeShade="BF"/>
            </w:tcBorders>
          </w:tcPr>
          <w:p w14:paraId="7270CC7D" w14:textId="77777777" w:rsidR="005C680A" w:rsidRPr="00387125" w:rsidRDefault="005C680A" w:rsidP="00852ADB">
            <w:pPr>
              <w:pStyle w:val="TabletextLeft"/>
              <w:ind w:left="-249" w:right="141"/>
              <w:jc w:val="right"/>
            </w:pPr>
            <w:r>
              <w:t>$554.45</w:t>
            </w:r>
            <w:r w:rsidRPr="002E1C5E">
              <w:t xml:space="preserve"> </w:t>
            </w:r>
          </w:p>
        </w:tc>
      </w:tr>
      <w:tr w:rsidR="005C680A" w14:paraId="45A7B354"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0E9F02A" w14:textId="77777777" w:rsidR="005C680A" w:rsidRPr="005C680A" w:rsidRDefault="008774B3" w:rsidP="005A5108">
            <w:pPr>
              <w:pStyle w:val="TabletextLeft"/>
            </w:pPr>
            <w:r>
              <w:t>Survey - Type 5</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AF3507" w14:textId="77777777" w:rsidR="005C680A" w:rsidRPr="005C680A" w:rsidRDefault="005C680A" w:rsidP="0019483A">
            <w:pPr>
              <w:pStyle w:val="TabletextLeft"/>
              <w:ind w:left="-160" w:right="267"/>
              <w:jc w:val="right"/>
            </w:pPr>
            <w:r w:rsidRPr="005C680A">
              <w:t xml:space="preserve">$582.40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192291B" w14:textId="77777777" w:rsidR="005C680A" w:rsidRPr="005C680A" w:rsidRDefault="005C680A" w:rsidP="00AC0EAA">
            <w:pPr>
              <w:ind w:left="-58"/>
              <w:jc w:val="right"/>
              <w:rPr>
                <w:sz w:val="20"/>
              </w:rPr>
            </w:pPr>
            <w:r w:rsidRPr="005C680A">
              <w:rPr>
                <w:sz w:val="20"/>
              </w:rPr>
              <w:t xml:space="preserve">0.0 </w:t>
            </w:r>
          </w:p>
        </w:tc>
        <w:tc>
          <w:tcPr>
            <w:tcW w:w="2550" w:type="dxa"/>
            <w:tcBorders>
              <w:left w:val="single" w:sz="8" w:space="0" w:color="BFBFBF" w:themeColor="background1" w:themeShade="BF"/>
              <w:right w:val="single" w:sz="8" w:space="0" w:color="BFBFBF" w:themeColor="background1" w:themeShade="BF"/>
            </w:tcBorders>
          </w:tcPr>
          <w:p w14:paraId="1F3FD4CD" w14:textId="77777777" w:rsidR="005C680A" w:rsidRPr="005C680A" w:rsidRDefault="005C680A" w:rsidP="00A161F7">
            <w:pPr>
              <w:pStyle w:val="TabletextLeft"/>
              <w:rPr>
                <w:lang w:eastAsia="en-AU"/>
              </w:rPr>
            </w:pPr>
          </w:p>
        </w:tc>
        <w:tc>
          <w:tcPr>
            <w:tcW w:w="1527" w:type="dxa"/>
            <w:tcBorders>
              <w:left w:val="single" w:sz="8" w:space="0" w:color="BFBFBF" w:themeColor="background1" w:themeShade="BF"/>
            </w:tcBorders>
          </w:tcPr>
          <w:p w14:paraId="6ED3927D" w14:textId="77777777" w:rsidR="005C680A" w:rsidRPr="00387125" w:rsidRDefault="005C680A">
            <w:pPr>
              <w:pStyle w:val="TabletextLeft"/>
              <w:ind w:left="-249" w:right="141"/>
              <w:jc w:val="right"/>
            </w:pPr>
          </w:p>
        </w:tc>
      </w:tr>
      <w:tr w:rsidR="005C680A" w14:paraId="08F501E0"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D978956" w14:textId="77777777" w:rsidR="005C680A" w:rsidRPr="005C680A" w:rsidRDefault="008774B3" w:rsidP="00980429">
            <w:pPr>
              <w:pStyle w:val="TabletextLeft"/>
              <w:rPr>
                <w:lang w:eastAsia="en-AU"/>
              </w:rPr>
            </w:pPr>
            <w:r>
              <w:t>Survey - Type 6</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97C90B1" w14:textId="77777777" w:rsidR="005C680A" w:rsidRPr="005C680A" w:rsidRDefault="005C680A" w:rsidP="0019483A">
            <w:pPr>
              <w:pStyle w:val="TabletextLeft"/>
              <w:ind w:left="-160" w:right="267"/>
              <w:jc w:val="right"/>
            </w:pPr>
            <w:r w:rsidRPr="005C680A">
              <w:t xml:space="preserve">$762.20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C7B815" w14:textId="77777777" w:rsidR="005C680A" w:rsidRPr="005C680A" w:rsidRDefault="005C680A" w:rsidP="00AC0EAA">
            <w:pPr>
              <w:ind w:left="-58"/>
              <w:jc w:val="right"/>
              <w:rPr>
                <w:sz w:val="20"/>
              </w:rPr>
            </w:pPr>
            <w:r w:rsidRPr="005C680A">
              <w:rPr>
                <w:sz w:val="20"/>
              </w:rPr>
              <w:t xml:space="preserve">0.0 </w:t>
            </w:r>
          </w:p>
        </w:tc>
        <w:tc>
          <w:tcPr>
            <w:tcW w:w="2550" w:type="dxa"/>
            <w:tcBorders>
              <w:left w:val="single" w:sz="8" w:space="0" w:color="BFBFBF" w:themeColor="background1" w:themeShade="BF"/>
              <w:right w:val="single" w:sz="8" w:space="0" w:color="BFBFBF" w:themeColor="background1" w:themeShade="BF"/>
            </w:tcBorders>
          </w:tcPr>
          <w:p w14:paraId="6AEDD90A" w14:textId="77777777" w:rsidR="005C680A" w:rsidRPr="005C680A" w:rsidRDefault="005C680A" w:rsidP="00A161F7">
            <w:pPr>
              <w:pStyle w:val="TabletextLeft"/>
              <w:rPr>
                <w:lang w:eastAsia="en-AU"/>
              </w:rPr>
            </w:pPr>
          </w:p>
        </w:tc>
        <w:tc>
          <w:tcPr>
            <w:tcW w:w="1527" w:type="dxa"/>
            <w:tcBorders>
              <w:left w:val="single" w:sz="8" w:space="0" w:color="BFBFBF" w:themeColor="background1" w:themeShade="BF"/>
            </w:tcBorders>
          </w:tcPr>
          <w:p w14:paraId="41AC458D" w14:textId="77777777" w:rsidR="005C680A" w:rsidRPr="00387125" w:rsidRDefault="005C680A" w:rsidP="00766260">
            <w:pPr>
              <w:pStyle w:val="TabletextLeft"/>
              <w:ind w:left="-249" w:right="141"/>
              <w:jc w:val="right"/>
            </w:pPr>
          </w:p>
        </w:tc>
      </w:tr>
      <w:tr w:rsidR="005C680A" w14:paraId="4A4A9919"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A55A513" w14:textId="77777777" w:rsidR="005C680A" w:rsidRPr="005C680A" w:rsidRDefault="005C680A" w:rsidP="00980429">
            <w:pPr>
              <w:pStyle w:val="TabletextLeft"/>
              <w:rPr>
                <w:lang w:eastAsia="en-AU"/>
              </w:rPr>
            </w:pPr>
            <w:r w:rsidRPr="004F6298">
              <w:t xml:space="preserve">Survey - Type </w:t>
            </w:r>
            <w:r w:rsidR="008774B3">
              <w:t>7</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AA944F" w14:textId="77777777" w:rsidR="005C680A" w:rsidRPr="005C680A" w:rsidRDefault="005C680A">
            <w:pPr>
              <w:pStyle w:val="TabletextLeft"/>
              <w:ind w:left="-160" w:right="267"/>
              <w:jc w:val="right"/>
            </w:pPr>
            <w:r w:rsidRPr="004F6298">
              <w:t xml:space="preserve">$776.50 </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085C56" w14:textId="77777777" w:rsidR="005C680A" w:rsidRPr="005C680A" w:rsidRDefault="005C680A" w:rsidP="00AC0EAA">
            <w:pPr>
              <w:ind w:left="-58"/>
              <w:jc w:val="right"/>
              <w:rPr>
                <w:sz w:val="20"/>
              </w:rPr>
            </w:pPr>
            <w:r w:rsidRPr="004F6298">
              <w:rPr>
                <w:sz w:val="20"/>
              </w:rPr>
              <w:t xml:space="preserve">0.0 </w:t>
            </w:r>
          </w:p>
        </w:tc>
        <w:tc>
          <w:tcPr>
            <w:tcW w:w="2550" w:type="dxa"/>
            <w:tcBorders>
              <w:left w:val="single" w:sz="8" w:space="0" w:color="BFBFBF" w:themeColor="background1" w:themeShade="BF"/>
              <w:right w:val="single" w:sz="8" w:space="0" w:color="BFBFBF" w:themeColor="background1" w:themeShade="BF"/>
            </w:tcBorders>
          </w:tcPr>
          <w:p w14:paraId="0CCB2D95" w14:textId="77777777" w:rsidR="005C680A" w:rsidRPr="005C680A" w:rsidRDefault="005C680A" w:rsidP="00A161F7">
            <w:pPr>
              <w:pStyle w:val="TabletextLeft"/>
              <w:rPr>
                <w:lang w:eastAsia="en-AU"/>
              </w:rPr>
            </w:pPr>
          </w:p>
        </w:tc>
        <w:tc>
          <w:tcPr>
            <w:tcW w:w="1527" w:type="dxa"/>
            <w:tcBorders>
              <w:left w:val="single" w:sz="8" w:space="0" w:color="BFBFBF" w:themeColor="background1" w:themeShade="BF"/>
            </w:tcBorders>
          </w:tcPr>
          <w:p w14:paraId="69A06B8B" w14:textId="77777777" w:rsidR="005C680A" w:rsidRPr="00387125" w:rsidRDefault="005C680A" w:rsidP="00766260">
            <w:pPr>
              <w:pStyle w:val="TabletextLeft"/>
              <w:ind w:left="-249" w:right="141"/>
              <w:jc w:val="right"/>
            </w:pPr>
          </w:p>
        </w:tc>
      </w:tr>
      <w:tr w:rsidR="003C6ADB" w14:paraId="04051B1A"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AE0399D" w14:textId="77777777" w:rsidR="003C6ADB" w:rsidRDefault="003C6ADB" w:rsidP="00980429">
            <w:pPr>
              <w:pStyle w:val="TabletextLeft"/>
              <w:rPr>
                <w:lang w:eastAsia="en-AU"/>
              </w:rPr>
            </w:pPr>
            <w:r>
              <w:rPr>
                <w:lang w:eastAsia="en-AU"/>
              </w:rPr>
              <w:t>Subdivision plan-</w:t>
            </w:r>
          </w:p>
          <w:p w14:paraId="770EF43A" w14:textId="77777777" w:rsidR="003C6ADB" w:rsidRDefault="003C6ADB" w:rsidP="00766260">
            <w:pPr>
              <w:pStyle w:val="TabletextLeft"/>
              <w:ind w:left="567"/>
              <w:rPr>
                <w:lang w:eastAsia="en-AU"/>
              </w:rPr>
            </w:pPr>
            <w:r>
              <w:rPr>
                <w:lang w:eastAsia="en-AU"/>
              </w:rPr>
              <w:t>plus for each lot</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3BC5E1E" w14:textId="77777777" w:rsidR="003C6ADB" w:rsidRDefault="003C6ADB" w:rsidP="0019483A">
            <w:pPr>
              <w:pStyle w:val="TabletextLeft"/>
              <w:ind w:left="-160" w:right="267"/>
              <w:jc w:val="right"/>
            </w:pPr>
            <w:r w:rsidRPr="00D32E25">
              <w:t>$762.20</w:t>
            </w:r>
          </w:p>
          <w:p w14:paraId="3C7360EB" w14:textId="77777777" w:rsidR="003C6ADB" w:rsidRDefault="003C6ADB" w:rsidP="0019483A">
            <w:pPr>
              <w:pStyle w:val="TabletextLeft"/>
              <w:ind w:left="-160" w:right="267"/>
              <w:jc w:val="right"/>
              <w:rPr>
                <w:lang w:eastAsia="en-AU"/>
              </w:rPr>
            </w:pPr>
            <w:r>
              <w:t>$166.20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159DDCE" w14:textId="77777777" w:rsidR="003C6ADB" w:rsidRPr="00F94101" w:rsidRDefault="003C6ADB" w:rsidP="00AC0EAA">
            <w:pPr>
              <w:ind w:left="-58"/>
              <w:jc w:val="right"/>
              <w:rPr>
                <w:sz w:val="20"/>
              </w:rPr>
            </w:pPr>
            <w:r w:rsidRPr="00F94101">
              <w:rPr>
                <w:sz w:val="20"/>
              </w:rPr>
              <w:t xml:space="preserve">1.2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F9EF7C8" w14:textId="77777777" w:rsidR="003C6ADB" w:rsidRDefault="003C6ADB" w:rsidP="00A161F7">
            <w:pPr>
              <w:pStyle w:val="TabletextLeft"/>
              <w:rPr>
                <w:lang w:eastAsia="en-AU"/>
              </w:rPr>
            </w:pPr>
            <w:r>
              <w:rPr>
                <w:lang w:eastAsia="en-AU"/>
              </w:rPr>
              <w:t>Subdivision plan-</w:t>
            </w:r>
          </w:p>
          <w:p w14:paraId="7094AC96" w14:textId="77777777" w:rsidR="003C6ADB" w:rsidRDefault="003C6ADB" w:rsidP="00766260">
            <w:pPr>
              <w:pStyle w:val="TabletextLeft"/>
              <w:ind w:left="567"/>
              <w:rPr>
                <w:lang w:eastAsia="en-AU"/>
              </w:rPr>
            </w:pPr>
            <w:r>
              <w:rPr>
                <w:lang w:eastAsia="en-AU"/>
              </w:rPr>
              <w:t>plus for each parcel</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12ADFD24" w14:textId="77777777" w:rsidR="003C6ADB" w:rsidRDefault="003C6ADB" w:rsidP="00EF7CE3">
            <w:pPr>
              <w:pStyle w:val="TabletextLeft"/>
              <w:ind w:left="-249" w:right="141"/>
              <w:jc w:val="right"/>
            </w:pPr>
            <w:r>
              <w:t>$55</w:t>
            </w:r>
            <w:r w:rsidR="00852ADB">
              <w:t>4.45</w:t>
            </w:r>
          </w:p>
          <w:p w14:paraId="37D5114A" w14:textId="77777777" w:rsidR="003C6ADB" w:rsidRPr="00586ECD" w:rsidRDefault="003C6ADB" w:rsidP="00852ADB">
            <w:pPr>
              <w:pStyle w:val="TabletextLeft"/>
              <w:ind w:left="-249" w:right="141"/>
              <w:jc w:val="right"/>
            </w:pPr>
            <w:r>
              <w:t>$</w:t>
            </w:r>
            <w:r w:rsidR="00852ADB">
              <w:t>171.38</w:t>
            </w:r>
          </w:p>
        </w:tc>
      </w:tr>
      <w:tr w:rsidR="003C6ADB" w14:paraId="002F607B" w14:textId="77777777" w:rsidTr="004F6298">
        <w:trPr>
          <w:trHeight w:val="168"/>
          <w:jc w:val="right"/>
        </w:trPr>
        <w:tc>
          <w:tcPr>
            <w:tcW w:w="2836" w:type="dxa"/>
            <w:tcBorders>
              <w:top w:val="single" w:sz="8" w:space="0" w:color="BFBFBF" w:themeColor="background1" w:themeShade="BF"/>
              <w:bottom w:val="nil"/>
              <w:right w:val="single" w:sz="8" w:space="0" w:color="BFBFBF" w:themeColor="background1" w:themeShade="BF"/>
            </w:tcBorders>
          </w:tcPr>
          <w:p w14:paraId="52ED7868" w14:textId="77777777" w:rsidR="003C6ADB" w:rsidRPr="00170546" w:rsidRDefault="003C6ADB" w:rsidP="00D612CB">
            <w:pPr>
              <w:pStyle w:val="TabletextLeft"/>
              <w:rPr>
                <w:lang w:eastAsia="en-AU"/>
              </w:rPr>
            </w:pPr>
            <w:r w:rsidRPr="00A04302">
              <w:rPr>
                <w:lang w:eastAsia="en-AU"/>
              </w:rPr>
              <w:t xml:space="preserve">Cancel a stratum plan and create new subdivision plan </w:t>
            </w:r>
            <w:r w:rsidRPr="00170546">
              <w:rPr>
                <w:lang w:eastAsia="en-AU"/>
              </w:rPr>
              <w:t>-</w:t>
            </w:r>
          </w:p>
        </w:tc>
        <w:tc>
          <w:tcPr>
            <w:tcW w:w="127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B30FDF4" w14:textId="77777777" w:rsidR="003C6ADB" w:rsidRPr="00170546" w:rsidRDefault="003C6ADB" w:rsidP="0019483A">
            <w:pPr>
              <w:pStyle w:val="TabletextLeft"/>
              <w:ind w:left="-160" w:right="267"/>
              <w:jc w:val="right"/>
              <w:rPr>
                <w:lang w:eastAsia="en-AU"/>
              </w:rPr>
            </w:pPr>
            <w:r w:rsidRPr="00170546">
              <w:t>$116.50</w:t>
            </w:r>
          </w:p>
        </w:tc>
        <w:tc>
          <w:tcPr>
            <w:tcW w:w="113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18B611E" w14:textId="77777777" w:rsidR="003C6ADB" w:rsidRPr="00F94101" w:rsidRDefault="003C6ADB" w:rsidP="00AC0EAA">
            <w:pPr>
              <w:ind w:left="-58"/>
              <w:jc w:val="right"/>
              <w:rPr>
                <w:sz w:val="20"/>
              </w:rPr>
            </w:pPr>
            <w:r w:rsidRPr="00F94101">
              <w:rPr>
                <w:sz w:val="20"/>
              </w:rPr>
              <w:t xml:space="preserve">0.0 </w:t>
            </w:r>
          </w:p>
        </w:tc>
        <w:tc>
          <w:tcPr>
            <w:tcW w:w="25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B198FE4" w14:textId="77777777" w:rsidR="003C6ADB" w:rsidRPr="00A04302" w:rsidRDefault="00BD0593" w:rsidP="00A04302">
            <w:pPr>
              <w:pStyle w:val="TabletextLeft"/>
              <w:rPr>
                <w:lang w:eastAsia="en-AU"/>
              </w:rPr>
            </w:pPr>
            <w:r>
              <w:rPr>
                <w:lang w:eastAsia="en-AU"/>
              </w:rPr>
              <w:t>Other plans</w:t>
            </w:r>
            <w:r w:rsidR="003C6ADB" w:rsidRPr="00766260">
              <w:rPr>
                <w:lang w:eastAsia="en-AU"/>
              </w:rPr>
              <w:t>-</w:t>
            </w:r>
          </w:p>
        </w:tc>
        <w:tc>
          <w:tcPr>
            <w:tcW w:w="1527" w:type="dxa"/>
            <w:tcBorders>
              <w:top w:val="single" w:sz="8" w:space="0" w:color="BFBFBF" w:themeColor="background1" w:themeShade="BF"/>
              <w:left w:val="single" w:sz="8" w:space="0" w:color="BFBFBF" w:themeColor="background1" w:themeShade="BF"/>
              <w:bottom w:val="nil"/>
            </w:tcBorders>
          </w:tcPr>
          <w:p w14:paraId="1EB20F6C" w14:textId="77777777" w:rsidR="003C6ADB" w:rsidRPr="00A04302" w:rsidRDefault="003C6ADB" w:rsidP="00EF7CE3">
            <w:pPr>
              <w:pStyle w:val="TabletextLeft"/>
              <w:ind w:left="-249" w:right="141"/>
              <w:jc w:val="right"/>
            </w:pPr>
            <w:r>
              <w:t>$</w:t>
            </w:r>
            <w:r w:rsidR="00852ADB">
              <w:t>88.11</w:t>
            </w:r>
          </w:p>
          <w:p w14:paraId="300663CC" w14:textId="77777777" w:rsidR="003C6ADB" w:rsidRPr="00170546" w:rsidRDefault="003C6ADB" w:rsidP="00A07D6F">
            <w:pPr>
              <w:pStyle w:val="TabletextLeft"/>
              <w:ind w:left="-249" w:right="141"/>
              <w:jc w:val="right"/>
            </w:pPr>
          </w:p>
        </w:tc>
      </w:tr>
      <w:tr w:rsidR="003819D7" w14:paraId="58A783CF" w14:textId="77777777" w:rsidTr="004F6298">
        <w:trPr>
          <w:trHeight w:val="168"/>
          <w:jc w:val="right"/>
        </w:trPr>
        <w:tc>
          <w:tcPr>
            <w:tcW w:w="2836" w:type="dxa"/>
            <w:tcBorders>
              <w:top w:val="nil"/>
              <w:bottom w:val="single" w:sz="8" w:space="0" w:color="BFBFBF" w:themeColor="background1" w:themeShade="BF"/>
              <w:right w:val="single" w:sz="8" w:space="0" w:color="BFBFBF" w:themeColor="background1" w:themeShade="BF"/>
            </w:tcBorders>
          </w:tcPr>
          <w:p w14:paraId="3494FA38" w14:textId="77777777" w:rsidR="003819D7" w:rsidRPr="00A04302" w:rsidRDefault="003819D7" w:rsidP="00766260">
            <w:pPr>
              <w:pStyle w:val="TabletextLeft"/>
              <w:ind w:left="567"/>
              <w:rPr>
                <w:lang w:eastAsia="en-AU"/>
              </w:rPr>
            </w:pPr>
            <w:r w:rsidRPr="00A04302">
              <w:rPr>
                <w:lang w:eastAsia="en-AU"/>
              </w:rPr>
              <w:t>plus for each lot</w:t>
            </w:r>
          </w:p>
        </w:tc>
        <w:tc>
          <w:tcPr>
            <w:tcW w:w="127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24FFE47" w14:textId="77777777" w:rsidR="003819D7" w:rsidRPr="00A04302" w:rsidRDefault="003819D7" w:rsidP="0019483A">
            <w:pPr>
              <w:pStyle w:val="TabletextLeft"/>
              <w:ind w:left="-160" w:right="267"/>
              <w:jc w:val="right"/>
            </w:pPr>
            <w:r w:rsidRPr="00A04302">
              <w:t>$64.70</w:t>
            </w:r>
          </w:p>
        </w:tc>
        <w:tc>
          <w:tcPr>
            <w:tcW w:w="113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1DABA0A" w14:textId="77777777" w:rsidR="003819D7" w:rsidRPr="00F94101" w:rsidRDefault="003819D7" w:rsidP="00AC0EAA">
            <w:pPr>
              <w:ind w:left="-58"/>
              <w:jc w:val="right"/>
              <w:rPr>
                <w:sz w:val="20"/>
              </w:rPr>
            </w:pPr>
          </w:p>
        </w:tc>
        <w:tc>
          <w:tcPr>
            <w:tcW w:w="2550" w:type="dxa"/>
            <w:vMerge w:val="restart"/>
            <w:tcBorders>
              <w:top w:val="nil"/>
              <w:left w:val="single" w:sz="8" w:space="0" w:color="BFBFBF" w:themeColor="background1" w:themeShade="BF"/>
              <w:right w:val="single" w:sz="8" w:space="0" w:color="BFBFBF" w:themeColor="background1" w:themeShade="BF"/>
            </w:tcBorders>
          </w:tcPr>
          <w:p w14:paraId="1F200014" w14:textId="77777777" w:rsidR="003819D7" w:rsidRPr="00A04302" w:rsidRDefault="003819D7" w:rsidP="004F6298">
            <w:pPr>
              <w:pStyle w:val="TabletextLeft"/>
              <w:ind w:left="567"/>
              <w:rPr>
                <w:lang w:eastAsia="en-AU"/>
              </w:rPr>
            </w:pPr>
            <w:r w:rsidRPr="00A04302">
              <w:rPr>
                <w:lang w:eastAsia="en-AU"/>
              </w:rPr>
              <w:t>plus for each parcel</w:t>
            </w:r>
            <w:r>
              <w:rPr>
                <w:lang w:eastAsia="en-AU"/>
              </w:rPr>
              <w:t xml:space="preserve"> (relevant only to c</w:t>
            </w:r>
            <w:r w:rsidRPr="00A04302">
              <w:rPr>
                <w:lang w:eastAsia="en-AU"/>
              </w:rPr>
              <w:t>ancel a stratum plan</w:t>
            </w:r>
            <w:r>
              <w:rPr>
                <w:lang w:eastAsia="en-AU"/>
              </w:rPr>
              <w:t>)</w:t>
            </w:r>
          </w:p>
        </w:tc>
        <w:tc>
          <w:tcPr>
            <w:tcW w:w="1527" w:type="dxa"/>
            <w:tcBorders>
              <w:top w:val="nil"/>
              <w:left w:val="single" w:sz="8" w:space="0" w:color="BFBFBF" w:themeColor="background1" w:themeShade="BF"/>
              <w:bottom w:val="nil"/>
            </w:tcBorders>
          </w:tcPr>
          <w:p w14:paraId="29AFCF11" w14:textId="77777777" w:rsidR="003819D7" w:rsidRPr="00A04302" w:rsidRDefault="003819D7" w:rsidP="00223DD0">
            <w:pPr>
              <w:pStyle w:val="TabletextLeft"/>
              <w:ind w:left="-249" w:right="141"/>
              <w:jc w:val="right"/>
            </w:pPr>
            <w:r>
              <w:t>$171.38</w:t>
            </w:r>
          </w:p>
        </w:tc>
      </w:tr>
      <w:tr w:rsidR="003819D7" w14:paraId="1FA7CDED" w14:textId="77777777" w:rsidTr="00A80E44">
        <w:trPr>
          <w:trHeight w:val="40"/>
          <w:jc w:val="right"/>
        </w:trPr>
        <w:tc>
          <w:tcPr>
            <w:tcW w:w="2836" w:type="dxa"/>
            <w:tcBorders>
              <w:top w:val="single" w:sz="8" w:space="0" w:color="BFBFBF" w:themeColor="background1" w:themeShade="BF"/>
              <w:bottom w:val="nil"/>
              <w:right w:val="single" w:sz="8" w:space="0" w:color="BFBFBF" w:themeColor="background1" w:themeShade="BF"/>
            </w:tcBorders>
          </w:tcPr>
          <w:p w14:paraId="2D7884BA" w14:textId="77777777" w:rsidR="003819D7" w:rsidRDefault="003819D7" w:rsidP="006B38F0">
            <w:pPr>
              <w:pStyle w:val="TabletextLeft"/>
              <w:rPr>
                <w:lang w:eastAsia="en-AU"/>
              </w:rPr>
            </w:pPr>
            <w:r>
              <w:rPr>
                <w:lang w:eastAsia="en-AU"/>
              </w:rPr>
              <w:t>Non-subdivision Owners Corporation A</w:t>
            </w:r>
            <w:r>
              <w:rPr>
                <w:vertAlign w:val="superscript"/>
              </w:rPr>
              <w:t>5</w:t>
            </w:r>
          </w:p>
        </w:tc>
        <w:tc>
          <w:tcPr>
            <w:tcW w:w="127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38895F6" w14:textId="77777777" w:rsidR="003819D7" w:rsidRDefault="003819D7" w:rsidP="0019483A">
            <w:pPr>
              <w:pStyle w:val="TabletextLeft"/>
              <w:ind w:left="-160" w:right="267"/>
              <w:jc w:val="right"/>
              <w:rPr>
                <w:lang w:eastAsia="en-AU"/>
              </w:rPr>
            </w:pPr>
            <w:r>
              <w:t>$129.50</w:t>
            </w:r>
          </w:p>
        </w:tc>
        <w:tc>
          <w:tcPr>
            <w:tcW w:w="113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EDAF4C" w14:textId="77777777" w:rsidR="003819D7" w:rsidRPr="00F94101" w:rsidRDefault="003819D7" w:rsidP="00AC0EAA">
            <w:pPr>
              <w:ind w:left="-58"/>
              <w:jc w:val="right"/>
              <w:rPr>
                <w:sz w:val="20"/>
              </w:rPr>
            </w:pPr>
            <w:r w:rsidRPr="00F94101">
              <w:rPr>
                <w:sz w:val="20"/>
              </w:rPr>
              <w:t xml:space="preserve">0.0 </w:t>
            </w:r>
          </w:p>
        </w:tc>
        <w:tc>
          <w:tcPr>
            <w:tcW w:w="2550" w:type="dxa"/>
            <w:vMerge/>
            <w:tcBorders>
              <w:left w:val="single" w:sz="8" w:space="0" w:color="BFBFBF" w:themeColor="background1" w:themeShade="BF"/>
              <w:bottom w:val="nil"/>
              <w:right w:val="single" w:sz="8" w:space="0" w:color="BFBFBF" w:themeColor="background1" w:themeShade="BF"/>
            </w:tcBorders>
          </w:tcPr>
          <w:p w14:paraId="1E6AC18A" w14:textId="77777777" w:rsidR="003819D7" w:rsidRDefault="003819D7" w:rsidP="00A3469C">
            <w:pPr>
              <w:pStyle w:val="TabletextLeft"/>
              <w:rPr>
                <w:lang w:eastAsia="en-AU"/>
              </w:rPr>
            </w:pPr>
          </w:p>
        </w:tc>
        <w:tc>
          <w:tcPr>
            <w:tcW w:w="1527" w:type="dxa"/>
            <w:tcBorders>
              <w:top w:val="nil"/>
              <w:left w:val="single" w:sz="8" w:space="0" w:color="BFBFBF" w:themeColor="background1" w:themeShade="BF"/>
              <w:bottom w:val="nil"/>
            </w:tcBorders>
          </w:tcPr>
          <w:p w14:paraId="008F9730" w14:textId="77777777" w:rsidR="003819D7" w:rsidRPr="00766260" w:rsidRDefault="003819D7" w:rsidP="00852ADB">
            <w:pPr>
              <w:pStyle w:val="TabletextLeft"/>
              <w:ind w:left="-249" w:right="141"/>
              <w:jc w:val="right"/>
            </w:pPr>
          </w:p>
        </w:tc>
      </w:tr>
      <w:tr w:rsidR="003C6ADB" w14:paraId="54719B11" w14:textId="77777777" w:rsidTr="004F6298">
        <w:trPr>
          <w:trHeight w:val="168"/>
          <w:jc w:val="right"/>
        </w:trPr>
        <w:tc>
          <w:tcPr>
            <w:tcW w:w="2836" w:type="dxa"/>
            <w:tcBorders>
              <w:top w:val="single" w:sz="8" w:space="0" w:color="BFBFBF" w:themeColor="background1" w:themeShade="BF"/>
              <w:bottom w:val="nil"/>
              <w:right w:val="single" w:sz="8" w:space="0" w:color="BFBFBF" w:themeColor="background1" w:themeShade="BF"/>
            </w:tcBorders>
          </w:tcPr>
          <w:p w14:paraId="0393CD80" w14:textId="77777777" w:rsidR="003C6ADB" w:rsidRDefault="003C6ADB" w:rsidP="006B38F0">
            <w:pPr>
              <w:pStyle w:val="TabletextLeft"/>
              <w:rPr>
                <w:lang w:eastAsia="en-AU"/>
              </w:rPr>
            </w:pPr>
            <w:r>
              <w:rPr>
                <w:lang w:eastAsia="en-AU"/>
              </w:rPr>
              <w:t>Non-subdivision Owners Corporation B</w:t>
            </w:r>
            <w:r>
              <w:rPr>
                <w:vertAlign w:val="superscript"/>
              </w:rPr>
              <w:t>5</w:t>
            </w:r>
          </w:p>
        </w:tc>
        <w:tc>
          <w:tcPr>
            <w:tcW w:w="127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83F62A8" w14:textId="77777777" w:rsidR="003C6ADB" w:rsidRDefault="003C6ADB" w:rsidP="0019483A">
            <w:pPr>
              <w:pStyle w:val="TabletextLeft"/>
              <w:ind w:left="-160" w:right="267"/>
              <w:jc w:val="right"/>
              <w:rPr>
                <w:lang w:eastAsia="en-AU"/>
              </w:rPr>
            </w:pPr>
            <w:r w:rsidRPr="00A438DB">
              <w:t>$58.30</w:t>
            </w:r>
          </w:p>
        </w:tc>
        <w:tc>
          <w:tcPr>
            <w:tcW w:w="113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2B89D3D" w14:textId="77777777" w:rsidR="003C6ADB" w:rsidRPr="00F94101" w:rsidRDefault="003C6ADB" w:rsidP="00AC0EAA">
            <w:pPr>
              <w:ind w:left="-58"/>
              <w:jc w:val="right"/>
              <w:rPr>
                <w:sz w:val="20"/>
              </w:rPr>
            </w:pPr>
            <w:r w:rsidRPr="00F94101">
              <w:rPr>
                <w:sz w:val="20"/>
              </w:rPr>
              <w:t xml:space="preserve">0.0 </w:t>
            </w:r>
          </w:p>
        </w:tc>
        <w:tc>
          <w:tcPr>
            <w:tcW w:w="2550" w:type="dxa"/>
            <w:tcBorders>
              <w:top w:val="nil"/>
              <w:left w:val="single" w:sz="8" w:space="0" w:color="BFBFBF" w:themeColor="background1" w:themeShade="BF"/>
              <w:bottom w:val="nil"/>
              <w:right w:val="single" w:sz="8" w:space="0" w:color="BFBFBF" w:themeColor="background1" w:themeShade="BF"/>
            </w:tcBorders>
          </w:tcPr>
          <w:p w14:paraId="4F74F2FE" w14:textId="77777777" w:rsidR="003C6ADB" w:rsidRDefault="003C6ADB" w:rsidP="006B38F0">
            <w:pPr>
              <w:pStyle w:val="TabletextLeft"/>
              <w:rPr>
                <w:lang w:eastAsia="en-AU"/>
              </w:rPr>
            </w:pPr>
          </w:p>
        </w:tc>
        <w:tc>
          <w:tcPr>
            <w:tcW w:w="1527" w:type="dxa"/>
            <w:tcBorders>
              <w:top w:val="nil"/>
              <w:left w:val="single" w:sz="8" w:space="0" w:color="BFBFBF" w:themeColor="background1" w:themeShade="BF"/>
              <w:bottom w:val="nil"/>
            </w:tcBorders>
          </w:tcPr>
          <w:p w14:paraId="549ADF33" w14:textId="77777777" w:rsidR="003C6ADB" w:rsidRPr="00EF7CE3" w:rsidRDefault="003C6ADB" w:rsidP="00852ADB">
            <w:pPr>
              <w:pStyle w:val="TabletextLeft"/>
              <w:ind w:left="-249" w:right="141"/>
              <w:jc w:val="right"/>
            </w:pPr>
          </w:p>
        </w:tc>
      </w:tr>
      <w:tr w:rsidR="003C6ADB" w14:paraId="2AA87F68"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556B877" w14:textId="77777777" w:rsidR="003C6ADB" w:rsidRDefault="003C6ADB" w:rsidP="006B38F0">
            <w:pPr>
              <w:pStyle w:val="TabletextLeft"/>
              <w:rPr>
                <w:lang w:eastAsia="en-AU"/>
              </w:rPr>
            </w:pPr>
            <w:r>
              <w:rPr>
                <w:lang w:eastAsia="en-AU"/>
              </w:rPr>
              <w:t>Mortgage and discharge of mortgage fee – paper</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AEF662E" w14:textId="77777777" w:rsidR="003C6ADB" w:rsidRDefault="003C6ADB" w:rsidP="006B38F0">
            <w:pPr>
              <w:pStyle w:val="TabletextLeft"/>
              <w:ind w:left="-160" w:right="267"/>
              <w:jc w:val="right"/>
              <w:rPr>
                <w:lang w:eastAsia="en-AU"/>
              </w:rPr>
            </w:pPr>
            <w:r>
              <w:t>$111.00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D2FA7FD" w14:textId="77777777" w:rsidR="003C6ADB" w:rsidRPr="00F94101" w:rsidRDefault="003C6ADB" w:rsidP="00AC0EAA">
            <w:pPr>
              <w:ind w:left="-58"/>
              <w:jc w:val="right"/>
              <w:rPr>
                <w:sz w:val="20"/>
              </w:rPr>
            </w:pPr>
            <w:r w:rsidRPr="00F94101">
              <w:rPr>
                <w:sz w:val="20"/>
              </w:rPr>
              <w:t xml:space="preserve">58.6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84C4E01" w14:textId="77777777" w:rsidR="003C6ADB" w:rsidRDefault="003C6ADB" w:rsidP="006B38F0">
            <w:pPr>
              <w:pStyle w:val="TabletextLeft"/>
              <w:rPr>
                <w:lang w:eastAsia="en-AU"/>
              </w:rPr>
            </w:pPr>
            <w:r>
              <w:rPr>
                <w:lang w:eastAsia="en-AU"/>
              </w:rPr>
              <w:t>Mortgage and discharge of mortgage fee – paper</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325965F0" w14:textId="77777777" w:rsidR="003C6ADB" w:rsidRDefault="003C6ADB" w:rsidP="006B38F0">
            <w:pPr>
              <w:pStyle w:val="TabletextLeft"/>
              <w:ind w:left="-249" w:right="141"/>
              <w:jc w:val="right"/>
            </w:pPr>
            <w:r>
              <w:t>$107.00</w:t>
            </w:r>
          </w:p>
        </w:tc>
      </w:tr>
      <w:tr w:rsidR="003C6ADB" w14:paraId="0DBA2587" w14:textId="77777777" w:rsidTr="004F6298">
        <w:trPr>
          <w:trHeight w:val="168"/>
          <w:jc w:val="right"/>
        </w:trPr>
        <w:tc>
          <w:tcPr>
            <w:tcW w:w="2836" w:type="dxa"/>
            <w:tcBorders>
              <w:top w:val="single" w:sz="8" w:space="0" w:color="BFBFBF" w:themeColor="background1" w:themeShade="BF"/>
              <w:bottom w:val="single" w:sz="8" w:space="0" w:color="002060"/>
              <w:right w:val="single" w:sz="8" w:space="0" w:color="BFBFBF" w:themeColor="background1" w:themeShade="BF"/>
            </w:tcBorders>
          </w:tcPr>
          <w:p w14:paraId="1D2C7CBE" w14:textId="77777777" w:rsidR="003C6ADB" w:rsidRDefault="003C6ADB" w:rsidP="00852ADB">
            <w:pPr>
              <w:pStyle w:val="TabletextLeft"/>
              <w:rPr>
                <w:lang w:eastAsia="en-AU"/>
              </w:rPr>
            </w:pPr>
            <w:r>
              <w:rPr>
                <w:lang w:eastAsia="en-AU"/>
              </w:rPr>
              <w:t>Mortgage and discharge of mortgage fee – electronic</w:t>
            </w:r>
          </w:p>
        </w:tc>
        <w:tc>
          <w:tcPr>
            <w:tcW w:w="1275" w:type="dxa"/>
            <w:tcBorders>
              <w:top w:val="single" w:sz="8" w:space="0" w:color="BFBFBF" w:themeColor="background1" w:themeShade="BF"/>
              <w:left w:val="single" w:sz="8" w:space="0" w:color="BFBFBF" w:themeColor="background1" w:themeShade="BF"/>
              <w:bottom w:val="single" w:sz="8" w:space="0" w:color="002060"/>
              <w:right w:val="single" w:sz="8" w:space="0" w:color="BFBFBF" w:themeColor="background1" w:themeShade="BF"/>
            </w:tcBorders>
          </w:tcPr>
          <w:p w14:paraId="4EBA5532" w14:textId="77777777" w:rsidR="003C6ADB" w:rsidRDefault="003C6ADB" w:rsidP="006B38F0">
            <w:pPr>
              <w:pStyle w:val="TabletextLeft"/>
              <w:ind w:left="-160" w:right="267"/>
              <w:jc w:val="right"/>
              <w:rPr>
                <w:lang w:eastAsia="en-AU"/>
              </w:rPr>
            </w:pPr>
            <w:r>
              <w:t>$88.00</w:t>
            </w:r>
          </w:p>
        </w:tc>
        <w:tc>
          <w:tcPr>
            <w:tcW w:w="1134" w:type="dxa"/>
            <w:tcBorders>
              <w:top w:val="single" w:sz="8" w:space="0" w:color="BFBFBF" w:themeColor="background1" w:themeShade="BF"/>
              <w:left w:val="single" w:sz="8" w:space="0" w:color="BFBFBF" w:themeColor="background1" w:themeShade="BF"/>
              <w:bottom w:val="single" w:sz="8" w:space="0" w:color="002060"/>
              <w:right w:val="single" w:sz="8" w:space="0" w:color="BFBFBF" w:themeColor="background1" w:themeShade="BF"/>
            </w:tcBorders>
          </w:tcPr>
          <w:p w14:paraId="5D6346A3" w14:textId="77777777" w:rsidR="003C6ADB" w:rsidRPr="00F94101" w:rsidRDefault="003C6ADB" w:rsidP="00AC0EAA">
            <w:pPr>
              <w:ind w:left="-58"/>
              <w:jc w:val="right"/>
              <w:rPr>
                <w:sz w:val="20"/>
              </w:rPr>
            </w:pPr>
            <w:r w:rsidRPr="00F94101">
              <w:rPr>
                <w:sz w:val="20"/>
              </w:rPr>
              <w:t xml:space="preserve">0.2 </w:t>
            </w:r>
          </w:p>
        </w:tc>
        <w:tc>
          <w:tcPr>
            <w:tcW w:w="2550" w:type="dxa"/>
            <w:tcBorders>
              <w:top w:val="single" w:sz="8" w:space="0" w:color="BFBFBF" w:themeColor="background1" w:themeShade="BF"/>
              <w:left w:val="single" w:sz="8" w:space="0" w:color="BFBFBF" w:themeColor="background1" w:themeShade="BF"/>
              <w:bottom w:val="single" w:sz="8" w:space="0" w:color="002060"/>
              <w:right w:val="single" w:sz="8" w:space="0" w:color="BFBFBF" w:themeColor="background1" w:themeShade="BF"/>
            </w:tcBorders>
          </w:tcPr>
          <w:p w14:paraId="4499D57F" w14:textId="77777777" w:rsidR="003C6ADB" w:rsidRDefault="003C6ADB" w:rsidP="006B38F0">
            <w:pPr>
              <w:pStyle w:val="TabletextLeft"/>
              <w:rPr>
                <w:lang w:eastAsia="en-AU"/>
              </w:rPr>
            </w:pPr>
            <w:r>
              <w:rPr>
                <w:lang w:eastAsia="en-AU"/>
              </w:rPr>
              <w:t>Mortgage and discharge of mortgage fee – electronic</w:t>
            </w:r>
          </w:p>
        </w:tc>
        <w:tc>
          <w:tcPr>
            <w:tcW w:w="1527" w:type="dxa"/>
            <w:tcBorders>
              <w:top w:val="single" w:sz="8" w:space="0" w:color="BFBFBF" w:themeColor="background1" w:themeShade="BF"/>
              <w:left w:val="single" w:sz="8" w:space="0" w:color="BFBFBF" w:themeColor="background1" w:themeShade="BF"/>
              <w:bottom w:val="single" w:sz="8" w:space="0" w:color="002060"/>
            </w:tcBorders>
          </w:tcPr>
          <w:p w14:paraId="5CA053C2" w14:textId="77777777" w:rsidR="003C6ADB" w:rsidRDefault="003C6ADB" w:rsidP="006B38F0">
            <w:pPr>
              <w:pStyle w:val="TabletextLeft"/>
              <w:ind w:left="-249" w:right="141"/>
              <w:jc w:val="right"/>
            </w:pPr>
            <w:r>
              <w:t>$99.00</w:t>
            </w:r>
          </w:p>
        </w:tc>
      </w:tr>
      <w:tr w:rsidR="006B38F0" w14:paraId="1C7820B1" w14:textId="77777777" w:rsidTr="004F6298">
        <w:trPr>
          <w:trHeight w:val="168"/>
          <w:jc w:val="right"/>
        </w:trPr>
        <w:tc>
          <w:tcPr>
            <w:tcW w:w="2836" w:type="dxa"/>
            <w:tcBorders>
              <w:top w:val="single" w:sz="8" w:space="0" w:color="002060"/>
              <w:bottom w:val="single" w:sz="8" w:space="0" w:color="002060"/>
              <w:right w:val="single" w:sz="8" w:space="0" w:color="BFBFBF" w:themeColor="background1" w:themeShade="BF"/>
            </w:tcBorders>
          </w:tcPr>
          <w:p w14:paraId="393E5CAC" w14:textId="77777777" w:rsidR="006B38F0" w:rsidRPr="004F6298" w:rsidRDefault="006B38F0" w:rsidP="00980429">
            <w:pPr>
              <w:pStyle w:val="TabletextLeft"/>
              <w:rPr>
                <w:b/>
              </w:rPr>
            </w:pPr>
            <w:r w:rsidRPr="00020ACB">
              <w:rPr>
                <w:b/>
              </w:rPr>
              <w:t>Total</w:t>
            </w:r>
          </w:p>
        </w:tc>
        <w:tc>
          <w:tcPr>
            <w:tcW w:w="1275" w:type="dxa"/>
            <w:tcBorders>
              <w:top w:val="single" w:sz="8" w:space="0" w:color="002060"/>
              <w:left w:val="single" w:sz="8" w:space="0" w:color="BFBFBF" w:themeColor="background1" w:themeShade="BF"/>
              <w:bottom w:val="single" w:sz="8" w:space="0" w:color="002060"/>
              <w:right w:val="single" w:sz="8" w:space="0" w:color="BFBFBF" w:themeColor="background1" w:themeShade="BF"/>
            </w:tcBorders>
          </w:tcPr>
          <w:p w14:paraId="287607E8" w14:textId="77777777" w:rsidR="006B38F0" w:rsidRPr="004F6298" w:rsidRDefault="006B38F0" w:rsidP="0019483A">
            <w:pPr>
              <w:pStyle w:val="TabletextLeft"/>
              <w:ind w:left="-160" w:right="267"/>
              <w:jc w:val="right"/>
              <w:rPr>
                <w:b/>
              </w:rPr>
            </w:pPr>
          </w:p>
        </w:tc>
        <w:tc>
          <w:tcPr>
            <w:tcW w:w="1134" w:type="dxa"/>
            <w:tcBorders>
              <w:top w:val="single" w:sz="8" w:space="0" w:color="002060"/>
              <w:left w:val="single" w:sz="8" w:space="0" w:color="BFBFBF" w:themeColor="background1" w:themeShade="BF"/>
              <w:bottom w:val="single" w:sz="8" w:space="0" w:color="002060"/>
              <w:right w:val="single" w:sz="8" w:space="0" w:color="BFBFBF" w:themeColor="background1" w:themeShade="BF"/>
            </w:tcBorders>
          </w:tcPr>
          <w:p w14:paraId="531A0574" w14:textId="77777777" w:rsidR="006B38F0" w:rsidRPr="004F6298" w:rsidRDefault="00F94101" w:rsidP="00AC0EAA">
            <w:pPr>
              <w:pStyle w:val="TabletextLeft"/>
              <w:ind w:left="-58"/>
              <w:jc w:val="right"/>
              <w:rPr>
                <w:b/>
              </w:rPr>
            </w:pPr>
            <w:r w:rsidRPr="004F6298">
              <w:rPr>
                <w:b/>
              </w:rPr>
              <w:t>100</w:t>
            </w:r>
          </w:p>
        </w:tc>
        <w:tc>
          <w:tcPr>
            <w:tcW w:w="2550" w:type="dxa"/>
            <w:tcBorders>
              <w:top w:val="single" w:sz="8" w:space="0" w:color="002060"/>
              <w:left w:val="single" w:sz="8" w:space="0" w:color="BFBFBF" w:themeColor="background1" w:themeShade="BF"/>
              <w:bottom w:val="single" w:sz="8" w:space="0" w:color="002060"/>
              <w:right w:val="single" w:sz="8" w:space="0" w:color="BFBFBF" w:themeColor="background1" w:themeShade="BF"/>
            </w:tcBorders>
          </w:tcPr>
          <w:p w14:paraId="2850197F" w14:textId="77777777" w:rsidR="006B38F0" w:rsidRPr="004F6298" w:rsidRDefault="006B38F0" w:rsidP="00A161F7">
            <w:pPr>
              <w:pStyle w:val="TabletextLeft"/>
              <w:rPr>
                <w:b/>
              </w:rPr>
            </w:pPr>
          </w:p>
        </w:tc>
        <w:tc>
          <w:tcPr>
            <w:tcW w:w="1527" w:type="dxa"/>
            <w:tcBorders>
              <w:top w:val="single" w:sz="8" w:space="0" w:color="002060"/>
              <w:left w:val="single" w:sz="8" w:space="0" w:color="BFBFBF" w:themeColor="background1" w:themeShade="BF"/>
              <w:bottom w:val="single" w:sz="8" w:space="0" w:color="002060"/>
            </w:tcBorders>
          </w:tcPr>
          <w:p w14:paraId="23EED543" w14:textId="77777777" w:rsidR="006B38F0" w:rsidRPr="004F6298" w:rsidRDefault="006B38F0" w:rsidP="00EB49D7">
            <w:pPr>
              <w:pStyle w:val="TabletextLeft"/>
              <w:ind w:left="-249" w:right="141"/>
              <w:jc w:val="right"/>
              <w:rPr>
                <w:b/>
              </w:rPr>
            </w:pPr>
          </w:p>
        </w:tc>
      </w:tr>
      <w:tr w:rsidR="00802B85" w14:paraId="20339E85" w14:textId="77777777" w:rsidTr="004F6298">
        <w:trPr>
          <w:trHeight w:val="168"/>
          <w:jc w:val="right"/>
        </w:trPr>
        <w:tc>
          <w:tcPr>
            <w:tcW w:w="2836" w:type="dxa"/>
            <w:tcBorders>
              <w:top w:val="single" w:sz="8" w:space="0" w:color="002060"/>
              <w:bottom w:val="single" w:sz="8" w:space="0" w:color="BFBFBF" w:themeColor="background1" w:themeShade="BF"/>
              <w:right w:val="single" w:sz="8" w:space="0" w:color="BFBFBF" w:themeColor="background1" w:themeShade="BF"/>
            </w:tcBorders>
          </w:tcPr>
          <w:p w14:paraId="478AE65D" w14:textId="77777777" w:rsidR="00802B85" w:rsidRDefault="00802B85" w:rsidP="00980429">
            <w:pPr>
              <w:pStyle w:val="TabletextLeft"/>
              <w:rPr>
                <w:lang w:eastAsia="en-AU"/>
              </w:rPr>
            </w:pPr>
            <w:r w:rsidRPr="002D02E2">
              <w:lastRenderedPageBreak/>
              <w:t>Title - OTC</w:t>
            </w:r>
          </w:p>
        </w:tc>
        <w:tc>
          <w:tcPr>
            <w:tcW w:w="1275" w:type="dxa"/>
            <w:tcBorders>
              <w:top w:val="single" w:sz="8" w:space="0" w:color="002060"/>
              <w:left w:val="single" w:sz="8" w:space="0" w:color="BFBFBF" w:themeColor="background1" w:themeShade="BF"/>
              <w:bottom w:val="single" w:sz="8" w:space="0" w:color="BFBFBF" w:themeColor="background1" w:themeShade="BF"/>
              <w:right w:val="single" w:sz="8" w:space="0" w:color="BFBFBF" w:themeColor="background1" w:themeShade="BF"/>
            </w:tcBorders>
          </w:tcPr>
          <w:p w14:paraId="36B4633D" w14:textId="77777777" w:rsidR="00802B85" w:rsidRDefault="00802B85" w:rsidP="00A70789">
            <w:pPr>
              <w:pStyle w:val="TabletextLeft"/>
              <w:ind w:left="-160" w:right="267"/>
              <w:jc w:val="right"/>
            </w:pPr>
            <w:r>
              <w:t>$17.</w:t>
            </w:r>
            <w:r w:rsidR="00A70789">
              <w:t>25</w:t>
            </w:r>
          </w:p>
        </w:tc>
        <w:tc>
          <w:tcPr>
            <w:tcW w:w="1134" w:type="dxa"/>
            <w:tcBorders>
              <w:top w:val="single" w:sz="8" w:space="0" w:color="002060"/>
              <w:left w:val="single" w:sz="8" w:space="0" w:color="BFBFBF" w:themeColor="background1" w:themeShade="BF"/>
              <w:bottom w:val="single" w:sz="8" w:space="0" w:color="BFBFBF" w:themeColor="background1" w:themeShade="BF"/>
              <w:right w:val="single" w:sz="8" w:space="0" w:color="BFBFBF" w:themeColor="background1" w:themeShade="BF"/>
            </w:tcBorders>
          </w:tcPr>
          <w:p w14:paraId="414FF2C0" w14:textId="77777777" w:rsidR="00802B85" w:rsidRPr="00802B85" w:rsidRDefault="00802B85" w:rsidP="00AC0EAA">
            <w:pPr>
              <w:ind w:left="-58"/>
              <w:jc w:val="right"/>
              <w:rPr>
                <w:sz w:val="20"/>
              </w:rPr>
            </w:pPr>
            <w:r w:rsidRPr="00802B85">
              <w:rPr>
                <w:sz w:val="20"/>
              </w:rPr>
              <w:t>0.1</w:t>
            </w:r>
            <w:r>
              <w:rPr>
                <w:sz w:val="20"/>
              </w:rPr>
              <w:t xml:space="preserve"> </w:t>
            </w:r>
          </w:p>
        </w:tc>
        <w:tc>
          <w:tcPr>
            <w:tcW w:w="2550" w:type="dxa"/>
            <w:tcBorders>
              <w:top w:val="single" w:sz="8" w:space="0" w:color="002060"/>
              <w:left w:val="single" w:sz="8" w:space="0" w:color="BFBFBF" w:themeColor="background1" w:themeShade="BF"/>
              <w:bottom w:val="single" w:sz="8" w:space="0" w:color="BFBFBF" w:themeColor="background1" w:themeShade="BF"/>
              <w:right w:val="single" w:sz="8" w:space="0" w:color="BFBFBF" w:themeColor="background1" w:themeShade="BF"/>
            </w:tcBorders>
          </w:tcPr>
          <w:p w14:paraId="3320968D" w14:textId="77777777" w:rsidR="00802B85" w:rsidRPr="00980429" w:rsidRDefault="00802B85" w:rsidP="00A161F7">
            <w:pPr>
              <w:pStyle w:val="TabletextLeft"/>
              <w:rPr>
                <w:highlight w:val="yellow"/>
                <w:lang w:eastAsia="en-AU"/>
              </w:rPr>
            </w:pPr>
            <w:r w:rsidRPr="002D02E2">
              <w:t>Title - OTC</w:t>
            </w:r>
          </w:p>
        </w:tc>
        <w:tc>
          <w:tcPr>
            <w:tcW w:w="1527" w:type="dxa"/>
            <w:tcBorders>
              <w:top w:val="single" w:sz="8" w:space="0" w:color="002060"/>
              <w:left w:val="single" w:sz="8" w:space="0" w:color="BFBFBF" w:themeColor="background1" w:themeShade="BF"/>
              <w:bottom w:val="single" w:sz="8" w:space="0" w:color="BFBFBF" w:themeColor="background1" w:themeShade="BF"/>
            </w:tcBorders>
          </w:tcPr>
          <w:p w14:paraId="043C8128" w14:textId="77777777" w:rsidR="00802B85" w:rsidRPr="00980429" w:rsidRDefault="00802B85" w:rsidP="00852ADB">
            <w:pPr>
              <w:pStyle w:val="TabletextLeft"/>
              <w:ind w:left="-249" w:right="141"/>
              <w:jc w:val="right"/>
              <w:rPr>
                <w:highlight w:val="yellow"/>
              </w:rPr>
            </w:pPr>
            <w:r>
              <w:t>$1</w:t>
            </w:r>
            <w:r w:rsidR="00852ADB">
              <w:t>6.15</w:t>
            </w:r>
            <w:r w:rsidRPr="008A5BF9">
              <w:t xml:space="preserve"> </w:t>
            </w:r>
          </w:p>
        </w:tc>
      </w:tr>
      <w:tr w:rsidR="00802B85" w14:paraId="1EDEFF6A"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75516A0" w14:textId="77777777" w:rsidR="00802B85" w:rsidRDefault="00802B85" w:rsidP="00EB49D7">
            <w:pPr>
              <w:pStyle w:val="TabletextLeft"/>
              <w:rPr>
                <w:lang w:eastAsia="en-AU"/>
              </w:rPr>
            </w:pPr>
            <w:r w:rsidRPr="002D02E2">
              <w:t>Title - FOH</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51EED0" w14:textId="77777777" w:rsidR="00802B85" w:rsidRPr="002D02E2" w:rsidRDefault="00802B85" w:rsidP="0019483A">
            <w:pPr>
              <w:pStyle w:val="TabletextLeft"/>
              <w:ind w:left="-160" w:right="267"/>
              <w:jc w:val="right"/>
            </w:pPr>
            <w:r>
              <w:t>$10.03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043709C" w14:textId="77777777" w:rsidR="00802B85" w:rsidRPr="00802B85" w:rsidRDefault="00802B85" w:rsidP="00AC0EAA">
            <w:pPr>
              <w:ind w:left="-58"/>
              <w:jc w:val="right"/>
              <w:rPr>
                <w:sz w:val="20"/>
              </w:rPr>
            </w:pPr>
            <w:r w:rsidRPr="00802B85">
              <w:rPr>
                <w:sz w:val="20"/>
              </w:rPr>
              <w:t>1.5</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4402B7" w14:textId="77777777" w:rsidR="00802B85" w:rsidRDefault="00802B85" w:rsidP="00A161F7">
            <w:pPr>
              <w:pStyle w:val="TabletextLeft"/>
              <w:rPr>
                <w:lang w:eastAsia="en-AU"/>
              </w:rPr>
            </w:pPr>
            <w:r w:rsidRPr="002D02E2">
              <w:t xml:space="preserve">Title </w:t>
            </w:r>
            <w:r w:rsidR="00F32DD6">
              <w:t>-</w:t>
            </w:r>
            <w:r w:rsidRPr="002D02E2">
              <w:t xml:space="preserve"> FOH</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4A28EB7D" w14:textId="77777777" w:rsidR="00802B85" w:rsidRDefault="00802B85" w:rsidP="00852ADB">
            <w:pPr>
              <w:pStyle w:val="TabletextLeft"/>
              <w:ind w:left="-249" w:right="141"/>
              <w:jc w:val="right"/>
            </w:pPr>
            <w:r w:rsidRPr="008A5BF9">
              <w:t>$</w:t>
            </w:r>
            <w:r w:rsidR="00852ADB">
              <w:t>8.18</w:t>
            </w:r>
            <w:r w:rsidRPr="008A5BF9">
              <w:t xml:space="preserve"> </w:t>
            </w:r>
          </w:p>
        </w:tc>
      </w:tr>
      <w:tr w:rsidR="00802B85" w14:paraId="64F959EA"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BF959A6" w14:textId="77777777" w:rsidR="00802B85" w:rsidRDefault="00802B85" w:rsidP="00EB49D7">
            <w:pPr>
              <w:pStyle w:val="TabletextLeft"/>
              <w:rPr>
                <w:lang w:eastAsia="en-AU"/>
              </w:rPr>
            </w:pPr>
            <w:r w:rsidRPr="002D02E2">
              <w:t>Title - TPI</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F134D5" w14:textId="77777777" w:rsidR="00802B85" w:rsidRPr="002D02E2" w:rsidRDefault="00802B85" w:rsidP="00A70789">
            <w:pPr>
              <w:pStyle w:val="TabletextLeft"/>
              <w:ind w:left="-160" w:right="267"/>
              <w:jc w:val="right"/>
            </w:pPr>
            <w:r>
              <w:t>$16.</w:t>
            </w:r>
            <w:r w:rsidR="00A70789">
              <w:t>54</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84AF36" w14:textId="77777777" w:rsidR="00802B85" w:rsidRPr="00802B85" w:rsidRDefault="00802B85" w:rsidP="00AC0EAA">
            <w:pPr>
              <w:ind w:left="-58"/>
              <w:jc w:val="right"/>
              <w:rPr>
                <w:sz w:val="20"/>
              </w:rPr>
            </w:pPr>
            <w:r w:rsidRPr="00802B85">
              <w:rPr>
                <w:sz w:val="20"/>
              </w:rPr>
              <w:t>3.9</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C4290AC" w14:textId="77777777" w:rsidR="00802B85" w:rsidRDefault="00802B85" w:rsidP="00A161F7">
            <w:pPr>
              <w:pStyle w:val="TabletextLeft"/>
              <w:rPr>
                <w:lang w:eastAsia="en-AU"/>
              </w:rPr>
            </w:pPr>
            <w:r w:rsidRPr="002D02E2">
              <w:t xml:space="preserve">Title </w:t>
            </w:r>
            <w:r w:rsidR="00F32DD6">
              <w:t>-</w:t>
            </w:r>
            <w:r w:rsidRPr="002D02E2">
              <w:t xml:space="preserve"> TPI</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70B4D918" w14:textId="77777777" w:rsidR="00802B85" w:rsidRDefault="00802B85" w:rsidP="00852ADB">
            <w:pPr>
              <w:pStyle w:val="TabletextLeft"/>
              <w:ind w:left="-249" w:right="141"/>
              <w:jc w:val="right"/>
            </w:pPr>
            <w:r w:rsidRPr="008A5BF9">
              <w:t>$</w:t>
            </w:r>
            <w:r w:rsidR="00852ADB">
              <w:t>6.84</w:t>
            </w:r>
            <w:r w:rsidRPr="008A5BF9">
              <w:t xml:space="preserve"> </w:t>
            </w:r>
          </w:p>
        </w:tc>
      </w:tr>
      <w:tr w:rsidR="00802B85" w14:paraId="7E761B0D"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CFB4AF0" w14:textId="77777777" w:rsidR="00802B85" w:rsidRDefault="00802B85" w:rsidP="00980429">
            <w:pPr>
              <w:pStyle w:val="TabletextLeft"/>
              <w:rPr>
                <w:lang w:eastAsia="en-AU"/>
              </w:rPr>
            </w:pPr>
            <w:r w:rsidRPr="002D02E2">
              <w:t>Title - Broker</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F76A65D" w14:textId="77777777" w:rsidR="00802B85" w:rsidRPr="002D02E2" w:rsidRDefault="00802B85" w:rsidP="0019483A">
            <w:pPr>
              <w:pStyle w:val="TabletextLeft"/>
              <w:ind w:left="-160" w:right="267"/>
              <w:jc w:val="right"/>
            </w:pPr>
            <w:r>
              <w:t>$7.65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D91B12" w14:textId="77777777" w:rsidR="00802B85" w:rsidRPr="00802B85" w:rsidRDefault="00802B85" w:rsidP="00AC0EAA">
            <w:pPr>
              <w:ind w:left="-58"/>
              <w:jc w:val="right"/>
              <w:rPr>
                <w:sz w:val="20"/>
              </w:rPr>
            </w:pPr>
            <w:r w:rsidRPr="00802B85">
              <w:rPr>
                <w:sz w:val="20"/>
              </w:rPr>
              <w:t>47.9</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4F060D9" w14:textId="77777777" w:rsidR="00802B85" w:rsidRDefault="00802B85" w:rsidP="00A161F7">
            <w:pPr>
              <w:pStyle w:val="TabletextLeft"/>
              <w:rPr>
                <w:lang w:eastAsia="en-AU"/>
              </w:rPr>
            </w:pPr>
            <w:r w:rsidRPr="002D02E2">
              <w:t>Title - Broker</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4C04079" w14:textId="77777777" w:rsidR="00802B85" w:rsidRDefault="00802B85" w:rsidP="00852ADB">
            <w:pPr>
              <w:pStyle w:val="TabletextLeft"/>
              <w:ind w:left="-249" w:right="141"/>
              <w:jc w:val="right"/>
            </w:pPr>
            <w:r>
              <w:t>$5.</w:t>
            </w:r>
            <w:r w:rsidR="00852ADB">
              <w:t>56</w:t>
            </w:r>
            <w:r w:rsidR="00852ADB" w:rsidRPr="008A5BF9">
              <w:t xml:space="preserve"> </w:t>
            </w:r>
          </w:p>
        </w:tc>
      </w:tr>
      <w:tr w:rsidR="00802B85" w14:paraId="2325730A"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3F8AB4D" w14:textId="77777777" w:rsidR="00802B85" w:rsidRDefault="00802B85" w:rsidP="00980429">
            <w:pPr>
              <w:pStyle w:val="TabletextLeft"/>
              <w:rPr>
                <w:lang w:eastAsia="en-AU"/>
              </w:rPr>
            </w:pPr>
            <w:r w:rsidRPr="002D02E2">
              <w:t>Final Search - OTC</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5D059E7" w14:textId="77777777" w:rsidR="00802B85" w:rsidRDefault="00802B85" w:rsidP="0019483A">
            <w:pPr>
              <w:pStyle w:val="TabletextLeft"/>
              <w:ind w:left="-160" w:right="267"/>
              <w:jc w:val="right"/>
            </w:pPr>
            <w:r>
              <w:t>$8.75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15BDD8" w14:textId="77777777" w:rsidR="00802B85" w:rsidRPr="00802B85" w:rsidRDefault="00802B85" w:rsidP="00AC0EAA">
            <w:pPr>
              <w:ind w:left="-58"/>
              <w:jc w:val="right"/>
              <w:rPr>
                <w:sz w:val="20"/>
              </w:rPr>
            </w:pPr>
            <w:r w:rsidRPr="00802B85">
              <w:rPr>
                <w:sz w:val="20"/>
              </w:rPr>
              <w:t>0.3</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E20F9E3" w14:textId="77777777" w:rsidR="00802B85" w:rsidRDefault="00802B85" w:rsidP="00A161F7">
            <w:pPr>
              <w:pStyle w:val="TabletextLeft"/>
              <w:rPr>
                <w:lang w:eastAsia="en-AU"/>
              </w:rPr>
            </w:pPr>
            <w:r w:rsidRPr="002D02E2">
              <w:t>Final Search - OTC</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21F3AF4" w14:textId="77777777" w:rsidR="00802B85" w:rsidRDefault="00802B85" w:rsidP="00852ADB">
            <w:pPr>
              <w:pStyle w:val="TabletextLeft"/>
              <w:ind w:left="-249" w:right="141"/>
              <w:jc w:val="right"/>
            </w:pPr>
            <w:r>
              <w:t>$1</w:t>
            </w:r>
            <w:r w:rsidR="00852ADB">
              <w:t>3.34</w:t>
            </w:r>
            <w:r w:rsidRPr="008A5BF9">
              <w:t xml:space="preserve"> </w:t>
            </w:r>
          </w:p>
        </w:tc>
      </w:tr>
      <w:tr w:rsidR="00802B85" w14:paraId="2E9CDD13" w14:textId="77777777" w:rsidTr="004F6298">
        <w:trPr>
          <w:trHeight w:val="168"/>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EBB1CA6" w14:textId="77777777" w:rsidR="00802B85" w:rsidRDefault="00802B85" w:rsidP="00980429">
            <w:pPr>
              <w:pStyle w:val="TabletextLeft"/>
              <w:rPr>
                <w:lang w:eastAsia="en-AU"/>
              </w:rPr>
            </w:pPr>
            <w:r w:rsidRPr="002D02E2">
              <w:t>Final Search - FOH</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B46FA3A" w14:textId="77777777" w:rsidR="00802B85" w:rsidRPr="002D02E2" w:rsidRDefault="00802B85" w:rsidP="0019483A">
            <w:pPr>
              <w:pStyle w:val="TabletextLeft"/>
              <w:ind w:left="-160" w:right="267"/>
              <w:jc w:val="right"/>
            </w:pPr>
            <w:r>
              <w:t>$2.53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CFA4888" w14:textId="77777777" w:rsidR="00802B85" w:rsidRPr="00802B85" w:rsidRDefault="00802B85" w:rsidP="00AC0EAA">
            <w:pPr>
              <w:ind w:left="-58"/>
              <w:jc w:val="right"/>
              <w:rPr>
                <w:sz w:val="20"/>
              </w:rPr>
            </w:pPr>
            <w:r w:rsidRPr="00802B85">
              <w:rPr>
                <w:sz w:val="20"/>
              </w:rPr>
              <w:t>0.0</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BD4B7D" w14:textId="77777777" w:rsidR="00802B85" w:rsidRDefault="00802B85" w:rsidP="00A161F7">
            <w:pPr>
              <w:pStyle w:val="TabletextLeft"/>
              <w:rPr>
                <w:lang w:eastAsia="en-AU"/>
              </w:rPr>
            </w:pPr>
            <w:r w:rsidRPr="002D02E2">
              <w:t>Final Search - FOH</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1106028F" w14:textId="77777777" w:rsidR="00802B85" w:rsidRDefault="00802B85" w:rsidP="00852ADB">
            <w:pPr>
              <w:pStyle w:val="TabletextLeft"/>
              <w:ind w:left="-249" w:right="141"/>
              <w:jc w:val="right"/>
            </w:pPr>
            <w:r>
              <w:t>$</w:t>
            </w:r>
            <w:r w:rsidR="00852ADB">
              <w:t>5.36</w:t>
            </w:r>
            <w:r w:rsidRPr="008A5BF9">
              <w:t xml:space="preserve"> </w:t>
            </w:r>
          </w:p>
        </w:tc>
      </w:tr>
      <w:tr w:rsidR="00802B85" w14:paraId="1AD6894A"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2D9F36C" w14:textId="77777777" w:rsidR="00802B85" w:rsidRDefault="00802B85" w:rsidP="00980429">
            <w:pPr>
              <w:pStyle w:val="TabletextLeft"/>
              <w:rPr>
                <w:lang w:eastAsia="en-AU"/>
              </w:rPr>
            </w:pPr>
            <w:r w:rsidRPr="002D02E2">
              <w:t>Final Search - TPI</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E5C680E" w14:textId="77777777" w:rsidR="00802B85" w:rsidRPr="002D02E2" w:rsidRDefault="00802B85" w:rsidP="00A70789">
            <w:pPr>
              <w:pStyle w:val="TabletextLeft"/>
              <w:ind w:left="-160" w:right="267"/>
              <w:jc w:val="right"/>
            </w:pPr>
            <w:r>
              <w:t>$6.</w:t>
            </w:r>
            <w:r w:rsidR="00A70789">
              <w:t>65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A109132" w14:textId="77777777" w:rsidR="00802B85" w:rsidRPr="00802B85" w:rsidRDefault="00802B85" w:rsidP="00AC0EAA">
            <w:pPr>
              <w:ind w:left="-58"/>
              <w:jc w:val="right"/>
              <w:rPr>
                <w:sz w:val="20"/>
              </w:rPr>
            </w:pPr>
            <w:r w:rsidRPr="00802B85">
              <w:rPr>
                <w:sz w:val="20"/>
              </w:rPr>
              <w:t>0.4</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9ECFCE" w14:textId="77777777" w:rsidR="00802B85" w:rsidRDefault="00802B85" w:rsidP="00A161F7">
            <w:pPr>
              <w:pStyle w:val="TabletextLeft"/>
              <w:rPr>
                <w:lang w:eastAsia="en-AU"/>
              </w:rPr>
            </w:pPr>
            <w:r w:rsidRPr="002D02E2">
              <w:t>Final Search - TPI</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3F96E4DB" w14:textId="77777777" w:rsidR="00802B85" w:rsidRDefault="00802B85" w:rsidP="00852ADB">
            <w:pPr>
              <w:pStyle w:val="TabletextLeft"/>
              <w:ind w:left="-249" w:right="141"/>
              <w:jc w:val="right"/>
            </w:pPr>
            <w:r w:rsidRPr="008A5BF9">
              <w:t>$</w:t>
            </w:r>
            <w:r w:rsidR="00852ADB">
              <w:t>3.74</w:t>
            </w:r>
            <w:r w:rsidRPr="008A5BF9">
              <w:t xml:space="preserve"> </w:t>
            </w:r>
          </w:p>
        </w:tc>
      </w:tr>
      <w:tr w:rsidR="00802B85" w14:paraId="00FC4D8B"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35DACA8" w14:textId="77777777" w:rsidR="00802B85" w:rsidRDefault="00802B85" w:rsidP="00980429">
            <w:pPr>
              <w:pStyle w:val="TabletextLeft"/>
              <w:rPr>
                <w:lang w:eastAsia="en-AU"/>
              </w:rPr>
            </w:pPr>
            <w:r w:rsidRPr="002D02E2">
              <w:t>Final Search - Broker</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BB57B87" w14:textId="77777777" w:rsidR="00802B85" w:rsidRPr="002D02E2" w:rsidRDefault="00802B85" w:rsidP="0019483A">
            <w:pPr>
              <w:pStyle w:val="TabletextLeft"/>
              <w:ind w:left="-160" w:right="267"/>
              <w:jc w:val="right"/>
            </w:pPr>
            <w:r>
              <w:t>$1.85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C50C35B" w14:textId="77777777" w:rsidR="00802B85" w:rsidRPr="00802B85" w:rsidRDefault="00802B85" w:rsidP="00AC0EAA">
            <w:pPr>
              <w:ind w:left="-58"/>
              <w:jc w:val="right"/>
              <w:rPr>
                <w:sz w:val="20"/>
              </w:rPr>
            </w:pPr>
            <w:r w:rsidRPr="00802B85">
              <w:rPr>
                <w:sz w:val="20"/>
              </w:rPr>
              <w:t>5.9</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16367AD" w14:textId="77777777" w:rsidR="00802B85" w:rsidRDefault="00802B85" w:rsidP="00A161F7">
            <w:pPr>
              <w:pStyle w:val="TabletextLeft"/>
              <w:rPr>
                <w:lang w:eastAsia="en-AU"/>
              </w:rPr>
            </w:pPr>
            <w:r w:rsidRPr="002D02E2">
              <w:t>Final Search - Broker</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0D8D4E2A" w14:textId="77777777" w:rsidR="00802B85" w:rsidRDefault="00802B85" w:rsidP="00852ADB">
            <w:pPr>
              <w:pStyle w:val="TabletextLeft"/>
              <w:ind w:left="-249" w:right="141"/>
              <w:jc w:val="right"/>
            </w:pPr>
            <w:r>
              <w:t>$</w:t>
            </w:r>
            <w:r w:rsidR="00852ADB">
              <w:t>2.74</w:t>
            </w:r>
            <w:r w:rsidRPr="008A5BF9">
              <w:t xml:space="preserve"> </w:t>
            </w:r>
          </w:p>
        </w:tc>
      </w:tr>
      <w:tr w:rsidR="00802B85" w14:paraId="5E1658B1"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A378E62" w14:textId="77777777" w:rsidR="00802B85" w:rsidRDefault="00802B85" w:rsidP="00980429">
            <w:pPr>
              <w:pStyle w:val="TabletextLeft"/>
              <w:rPr>
                <w:lang w:eastAsia="en-AU"/>
              </w:rPr>
            </w:pPr>
            <w:r w:rsidRPr="002D02E2">
              <w:t>Plan</w:t>
            </w:r>
            <w:r>
              <w:t xml:space="preserve"> </w:t>
            </w:r>
            <w:r w:rsidRPr="002D02E2">
              <w:t>- OTC</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05E2AFA" w14:textId="77777777" w:rsidR="00802B85" w:rsidRDefault="00802B85" w:rsidP="0019483A">
            <w:pPr>
              <w:pStyle w:val="TabletextLeft"/>
              <w:ind w:left="-160" w:right="267"/>
              <w:jc w:val="right"/>
            </w:pPr>
            <w:r>
              <w:t>$7.30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7A3BB45" w14:textId="77777777" w:rsidR="00802B85" w:rsidRPr="00802B85" w:rsidRDefault="00802B85" w:rsidP="00AC0EAA">
            <w:pPr>
              <w:ind w:left="-58"/>
              <w:jc w:val="right"/>
              <w:rPr>
                <w:sz w:val="20"/>
              </w:rPr>
            </w:pPr>
            <w:r w:rsidRPr="00802B85">
              <w:rPr>
                <w:sz w:val="20"/>
              </w:rPr>
              <w:t>0.0</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54290D" w14:textId="77777777" w:rsidR="00802B85" w:rsidRDefault="00802B85" w:rsidP="00A161F7">
            <w:pPr>
              <w:pStyle w:val="TabletextLeft"/>
              <w:rPr>
                <w:lang w:eastAsia="en-AU"/>
              </w:rPr>
            </w:pPr>
            <w:r w:rsidRPr="002D02E2">
              <w:t>Plan</w:t>
            </w:r>
            <w:r>
              <w:t xml:space="preserve"> </w:t>
            </w:r>
            <w:r w:rsidRPr="002D02E2">
              <w:t>- OTC</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AB7892D" w14:textId="77777777" w:rsidR="00802B85" w:rsidRDefault="00802B85" w:rsidP="00852ADB">
            <w:pPr>
              <w:pStyle w:val="TabletextLeft"/>
              <w:ind w:left="-249" w:right="141"/>
              <w:jc w:val="right"/>
            </w:pPr>
            <w:r>
              <w:t>$</w:t>
            </w:r>
            <w:r w:rsidR="00852ADB">
              <w:t>16.09</w:t>
            </w:r>
            <w:r w:rsidRPr="008A5BF9">
              <w:t xml:space="preserve"> </w:t>
            </w:r>
          </w:p>
        </w:tc>
      </w:tr>
      <w:tr w:rsidR="00802B85" w14:paraId="58CEF889"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A5553DF" w14:textId="77777777" w:rsidR="00802B85" w:rsidRDefault="00802B85" w:rsidP="00980429">
            <w:pPr>
              <w:pStyle w:val="TabletextLeft"/>
              <w:rPr>
                <w:lang w:eastAsia="en-AU"/>
              </w:rPr>
            </w:pPr>
            <w:r w:rsidRPr="002D02E2">
              <w:t>Plan</w:t>
            </w:r>
            <w:r>
              <w:t xml:space="preserve"> </w:t>
            </w:r>
            <w:r w:rsidRPr="002D02E2">
              <w:t>- FOH</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67F561F" w14:textId="77777777" w:rsidR="00802B85" w:rsidRPr="002D02E2" w:rsidRDefault="00802B85" w:rsidP="0019483A">
            <w:pPr>
              <w:pStyle w:val="TabletextLeft"/>
              <w:ind w:left="-160" w:right="267"/>
              <w:jc w:val="right"/>
            </w:pPr>
            <w:r>
              <w:t>$4.17</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E17C15F" w14:textId="77777777" w:rsidR="00802B85" w:rsidRPr="00802B85" w:rsidRDefault="00802B85" w:rsidP="00AC0EAA">
            <w:pPr>
              <w:ind w:left="-58"/>
              <w:jc w:val="right"/>
              <w:rPr>
                <w:sz w:val="20"/>
              </w:rPr>
            </w:pPr>
            <w:r w:rsidRPr="00802B85">
              <w:rPr>
                <w:sz w:val="20"/>
              </w:rPr>
              <w:t>0.4</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6238BF" w14:textId="77777777" w:rsidR="00802B85" w:rsidRDefault="00802B85" w:rsidP="00A161F7">
            <w:pPr>
              <w:pStyle w:val="TabletextLeft"/>
              <w:rPr>
                <w:lang w:eastAsia="en-AU"/>
              </w:rPr>
            </w:pPr>
            <w:r w:rsidRPr="002D02E2">
              <w:t>Plan</w:t>
            </w:r>
            <w:r>
              <w:t xml:space="preserve"> </w:t>
            </w:r>
            <w:r w:rsidRPr="002D02E2">
              <w:t>- FOH</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7327CC21" w14:textId="77777777" w:rsidR="00802B85" w:rsidRDefault="00802B85" w:rsidP="00852ADB">
            <w:pPr>
              <w:pStyle w:val="TabletextLeft"/>
              <w:ind w:left="-249" w:right="141"/>
              <w:jc w:val="right"/>
            </w:pPr>
            <w:r>
              <w:t>$</w:t>
            </w:r>
            <w:r w:rsidR="00852ADB">
              <w:t>8.12</w:t>
            </w:r>
            <w:r w:rsidRPr="008A5BF9">
              <w:t xml:space="preserve"> </w:t>
            </w:r>
          </w:p>
        </w:tc>
      </w:tr>
      <w:tr w:rsidR="00802B85" w14:paraId="0BB11E0C"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7218500" w14:textId="77777777" w:rsidR="00802B85" w:rsidRDefault="00802B85" w:rsidP="00980429">
            <w:pPr>
              <w:pStyle w:val="TabletextLeft"/>
              <w:rPr>
                <w:lang w:eastAsia="en-AU"/>
              </w:rPr>
            </w:pPr>
            <w:r w:rsidRPr="002D02E2">
              <w:t>Plan</w:t>
            </w:r>
            <w:r>
              <w:t xml:space="preserve"> </w:t>
            </w:r>
            <w:r w:rsidRPr="002D02E2">
              <w:t>- TPI</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BF813AF" w14:textId="77777777" w:rsidR="00802B85" w:rsidRPr="002D02E2" w:rsidRDefault="00802B85" w:rsidP="0019483A">
            <w:pPr>
              <w:pStyle w:val="TabletextLeft"/>
              <w:ind w:left="-160" w:right="267"/>
              <w:jc w:val="right"/>
            </w:pPr>
            <w:r>
              <w:t>$6.45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1813BC" w14:textId="77777777" w:rsidR="00802B85" w:rsidRPr="00802B85" w:rsidRDefault="00802B85" w:rsidP="00AC0EAA">
            <w:pPr>
              <w:ind w:left="-58"/>
              <w:jc w:val="right"/>
              <w:rPr>
                <w:sz w:val="20"/>
              </w:rPr>
            </w:pPr>
            <w:r w:rsidRPr="00802B85">
              <w:rPr>
                <w:sz w:val="20"/>
              </w:rPr>
              <w:t>4.0</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1BA1A8A" w14:textId="77777777" w:rsidR="00802B85" w:rsidRDefault="00802B85" w:rsidP="00A161F7">
            <w:pPr>
              <w:pStyle w:val="TabletextLeft"/>
              <w:rPr>
                <w:lang w:eastAsia="en-AU"/>
              </w:rPr>
            </w:pPr>
            <w:r w:rsidRPr="002D02E2">
              <w:t>Plan</w:t>
            </w:r>
            <w:r>
              <w:t xml:space="preserve"> </w:t>
            </w:r>
            <w:r w:rsidRPr="002D02E2">
              <w:t>- TPI</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0B991B18" w14:textId="77777777" w:rsidR="00802B85" w:rsidRDefault="00802B85" w:rsidP="00852ADB">
            <w:pPr>
              <w:pStyle w:val="TabletextLeft"/>
              <w:ind w:left="-249" w:right="141"/>
              <w:jc w:val="right"/>
            </w:pPr>
            <w:r>
              <w:t>$</w:t>
            </w:r>
            <w:r w:rsidR="00852ADB">
              <w:t>6.50</w:t>
            </w:r>
            <w:r w:rsidRPr="008A5BF9">
              <w:t xml:space="preserve"> </w:t>
            </w:r>
          </w:p>
        </w:tc>
      </w:tr>
      <w:tr w:rsidR="00802B85" w14:paraId="7445D5FF"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4DA59EC" w14:textId="77777777" w:rsidR="00802B85" w:rsidRDefault="00802B85" w:rsidP="00980429">
            <w:pPr>
              <w:pStyle w:val="TabletextLeft"/>
              <w:rPr>
                <w:lang w:eastAsia="en-AU"/>
              </w:rPr>
            </w:pPr>
            <w:r w:rsidRPr="002D02E2">
              <w:t>Plan - Broker</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7B888FA" w14:textId="77777777" w:rsidR="00802B85" w:rsidRPr="002D02E2" w:rsidRDefault="00802B85" w:rsidP="0019483A">
            <w:pPr>
              <w:pStyle w:val="TabletextLeft"/>
              <w:ind w:left="-160" w:right="267"/>
              <w:jc w:val="right"/>
            </w:pPr>
            <w:r>
              <w:t>$2.44</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6BBB49" w14:textId="77777777" w:rsidR="00802B85" w:rsidRPr="00802B85" w:rsidRDefault="00802B85" w:rsidP="00AC0EAA">
            <w:pPr>
              <w:ind w:left="-58"/>
              <w:jc w:val="right"/>
              <w:rPr>
                <w:sz w:val="20"/>
              </w:rPr>
            </w:pPr>
            <w:r w:rsidRPr="00802B85">
              <w:rPr>
                <w:sz w:val="20"/>
              </w:rPr>
              <w:t>17.4</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8FC988B" w14:textId="77777777" w:rsidR="00802B85" w:rsidRDefault="00802B85" w:rsidP="00A161F7">
            <w:pPr>
              <w:pStyle w:val="TabletextLeft"/>
              <w:rPr>
                <w:lang w:eastAsia="en-AU"/>
              </w:rPr>
            </w:pPr>
            <w:r w:rsidRPr="002D02E2">
              <w:t>Plan - Broker</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D74C8BD" w14:textId="77777777" w:rsidR="00802B85" w:rsidRDefault="00802B85" w:rsidP="00852ADB">
            <w:pPr>
              <w:pStyle w:val="TabletextLeft"/>
              <w:ind w:left="-249" w:right="141"/>
              <w:jc w:val="right"/>
            </w:pPr>
            <w:r>
              <w:t>$5.</w:t>
            </w:r>
            <w:r w:rsidR="00852ADB">
              <w:t>50</w:t>
            </w:r>
            <w:r w:rsidR="00852ADB" w:rsidRPr="008A5BF9">
              <w:t xml:space="preserve"> </w:t>
            </w:r>
          </w:p>
        </w:tc>
      </w:tr>
      <w:tr w:rsidR="00802B85" w14:paraId="54AD7A92"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62F8196" w14:textId="77777777" w:rsidR="00802B85" w:rsidRDefault="00802B85" w:rsidP="00980429">
            <w:pPr>
              <w:pStyle w:val="TabletextLeft"/>
              <w:rPr>
                <w:lang w:eastAsia="en-AU"/>
              </w:rPr>
            </w:pPr>
            <w:r w:rsidRPr="002D02E2">
              <w:t>Instrument - OTC</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8B2B56" w14:textId="77777777" w:rsidR="00802B85" w:rsidRDefault="00802B85" w:rsidP="0019483A">
            <w:pPr>
              <w:pStyle w:val="TabletextLeft"/>
              <w:ind w:left="-160" w:right="267"/>
              <w:jc w:val="right"/>
            </w:pPr>
            <w:r>
              <w:t>$6.75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10A65E6" w14:textId="77777777" w:rsidR="00802B85" w:rsidRPr="00802B85" w:rsidRDefault="00802B85" w:rsidP="00AC0EAA">
            <w:pPr>
              <w:ind w:left="-58"/>
              <w:jc w:val="right"/>
              <w:rPr>
                <w:sz w:val="20"/>
              </w:rPr>
            </w:pPr>
            <w:r w:rsidRPr="00802B85">
              <w:rPr>
                <w:sz w:val="20"/>
              </w:rPr>
              <w:t>0.0</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6F3F25C" w14:textId="77777777" w:rsidR="00802B85" w:rsidRDefault="00802B85" w:rsidP="00A161F7">
            <w:pPr>
              <w:pStyle w:val="TabletextLeft"/>
              <w:rPr>
                <w:lang w:eastAsia="en-AU"/>
              </w:rPr>
            </w:pPr>
            <w:r w:rsidRPr="002D02E2">
              <w:t>Instrument - OTC</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67A58A09" w14:textId="77777777" w:rsidR="00802B85" w:rsidRDefault="00802B85" w:rsidP="00852ADB">
            <w:pPr>
              <w:pStyle w:val="TabletextLeft"/>
              <w:ind w:left="-249" w:right="141"/>
              <w:jc w:val="right"/>
            </w:pPr>
            <w:r>
              <w:t>$1</w:t>
            </w:r>
            <w:r w:rsidR="00852ADB">
              <w:t>4.41</w:t>
            </w:r>
            <w:r w:rsidRPr="008A5BF9">
              <w:t xml:space="preserve"> </w:t>
            </w:r>
          </w:p>
        </w:tc>
      </w:tr>
      <w:tr w:rsidR="00802B85" w14:paraId="31FA6536"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E44242F" w14:textId="77777777" w:rsidR="00802B85" w:rsidRDefault="00802B85" w:rsidP="00980429">
            <w:pPr>
              <w:pStyle w:val="TabletextLeft"/>
              <w:rPr>
                <w:lang w:eastAsia="en-AU"/>
              </w:rPr>
            </w:pPr>
            <w:r w:rsidRPr="002D02E2">
              <w:t>Instrument - FOH</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72CDD31" w14:textId="77777777" w:rsidR="00802B85" w:rsidRPr="002D02E2" w:rsidRDefault="00802B85" w:rsidP="0019483A">
            <w:pPr>
              <w:pStyle w:val="TabletextLeft"/>
              <w:ind w:left="-160" w:right="267"/>
              <w:jc w:val="right"/>
            </w:pPr>
            <w:r>
              <w:t>$3.04</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F2E6A88" w14:textId="77777777" w:rsidR="00802B85" w:rsidRPr="00802B85" w:rsidRDefault="00802B85" w:rsidP="00AC0EAA">
            <w:pPr>
              <w:ind w:left="-58"/>
              <w:jc w:val="right"/>
              <w:rPr>
                <w:sz w:val="20"/>
              </w:rPr>
            </w:pPr>
            <w:r w:rsidRPr="00802B85">
              <w:rPr>
                <w:sz w:val="20"/>
              </w:rPr>
              <w:t>0.5</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2B9B30E" w14:textId="77777777" w:rsidR="00802B85" w:rsidRDefault="00802B85" w:rsidP="00A161F7">
            <w:pPr>
              <w:pStyle w:val="TabletextLeft"/>
              <w:rPr>
                <w:lang w:eastAsia="en-AU"/>
              </w:rPr>
            </w:pPr>
            <w:r w:rsidRPr="002D02E2">
              <w:t>Instrument - FOH</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6916FD25" w14:textId="77777777" w:rsidR="00802B85" w:rsidRDefault="00802B85" w:rsidP="00852ADB">
            <w:pPr>
              <w:pStyle w:val="TabletextLeft"/>
              <w:ind w:left="-249" w:right="141"/>
              <w:jc w:val="right"/>
            </w:pPr>
            <w:r>
              <w:t>$</w:t>
            </w:r>
            <w:r w:rsidR="00852ADB">
              <w:t>6.44</w:t>
            </w:r>
            <w:r w:rsidRPr="008A5BF9">
              <w:t xml:space="preserve"> </w:t>
            </w:r>
          </w:p>
        </w:tc>
      </w:tr>
      <w:tr w:rsidR="00802B85" w14:paraId="08A796A3"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E098A40" w14:textId="77777777" w:rsidR="00802B85" w:rsidRDefault="00802B85" w:rsidP="00980429">
            <w:pPr>
              <w:pStyle w:val="TabletextLeft"/>
              <w:rPr>
                <w:lang w:eastAsia="en-AU"/>
              </w:rPr>
            </w:pPr>
            <w:r w:rsidRPr="002D02E2">
              <w:t>Instrument - TPI</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09BDF2" w14:textId="77777777" w:rsidR="00802B85" w:rsidRPr="002D02E2" w:rsidRDefault="00802B85" w:rsidP="0019483A">
            <w:pPr>
              <w:pStyle w:val="TabletextLeft"/>
              <w:ind w:left="-160" w:right="267"/>
              <w:jc w:val="right"/>
            </w:pPr>
            <w:r>
              <w:t>$6.45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3C8E121" w14:textId="77777777" w:rsidR="00802B85" w:rsidRPr="00802B85" w:rsidRDefault="00802B85" w:rsidP="00AC0EAA">
            <w:pPr>
              <w:ind w:left="-58"/>
              <w:jc w:val="right"/>
              <w:rPr>
                <w:sz w:val="20"/>
              </w:rPr>
            </w:pPr>
            <w:r w:rsidRPr="00802B85">
              <w:rPr>
                <w:sz w:val="20"/>
              </w:rPr>
              <w:t>1.5</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717E56" w14:textId="77777777" w:rsidR="00802B85" w:rsidRDefault="00802B85" w:rsidP="00A161F7">
            <w:pPr>
              <w:pStyle w:val="TabletextLeft"/>
              <w:rPr>
                <w:lang w:eastAsia="en-AU"/>
              </w:rPr>
            </w:pPr>
            <w:r w:rsidRPr="002D02E2">
              <w:t>Instrument - TPI</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690890CA" w14:textId="77777777" w:rsidR="00802B85" w:rsidRDefault="00802B85" w:rsidP="00852ADB">
            <w:pPr>
              <w:pStyle w:val="TabletextLeft"/>
              <w:ind w:left="-249" w:right="141"/>
              <w:jc w:val="right"/>
            </w:pPr>
            <w:r>
              <w:t>$</w:t>
            </w:r>
            <w:r w:rsidR="00852ADB">
              <w:t>4.82</w:t>
            </w:r>
            <w:r w:rsidRPr="008A5BF9">
              <w:t xml:space="preserve"> </w:t>
            </w:r>
          </w:p>
        </w:tc>
      </w:tr>
      <w:tr w:rsidR="00802B85" w14:paraId="045AB9B6"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04AAB5B" w14:textId="77777777" w:rsidR="00802B85" w:rsidRDefault="00802B85" w:rsidP="00980429">
            <w:pPr>
              <w:pStyle w:val="TabletextLeft"/>
              <w:rPr>
                <w:lang w:eastAsia="en-AU"/>
              </w:rPr>
            </w:pPr>
            <w:r w:rsidRPr="002D02E2">
              <w:t>Instrument - Broker</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B9C881D" w14:textId="77777777" w:rsidR="00802B85" w:rsidRPr="002D02E2" w:rsidRDefault="00802B85" w:rsidP="0019483A">
            <w:pPr>
              <w:pStyle w:val="TabletextLeft"/>
              <w:ind w:left="-160" w:right="267"/>
              <w:jc w:val="right"/>
            </w:pPr>
            <w:r>
              <w:t>$2.44</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F1EBA5E" w14:textId="77777777" w:rsidR="00802B85" w:rsidRPr="00802B85" w:rsidRDefault="00802B85" w:rsidP="00AC0EAA">
            <w:pPr>
              <w:ind w:left="-58"/>
              <w:jc w:val="right"/>
              <w:rPr>
                <w:sz w:val="20"/>
              </w:rPr>
            </w:pPr>
            <w:r w:rsidRPr="00802B85">
              <w:rPr>
                <w:sz w:val="20"/>
              </w:rPr>
              <w:t>15.1</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8E08F7A" w14:textId="77777777" w:rsidR="00802B85" w:rsidRDefault="00802B85" w:rsidP="00A161F7">
            <w:pPr>
              <w:pStyle w:val="TabletextLeft"/>
              <w:rPr>
                <w:lang w:eastAsia="en-AU"/>
              </w:rPr>
            </w:pPr>
            <w:r w:rsidRPr="002D02E2">
              <w:t>Instrument - Broker</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9ED0161" w14:textId="77777777" w:rsidR="00802B85" w:rsidRDefault="00802B85" w:rsidP="00852ADB">
            <w:pPr>
              <w:pStyle w:val="TabletextLeft"/>
              <w:ind w:left="-249" w:right="141"/>
              <w:jc w:val="right"/>
            </w:pPr>
            <w:r>
              <w:t>$</w:t>
            </w:r>
            <w:r w:rsidR="00852ADB">
              <w:t>3.82</w:t>
            </w:r>
            <w:r w:rsidRPr="008A5BF9">
              <w:t xml:space="preserve"> </w:t>
            </w:r>
          </w:p>
        </w:tc>
      </w:tr>
      <w:tr w:rsidR="00802B85" w14:paraId="3145FCE3"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7933BEF" w14:textId="77777777" w:rsidR="00802B85" w:rsidRDefault="00802B85" w:rsidP="00980429">
            <w:pPr>
              <w:pStyle w:val="TabletextLeft"/>
              <w:rPr>
                <w:lang w:eastAsia="en-AU"/>
              </w:rPr>
            </w:pPr>
            <w:r w:rsidRPr="002D02E2">
              <w:t>History search - OTC</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66EF7DF" w14:textId="77777777" w:rsidR="00802B85" w:rsidRDefault="00802B85" w:rsidP="0019483A">
            <w:pPr>
              <w:pStyle w:val="TabletextLeft"/>
              <w:ind w:left="-160" w:right="267"/>
              <w:jc w:val="right"/>
            </w:pPr>
            <w:r>
              <w:t>$10.70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A27FAC1" w14:textId="77777777" w:rsidR="00802B85" w:rsidRPr="00802B85" w:rsidRDefault="00802B85" w:rsidP="00AC0EAA">
            <w:pPr>
              <w:ind w:left="-58"/>
              <w:jc w:val="right"/>
              <w:rPr>
                <w:sz w:val="20"/>
              </w:rPr>
            </w:pPr>
            <w:r w:rsidRPr="00802B85">
              <w:rPr>
                <w:sz w:val="20"/>
              </w:rPr>
              <w:t>0.0</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ACBA8A9" w14:textId="77777777" w:rsidR="00802B85" w:rsidRDefault="00802B85" w:rsidP="00A161F7">
            <w:pPr>
              <w:pStyle w:val="TabletextLeft"/>
              <w:rPr>
                <w:lang w:eastAsia="en-AU"/>
              </w:rPr>
            </w:pPr>
            <w:r w:rsidRPr="002D02E2">
              <w:t>History search - OTC</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21240A0" w14:textId="77777777" w:rsidR="00802B85" w:rsidRDefault="00802B85" w:rsidP="00852ADB">
            <w:pPr>
              <w:pStyle w:val="TabletextLeft"/>
              <w:ind w:left="-249" w:right="141"/>
              <w:jc w:val="right"/>
            </w:pPr>
            <w:r>
              <w:t>$</w:t>
            </w:r>
            <w:r w:rsidR="00852ADB">
              <w:t>30.56</w:t>
            </w:r>
            <w:r w:rsidRPr="008A5BF9">
              <w:t xml:space="preserve"> </w:t>
            </w:r>
          </w:p>
        </w:tc>
      </w:tr>
      <w:tr w:rsidR="00802B85" w14:paraId="0A3F7BCC"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503643C" w14:textId="77777777" w:rsidR="00802B85" w:rsidRDefault="00802B85" w:rsidP="00980429">
            <w:pPr>
              <w:pStyle w:val="TabletextLeft"/>
              <w:rPr>
                <w:lang w:eastAsia="en-AU"/>
              </w:rPr>
            </w:pPr>
            <w:r w:rsidRPr="002D02E2">
              <w:t>History search - FOH</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E292E7C" w14:textId="77777777" w:rsidR="00802B85" w:rsidRPr="002D02E2" w:rsidRDefault="00802B85" w:rsidP="0019483A">
            <w:pPr>
              <w:pStyle w:val="TabletextLeft"/>
              <w:ind w:left="-160" w:right="267"/>
              <w:jc w:val="right"/>
            </w:pPr>
            <w:r>
              <w:t>$6.93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CE918FA" w14:textId="77777777" w:rsidR="00802B85" w:rsidRPr="00802B85" w:rsidRDefault="00802B85" w:rsidP="00AC0EAA">
            <w:pPr>
              <w:ind w:left="-58"/>
              <w:jc w:val="right"/>
              <w:rPr>
                <w:sz w:val="20"/>
              </w:rPr>
            </w:pPr>
            <w:r w:rsidRPr="00802B85">
              <w:rPr>
                <w:sz w:val="20"/>
              </w:rPr>
              <w:t>0.1</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56FDEB3" w14:textId="77777777" w:rsidR="00802B85" w:rsidRDefault="00802B85" w:rsidP="00A161F7">
            <w:pPr>
              <w:pStyle w:val="TabletextLeft"/>
              <w:rPr>
                <w:lang w:eastAsia="en-AU"/>
              </w:rPr>
            </w:pPr>
            <w:r w:rsidRPr="002D02E2">
              <w:t>History search - FOH</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1FBF557E" w14:textId="77777777" w:rsidR="00802B85" w:rsidRDefault="00802B85" w:rsidP="00852ADB">
            <w:pPr>
              <w:pStyle w:val="TabletextLeft"/>
              <w:ind w:left="-249" w:right="141"/>
              <w:jc w:val="right"/>
            </w:pPr>
            <w:r>
              <w:t>$</w:t>
            </w:r>
            <w:r w:rsidR="00852ADB">
              <w:t>14.62</w:t>
            </w:r>
            <w:r w:rsidRPr="008A5BF9">
              <w:t xml:space="preserve"> </w:t>
            </w:r>
          </w:p>
        </w:tc>
      </w:tr>
      <w:tr w:rsidR="00802B85" w14:paraId="3F591FED" w14:textId="77777777" w:rsidTr="004F6298">
        <w:trPr>
          <w:trHeight w:val="349"/>
          <w:jc w:val="right"/>
        </w:trPr>
        <w:tc>
          <w:tcPr>
            <w:tcW w:w="283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07CFD5A" w14:textId="77777777" w:rsidR="00802B85" w:rsidRDefault="00802B85" w:rsidP="00980429">
            <w:pPr>
              <w:pStyle w:val="TabletextLeft"/>
              <w:rPr>
                <w:lang w:eastAsia="en-AU"/>
              </w:rPr>
            </w:pPr>
            <w:r w:rsidRPr="002D02E2">
              <w:t>History search - TPI</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104109" w14:textId="77777777" w:rsidR="00802B85" w:rsidRPr="002D02E2" w:rsidRDefault="00802B85" w:rsidP="0019483A">
            <w:pPr>
              <w:pStyle w:val="TabletextLeft"/>
              <w:ind w:left="-160" w:right="267"/>
              <w:jc w:val="right"/>
            </w:pPr>
            <w:r>
              <w:t>$9.58</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89BB9DC" w14:textId="77777777" w:rsidR="00802B85" w:rsidRPr="00802B85" w:rsidRDefault="00802B85" w:rsidP="00AC0EAA">
            <w:pPr>
              <w:ind w:left="-58"/>
              <w:jc w:val="right"/>
              <w:rPr>
                <w:sz w:val="20"/>
              </w:rPr>
            </w:pPr>
            <w:r w:rsidRPr="00802B85">
              <w:rPr>
                <w:sz w:val="20"/>
              </w:rPr>
              <w:t>0.3</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935DA41" w14:textId="77777777" w:rsidR="00802B85" w:rsidRDefault="00802B85" w:rsidP="00A161F7">
            <w:pPr>
              <w:pStyle w:val="TabletextLeft"/>
              <w:rPr>
                <w:lang w:eastAsia="en-AU"/>
              </w:rPr>
            </w:pPr>
            <w:r w:rsidRPr="002D02E2">
              <w:t>History search - TPI</w:t>
            </w:r>
          </w:p>
        </w:tc>
        <w:tc>
          <w:tcPr>
            <w:tcW w:w="152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0202C556" w14:textId="77777777" w:rsidR="00802B85" w:rsidRDefault="00802B85" w:rsidP="00852ADB">
            <w:pPr>
              <w:pStyle w:val="TabletextLeft"/>
              <w:ind w:left="-249" w:right="141"/>
              <w:jc w:val="right"/>
            </w:pPr>
            <w:r>
              <w:t>$</w:t>
            </w:r>
            <w:r w:rsidR="00852ADB">
              <w:t>11.67</w:t>
            </w:r>
            <w:r w:rsidRPr="008A5BF9">
              <w:t xml:space="preserve"> </w:t>
            </w:r>
          </w:p>
        </w:tc>
      </w:tr>
      <w:tr w:rsidR="00802B85" w14:paraId="00D99F70" w14:textId="77777777" w:rsidTr="004F6298">
        <w:trPr>
          <w:trHeight w:val="349"/>
          <w:jc w:val="right"/>
        </w:trPr>
        <w:tc>
          <w:tcPr>
            <w:tcW w:w="2836" w:type="dxa"/>
            <w:tcBorders>
              <w:top w:val="single" w:sz="8" w:space="0" w:color="BFBFBF" w:themeColor="background1" w:themeShade="BF"/>
              <w:bottom w:val="single" w:sz="8" w:space="0" w:color="002060"/>
              <w:right w:val="single" w:sz="8" w:space="0" w:color="BFBFBF" w:themeColor="background1" w:themeShade="BF"/>
            </w:tcBorders>
          </w:tcPr>
          <w:p w14:paraId="592A9CF7" w14:textId="77777777" w:rsidR="00802B85" w:rsidRDefault="00802B85" w:rsidP="009522D3">
            <w:pPr>
              <w:pStyle w:val="TabletextLeft"/>
              <w:rPr>
                <w:lang w:eastAsia="en-AU"/>
              </w:rPr>
            </w:pPr>
            <w:r w:rsidRPr="002D02E2">
              <w:t>History search - Broker</w:t>
            </w:r>
          </w:p>
        </w:tc>
        <w:tc>
          <w:tcPr>
            <w:tcW w:w="1275" w:type="dxa"/>
            <w:tcBorders>
              <w:top w:val="single" w:sz="8" w:space="0" w:color="BFBFBF" w:themeColor="background1" w:themeShade="BF"/>
              <w:left w:val="single" w:sz="8" w:space="0" w:color="BFBFBF" w:themeColor="background1" w:themeShade="BF"/>
              <w:bottom w:val="single" w:sz="8" w:space="0" w:color="002060"/>
              <w:right w:val="single" w:sz="8" w:space="0" w:color="BFBFBF" w:themeColor="background1" w:themeShade="BF"/>
            </w:tcBorders>
          </w:tcPr>
          <w:p w14:paraId="52D4A6B7" w14:textId="77777777" w:rsidR="00802B85" w:rsidRPr="002D02E2" w:rsidRDefault="00802B85" w:rsidP="009522D3">
            <w:pPr>
              <w:pStyle w:val="TabletextLeft"/>
              <w:ind w:left="-160" w:right="267"/>
              <w:jc w:val="right"/>
            </w:pPr>
            <w:r>
              <w:t>$6.28</w:t>
            </w:r>
          </w:p>
        </w:tc>
        <w:tc>
          <w:tcPr>
            <w:tcW w:w="1134" w:type="dxa"/>
            <w:tcBorders>
              <w:top w:val="single" w:sz="8" w:space="0" w:color="BFBFBF" w:themeColor="background1" w:themeShade="BF"/>
              <w:left w:val="single" w:sz="8" w:space="0" w:color="BFBFBF" w:themeColor="background1" w:themeShade="BF"/>
              <w:bottom w:val="single" w:sz="8" w:space="0" w:color="002060"/>
              <w:right w:val="single" w:sz="8" w:space="0" w:color="BFBFBF" w:themeColor="background1" w:themeShade="BF"/>
            </w:tcBorders>
          </w:tcPr>
          <w:p w14:paraId="430CA567" w14:textId="77777777" w:rsidR="00802B85" w:rsidRPr="00802B85" w:rsidRDefault="00802B85" w:rsidP="00AC0EAA">
            <w:pPr>
              <w:ind w:left="-58"/>
              <w:jc w:val="right"/>
              <w:rPr>
                <w:sz w:val="20"/>
              </w:rPr>
            </w:pPr>
            <w:r w:rsidRPr="00802B85">
              <w:rPr>
                <w:sz w:val="20"/>
              </w:rPr>
              <w:t>0.7</w:t>
            </w:r>
            <w:r>
              <w:rPr>
                <w:sz w:val="20"/>
              </w:rPr>
              <w:t xml:space="preserve"> </w:t>
            </w:r>
          </w:p>
        </w:tc>
        <w:tc>
          <w:tcPr>
            <w:tcW w:w="2550" w:type="dxa"/>
            <w:tcBorders>
              <w:top w:val="single" w:sz="8" w:space="0" w:color="BFBFBF" w:themeColor="background1" w:themeShade="BF"/>
              <w:left w:val="single" w:sz="8" w:space="0" w:color="BFBFBF" w:themeColor="background1" w:themeShade="BF"/>
              <w:bottom w:val="single" w:sz="8" w:space="0" w:color="002060"/>
              <w:right w:val="single" w:sz="8" w:space="0" w:color="BFBFBF" w:themeColor="background1" w:themeShade="BF"/>
            </w:tcBorders>
          </w:tcPr>
          <w:p w14:paraId="573241F9" w14:textId="77777777" w:rsidR="00802B85" w:rsidRDefault="00802B85" w:rsidP="009522D3">
            <w:pPr>
              <w:pStyle w:val="TabletextLeft"/>
              <w:rPr>
                <w:lang w:eastAsia="en-AU"/>
              </w:rPr>
            </w:pPr>
            <w:r w:rsidRPr="002D02E2">
              <w:t>History search - Broker</w:t>
            </w:r>
          </w:p>
        </w:tc>
        <w:tc>
          <w:tcPr>
            <w:tcW w:w="1527" w:type="dxa"/>
            <w:tcBorders>
              <w:top w:val="single" w:sz="8" w:space="0" w:color="BFBFBF" w:themeColor="background1" w:themeShade="BF"/>
              <w:left w:val="single" w:sz="8" w:space="0" w:color="BFBFBF" w:themeColor="background1" w:themeShade="BF"/>
              <w:bottom w:val="single" w:sz="8" w:space="0" w:color="002060"/>
            </w:tcBorders>
          </w:tcPr>
          <w:p w14:paraId="3E19DA54" w14:textId="77777777" w:rsidR="00802B85" w:rsidRDefault="00802B85" w:rsidP="00852ADB">
            <w:pPr>
              <w:pStyle w:val="TabletextLeft"/>
              <w:ind w:left="-249" w:right="141"/>
              <w:jc w:val="right"/>
            </w:pPr>
            <w:r>
              <w:t>$9.</w:t>
            </w:r>
            <w:r w:rsidR="00852ADB">
              <w:t>38</w:t>
            </w:r>
            <w:r w:rsidR="00852ADB" w:rsidRPr="008A5BF9">
              <w:t xml:space="preserve"> </w:t>
            </w:r>
          </w:p>
        </w:tc>
      </w:tr>
      <w:tr w:rsidR="00802B85" w14:paraId="2ABA5C01" w14:textId="77777777" w:rsidTr="004F6298">
        <w:trPr>
          <w:trHeight w:val="349"/>
          <w:jc w:val="right"/>
        </w:trPr>
        <w:tc>
          <w:tcPr>
            <w:tcW w:w="2836" w:type="dxa"/>
            <w:tcBorders>
              <w:top w:val="single" w:sz="8" w:space="0" w:color="002060"/>
              <w:bottom w:val="single" w:sz="8" w:space="0" w:color="002776"/>
              <w:right w:val="single" w:sz="8" w:space="0" w:color="BFBFBF" w:themeColor="background1" w:themeShade="BF"/>
            </w:tcBorders>
          </w:tcPr>
          <w:p w14:paraId="37C633C6" w14:textId="77777777" w:rsidR="00802B85" w:rsidRPr="00A3469C" w:rsidRDefault="00802B85" w:rsidP="00980429">
            <w:pPr>
              <w:pStyle w:val="TabletextLeft"/>
              <w:rPr>
                <w:b/>
                <w:lang w:eastAsia="en-AU"/>
              </w:rPr>
            </w:pPr>
            <w:r w:rsidRPr="00020ACB">
              <w:rPr>
                <w:b/>
                <w:lang w:eastAsia="en-AU"/>
              </w:rPr>
              <w:t>Total</w:t>
            </w:r>
          </w:p>
        </w:tc>
        <w:tc>
          <w:tcPr>
            <w:tcW w:w="1275" w:type="dxa"/>
            <w:tcBorders>
              <w:top w:val="single" w:sz="8" w:space="0" w:color="002060"/>
              <w:left w:val="single" w:sz="8" w:space="0" w:color="BFBFBF" w:themeColor="background1" w:themeShade="BF"/>
              <w:bottom w:val="single" w:sz="8" w:space="0" w:color="002776"/>
              <w:right w:val="single" w:sz="8" w:space="0" w:color="BFBFBF" w:themeColor="background1" w:themeShade="BF"/>
            </w:tcBorders>
          </w:tcPr>
          <w:p w14:paraId="49BD1397" w14:textId="77777777" w:rsidR="00802B85" w:rsidRPr="00A3469C" w:rsidRDefault="00802B85" w:rsidP="0019483A">
            <w:pPr>
              <w:pStyle w:val="TabletextLeft"/>
              <w:ind w:left="-160" w:right="267"/>
              <w:jc w:val="right"/>
              <w:rPr>
                <w:b/>
              </w:rPr>
            </w:pPr>
          </w:p>
        </w:tc>
        <w:tc>
          <w:tcPr>
            <w:tcW w:w="1134" w:type="dxa"/>
            <w:tcBorders>
              <w:top w:val="single" w:sz="8" w:space="0" w:color="002060"/>
              <w:left w:val="single" w:sz="8" w:space="0" w:color="BFBFBF" w:themeColor="background1" w:themeShade="BF"/>
              <w:bottom w:val="single" w:sz="8" w:space="0" w:color="002776"/>
              <w:right w:val="single" w:sz="8" w:space="0" w:color="BFBFBF" w:themeColor="background1" w:themeShade="BF"/>
            </w:tcBorders>
          </w:tcPr>
          <w:p w14:paraId="75A552EE" w14:textId="77777777" w:rsidR="00802B85" w:rsidRPr="00A3469C" w:rsidRDefault="00802B85" w:rsidP="00AC0EAA">
            <w:pPr>
              <w:pStyle w:val="TabletextLeft"/>
              <w:ind w:left="-58"/>
              <w:jc w:val="right"/>
              <w:rPr>
                <w:b/>
              </w:rPr>
            </w:pPr>
            <w:r w:rsidRPr="00A3469C">
              <w:rPr>
                <w:b/>
              </w:rPr>
              <w:t>100</w:t>
            </w:r>
          </w:p>
        </w:tc>
        <w:tc>
          <w:tcPr>
            <w:tcW w:w="2550" w:type="dxa"/>
            <w:tcBorders>
              <w:top w:val="single" w:sz="8" w:space="0" w:color="002060"/>
              <w:left w:val="single" w:sz="8" w:space="0" w:color="BFBFBF" w:themeColor="background1" w:themeShade="BF"/>
              <w:bottom w:val="single" w:sz="8" w:space="0" w:color="002776"/>
              <w:right w:val="single" w:sz="8" w:space="0" w:color="BFBFBF" w:themeColor="background1" w:themeShade="BF"/>
            </w:tcBorders>
          </w:tcPr>
          <w:p w14:paraId="626B74D0" w14:textId="77777777" w:rsidR="00802B85" w:rsidRPr="00A3469C" w:rsidRDefault="00802B85" w:rsidP="00A161F7">
            <w:pPr>
              <w:pStyle w:val="TabletextLeft"/>
              <w:rPr>
                <w:b/>
                <w:lang w:eastAsia="en-AU"/>
              </w:rPr>
            </w:pPr>
          </w:p>
        </w:tc>
        <w:tc>
          <w:tcPr>
            <w:tcW w:w="1527" w:type="dxa"/>
            <w:tcBorders>
              <w:top w:val="single" w:sz="8" w:space="0" w:color="002060"/>
              <w:left w:val="single" w:sz="8" w:space="0" w:color="BFBFBF" w:themeColor="background1" w:themeShade="BF"/>
              <w:bottom w:val="single" w:sz="8" w:space="0" w:color="002776"/>
            </w:tcBorders>
          </w:tcPr>
          <w:p w14:paraId="4F6D2F3F" w14:textId="77777777" w:rsidR="00802B85" w:rsidRPr="00A3469C" w:rsidRDefault="00802B85" w:rsidP="00980429">
            <w:pPr>
              <w:pStyle w:val="TabletextLeft"/>
              <w:ind w:left="-249" w:right="141"/>
              <w:jc w:val="right"/>
              <w:rPr>
                <w:b/>
              </w:rPr>
            </w:pPr>
          </w:p>
        </w:tc>
      </w:tr>
      <w:tr w:rsidR="00802B85" w14:paraId="1EF20BDC" w14:textId="77777777" w:rsidTr="004F6298">
        <w:trPr>
          <w:trHeight w:val="923"/>
          <w:jc w:val="right"/>
        </w:trPr>
        <w:tc>
          <w:tcPr>
            <w:tcW w:w="2836" w:type="dxa"/>
            <w:tcBorders>
              <w:top w:val="single" w:sz="8" w:space="0" w:color="002776"/>
              <w:bottom w:val="single" w:sz="8" w:space="0" w:color="002776"/>
              <w:right w:val="single" w:sz="4" w:space="0" w:color="BFBFBF" w:themeColor="background1" w:themeShade="BF"/>
            </w:tcBorders>
          </w:tcPr>
          <w:p w14:paraId="4A685D37" w14:textId="77777777" w:rsidR="00802B85" w:rsidRPr="00686604" w:rsidRDefault="00802B85" w:rsidP="00980429">
            <w:pPr>
              <w:pStyle w:val="TabletextLeft"/>
              <w:rPr>
                <w:lang w:eastAsia="en-AU"/>
              </w:rPr>
            </w:pPr>
            <w:r w:rsidRPr="001D7A2F">
              <w:t xml:space="preserve">Ad valorem </w:t>
            </w:r>
            <w:r>
              <w:t>rate of</w:t>
            </w:r>
            <w:r w:rsidRPr="001D7A2F">
              <w:t xml:space="preserve"> land transfer fee</w:t>
            </w:r>
          </w:p>
        </w:tc>
        <w:tc>
          <w:tcPr>
            <w:tcW w:w="1275" w:type="dxa"/>
            <w:tcBorders>
              <w:top w:val="single" w:sz="8" w:space="0" w:color="002776"/>
              <w:left w:val="single" w:sz="4" w:space="0" w:color="BFBFBF" w:themeColor="background1" w:themeShade="BF"/>
              <w:bottom w:val="single" w:sz="8" w:space="0" w:color="002776"/>
              <w:right w:val="single" w:sz="4" w:space="0" w:color="BFBFBF" w:themeColor="background1" w:themeShade="BF"/>
            </w:tcBorders>
          </w:tcPr>
          <w:p w14:paraId="20CCF26E" w14:textId="77777777" w:rsidR="00802B85" w:rsidRPr="00D86252" w:rsidRDefault="00802B85" w:rsidP="006B38F0">
            <w:pPr>
              <w:pStyle w:val="TabletextLeft"/>
              <w:ind w:left="-160" w:right="125"/>
              <w:jc w:val="right"/>
            </w:pPr>
            <w:r>
              <w:t>$2.46 per $1000 up to $500k</w:t>
            </w:r>
            <w:r>
              <w:rPr>
                <w:vertAlign w:val="superscript"/>
              </w:rPr>
              <w:t>6</w:t>
            </w:r>
          </w:p>
        </w:tc>
        <w:tc>
          <w:tcPr>
            <w:tcW w:w="1134" w:type="dxa"/>
            <w:tcBorders>
              <w:top w:val="single" w:sz="8" w:space="0" w:color="002776"/>
              <w:left w:val="single" w:sz="4" w:space="0" w:color="BFBFBF" w:themeColor="background1" w:themeShade="BF"/>
              <w:bottom w:val="single" w:sz="8" w:space="0" w:color="002776"/>
              <w:right w:val="single" w:sz="4" w:space="0" w:color="BFBFBF" w:themeColor="background1" w:themeShade="BF"/>
            </w:tcBorders>
          </w:tcPr>
          <w:p w14:paraId="717D2B91" w14:textId="77777777" w:rsidR="00802B85" w:rsidRPr="00D86252" w:rsidRDefault="00802B85" w:rsidP="00AC0EAA">
            <w:pPr>
              <w:pStyle w:val="TabletextLeft"/>
              <w:ind w:left="-58"/>
              <w:jc w:val="right"/>
            </w:pPr>
            <w:r>
              <w:t>N/A</w:t>
            </w:r>
          </w:p>
        </w:tc>
        <w:tc>
          <w:tcPr>
            <w:tcW w:w="2550" w:type="dxa"/>
            <w:tcBorders>
              <w:top w:val="single" w:sz="8" w:space="0" w:color="002776"/>
              <w:left w:val="single" w:sz="4" w:space="0" w:color="BFBFBF" w:themeColor="background1" w:themeShade="BF"/>
              <w:bottom w:val="single" w:sz="8" w:space="0" w:color="002776"/>
              <w:right w:val="single" w:sz="4" w:space="0" w:color="BFBFBF" w:themeColor="background1" w:themeShade="BF"/>
            </w:tcBorders>
          </w:tcPr>
          <w:p w14:paraId="69FD500F" w14:textId="77777777" w:rsidR="00802B85" w:rsidRDefault="00802B85" w:rsidP="00A161F7">
            <w:pPr>
              <w:pStyle w:val="TabletextLeft"/>
              <w:rPr>
                <w:lang w:eastAsia="en-AU"/>
              </w:rPr>
            </w:pPr>
            <w:r w:rsidRPr="00D86252">
              <w:t xml:space="preserve">Ad valorem </w:t>
            </w:r>
            <w:r>
              <w:t>rate of</w:t>
            </w:r>
            <w:r w:rsidRPr="00D86252">
              <w:t xml:space="preserve"> land transfer fee</w:t>
            </w:r>
          </w:p>
        </w:tc>
        <w:tc>
          <w:tcPr>
            <w:tcW w:w="1527" w:type="dxa"/>
            <w:tcBorders>
              <w:top w:val="single" w:sz="8" w:space="0" w:color="002776"/>
              <w:left w:val="single" w:sz="4" w:space="0" w:color="BFBFBF" w:themeColor="background1" w:themeShade="BF"/>
              <w:bottom w:val="single" w:sz="8" w:space="0" w:color="002776"/>
            </w:tcBorders>
          </w:tcPr>
          <w:p w14:paraId="35F54F5A" w14:textId="77777777" w:rsidR="00802B85" w:rsidRDefault="00802B85" w:rsidP="006B38F0">
            <w:pPr>
              <w:pStyle w:val="TabletextLeft"/>
              <w:ind w:left="-249"/>
              <w:jc w:val="right"/>
            </w:pPr>
            <w:r>
              <w:t>$2.34 per $1000 up to</w:t>
            </w:r>
            <w:r w:rsidDel="00EB49D7">
              <w:t xml:space="preserve"> </w:t>
            </w:r>
            <w:r>
              <w:t>$1.5m</w:t>
            </w:r>
            <w:r>
              <w:rPr>
                <w:vertAlign w:val="superscript"/>
              </w:rPr>
              <w:t>6</w:t>
            </w:r>
          </w:p>
        </w:tc>
      </w:tr>
    </w:tbl>
    <w:p w14:paraId="46BDBA6F" w14:textId="77777777" w:rsidR="00A161F7" w:rsidRDefault="00A161F7">
      <w:pPr>
        <w:pStyle w:val="BodyText"/>
        <w:sectPr w:rsidR="00A161F7" w:rsidSect="00980429">
          <w:headerReference w:type="even" r:id="rId23"/>
          <w:headerReference w:type="default" r:id="rId24"/>
          <w:footerReference w:type="even" r:id="rId25"/>
          <w:footerReference w:type="default" r:id="rId26"/>
          <w:headerReference w:type="first" r:id="rId27"/>
          <w:footerReference w:type="first" r:id="rId28"/>
          <w:pgSz w:w="11906" w:h="16838" w:code="9"/>
          <w:pgMar w:top="2268" w:right="1416" w:bottom="1134" w:left="2552" w:header="720" w:footer="720" w:gutter="0"/>
          <w:pgNumType w:fmt="lowerRoman"/>
          <w:cols w:space="720"/>
          <w:docGrid w:linePitch="360"/>
        </w:sectPr>
      </w:pPr>
    </w:p>
    <w:p w14:paraId="77A6010C" w14:textId="77777777" w:rsidR="00E011B9" w:rsidRDefault="00980429" w:rsidP="00980429">
      <w:pPr>
        <w:pStyle w:val="Source"/>
        <w:spacing w:after="0"/>
        <w:ind w:left="-1276"/>
      </w:pPr>
      <w:r>
        <w:lastRenderedPageBreak/>
        <w:t xml:space="preserve">Notes: </w:t>
      </w:r>
    </w:p>
    <w:p w14:paraId="36832990" w14:textId="77777777" w:rsidR="00980429" w:rsidRDefault="00980429" w:rsidP="00980429">
      <w:pPr>
        <w:pStyle w:val="Source"/>
        <w:spacing w:after="0"/>
        <w:ind w:left="-1276"/>
      </w:pPr>
      <w:r w:rsidRPr="00980429">
        <w:rPr>
          <w:vertAlign w:val="superscript"/>
        </w:rPr>
        <w:t>1</w:t>
      </w:r>
      <w:r>
        <w:t xml:space="preserve">For the purposes of brevity, this table lists the various fee </w:t>
      </w:r>
      <w:r w:rsidR="00760E9B">
        <w:t xml:space="preserve">value </w:t>
      </w:r>
      <w:r w:rsidR="003B2341">
        <w:t xml:space="preserve">categories </w:t>
      </w:r>
      <w:r>
        <w:t>under the current and proposed fee structures, rather than the fee items themselves</w:t>
      </w:r>
      <w:r w:rsidR="00EB49D7" w:rsidRPr="00EB49D7">
        <w:t xml:space="preserve"> </w:t>
      </w:r>
      <w:r w:rsidR="00EB49D7">
        <w:t>of which there are over 130</w:t>
      </w:r>
      <w:r>
        <w:t>.</w:t>
      </w:r>
      <w:r w:rsidR="00EB49D7">
        <w:t xml:space="preserve"> The full list of fee items</w:t>
      </w:r>
      <w:r>
        <w:t xml:space="preserve"> is outlined in </w:t>
      </w:r>
      <w:r>
        <w:fldChar w:fldCharType="begin"/>
      </w:r>
      <w:r>
        <w:instrText xml:space="preserve"> REF _Ref417459402 \r \h </w:instrText>
      </w:r>
      <w:r>
        <w:fldChar w:fldCharType="separate"/>
      </w:r>
      <w:r w:rsidR="005B2947">
        <w:t>Appendix C</w:t>
      </w:r>
      <w:r>
        <w:fldChar w:fldCharType="end"/>
      </w:r>
      <w:r>
        <w:t xml:space="preserve">. </w:t>
      </w:r>
    </w:p>
    <w:p w14:paraId="60DE4B0F" w14:textId="77777777" w:rsidR="00A05806" w:rsidRDefault="00980429" w:rsidP="00B471D3">
      <w:pPr>
        <w:pStyle w:val="Source"/>
        <w:spacing w:after="0"/>
        <w:ind w:left="-1276"/>
      </w:pPr>
      <w:r w:rsidRPr="00980429">
        <w:rPr>
          <w:vertAlign w:val="superscript"/>
        </w:rPr>
        <w:t>2</w:t>
      </w:r>
      <w:r w:rsidRPr="00980429">
        <w:t>OTC – Over the counter; FOH – Front of house (internal government service); TPI – titles and property information (online credit card service)</w:t>
      </w:r>
      <w:r>
        <w:t>.</w:t>
      </w:r>
    </w:p>
    <w:p w14:paraId="4AF25ECF" w14:textId="77777777" w:rsidR="006B38F0" w:rsidRDefault="006B38F0" w:rsidP="006B38F0">
      <w:pPr>
        <w:pStyle w:val="Source"/>
        <w:spacing w:after="0"/>
        <w:ind w:left="-1276"/>
      </w:pPr>
      <w:r>
        <w:rPr>
          <w:vertAlign w:val="superscript"/>
        </w:rPr>
        <w:t>3</w:t>
      </w:r>
      <w:r>
        <w:t xml:space="preserve">The proportion of volume is </w:t>
      </w:r>
      <w:r w:rsidR="00AC0EAA">
        <w:t>divided between</w:t>
      </w:r>
      <w:r>
        <w:t xml:space="preserve"> search and non-search </w:t>
      </w:r>
      <w:r w:rsidR="00F94101">
        <w:rPr>
          <w:rFonts w:hint="eastAsia"/>
          <w:lang w:eastAsia="zh-CN"/>
        </w:rPr>
        <w:t xml:space="preserve">fee value </w:t>
      </w:r>
      <w:r w:rsidR="003B2341" w:rsidRPr="003B2341">
        <w:rPr>
          <w:lang w:eastAsia="zh-CN"/>
        </w:rPr>
        <w:t>categories</w:t>
      </w:r>
      <w:r>
        <w:t xml:space="preserve">. </w:t>
      </w:r>
      <w:r w:rsidR="00F94101">
        <w:rPr>
          <w:lang w:eastAsia="zh-CN"/>
        </w:rPr>
        <w:t xml:space="preserve">These proportions have been rounded to one decimal place. In doing so, a number of fee value </w:t>
      </w:r>
      <w:r w:rsidR="003B2341" w:rsidRPr="003B2341">
        <w:rPr>
          <w:lang w:eastAsia="zh-CN"/>
        </w:rPr>
        <w:t>categories</w:t>
      </w:r>
      <w:r w:rsidR="00F94101">
        <w:rPr>
          <w:lang w:eastAsia="zh-CN"/>
        </w:rPr>
        <w:t xml:space="preserve"> with low transaction volumes are zero even though they have transaction volumes associated with them. </w:t>
      </w:r>
    </w:p>
    <w:p w14:paraId="4F2BF54D" w14:textId="77777777" w:rsidR="00A05806" w:rsidRDefault="00EB49D7" w:rsidP="00B471D3">
      <w:pPr>
        <w:pStyle w:val="Source"/>
        <w:spacing w:after="0"/>
        <w:ind w:left="-1276"/>
      </w:pPr>
      <w:r>
        <w:t xml:space="preserve"> </w:t>
      </w:r>
      <w:r w:rsidR="006B38F0">
        <w:rPr>
          <w:vertAlign w:val="superscript"/>
        </w:rPr>
        <w:t>4</w:t>
      </w:r>
      <w:r w:rsidR="00D612CB" w:rsidRPr="00B471D3">
        <w:t xml:space="preserve">Under the proposed changes, </w:t>
      </w:r>
      <w:r w:rsidR="00D30173" w:rsidRPr="00B471D3">
        <w:t xml:space="preserve">the fees for approximately 75 per cent of transaction types are going down. </w:t>
      </w:r>
      <w:r w:rsidR="00B471D3" w:rsidRPr="00B471D3">
        <w:t>Some fees are increasing to align those fees with cost recovery principles</w:t>
      </w:r>
      <w:r w:rsidR="007012AD">
        <w:t>. Fees have been rounded to the nearest 10 cents.</w:t>
      </w:r>
    </w:p>
    <w:p w14:paraId="646E7D76" w14:textId="77777777" w:rsidR="00A05806" w:rsidRDefault="00D612CB" w:rsidP="00B471D3">
      <w:pPr>
        <w:pStyle w:val="Source"/>
        <w:spacing w:after="0"/>
        <w:ind w:left="-1276"/>
      </w:pPr>
      <w:r>
        <w:t xml:space="preserve"> </w:t>
      </w:r>
      <w:r w:rsidR="006B38F0">
        <w:rPr>
          <w:vertAlign w:val="superscript"/>
        </w:rPr>
        <w:t>5</w:t>
      </w:r>
      <w:r w:rsidR="002B79F9" w:rsidRPr="002B79F9">
        <w:t xml:space="preserve">Owners </w:t>
      </w:r>
      <w:r w:rsidR="00011E12">
        <w:t>Corporation</w:t>
      </w:r>
      <w:r w:rsidR="002B79F9" w:rsidRPr="002B79F9">
        <w:t xml:space="preserve"> </w:t>
      </w:r>
      <w:r w:rsidR="00BD0593">
        <w:t>transactions carried out under ‘Other plans’</w:t>
      </w:r>
      <w:r w:rsidR="002B79F9" w:rsidRPr="002B79F9">
        <w:t xml:space="preserve"> </w:t>
      </w:r>
      <w:r w:rsidR="00BD0593">
        <w:t>are</w:t>
      </w:r>
      <w:r w:rsidR="00BD0593" w:rsidRPr="002B79F9">
        <w:t xml:space="preserve"> </w:t>
      </w:r>
      <w:r w:rsidR="002B79F9" w:rsidRPr="002B79F9">
        <w:t>only applicable to Owners</w:t>
      </w:r>
      <w:r w:rsidR="00BD0593">
        <w:t>’</w:t>
      </w:r>
      <w:r w:rsidR="002B79F9" w:rsidRPr="002B79F9">
        <w:t xml:space="preserve"> Corporations created outside of the subdivision process. Only </w:t>
      </w:r>
      <w:r w:rsidR="003B2341">
        <w:t>three</w:t>
      </w:r>
      <w:r w:rsidR="002B79F9" w:rsidRPr="002B79F9">
        <w:t xml:space="preserve"> Owners</w:t>
      </w:r>
      <w:r w:rsidR="00BD0593">
        <w:t>’</w:t>
      </w:r>
      <w:r w:rsidR="002B79F9" w:rsidRPr="002B79F9">
        <w:t xml:space="preserve"> </w:t>
      </w:r>
      <w:r w:rsidR="00011E12" w:rsidRPr="00E94FF2">
        <w:t>Corporation</w:t>
      </w:r>
      <w:r w:rsidR="00BD0593">
        <w:t>s</w:t>
      </w:r>
      <w:r w:rsidR="002B79F9" w:rsidRPr="00E94FF2">
        <w:t xml:space="preserve"> were created outside the subdivision process last financial year. There are approximately 4000 Owners</w:t>
      </w:r>
      <w:r w:rsidR="00BD0593">
        <w:t>’</w:t>
      </w:r>
      <w:r w:rsidR="002B79F9" w:rsidRPr="00E94FF2">
        <w:t xml:space="preserve"> </w:t>
      </w:r>
      <w:r w:rsidR="00011E12" w:rsidRPr="00E94FF2">
        <w:t>Corporations</w:t>
      </w:r>
      <w:r w:rsidR="002B79F9" w:rsidRPr="002B79F9">
        <w:t xml:space="preserve"> created annually</w:t>
      </w:r>
      <w:r w:rsidR="00047E21">
        <w:t xml:space="preserve">, the cost of which is captured in the subdivision plan fee value </w:t>
      </w:r>
      <w:r w:rsidR="003B2341">
        <w:t>category</w:t>
      </w:r>
      <w:r w:rsidR="002B79F9" w:rsidRPr="002B79F9">
        <w:t>.</w:t>
      </w:r>
    </w:p>
    <w:p w14:paraId="7DD006AF" w14:textId="77777777" w:rsidR="00A161F7" w:rsidRDefault="006B38F0" w:rsidP="00980429">
      <w:pPr>
        <w:pStyle w:val="Source"/>
        <w:ind w:left="-1276"/>
      </w:pPr>
      <w:r>
        <w:rPr>
          <w:vertAlign w:val="superscript"/>
        </w:rPr>
        <w:t>6</w:t>
      </w:r>
      <w:r w:rsidR="00EB49D7">
        <w:t>Refers to the rate per $1000 of the value paid for the property</w:t>
      </w:r>
      <w:r w:rsidR="00047E21">
        <w:t xml:space="preserve"> (referred to as consideration)</w:t>
      </w:r>
      <w:r w:rsidR="00EB49D7">
        <w:t xml:space="preserve"> subject to the </w:t>
      </w:r>
      <w:r w:rsidR="00760E9B">
        <w:t>transfer</w:t>
      </w:r>
      <w:r w:rsidR="00EB49D7">
        <w:t xml:space="preserve">, up to a </w:t>
      </w:r>
      <w:r w:rsidR="00760E9B">
        <w:t xml:space="preserve">certain </w:t>
      </w:r>
      <w:r w:rsidR="00EB49D7">
        <w:t>capped amount</w:t>
      </w:r>
      <w:r w:rsidR="00760E9B">
        <w:t>.</w:t>
      </w:r>
    </w:p>
    <w:p w14:paraId="309D5A37" w14:textId="77777777" w:rsidR="00A05806" w:rsidRDefault="00A05806" w:rsidP="00980429">
      <w:pPr>
        <w:pStyle w:val="Source"/>
        <w:ind w:left="-1276"/>
      </w:pPr>
    </w:p>
    <w:p w14:paraId="1F9AC686" w14:textId="77777777" w:rsidR="00A05806" w:rsidRDefault="00A05806" w:rsidP="00980429">
      <w:pPr>
        <w:pStyle w:val="Source"/>
        <w:ind w:left="-1276"/>
        <w:sectPr w:rsidR="00A05806" w:rsidSect="00A161F7">
          <w:type w:val="continuous"/>
          <w:pgSz w:w="11906" w:h="16838" w:code="9"/>
          <w:pgMar w:top="2268" w:right="1416" w:bottom="1134" w:left="2552" w:header="720" w:footer="720" w:gutter="0"/>
          <w:pgNumType w:start="1"/>
          <w:cols w:space="720"/>
          <w:docGrid w:linePitch="360"/>
        </w:sectPr>
      </w:pPr>
    </w:p>
    <w:p w14:paraId="0FBED4A8" w14:textId="77777777" w:rsidR="00671804" w:rsidRDefault="006F3A82" w:rsidP="000A5592">
      <w:pPr>
        <w:pStyle w:val="Heading1"/>
        <w:ind w:left="0" w:hanging="567"/>
      </w:pPr>
      <w:bookmarkStart w:id="30" w:name="_Toc417458302"/>
      <w:bookmarkStart w:id="31" w:name="_Toc417458303"/>
      <w:bookmarkStart w:id="32" w:name="_Toc417458304"/>
      <w:bookmarkStart w:id="33" w:name="_Toc417458305"/>
      <w:bookmarkStart w:id="34" w:name="_Toc417458306"/>
      <w:bookmarkStart w:id="35" w:name="_Toc417458307"/>
      <w:bookmarkStart w:id="36" w:name="_Toc417458308"/>
      <w:bookmarkStart w:id="37" w:name="_Toc417458309"/>
      <w:bookmarkStart w:id="38" w:name="_Toc417458310"/>
      <w:bookmarkStart w:id="39" w:name="_Toc417458311"/>
      <w:bookmarkStart w:id="40" w:name="_Toc417458312"/>
      <w:bookmarkStart w:id="41" w:name="_Toc417458313"/>
      <w:bookmarkStart w:id="42" w:name="_Toc417458314"/>
      <w:bookmarkStart w:id="43" w:name="_Toc417458315"/>
      <w:bookmarkStart w:id="44" w:name="_Ref421035147"/>
      <w:bookmarkStart w:id="45" w:name="_Toc42999477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1E2361">
        <w:lastRenderedPageBreak/>
        <w:t>Background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44"/>
      <w:bookmarkEnd w:id="45"/>
    </w:p>
    <w:p w14:paraId="26F0D992" w14:textId="77777777" w:rsidR="000103B7" w:rsidRDefault="000103B7" w:rsidP="00AC11E1">
      <w:pPr>
        <w:pStyle w:val="Heading2"/>
        <w:ind w:hanging="709"/>
      </w:pPr>
      <w:bookmarkStart w:id="46" w:name="_Toc429994780"/>
      <w:r>
        <w:t>Land Victoria</w:t>
      </w:r>
      <w:bookmarkEnd w:id="46"/>
    </w:p>
    <w:p w14:paraId="00D773C9" w14:textId="77777777" w:rsidR="00D23CC6" w:rsidRDefault="00D23CC6" w:rsidP="00D23CC6">
      <w:pPr>
        <w:pStyle w:val="BodyText"/>
      </w:pPr>
      <w:r>
        <w:t xml:space="preserve">Land Victoria, a division of the Department of </w:t>
      </w:r>
      <w:r w:rsidR="00DE1647">
        <w:t>Environment</w:t>
      </w:r>
      <w:r>
        <w:t>,</w:t>
      </w:r>
      <w:r w:rsidR="00DE1647">
        <w:t xml:space="preserve"> Land, Water and</w:t>
      </w:r>
      <w:r>
        <w:t xml:space="preserve"> Planning</w:t>
      </w:r>
      <w:r w:rsidR="00F457F7">
        <w:t xml:space="preserve"> (DELWP)</w:t>
      </w:r>
      <w:r>
        <w:t xml:space="preserve">, is the key agency for land administration and land information in Victoria. It is responsible for registration of land titles under the Torrens system, </w:t>
      </w:r>
      <w:r w:rsidR="004A598D">
        <w:t>G</w:t>
      </w:r>
      <w:r w:rsidR="00F457F7">
        <w:t xml:space="preserve">eneral </w:t>
      </w:r>
      <w:r w:rsidR="004A598D">
        <w:t>L</w:t>
      </w:r>
      <w:r>
        <w:t xml:space="preserve">aw titles, and the status of Crown land. In addition, Land Victoria is home to the Valuer-General Victoria (VGV) and the Office of the Surveyor-General Victoria (OSGV). Land Victoria’s operations can be categorised into service delivery units and support units. Support units include the systems, legal, policy and business support units. Service delivery units include the Land Registration Services, VGV and the OSGV (see </w:t>
      </w:r>
      <w:r>
        <w:fldChar w:fldCharType="begin"/>
      </w:r>
      <w:r>
        <w:instrText xml:space="preserve"> REF _Ref402533569 \r \h </w:instrText>
      </w:r>
      <w:r>
        <w:fldChar w:fldCharType="separate"/>
      </w:r>
      <w:r w:rsidR="005B2947">
        <w:t>Figure 1.1</w:t>
      </w:r>
      <w:r>
        <w:fldChar w:fldCharType="end"/>
      </w:r>
      <w:r>
        <w:t>).</w:t>
      </w:r>
    </w:p>
    <w:p w14:paraId="64818CE8" w14:textId="77777777" w:rsidR="00D23CC6" w:rsidRDefault="00E77199" w:rsidP="00D23CC6">
      <w:pPr>
        <w:pStyle w:val="CaptionFigure"/>
      </w:pPr>
      <w:bookmarkStart w:id="47" w:name="_Ref402533569"/>
      <w:bookmarkStart w:id="48" w:name="_Toc429994880"/>
      <w:r>
        <w:t>: Land Victoria –</w:t>
      </w:r>
      <w:r w:rsidR="00D23CC6">
        <w:t xml:space="preserve"> organisational chart</w:t>
      </w:r>
      <w:bookmarkEnd w:id="47"/>
      <w:bookmarkEnd w:id="48"/>
    </w:p>
    <w:p w14:paraId="59078489" w14:textId="77777777" w:rsidR="00D23CC6" w:rsidRDefault="00D23CC6" w:rsidP="00D23CC6">
      <w:pPr>
        <w:pStyle w:val="BodyText"/>
      </w:pPr>
      <w:r>
        <w:rPr>
          <w:noProof/>
          <w:lang w:eastAsia="en-AU"/>
        </w:rPr>
        <w:drawing>
          <wp:inline distT="0" distB="0" distL="0" distR="0" wp14:anchorId="0AD68B8D" wp14:editId="63B44C21">
            <wp:extent cx="5128260" cy="4617720"/>
            <wp:effectExtent l="0" t="0" r="0" b="1143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74626D" w14:textId="77777777" w:rsidR="00D23CC6" w:rsidRPr="00CA5C79" w:rsidRDefault="00D23CC6" w:rsidP="00D23CC6">
      <w:pPr>
        <w:pStyle w:val="Source"/>
      </w:pPr>
      <w:r>
        <w:t xml:space="preserve">Source: </w:t>
      </w:r>
      <w:r w:rsidRPr="00F22210">
        <w:t>Land Victoria – Efficiency review, Deloitte 2014</w:t>
      </w:r>
    </w:p>
    <w:p w14:paraId="5BF09D3A" w14:textId="77777777" w:rsidR="00D23CC6" w:rsidRPr="00F423BC" w:rsidRDefault="00D23CC6" w:rsidP="00D23CC6">
      <w:pPr>
        <w:pStyle w:val="BodyText"/>
      </w:pPr>
      <w:r w:rsidRPr="00F423BC">
        <w:rPr>
          <w:lang w:val="en-GB"/>
        </w:rPr>
        <w:t xml:space="preserve">Land Victoria has undergone significant changes over the past 20 years. In addition to </w:t>
      </w:r>
      <w:r w:rsidR="00C66CAF">
        <w:rPr>
          <w:lang w:val="en-GB"/>
        </w:rPr>
        <w:t>moving</w:t>
      </w:r>
      <w:r w:rsidR="00C66CAF" w:rsidRPr="00F423BC">
        <w:rPr>
          <w:lang w:val="en-GB"/>
        </w:rPr>
        <w:t xml:space="preserve"> </w:t>
      </w:r>
      <w:r w:rsidRPr="00F423BC">
        <w:rPr>
          <w:lang w:val="en-GB"/>
        </w:rPr>
        <w:t xml:space="preserve">across a number of government departments (most recently from </w:t>
      </w:r>
      <w:r w:rsidR="00F457F7">
        <w:rPr>
          <w:lang w:val="en-GB"/>
        </w:rPr>
        <w:t xml:space="preserve">the </w:t>
      </w:r>
      <w:r w:rsidR="00F457F7">
        <w:rPr>
          <w:lang w:val="en-GB"/>
        </w:rPr>
        <w:lastRenderedPageBreak/>
        <w:t>Department of Transport, Planning and Local Infrastructure</w:t>
      </w:r>
      <w:r w:rsidR="00F457F7" w:rsidRPr="00F423BC">
        <w:rPr>
          <w:lang w:val="en-GB"/>
        </w:rPr>
        <w:t xml:space="preserve"> </w:t>
      </w:r>
      <w:r w:rsidRPr="00F423BC">
        <w:rPr>
          <w:lang w:val="en-GB"/>
        </w:rPr>
        <w:t xml:space="preserve">to </w:t>
      </w:r>
      <w:r w:rsidR="00805A14" w:rsidRPr="00F423BC">
        <w:rPr>
          <w:lang w:val="en-GB"/>
        </w:rPr>
        <w:t>D</w:t>
      </w:r>
      <w:r w:rsidR="00805A14">
        <w:rPr>
          <w:lang w:val="en-GB"/>
        </w:rPr>
        <w:t>ELWP</w:t>
      </w:r>
      <w:r w:rsidRPr="00F423BC">
        <w:rPr>
          <w:lang w:val="en-GB"/>
        </w:rPr>
        <w:t xml:space="preserve">), </w:t>
      </w:r>
      <w:r w:rsidR="00F457F7">
        <w:rPr>
          <w:lang w:val="en-GB"/>
        </w:rPr>
        <w:t>Land Victoria</w:t>
      </w:r>
      <w:r w:rsidRPr="00F423BC">
        <w:rPr>
          <w:lang w:val="en-GB"/>
        </w:rPr>
        <w:t xml:space="preserve"> has </w:t>
      </w:r>
      <w:r w:rsidR="00F457F7">
        <w:rPr>
          <w:lang w:val="en-GB"/>
        </w:rPr>
        <w:t>experienced</w:t>
      </w:r>
      <w:r w:rsidR="00F457F7" w:rsidRPr="00F423BC">
        <w:rPr>
          <w:lang w:val="en-GB"/>
        </w:rPr>
        <w:t xml:space="preserve"> </w:t>
      </w:r>
      <w:r w:rsidRPr="00F423BC">
        <w:rPr>
          <w:lang w:val="en-GB"/>
        </w:rPr>
        <w:t>the</w:t>
      </w:r>
      <w:r w:rsidR="00F457F7">
        <w:rPr>
          <w:lang w:val="en-GB"/>
        </w:rPr>
        <w:t xml:space="preserve"> following changes</w:t>
      </w:r>
      <w:r w:rsidRPr="00F423BC">
        <w:rPr>
          <w:lang w:val="en-GB"/>
        </w:rPr>
        <w:t xml:space="preserve">: </w:t>
      </w:r>
    </w:p>
    <w:p w14:paraId="38CCABAA" w14:textId="77777777" w:rsidR="00D23CC6" w:rsidRPr="00F423BC" w:rsidRDefault="00D23CC6" w:rsidP="00D23CC6">
      <w:pPr>
        <w:pStyle w:val="Bullet1"/>
      </w:pPr>
      <w:r w:rsidRPr="00F423BC">
        <w:rPr>
          <w:lang w:val="en-GB"/>
        </w:rPr>
        <w:t>Automation of the Land Titles Register (2001)</w:t>
      </w:r>
    </w:p>
    <w:p w14:paraId="1EE25A53" w14:textId="77777777" w:rsidR="00D23CC6" w:rsidRPr="00F423BC" w:rsidRDefault="00D23CC6" w:rsidP="00D23CC6">
      <w:pPr>
        <w:pStyle w:val="Bullet1"/>
      </w:pPr>
      <w:r w:rsidRPr="00F423BC">
        <w:rPr>
          <w:lang w:val="en-GB"/>
        </w:rPr>
        <w:t xml:space="preserve">Conversion of paper-based titles and other reports to electronic format (2001) and introduction of </w:t>
      </w:r>
      <w:r w:rsidR="00753F1E">
        <w:rPr>
          <w:lang w:val="en-GB"/>
        </w:rPr>
        <w:t xml:space="preserve">optical </w:t>
      </w:r>
      <w:r w:rsidR="00753F1E" w:rsidRPr="004C1025">
        <w:rPr>
          <w:lang w:val="en-GB"/>
        </w:rPr>
        <w:t>character recognition</w:t>
      </w:r>
      <w:r w:rsidRPr="004C1025">
        <w:rPr>
          <w:lang w:val="en-GB"/>
        </w:rPr>
        <w:t xml:space="preserve"> technology to reduce processing time (2010)</w:t>
      </w:r>
    </w:p>
    <w:p w14:paraId="6CAFD327" w14:textId="77777777" w:rsidR="00D23CC6" w:rsidRPr="00F423BC" w:rsidRDefault="00D23CC6" w:rsidP="00D23CC6">
      <w:pPr>
        <w:pStyle w:val="Bullet1"/>
      </w:pPr>
      <w:r w:rsidRPr="00F423BC">
        <w:rPr>
          <w:lang w:val="en-GB"/>
        </w:rPr>
        <w:t xml:space="preserve">Introduction of </w:t>
      </w:r>
      <w:r w:rsidR="00753F1E">
        <w:rPr>
          <w:lang w:val="en-GB"/>
        </w:rPr>
        <w:t>the Survey</w:t>
      </w:r>
      <w:r w:rsidR="00681450">
        <w:rPr>
          <w:lang w:val="en-GB"/>
        </w:rPr>
        <w:t>ing</w:t>
      </w:r>
      <w:r w:rsidR="00753F1E">
        <w:rPr>
          <w:lang w:val="en-GB"/>
        </w:rPr>
        <w:t xml:space="preserve"> and Planning through Electronic Applications and Referrals system </w:t>
      </w:r>
      <w:r w:rsidR="00753F1E" w:rsidRPr="00753F1E">
        <w:rPr>
          <w:lang w:val="en-GB"/>
        </w:rPr>
        <w:t>(</w:t>
      </w:r>
      <w:r w:rsidRPr="004E5680">
        <w:rPr>
          <w:lang w:val="en-GB"/>
        </w:rPr>
        <w:t>SPEAR</w:t>
      </w:r>
      <w:r w:rsidR="00753F1E" w:rsidRPr="00753F1E">
        <w:rPr>
          <w:lang w:val="en-GB"/>
        </w:rPr>
        <w:t>)</w:t>
      </w:r>
      <w:r w:rsidRPr="00753F1E">
        <w:rPr>
          <w:lang w:val="en-GB"/>
        </w:rPr>
        <w:t>,</w:t>
      </w:r>
      <w:r w:rsidRPr="00F423BC">
        <w:rPr>
          <w:lang w:val="en-GB"/>
        </w:rPr>
        <w:t xml:space="preserve"> allowing for electronic lodgement of planning and subdivision permits (2006)</w:t>
      </w:r>
    </w:p>
    <w:p w14:paraId="3044776E" w14:textId="77777777" w:rsidR="00D23CC6" w:rsidRPr="00F423BC" w:rsidRDefault="00D23CC6" w:rsidP="00D23CC6">
      <w:pPr>
        <w:pStyle w:val="Bullet1"/>
      </w:pPr>
      <w:r w:rsidRPr="00F423BC">
        <w:rPr>
          <w:lang w:val="en-GB"/>
        </w:rPr>
        <w:t>Extension of SPEAR via development of ePlan</w:t>
      </w:r>
      <w:r w:rsidR="00105197">
        <w:rPr>
          <w:lang w:val="en-GB"/>
        </w:rPr>
        <w:t xml:space="preserve"> – digital plans of subdivision</w:t>
      </w:r>
      <w:r w:rsidRPr="00F423BC">
        <w:rPr>
          <w:lang w:val="en-GB"/>
        </w:rPr>
        <w:t xml:space="preserve"> (ongoing)</w:t>
      </w:r>
    </w:p>
    <w:p w14:paraId="4DA67EF7" w14:textId="77777777" w:rsidR="00D23CC6" w:rsidRPr="004C1025" w:rsidRDefault="00D23CC6" w:rsidP="00D23CC6">
      <w:pPr>
        <w:pStyle w:val="Bullet1"/>
      </w:pPr>
      <w:r w:rsidRPr="00F423BC">
        <w:rPr>
          <w:lang w:val="en-GB"/>
        </w:rPr>
        <w:t xml:space="preserve">Launch of electronic </w:t>
      </w:r>
      <w:r w:rsidRPr="004C1025">
        <w:rPr>
          <w:lang w:val="en-GB"/>
        </w:rPr>
        <w:t xml:space="preserve">conveyancing in Victoria (2006) and subsequent </w:t>
      </w:r>
      <w:r w:rsidR="00EE3B5F">
        <w:rPr>
          <w:lang w:val="en-GB"/>
        </w:rPr>
        <w:t xml:space="preserve">(and ongoing) </w:t>
      </w:r>
      <w:r w:rsidRPr="004C1025">
        <w:rPr>
          <w:lang w:val="en-GB"/>
        </w:rPr>
        <w:t>development of the national system ‘</w:t>
      </w:r>
      <w:r w:rsidRPr="004E5680">
        <w:rPr>
          <w:lang w:val="en-GB"/>
        </w:rPr>
        <w:t>PEXA</w:t>
      </w:r>
      <w:r w:rsidRPr="004C1025">
        <w:rPr>
          <w:lang w:val="en-GB"/>
        </w:rPr>
        <w:t>’</w:t>
      </w:r>
      <w:r w:rsidR="00753F1E" w:rsidRPr="004C1025">
        <w:rPr>
          <w:lang w:val="en-GB"/>
        </w:rPr>
        <w:t xml:space="preserve"> (Property Exchange Australia)</w:t>
      </w:r>
      <w:r w:rsidRPr="004C1025">
        <w:rPr>
          <w:lang w:val="en-GB"/>
        </w:rPr>
        <w:t xml:space="preserve"> (201</w:t>
      </w:r>
      <w:r w:rsidR="00681450">
        <w:rPr>
          <w:lang w:val="en-GB"/>
        </w:rPr>
        <w:t>0</w:t>
      </w:r>
      <w:r w:rsidRPr="004C1025">
        <w:rPr>
          <w:lang w:val="en-GB"/>
        </w:rPr>
        <w:t>)</w:t>
      </w:r>
    </w:p>
    <w:p w14:paraId="0761B8EE" w14:textId="77777777" w:rsidR="00D23CC6" w:rsidRPr="00F423BC" w:rsidRDefault="00D23CC6" w:rsidP="00D23CC6">
      <w:pPr>
        <w:pStyle w:val="Bullet1"/>
      </w:pPr>
      <w:r w:rsidRPr="004C1025">
        <w:rPr>
          <w:lang w:val="en-GB"/>
        </w:rPr>
        <w:t>Establishment of Victoria’s water register</w:t>
      </w:r>
      <w:r w:rsidRPr="00F423BC">
        <w:rPr>
          <w:lang w:val="en-GB"/>
        </w:rPr>
        <w:t xml:space="preserve"> (2007)</w:t>
      </w:r>
    </w:p>
    <w:p w14:paraId="4B0024DA" w14:textId="77777777" w:rsidR="00D23CC6" w:rsidRPr="00F423BC" w:rsidRDefault="00D23CC6" w:rsidP="00D23CC6">
      <w:pPr>
        <w:pStyle w:val="Bullet1"/>
      </w:pPr>
      <w:r w:rsidRPr="00F423BC">
        <w:rPr>
          <w:lang w:val="en-GB"/>
        </w:rPr>
        <w:t xml:space="preserve">Expansion of its </w:t>
      </w:r>
      <w:r w:rsidR="00C66CAF">
        <w:rPr>
          <w:lang w:val="en-GB"/>
        </w:rPr>
        <w:t>services</w:t>
      </w:r>
      <w:r w:rsidRPr="00F423BC">
        <w:rPr>
          <w:lang w:val="en-GB"/>
        </w:rPr>
        <w:t xml:space="preserve">, particularly in relation to provision of information and services via digital channels. </w:t>
      </w:r>
    </w:p>
    <w:p w14:paraId="5F92A758" w14:textId="77777777" w:rsidR="000103B7" w:rsidRDefault="000103B7" w:rsidP="00AC11E1">
      <w:pPr>
        <w:pStyle w:val="Heading2"/>
        <w:ind w:hanging="709"/>
      </w:pPr>
      <w:bookmarkStart w:id="49" w:name="_Toc429994781"/>
      <w:r>
        <w:t>Legislative framework</w:t>
      </w:r>
      <w:bookmarkEnd w:id="49"/>
    </w:p>
    <w:p w14:paraId="182AC73E" w14:textId="77777777" w:rsidR="00D23CC6" w:rsidRPr="008A7C28" w:rsidRDefault="00D23CC6" w:rsidP="00D23CC6">
      <w:pPr>
        <w:pStyle w:val="Heading3"/>
      </w:pPr>
      <w:r w:rsidRPr="008A7C28">
        <w:t xml:space="preserve">Land </w:t>
      </w:r>
      <w:r>
        <w:t>Registration Services</w:t>
      </w:r>
    </w:p>
    <w:p w14:paraId="3C2A5B0F" w14:textId="77777777" w:rsidR="00D23CC6" w:rsidRDefault="00C66CAF" w:rsidP="00D23CC6">
      <w:pPr>
        <w:pStyle w:val="BodyText"/>
      </w:pPr>
      <w:r>
        <w:t xml:space="preserve">The </w:t>
      </w:r>
      <w:r w:rsidR="00FD0712">
        <w:t>Land Registration Services</w:t>
      </w:r>
      <w:r w:rsidR="00FD0712" w:rsidRPr="008A7C28">
        <w:t xml:space="preserve"> </w:t>
      </w:r>
      <w:r>
        <w:t xml:space="preserve">branch </w:t>
      </w:r>
      <w:r w:rsidR="00D23CC6" w:rsidRPr="008A7C28">
        <w:t xml:space="preserve">administers statutory land transfer </w:t>
      </w:r>
      <w:r w:rsidR="0060547C" w:rsidRPr="008A7C28">
        <w:t>f</w:t>
      </w:r>
      <w:r w:rsidR="0060547C">
        <w:t xml:space="preserve">unctions </w:t>
      </w:r>
      <w:r w:rsidR="0060547C" w:rsidRPr="008A7C28">
        <w:t>and</w:t>
      </w:r>
      <w:r w:rsidR="00D23CC6" w:rsidRPr="008A7C28">
        <w:t xml:space="preserve"> relate</w:t>
      </w:r>
      <w:r w:rsidR="00D23CC6">
        <w:t>d property information products. T</w:t>
      </w:r>
      <w:r w:rsidR="007012AD">
        <w:t>his includes</w:t>
      </w:r>
      <w:r w:rsidR="00D23CC6" w:rsidRPr="008A7C28">
        <w:t xml:space="preserve"> registering land transfers</w:t>
      </w:r>
      <w:r w:rsidR="00D26F7F">
        <w:t>,</w:t>
      </w:r>
      <w:r w:rsidR="007012AD">
        <w:t xml:space="preserve"> </w:t>
      </w:r>
      <w:r w:rsidR="00D23CC6" w:rsidRPr="008A7C28">
        <w:t xml:space="preserve">the </w:t>
      </w:r>
      <w:r w:rsidR="003F4A1B">
        <w:t xml:space="preserve">recording </w:t>
      </w:r>
      <w:r w:rsidR="00D23CC6" w:rsidRPr="008A7C28">
        <w:t>of notifications against land titles</w:t>
      </w:r>
      <w:r w:rsidR="00D26F7F">
        <w:t xml:space="preserve"> and registering plans of subdivision</w:t>
      </w:r>
      <w:r w:rsidR="00D23CC6" w:rsidRPr="008A7C28">
        <w:t>.</w:t>
      </w:r>
      <w:r w:rsidR="00D23CC6">
        <w:t xml:space="preserve"> Key activities that </w:t>
      </w:r>
      <w:r w:rsidR="00FD0712">
        <w:t>Land Registration Services</w:t>
      </w:r>
      <w:r w:rsidR="00D23CC6">
        <w:t xml:space="preserve"> undertakes are:</w:t>
      </w:r>
    </w:p>
    <w:p w14:paraId="3FF41781" w14:textId="77777777" w:rsidR="00D23CC6" w:rsidRPr="00F423BC" w:rsidRDefault="00D23CC6" w:rsidP="00D23CC6">
      <w:pPr>
        <w:pStyle w:val="Bullet1"/>
      </w:pPr>
      <w:r w:rsidRPr="00F423BC">
        <w:t>Registration</w:t>
      </w:r>
      <w:r w:rsidR="00F457F7">
        <w:t xml:space="preserve"> –</w:t>
      </w:r>
      <w:r w:rsidRPr="00F423BC">
        <w:t xml:space="preserve"> registers </w:t>
      </w:r>
      <w:r w:rsidR="003F4A1B">
        <w:t xml:space="preserve">approximately </w:t>
      </w:r>
      <w:r w:rsidRPr="00F423BC">
        <w:t xml:space="preserve">750,000 transactions in land and water annually, with </w:t>
      </w:r>
      <w:r w:rsidR="003F4A1B">
        <w:t>25</w:t>
      </w:r>
      <w:r w:rsidR="00F457F7">
        <w:t xml:space="preserve"> per cent</w:t>
      </w:r>
      <w:r w:rsidRPr="00F423BC">
        <w:t xml:space="preserve"> of transactions performed over-the-counter and the remainder processed within 2</w:t>
      </w:r>
      <w:r w:rsidR="00F457F7">
        <w:t xml:space="preserve">4 to </w:t>
      </w:r>
      <w:r w:rsidRPr="00F423BC">
        <w:t>48 hours of submission</w:t>
      </w:r>
    </w:p>
    <w:p w14:paraId="12368D87" w14:textId="77777777" w:rsidR="00D23CC6" w:rsidRPr="004C1025" w:rsidRDefault="00D23CC6" w:rsidP="00D23CC6">
      <w:pPr>
        <w:pStyle w:val="Bullet1"/>
      </w:pPr>
      <w:r w:rsidRPr="00F423BC">
        <w:t>Subdivision</w:t>
      </w:r>
      <w:r w:rsidR="00F457F7">
        <w:t xml:space="preserve"> –</w:t>
      </w:r>
      <w:r w:rsidRPr="00F423BC">
        <w:t xml:space="preserve"> registers plans of subdivision, processing </w:t>
      </w:r>
      <w:r w:rsidR="00AB00AA">
        <w:t xml:space="preserve">approximately </w:t>
      </w:r>
      <w:r w:rsidRPr="00F423BC">
        <w:t xml:space="preserve">8,000 plans annually. Around </w:t>
      </w:r>
      <w:r w:rsidR="003F4A1B">
        <w:t>8</w:t>
      </w:r>
      <w:r w:rsidRPr="00F423BC">
        <w:t>5</w:t>
      </w:r>
      <w:r w:rsidR="00F457F7">
        <w:t xml:space="preserve"> per </w:t>
      </w:r>
      <w:r w:rsidR="00F457F7" w:rsidRPr="004C1025">
        <w:t>cent</w:t>
      </w:r>
      <w:r w:rsidRPr="004C1025">
        <w:t xml:space="preserve"> of plans are lodged online via SPEAR</w:t>
      </w:r>
    </w:p>
    <w:p w14:paraId="51E02977" w14:textId="77777777" w:rsidR="00D23CC6" w:rsidRPr="004C1025" w:rsidRDefault="00753F1E" w:rsidP="00D23CC6">
      <w:pPr>
        <w:pStyle w:val="Bullet1"/>
      </w:pPr>
      <w:r w:rsidRPr="004E5680">
        <w:t xml:space="preserve">Application </w:t>
      </w:r>
      <w:r w:rsidR="004E5680">
        <w:t>and</w:t>
      </w:r>
      <w:r w:rsidRPr="004E5680">
        <w:t xml:space="preserve"> Survey</w:t>
      </w:r>
      <w:r w:rsidR="003F4A1B">
        <w:t xml:space="preserve"> </w:t>
      </w:r>
      <w:r w:rsidR="00F457F7" w:rsidRPr="004C1025">
        <w:t>–</w:t>
      </w:r>
      <w:r w:rsidR="00D23CC6" w:rsidRPr="004C1025">
        <w:t xml:space="preserve"> registers complex survey and plan based dealings and applications, maintains the status of crown land and undertakes </w:t>
      </w:r>
      <w:r w:rsidR="003F4A1B" w:rsidRPr="00F423BC">
        <w:t xml:space="preserve">data quality assurance, conversion of General Law land to the Torrens title system and establishing a Crown Land </w:t>
      </w:r>
      <w:r w:rsidR="0060547C" w:rsidRPr="00F423BC">
        <w:t>Register</w:t>
      </w:r>
      <w:r w:rsidR="0060547C" w:rsidRPr="004C1025">
        <w:t>.</w:t>
      </w:r>
    </w:p>
    <w:p w14:paraId="1FA3A7A1" w14:textId="77777777" w:rsidR="00D23CC6" w:rsidRPr="00F423BC" w:rsidRDefault="00753F1E" w:rsidP="00F457F7">
      <w:pPr>
        <w:pStyle w:val="Bullet1"/>
      </w:pPr>
      <w:r w:rsidRPr="004E5680">
        <w:t>Land Re</w:t>
      </w:r>
      <w:r w:rsidR="00FD0712">
        <w:t xml:space="preserve">cords </w:t>
      </w:r>
      <w:r w:rsidR="004E5680">
        <w:t xml:space="preserve">and </w:t>
      </w:r>
      <w:r w:rsidR="00FD0712">
        <w:t>Information Services</w:t>
      </w:r>
      <w:r w:rsidR="00F457F7" w:rsidRPr="004C1025">
        <w:t xml:space="preserve"> –</w:t>
      </w:r>
      <w:r w:rsidR="00D23CC6" w:rsidRPr="004C1025">
        <w:t xml:space="preserve"> delivers information to brokers and the public via online services (LANDATA, </w:t>
      </w:r>
      <w:r w:rsidR="00F457F7" w:rsidRPr="004C1025">
        <w:t>Titles and Property Information</w:t>
      </w:r>
      <w:r w:rsidR="004A598D" w:rsidRPr="004C1025">
        <w:t xml:space="preserve"> (TPI) and</w:t>
      </w:r>
      <w:r w:rsidR="00F457F7" w:rsidRPr="004C1025">
        <w:t xml:space="preserve"> Property Sales and Valuatio</w:t>
      </w:r>
      <w:r w:rsidR="004A598D" w:rsidRPr="004C1025">
        <w:t>n (</w:t>
      </w:r>
      <w:r w:rsidR="00354452" w:rsidRPr="004C1025">
        <w:t>PSV</w:t>
      </w:r>
      <w:r w:rsidR="004A598D" w:rsidRPr="004C1025">
        <w:t>)</w:t>
      </w:r>
      <w:r w:rsidR="00D23CC6" w:rsidRPr="004C1025">
        <w:t>) and undertakes projects to</w:t>
      </w:r>
      <w:r w:rsidR="00D23CC6" w:rsidRPr="00F423BC">
        <w:t xml:space="preserve"> improve the accuracy and accessibility of land information.</w:t>
      </w:r>
      <w:r w:rsidR="00636201">
        <w:t xml:space="preserve"> </w:t>
      </w:r>
    </w:p>
    <w:p w14:paraId="64628674" w14:textId="77777777" w:rsidR="00D23CC6" w:rsidRDefault="00D23CC6" w:rsidP="00D23CC6">
      <w:pPr>
        <w:pStyle w:val="Bullet1"/>
      </w:pPr>
      <w:r w:rsidRPr="00F423BC">
        <w:t>Business Services</w:t>
      </w:r>
      <w:r w:rsidR="00F457F7">
        <w:t xml:space="preserve"> –</w:t>
      </w:r>
      <w:r w:rsidRPr="00F423BC">
        <w:t xml:space="preserve"> supports </w:t>
      </w:r>
      <w:r w:rsidR="00FD0712" w:rsidRPr="00F423BC">
        <w:t>L</w:t>
      </w:r>
      <w:r w:rsidR="00FD0712">
        <w:t>and Registration Services</w:t>
      </w:r>
      <w:r w:rsidR="00FD0712" w:rsidRPr="00F423BC">
        <w:t xml:space="preserve"> </w:t>
      </w:r>
      <w:r w:rsidR="004449F1">
        <w:t xml:space="preserve">in the following areas; initiatives, statistics, business reports, website updates, forms building and QA/business improvement. </w:t>
      </w:r>
    </w:p>
    <w:p w14:paraId="32CD0E79" w14:textId="77777777" w:rsidR="00CD680E" w:rsidRDefault="00CD680E">
      <w:pPr>
        <w:rPr>
          <w:color w:val="00A1DE"/>
          <w:sz w:val="28"/>
        </w:rPr>
      </w:pPr>
      <w:r>
        <w:br w:type="page"/>
      </w:r>
    </w:p>
    <w:p w14:paraId="7FB0F4DF" w14:textId="77777777" w:rsidR="00D23CC6" w:rsidRDefault="00D23CC6" w:rsidP="00D23CC6">
      <w:pPr>
        <w:pStyle w:val="Heading3"/>
      </w:pPr>
      <w:r>
        <w:lastRenderedPageBreak/>
        <w:t>Regulation of fees</w:t>
      </w:r>
    </w:p>
    <w:p w14:paraId="42AF02B3" w14:textId="77777777" w:rsidR="00D23CC6" w:rsidRDefault="00D23CC6" w:rsidP="00D23CC6">
      <w:pPr>
        <w:pStyle w:val="Bullet1"/>
        <w:numPr>
          <w:ilvl w:val="0"/>
          <w:numId w:val="0"/>
        </w:numPr>
        <w:spacing w:before="240"/>
      </w:pPr>
      <w:r>
        <w:t xml:space="preserve">Land Victoria collects a range of statutory fees through the conduct of its mandated service delivery responsibilities. These fees form part of Victoria’s consolidated revenue and provide for funding of Land Victoria’s costs via </w:t>
      </w:r>
      <w:r w:rsidR="00970667">
        <w:t>once off and annual app</w:t>
      </w:r>
      <w:r w:rsidR="00273C53">
        <w:t>r</w:t>
      </w:r>
      <w:r w:rsidR="00970667">
        <w:t xml:space="preserve">opriations as well as appropriations under </w:t>
      </w:r>
      <w:r w:rsidRPr="004E5680">
        <w:t xml:space="preserve">section 29 </w:t>
      </w:r>
      <w:r w:rsidR="00970667" w:rsidRPr="004E5680">
        <w:t xml:space="preserve">of the </w:t>
      </w:r>
      <w:r w:rsidR="00970667" w:rsidRPr="004E5680">
        <w:rPr>
          <w:i/>
        </w:rPr>
        <w:t>Financial Management Act 1994</w:t>
      </w:r>
      <w:r w:rsidR="00970667" w:rsidRPr="004E5680">
        <w:t>.</w:t>
      </w:r>
      <w:r>
        <w:t xml:space="preserve"> The majority of statutory fees collected by Land Victoria were set in 2004 following a regulatory impact statement (RIS), although some subsequent </w:t>
      </w:r>
      <w:r w:rsidR="004A598D">
        <w:t xml:space="preserve">amendments </w:t>
      </w:r>
      <w:r>
        <w:t xml:space="preserve">have been made to reflect changes in activity following introduction of electronic conveyancing and </w:t>
      </w:r>
      <w:r w:rsidR="001E5967">
        <w:t>SPEAR</w:t>
      </w:r>
      <w:r w:rsidR="00554381">
        <w:t xml:space="preserve"> and to </w:t>
      </w:r>
      <w:r w:rsidR="003F4A1B">
        <w:t xml:space="preserve">align mortgage </w:t>
      </w:r>
      <w:r w:rsidR="003F4A1B" w:rsidRPr="00576DB3">
        <w:t>and discharge of mortgage fees with their NSW equivalent.</w:t>
      </w:r>
      <w:r w:rsidR="003F4A1B">
        <w:t xml:space="preserve"> </w:t>
      </w:r>
    </w:p>
    <w:p w14:paraId="4F077840" w14:textId="77777777" w:rsidR="00D23CC6" w:rsidRPr="008A7C28" w:rsidRDefault="00D23CC6" w:rsidP="00D23CC6">
      <w:pPr>
        <w:pStyle w:val="BodyText"/>
      </w:pPr>
      <w:r w:rsidRPr="008A7C28">
        <w:t xml:space="preserve">Currently, </w:t>
      </w:r>
      <w:r w:rsidR="008A4292">
        <w:t xml:space="preserve">two </w:t>
      </w:r>
      <w:r w:rsidRPr="008A7C28">
        <w:t xml:space="preserve">sets of </w:t>
      </w:r>
      <w:r w:rsidR="00B8369A">
        <w:t>Regulations</w:t>
      </w:r>
      <w:r w:rsidRPr="008A7C28">
        <w:t xml:space="preserve"> set out the statutory fees payable to the Registrar of Titles under the </w:t>
      </w:r>
      <w:r w:rsidRPr="00B84A48">
        <w:rPr>
          <w:i/>
        </w:rPr>
        <w:t>Transfer of Land Act 1958</w:t>
      </w:r>
      <w:r w:rsidRPr="008A7C28">
        <w:t xml:space="preserve"> </w:t>
      </w:r>
      <w:r w:rsidR="001E5967">
        <w:t xml:space="preserve">and </w:t>
      </w:r>
      <w:r w:rsidRPr="008A7C28">
        <w:t xml:space="preserve">the </w:t>
      </w:r>
      <w:r w:rsidRPr="00B84A48">
        <w:rPr>
          <w:i/>
        </w:rPr>
        <w:t>Subdivision Act 1988</w:t>
      </w:r>
      <w:r w:rsidRPr="008A7C28">
        <w:t xml:space="preserve">. These </w:t>
      </w:r>
      <w:r w:rsidR="00B8369A">
        <w:t>Regulations</w:t>
      </w:r>
      <w:r w:rsidRPr="008A7C28">
        <w:t xml:space="preserve"> are </w:t>
      </w:r>
      <w:r w:rsidR="004A598D">
        <w:t>as follows</w:t>
      </w:r>
      <w:r w:rsidRPr="008A7C28">
        <w:t>:</w:t>
      </w:r>
    </w:p>
    <w:p w14:paraId="6C9D0650" w14:textId="73C1DD4A" w:rsidR="00D23CC6" w:rsidRPr="00B84A48" w:rsidRDefault="005C3B75">
      <w:pPr>
        <w:pStyle w:val="Bullet1"/>
      </w:pPr>
      <w:r>
        <w:t>Transfer of Land (Fees) Interim Regulations 2015</w:t>
      </w:r>
    </w:p>
    <w:p w14:paraId="5F082DD0" w14:textId="77777777" w:rsidR="00D23CC6" w:rsidRPr="00B84A48" w:rsidRDefault="005C3B75">
      <w:pPr>
        <w:pStyle w:val="Bullet1"/>
      </w:pPr>
      <w:r>
        <w:t>Subdivision (Registrar’s Fees) Interim Regulations 2015</w:t>
      </w:r>
      <w:r w:rsidR="008774B3">
        <w:t>.</w:t>
      </w:r>
    </w:p>
    <w:p w14:paraId="57D25D0D" w14:textId="55541EAC" w:rsidR="00D23CC6" w:rsidRDefault="00677C9C" w:rsidP="00D23CC6">
      <w:pPr>
        <w:pStyle w:val="BodyText"/>
      </w:pPr>
      <w:r>
        <w:t xml:space="preserve">The existing regulations are Interim Regulations which set the same fee levels, as the Transfer of Land (Fees) Regulations 2004 and the Subdivision (Registrar’s Fees) Regulations 2004. </w:t>
      </w:r>
      <w:r w:rsidR="005C3B75">
        <w:t xml:space="preserve">Under the provisions of the </w:t>
      </w:r>
      <w:r w:rsidR="005C3B75" w:rsidRPr="00766260">
        <w:rPr>
          <w:i/>
        </w:rPr>
        <w:t>Subordinate Legislation Act 1994</w:t>
      </w:r>
      <w:r w:rsidR="005C3B75">
        <w:t xml:space="preserve"> the 2004 Regulations were </w:t>
      </w:r>
      <w:r w:rsidR="00990463">
        <w:t xml:space="preserve">to be </w:t>
      </w:r>
      <w:r w:rsidR="005C3B75">
        <w:t>automatically revoked in September 2015. However, Interim Regulations were made to enable fee collection</w:t>
      </w:r>
      <w:r w:rsidR="00B50DC1">
        <w:t xml:space="preserve"> </w:t>
      </w:r>
      <w:r w:rsidR="0059379E">
        <w:t>consistent</w:t>
      </w:r>
      <w:r w:rsidR="00B50DC1">
        <w:t xml:space="preserve"> with the fee levels set by the 2004 Regulations </w:t>
      </w:r>
      <w:r w:rsidR="00EF7BB4">
        <w:t xml:space="preserve">from </w:t>
      </w:r>
      <w:r w:rsidR="006504A5">
        <w:t xml:space="preserve">19 </w:t>
      </w:r>
      <w:r w:rsidR="005C3B75">
        <w:t>September</w:t>
      </w:r>
      <w:r w:rsidR="0059379E">
        <w:t> </w:t>
      </w:r>
      <w:r w:rsidR="005C3B75">
        <w:t xml:space="preserve">2015. </w:t>
      </w:r>
      <w:r w:rsidR="00D23CC6">
        <w:t>Since the</w:t>
      </w:r>
      <w:r w:rsidR="006504A5">
        <w:t xml:space="preserve"> 2004</w:t>
      </w:r>
      <w:r w:rsidR="00D23CC6">
        <w:t xml:space="preserve"> </w:t>
      </w:r>
      <w:r w:rsidR="00B8369A">
        <w:t>Regulations</w:t>
      </w:r>
      <w:r w:rsidR="00D23CC6">
        <w:t xml:space="preserve"> were introduced, there have been a series of amendments to the level of fees. These changes reflect technological changes and the reduction in cost of delivery for some of the services that Land Victoria is responsible for. These </w:t>
      </w:r>
      <w:r w:rsidR="004A598D">
        <w:t xml:space="preserve">changes were reflected in a series of amending </w:t>
      </w:r>
      <w:r w:rsidR="00B8369A">
        <w:t>Regulations</w:t>
      </w:r>
      <w:r w:rsidR="004A598D">
        <w:t>, as follows</w:t>
      </w:r>
      <w:r w:rsidR="00D23CC6">
        <w:t>:</w:t>
      </w:r>
    </w:p>
    <w:p w14:paraId="3C48A96B" w14:textId="77777777" w:rsidR="00D23CC6" w:rsidRPr="00B84A48" w:rsidRDefault="00D23CC6" w:rsidP="00D23CC6">
      <w:pPr>
        <w:pStyle w:val="Bullet1"/>
      </w:pPr>
      <w:r w:rsidRPr="00B84A48">
        <w:t>Transfer of Land (Fees) (Amendments) Regulations 2006</w:t>
      </w:r>
    </w:p>
    <w:p w14:paraId="4A9844B6" w14:textId="77777777" w:rsidR="00D23CC6" w:rsidRPr="00B84A48" w:rsidRDefault="00D23CC6" w:rsidP="00D23CC6">
      <w:pPr>
        <w:pStyle w:val="Bullet1"/>
      </w:pPr>
      <w:r w:rsidRPr="00B84A48">
        <w:t>Transfer of Land (Fees) (Further Amendments) Regulations 2007</w:t>
      </w:r>
    </w:p>
    <w:p w14:paraId="4E90E7F6" w14:textId="77777777" w:rsidR="00D23CC6" w:rsidRPr="00B84A48" w:rsidRDefault="00D23CC6" w:rsidP="00D23CC6">
      <w:pPr>
        <w:pStyle w:val="Bullet1"/>
      </w:pPr>
      <w:r w:rsidRPr="00B84A48">
        <w:t>Subdivision (Registrar’s Fees) (Amendments) Regulations 2007</w:t>
      </w:r>
    </w:p>
    <w:p w14:paraId="281FAD26" w14:textId="77777777" w:rsidR="00D23CC6" w:rsidRPr="00B84A48" w:rsidRDefault="00D23CC6" w:rsidP="00D23CC6">
      <w:pPr>
        <w:pStyle w:val="Bullet1"/>
      </w:pPr>
      <w:r w:rsidRPr="00B84A48">
        <w:t>Subdivision (Registrar’s Fees) (Amendments) Regulations 2011.</w:t>
      </w:r>
    </w:p>
    <w:p w14:paraId="62424A0B" w14:textId="1F5AA843" w:rsidR="00D23CC6" w:rsidRDefault="00893FDE" w:rsidP="00D23CC6">
      <w:pPr>
        <w:pStyle w:val="BodyText"/>
      </w:pPr>
      <w:r>
        <w:t xml:space="preserve">The </w:t>
      </w:r>
      <w:r w:rsidR="0009033E">
        <w:t xml:space="preserve">existing </w:t>
      </w:r>
      <w:r w:rsidR="00B8369A">
        <w:t>Regulations</w:t>
      </w:r>
      <w:r w:rsidR="00D23CC6">
        <w:t xml:space="preserve"> </w:t>
      </w:r>
      <w:r w:rsidR="00F32230">
        <w:t>will expire</w:t>
      </w:r>
      <w:r w:rsidR="006504A5">
        <w:t xml:space="preserve"> on 18 September 2016 unless revoked earlier. It is Land Victoria’s intention to have the new regulations commence on 1 July 2016</w:t>
      </w:r>
      <w:r w:rsidR="00D23CC6">
        <w:t>.</w:t>
      </w:r>
      <w:r w:rsidR="001E5967">
        <w:t xml:space="preserve"> </w:t>
      </w:r>
      <w:r w:rsidR="00354452">
        <w:t xml:space="preserve">Land Victoria </w:t>
      </w:r>
      <w:r w:rsidR="00D23CC6">
        <w:t xml:space="preserve">wishes to make </w:t>
      </w:r>
      <w:r w:rsidR="006504A5">
        <w:t xml:space="preserve">new </w:t>
      </w:r>
      <w:r w:rsidR="00B8369A">
        <w:t>Regulations</w:t>
      </w:r>
      <w:r w:rsidR="00D23CC6">
        <w:t xml:space="preserve"> with amendments to fee levels</w:t>
      </w:r>
      <w:r w:rsidR="00384A36">
        <w:t xml:space="preserve"> and the structure of fees</w:t>
      </w:r>
      <w:r w:rsidR="00D23CC6">
        <w:t xml:space="preserve"> to reflect changes in the relevant cost bases and changes in Land Victoria and industry practices.</w:t>
      </w:r>
      <w:r w:rsidR="005C3B75" w:rsidRPr="005C3B75">
        <w:t xml:space="preserve"> </w:t>
      </w:r>
    </w:p>
    <w:p w14:paraId="241F6D87" w14:textId="77777777" w:rsidR="00D23CC6" w:rsidRPr="00F423BC" w:rsidRDefault="005E1D00" w:rsidP="00D23CC6">
      <w:pPr>
        <w:pStyle w:val="Heading3"/>
      </w:pPr>
      <w:r>
        <w:t>Land Victoria fees and cost recovery</w:t>
      </w:r>
      <w:r w:rsidR="00D23CC6">
        <w:t xml:space="preserve"> </w:t>
      </w:r>
    </w:p>
    <w:p w14:paraId="64B98C3D" w14:textId="36BAC616" w:rsidR="00D23CC6" w:rsidRPr="005E30DF" w:rsidRDefault="005E1D00" w:rsidP="00D23CC6">
      <w:pPr>
        <w:pStyle w:val="BodyText"/>
      </w:pPr>
      <w:r>
        <w:t xml:space="preserve">There are a large number of statutory fees specified under the </w:t>
      </w:r>
      <w:r w:rsidR="006504A5">
        <w:t xml:space="preserve">existing </w:t>
      </w:r>
      <w:r w:rsidR="00B8369A">
        <w:t>Regulations</w:t>
      </w:r>
      <w:r>
        <w:t xml:space="preserve">, including </w:t>
      </w:r>
      <w:r w:rsidR="00D23CC6">
        <w:t xml:space="preserve">over </w:t>
      </w:r>
      <w:r w:rsidR="00D83611">
        <w:t xml:space="preserve">90 </w:t>
      </w:r>
      <w:r w:rsidR="00D23CC6">
        <w:t xml:space="preserve">fees </w:t>
      </w:r>
      <w:r w:rsidR="002F738B">
        <w:t xml:space="preserve">(a number of which </w:t>
      </w:r>
      <w:r w:rsidR="00D83611">
        <w:t>have the same value</w:t>
      </w:r>
      <w:r w:rsidR="002F738B">
        <w:t xml:space="preserve">) </w:t>
      </w:r>
      <w:r>
        <w:t>under</w:t>
      </w:r>
      <w:r w:rsidR="00D23CC6" w:rsidRPr="00B84A48">
        <w:t xml:space="preserve"> the Transfer of Land (Fees) </w:t>
      </w:r>
      <w:r w:rsidR="00130D11">
        <w:t>Interim Regulations 2015</w:t>
      </w:r>
      <w:r w:rsidR="004E5680">
        <w:t xml:space="preserve"> and</w:t>
      </w:r>
      <w:r w:rsidR="00D23CC6" w:rsidRPr="00B84A48">
        <w:t xml:space="preserve"> over </w:t>
      </w:r>
      <w:r w:rsidR="00D83611">
        <w:t>30</w:t>
      </w:r>
      <w:r w:rsidR="00D83611" w:rsidRPr="00B84A48">
        <w:t xml:space="preserve"> </w:t>
      </w:r>
      <w:r w:rsidR="00D23CC6" w:rsidRPr="00B84A48">
        <w:t xml:space="preserve">under the Subdivision (Registrar’s Fees) </w:t>
      </w:r>
      <w:r w:rsidR="00130D11">
        <w:t>Interim Regulations 2015</w:t>
      </w:r>
      <w:r w:rsidR="00E57965">
        <w:t xml:space="preserve">. </w:t>
      </w:r>
      <w:r w:rsidR="00970667">
        <w:t xml:space="preserve">The majority of these fees are set using principles outlined in the </w:t>
      </w:r>
      <w:r w:rsidR="00273C53" w:rsidRPr="00FE1B40">
        <w:t xml:space="preserve">Department of Treasury and Finance’s </w:t>
      </w:r>
      <w:r w:rsidR="00273C53" w:rsidRPr="00FE1B40">
        <w:rPr>
          <w:i/>
        </w:rPr>
        <w:t>Cost Recovery Guidelines</w:t>
      </w:r>
      <w:r w:rsidR="00273C53">
        <w:rPr>
          <w:rStyle w:val="FootnoteReference"/>
          <w:rFonts w:cstheme="minorHAnsi"/>
        </w:rPr>
        <w:footnoteReference w:id="5"/>
      </w:r>
      <w:r w:rsidR="004E5680">
        <w:t>.</w:t>
      </w:r>
      <w:r>
        <w:t xml:space="preserve"> </w:t>
      </w:r>
      <w:r w:rsidR="004E5680">
        <w:lastRenderedPageBreak/>
        <w:t>H</w:t>
      </w:r>
      <w:r w:rsidR="00D23CC6">
        <w:t>owever,</w:t>
      </w:r>
      <w:r w:rsidR="00970667">
        <w:t xml:space="preserve"> there are two exceptions to this.</w:t>
      </w:r>
      <w:r>
        <w:t xml:space="preserve"> </w:t>
      </w:r>
      <w:r w:rsidR="00970667">
        <w:t xml:space="preserve">Consistent </w:t>
      </w:r>
      <w:r>
        <w:t xml:space="preserve">with Victorian Government policy, </w:t>
      </w:r>
      <w:r w:rsidR="0023132B">
        <w:t xml:space="preserve">fees for </w:t>
      </w:r>
      <w:r w:rsidR="0023132B" w:rsidRPr="0023132B">
        <w:t xml:space="preserve">registration and discharge of mortgages </w:t>
      </w:r>
      <w:r>
        <w:t xml:space="preserve">are </w:t>
      </w:r>
      <w:r w:rsidR="0023132B">
        <w:t>made</w:t>
      </w:r>
      <w:r>
        <w:t xml:space="preserve"> </w:t>
      </w:r>
      <w:r w:rsidR="00570BE4">
        <w:t xml:space="preserve">to achieve </w:t>
      </w:r>
      <w:r>
        <w:t xml:space="preserve">alternative </w:t>
      </w:r>
      <w:r w:rsidR="00570BE4">
        <w:t>objectives</w:t>
      </w:r>
      <w:r w:rsidR="002963E1">
        <w:t xml:space="preserve"> of the Government</w:t>
      </w:r>
      <w:r w:rsidR="00D23CC6">
        <w:t xml:space="preserve">. </w:t>
      </w:r>
      <w:r w:rsidR="00B16F11" w:rsidRPr="00535F59">
        <w:t xml:space="preserve">This is permitted under </w:t>
      </w:r>
      <w:r w:rsidR="00B16F11" w:rsidRPr="00A414F1">
        <w:rPr>
          <w:i/>
        </w:rPr>
        <w:t>Transfer of Land Act 1958</w:t>
      </w:r>
      <w:r w:rsidR="00B16F11" w:rsidRPr="00535F59">
        <w:t xml:space="preserve"> s</w:t>
      </w:r>
      <w:r w:rsidR="00DB09C7">
        <w:t xml:space="preserve">ection </w:t>
      </w:r>
      <w:r w:rsidR="00B16F11" w:rsidRPr="00535F59">
        <w:t>108(1).</w:t>
      </w:r>
      <w:r w:rsidR="001E5967">
        <w:t xml:space="preserve"> </w:t>
      </w:r>
      <w:r w:rsidR="005A18F3">
        <w:t>The ad</w:t>
      </w:r>
      <w:r w:rsidR="00AD6D0B">
        <w:t> </w:t>
      </w:r>
      <w:r w:rsidR="005A18F3">
        <w:t xml:space="preserve">valorem component </w:t>
      </w:r>
      <w:r w:rsidR="00570BE4">
        <w:t xml:space="preserve">of the Land Transfer fee </w:t>
      </w:r>
      <w:r w:rsidR="005A18F3">
        <w:t xml:space="preserve">is </w:t>
      </w:r>
      <w:r w:rsidR="00570BE4">
        <w:t xml:space="preserve">also </w:t>
      </w:r>
      <w:r w:rsidR="005A18F3">
        <w:t xml:space="preserve">made </w:t>
      </w:r>
      <w:r w:rsidR="00570BE4">
        <w:t>to achieve alternative objectives</w:t>
      </w:r>
      <w:r w:rsidR="002963E1">
        <w:t xml:space="preserve"> of the Government</w:t>
      </w:r>
      <w:r w:rsidR="00570BE4">
        <w:t xml:space="preserve">. This is permitted </w:t>
      </w:r>
      <w:r w:rsidR="005A18F3">
        <w:t>under S</w:t>
      </w:r>
      <w:r w:rsidR="00E95A88">
        <w:t xml:space="preserve">ection </w:t>
      </w:r>
      <w:r w:rsidR="005A18F3">
        <w:t xml:space="preserve">120(2)(b) of the </w:t>
      </w:r>
      <w:r w:rsidR="005A18F3" w:rsidRPr="007F6CC8">
        <w:rPr>
          <w:i/>
        </w:rPr>
        <w:t>Transfer of Land Act</w:t>
      </w:r>
      <w:r w:rsidR="004110E5" w:rsidRPr="007F6CC8">
        <w:rPr>
          <w:i/>
        </w:rPr>
        <w:t xml:space="preserve"> 1958</w:t>
      </w:r>
      <w:r w:rsidR="005A18F3">
        <w:t>.</w:t>
      </w:r>
      <w:r w:rsidR="00F045E0">
        <w:t xml:space="preserve"> </w:t>
      </w:r>
      <w:r w:rsidR="005A18F3">
        <w:t>T</w:t>
      </w:r>
      <w:r w:rsidR="00F045E0">
        <w:t>hese fees are discussed separately in this RIS</w:t>
      </w:r>
      <w:r w:rsidR="00D23CC6">
        <w:t xml:space="preserve">. </w:t>
      </w:r>
    </w:p>
    <w:p w14:paraId="3D45E2D7" w14:textId="77777777" w:rsidR="000103B7" w:rsidRDefault="000103B7" w:rsidP="00AC11E1">
      <w:pPr>
        <w:pStyle w:val="Heading2"/>
        <w:ind w:hanging="709"/>
      </w:pPr>
      <w:bookmarkStart w:id="50" w:name="_Toc416278109"/>
      <w:bookmarkStart w:id="51" w:name="_Toc416278181"/>
      <w:bookmarkStart w:id="52" w:name="_Toc416290444"/>
      <w:bookmarkStart w:id="53" w:name="_Toc416290493"/>
      <w:bookmarkStart w:id="54" w:name="_Toc416290571"/>
      <w:bookmarkStart w:id="55" w:name="_Toc416338849"/>
      <w:bookmarkStart w:id="56" w:name="_Toc416278110"/>
      <w:bookmarkStart w:id="57" w:name="_Toc416278182"/>
      <w:bookmarkStart w:id="58" w:name="_Toc416290445"/>
      <w:bookmarkStart w:id="59" w:name="_Toc416290494"/>
      <w:bookmarkStart w:id="60" w:name="_Toc416290572"/>
      <w:bookmarkStart w:id="61" w:name="_Toc416338850"/>
      <w:bookmarkStart w:id="62" w:name="_Toc429994782"/>
      <w:bookmarkEnd w:id="50"/>
      <w:bookmarkEnd w:id="51"/>
      <w:bookmarkEnd w:id="52"/>
      <w:bookmarkEnd w:id="53"/>
      <w:bookmarkEnd w:id="54"/>
      <w:bookmarkEnd w:id="55"/>
      <w:bookmarkEnd w:id="56"/>
      <w:bookmarkEnd w:id="57"/>
      <w:bookmarkEnd w:id="58"/>
      <w:bookmarkEnd w:id="59"/>
      <w:bookmarkEnd w:id="60"/>
      <w:bookmarkEnd w:id="61"/>
      <w:r>
        <w:t>Purpose and structure of report</w:t>
      </w:r>
      <w:bookmarkEnd w:id="62"/>
    </w:p>
    <w:p w14:paraId="3D1C3469" w14:textId="77777777" w:rsidR="00E83592" w:rsidRDefault="00E83592" w:rsidP="00AC11E1">
      <w:pPr>
        <w:pStyle w:val="BodyText"/>
      </w:pPr>
      <w:r w:rsidRPr="00FE1B40">
        <w:t xml:space="preserve">Deloitte </w:t>
      </w:r>
      <w:r w:rsidR="00AD4730">
        <w:t>Touche Tohmatsu</w:t>
      </w:r>
      <w:r w:rsidR="00D83611">
        <w:t xml:space="preserve"> (Deloitte)</w:t>
      </w:r>
      <w:r w:rsidRPr="00FE1B40">
        <w:t xml:space="preserve"> has been engaged by </w:t>
      </w:r>
      <w:r w:rsidR="00F045E0">
        <w:t>DELWP</w:t>
      </w:r>
      <w:r w:rsidR="00F045E0" w:rsidRPr="00FE1B40">
        <w:t xml:space="preserve"> </w:t>
      </w:r>
      <w:r w:rsidRPr="00FE1B40">
        <w:t xml:space="preserve">to prepare the RIS </w:t>
      </w:r>
      <w:r w:rsidR="00F045E0">
        <w:t>report consistent with requirements outlined in</w:t>
      </w:r>
      <w:r>
        <w:t xml:space="preserve"> the </w:t>
      </w:r>
      <w:r>
        <w:rPr>
          <w:i/>
        </w:rPr>
        <w:t>Victorian Guide to Regulation</w:t>
      </w:r>
      <w:r w:rsidRPr="00FE1B40">
        <w:t>.</w:t>
      </w:r>
      <w:r>
        <w:t xml:space="preserve"> This RIS draws upon cost recovery and fee analysis conducted by Land Victoria for </w:t>
      </w:r>
      <w:r w:rsidR="00F045E0">
        <w:t>the purposes of</w:t>
      </w:r>
      <w:r>
        <w:t xml:space="preserve"> this RIS. </w:t>
      </w:r>
    </w:p>
    <w:p w14:paraId="7E1385F8" w14:textId="77777777" w:rsidR="00354452" w:rsidRPr="00E83592" w:rsidRDefault="00E83592" w:rsidP="00AC11E1">
      <w:pPr>
        <w:pStyle w:val="BodyText"/>
      </w:pPr>
      <w:r>
        <w:t>Land Victoria</w:t>
      </w:r>
      <w:r w:rsidRPr="00FE1B40">
        <w:t xml:space="preserve"> is seeking to align </w:t>
      </w:r>
      <w:r>
        <w:t>fees for land registration and information</w:t>
      </w:r>
      <w:r w:rsidRPr="00FE1B40">
        <w:t xml:space="preserve"> </w:t>
      </w:r>
      <w:r>
        <w:t xml:space="preserve">services </w:t>
      </w:r>
      <w:r w:rsidRPr="00FE1B40">
        <w:t xml:space="preserve">with best practice policy principles, specifically those outlined in the </w:t>
      </w:r>
      <w:r w:rsidRPr="00FE1B40">
        <w:rPr>
          <w:i/>
        </w:rPr>
        <w:t>Cost Recovery Guidelines</w:t>
      </w:r>
      <w:r>
        <w:t xml:space="preserve">. </w:t>
      </w:r>
      <w:r w:rsidRPr="009847ED">
        <w:t xml:space="preserve">In accordance with the requirements of the </w:t>
      </w:r>
      <w:r w:rsidRPr="009847ED">
        <w:rPr>
          <w:i/>
        </w:rPr>
        <w:t>Subordinate Legislation Act 1994</w:t>
      </w:r>
      <w:r w:rsidRPr="009847ED">
        <w:t>, a RIS is required to determine the burden imposed on sectors of Victorian society by the proposed fee changes.</w:t>
      </w:r>
      <w:r>
        <w:t xml:space="preserve"> </w:t>
      </w:r>
      <w:r w:rsidR="00354452">
        <w:t xml:space="preserve">This RIS has been developed to articulate the need </w:t>
      </w:r>
      <w:r w:rsidR="00C12B22">
        <w:t>to set cost recovery fees in Victoria for use of government provided land registration and information services.</w:t>
      </w:r>
      <w:r w:rsidR="000C2064">
        <w:t xml:space="preserve"> </w:t>
      </w:r>
      <w:r w:rsidR="00C12B22">
        <w:t xml:space="preserve">The </w:t>
      </w:r>
      <w:r w:rsidR="00F045E0">
        <w:t xml:space="preserve">remainder of this </w:t>
      </w:r>
      <w:r w:rsidR="00C12B22">
        <w:t>report is structured as follows:</w:t>
      </w:r>
    </w:p>
    <w:p w14:paraId="4E077587" w14:textId="77777777" w:rsidR="00C12B22" w:rsidRDefault="00C12B22" w:rsidP="008B7BBC">
      <w:pPr>
        <w:pStyle w:val="Bullet1"/>
      </w:pPr>
      <w:r>
        <w:t>Chapter 2 – Nature and extent of the problem</w:t>
      </w:r>
    </w:p>
    <w:p w14:paraId="0F348E64" w14:textId="77777777" w:rsidR="00C12B22" w:rsidRDefault="00C12B22" w:rsidP="00C754E5">
      <w:pPr>
        <w:pStyle w:val="Bullet1"/>
      </w:pPr>
      <w:r>
        <w:t xml:space="preserve">Chapter 3 – </w:t>
      </w:r>
      <w:r w:rsidR="00F045E0">
        <w:t>Options to achieve the objectives</w:t>
      </w:r>
    </w:p>
    <w:p w14:paraId="6E475DB4" w14:textId="77777777" w:rsidR="00C12B22" w:rsidRDefault="00C12B22" w:rsidP="008B7BBC">
      <w:pPr>
        <w:pStyle w:val="Bullet1"/>
      </w:pPr>
      <w:r>
        <w:t xml:space="preserve">Chapter </w:t>
      </w:r>
      <w:r w:rsidR="00455F83">
        <w:t>4</w:t>
      </w:r>
      <w:r>
        <w:t xml:space="preserve"> – Determining the preferred option</w:t>
      </w:r>
    </w:p>
    <w:p w14:paraId="42E2B841" w14:textId="77777777" w:rsidR="00C12B22" w:rsidRDefault="00C12B22" w:rsidP="008B7BBC">
      <w:pPr>
        <w:pStyle w:val="Bullet1"/>
      </w:pPr>
      <w:r>
        <w:t xml:space="preserve">Chapter </w:t>
      </w:r>
      <w:r w:rsidR="00455F83">
        <w:t>5</w:t>
      </w:r>
      <w:r>
        <w:t xml:space="preserve"> – </w:t>
      </w:r>
      <w:r w:rsidR="00F045E0">
        <w:t>Impacts on small business and competition</w:t>
      </w:r>
    </w:p>
    <w:p w14:paraId="0EC364D1" w14:textId="77777777" w:rsidR="000C2064" w:rsidRDefault="000C2064" w:rsidP="008B7BBC">
      <w:pPr>
        <w:pStyle w:val="Bullet1"/>
      </w:pPr>
      <w:r>
        <w:t xml:space="preserve">Chapter </w:t>
      </w:r>
      <w:r w:rsidR="00455F83">
        <w:t>6</w:t>
      </w:r>
      <w:r>
        <w:t xml:space="preserve"> – Implementation</w:t>
      </w:r>
      <w:r w:rsidR="00F045E0">
        <w:t xml:space="preserve"> and enforcement considerations</w:t>
      </w:r>
    </w:p>
    <w:p w14:paraId="78FF592C" w14:textId="77777777" w:rsidR="000C2064" w:rsidRDefault="000C2064" w:rsidP="008B7BBC">
      <w:pPr>
        <w:pStyle w:val="Bullet1"/>
      </w:pPr>
      <w:r>
        <w:t xml:space="preserve">Chapter </w:t>
      </w:r>
      <w:r w:rsidR="00455F83">
        <w:t>7</w:t>
      </w:r>
      <w:r>
        <w:t xml:space="preserve"> – </w:t>
      </w:r>
      <w:r w:rsidR="00F045E0">
        <w:t>Evaluation strategy</w:t>
      </w:r>
    </w:p>
    <w:p w14:paraId="770CF67A" w14:textId="77777777" w:rsidR="000C2064" w:rsidRDefault="000C2064" w:rsidP="008B7BBC">
      <w:pPr>
        <w:pStyle w:val="Bullet1"/>
      </w:pPr>
      <w:r>
        <w:t>Appendix A – Defining cost recoverable activities</w:t>
      </w:r>
    </w:p>
    <w:p w14:paraId="47588C26" w14:textId="77777777" w:rsidR="000C2064" w:rsidRDefault="000C2064" w:rsidP="008B7BBC">
      <w:pPr>
        <w:pStyle w:val="Bullet1"/>
      </w:pPr>
      <w:r>
        <w:t>Appendix B – Cost recovery and fee analysis</w:t>
      </w:r>
    </w:p>
    <w:p w14:paraId="2B0561F3" w14:textId="77777777" w:rsidR="004C6640" w:rsidRDefault="00F045E0" w:rsidP="00D40ED6">
      <w:pPr>
        <w:pStyle w:val="Bullet1"/>
      </w:pPr>
      <w:r>
        <w:t xml:space="preserve">Appendix C </w:t>
      </w:r>
      <w:r w:rsidR="004C6640">
        <w:t>– Changes to fees under the preferred option</w:t>
      </w:r>
    </w:p>
    <w:p w14:paraId="088B8072" w14:textId="77777777" w:rsidR="00F045E0" w:rsidRPr="00354452" w:rsidRDefault="004C6640" w:rsidP="00D40ED6">
      <w:pPr>
        <w:pStyle w:val="Bullet1"/>
      </w:pPr>
      <w:r>
        <w:t xml:space="preserve">Appendix D </w:t>
      </w:r>
      <w:r w:rsidR="00F045E0">
        <w:t xml:space="preserve">– </w:t>
      </w:r>
      <w:r w:rsidR="00D40ED6" w:rsidRPr="00D40ED6">
        <w:t xml:space="preserve">Draft </w:t>
      </w:r>
      <w:r w:rsidR="00B8369A">
        <w:t>Regulations</w:t>
      </w:r>
      <w:r w:rsidR="00455F83">
        <w:t>.</w:t>
      </w:r>
    </w:p>
    <w:p w14:paraId="6ACB4EBB" w14:textId="77777777" w:rsidR="000103B7" w:rsidRDefault="000103B7" w:rsidP="000A5592">
      <w:pPr>
        <w:pStyle w:val="Heading1"/>
        <w:ind w:left="0" w:hanging="567"/>
      </w:pPr>
      <w:bookmarkStart w:id="63" w:name="_Toc429994783"/>
      <w:r>
        <w:lastRenderedPageBreak/>
        <w:t>The nature and extent of the problem</w:t>
      </w:r>
      <w:bookmarkEnd w:id="63"/>
    </w:p>
    <w:p w14:paraId="14985A6A" w14:textId="77777777" w:rsidR="0082416A" w:rsidRPr="00567C59" w:rsidRDefault="0082416A" w:rsidP="0082416A">
      <w:pPr>
        <w:pStyle w:val="BodyText"/>
        <w:rPr>
          <w:i/>
        </w:rPr>
      </w:pPr>
      <w:r w:rsidRPr="00567C59">
        <w:rPr>
          <w:i/>
        </w:rPr>
        <w:t>This chapter outlines the</w:t>
      </w:r>
      <w:r>
        <w:rPr>
          <w:i/>
        </w:rPr>
        <w:t xml:space="preserve"> nature and extent of the problem</w:t>
      </w:r>
      <w:r w:rsidR="00455F83">
        <w:rPr>
          <w:i/>
        </w:rPr>
        <w:t xml:space="preserve">, </w:t>
      </w:r>
      <w:r w:rsidR="001769AA">
        <w:rPr>
          <w:i/>
        </w:rPr>
        <w:t xml:space="preserve">the risk of non-intervention and </w:t>
      </w:r>
      <w:r w:rsidR="00455F83">
        <w:rPr>
          <w:i/>
        </w:rPr>
        <w:t>the objectives of intervention</w:t>
      </w:r>
      <w:r w:rsidRPr="00567C59">
        <w:rPr>
          <w:i/>
        </w:rPr>
        <w:t xml:space="preserve"> </w:t>
      </w:r>
    </w:p>
    <w:p w14:paraId="33D15F5D" w14:textId="77777777" w:rsidR="00CC2020" w:rsidRPr="00413871" w:rsidRDefault="00CC2020" w:rsidP="00CC2020">
      <w:pPr>
        <w:pStyle w:val="Heading2"/>
        <w:ind w:hanging="709"/>
        <w:rPr>
          <w:rFonts w:asciiTheme="minorHAnsi" w:hAnsiTheme="minorHAnsi" w:cstheme="minorHAnsi"/>
        </w:rPr>
      </w:pPr>
      <w:bookmarkStart w:id="64" w:name="_Toc343849993"/>
      <w:bookmarkStart w:id="65" w:name="_Toc429994784"/>
      <w:bookmarkStart w:id="66" w:name="_Toc357096736"/>
      <w:bookmarkStart w:id="67" w:name="_Toc363829570"/>
      <w:r>
        <w:rPr>
          <w:rFonts w:asciiTheme="minorHAnsi" w:hAnsiTheme="minorHAnsi" w:cstheme="minorHAnsi"/>
        </w:rPr>
        <w:t>Ensuring cost recovery for regulated activities</w:t>
      </w:r>
      <w:bookmarkEnd w:id="64"/>
      <w:bookmarkEnd w:id="65"/>
    </w:p>
    <w:p w14:paraId="024437E0" w14:textId="77777777" w:rsidR="00CC2020" w:rsidRPr="002D5FCF" w:rsidRDefault="00CC2020" w:rsidP="00AC11E1">
      <w:pPr>
        <w:pStyle w:val="BodyText"/>
      </w:pPr>
      <w:r w:rsidRPr="002D5FCF">
        <w:t xml:space="preserve">Cost recovery through fees occurs on the basis of a user-pays system, whereby those who utilise services are obliged to pay for the cost of those services, rather than having them funded from general taxation revenues. Under full cost recovery, </w:t>
      </w:r>
      <w:r>
        <w:t>taxpayers in general are not subsidising those who use the service for which costs are being recovered</w:t>
      </w:r>
      <w:r w:rsidRPr="002D5FCF">
        <w:t>.</w:t>
      </w:r>
    </w:p>
    <w:p w14:paraId="0E202BA0" w14:textId="77777777" w:rsidR="005A16BD" w:rsidRDefault="008E0A6F" w:rsidP="00AC11E1">
      <w:pPr>
        <w:pStyle w:val="BodyText"/>
        <w:rPr>
          <w:rFonts w:cs="Calibri"/>
        </w:rPr>
      </w:pPr>
      <w:r>
        <w:rPr>
          <w:rFonts w:cs="Calibri"/>
        </w:rPr>
        <w:t>Land</w:t>
      </w:r>
      <w:r w:rsidR="009B4A76">
        <w:rPr>
          <w:rFonts w:cs="Calibri"/>
        </w:rPr>
        <w:t xml:space="preserve"> Victoria conducts</w:t>
      </w:r>
      <w:r>
        <w:rPr>
          <w:rFonts w:cs="Calibri"/>
        </w:rPr>
        <w:t xml:space="preserve"> various</w:t>
      </w:r>
      <w:r w:rsidR="009B4A76">
        <w:rPr>
          <w:rFonts w:cs="Calibri"/>
        </w:rPr>
        <w:t xml:space="preserve"> administrative activities</w:t>
      </w:r>
      <w:r>
        <w:rPr>
          <w:rFonts w:cs="Calibri"/>
        </w:rPr>
        <w:t xml:space="preserve"> set out under the </w:t>
      </w:r>
      <w:r w:rsidR="00D93D0D" w:rsidRPr="00AC11E1">
        <w:rPr>
          <w:rFonts w:cs="Calibri"/>
          <w:i/>
        </w:rPr>
        <w:t>Transfer of Land Act 1958</w:t>
      </w:r>
      <w:r w:rsidR="00CA1A8A">
        <w:rPr>
          <w:rFonts w:cs="Calibri"/>
        </w:rPr>
        <w:t xml:space="preserve"> and</w:t>
      </w:r>
      <w:r w:rsidR="00D93D0D" w:rsidRPr="00D93D0D">
        <w:rPr>
          <w:rFonts w:cs="Calibri"/>
        </w:rPr>
        <w:t xml:space="preserve"> the </w:t>
      </w:r>
      <w:r w:rsidR="00D93D0D" w:rsidRPr="00AC11E1">
        <w:rPr>
          <w:rFonts w:cs="Calibri"/>
          <w:i/>
        </w:rPr>
        <w:t>Subdivision Act 1988</w:t>
      </w:r>
      <w:r w:rsidR="00394F77">
        <w:rPr>
          <w:rFonts w:cs="Calibri"/>
          <w:i/>
        </w:rPr>
        <w:t xml:space="preserve"> </w:t>
      </w:r>
      <w:r w:rsidR="00D93D0D">
        <w:rPr>
          <w:rFonts w:cs="Calibri"/>
        </w:rPr>
        <w:t xml:space="preserve">and associated </w:t>
      </w:r>
      <w:r w:rsidR="00B8369A">
        <w:rPr>
          <w:rFonts w:cs="Calibri"/>
        </w:rPr>
        <w:t>Regulations</w:t>
      </w:r>
      <w:r w:rsidR="009B4A76">
        <w:rPr>
          <w:rFonts w:cs="Calibri"/>
        </w:rPr>
        <w:t xml:space="preserve"> </w:t>
      </w:r>
      <w:r>
        <w:rPr>
          <w:rFonts w:cs="Calibri"/>
        </w:rPr>
        <w:t>that support the ownership of land and the use of that land in Victoria, including activities relating to the transfer of land and subdivision</w:t>
      </w:r>
      <w:r w:rsidR="00D26F7F">
        <w:rPr>
          <w:rFonts w:cs="Calibri"/>
        </w:rPr>
        <w:t xml:space="preserve"> of land</w:t>
      </w:r>
      <w:r>
        <w:rPr>
          <w:rFonts w:cs="Calibri"/>
        </w:rPr>
        <w:t>. Land Victoria</w:t>
      </w:r>
      <w:r w:rsidR="005A16BD">
        <w:rPr>
          <w:rFonts w:cs="Calibri"/>
        </w:rPr>
        <w:t xml:space="preserve"> currently</w:t>
      </w:r>
      <w:r>
        <w:rPr>
          <w:rFonts w:cs="Calibri"/>
        </w:rPr>
        <w:t xml:space="preserve"> charges fees </w:t>
      </w:r>
      <w:r w:rsidR="005A16BD">
        <w:rPr>
          <w:rFonts w:cs="Calibri"/>
        </w:rPr>
        <w:t>for various activities including those in relation to:</w:t>
      </w:r>
    </w:p>
    <w:p w14:paraId="033642CB" w14:textId="77777777" w:rsidR="005A16BD" w:rsidRDefault="00D60799" w:rsidP="005A16BD">
      <w:pPr>
        <w:pStyle w:val="Bullet1"/>
      </w:pPr>
      <w:r>
        <w:t xml:space="preserve">The </w:t>
      </w:r>
      <w:r w:rsidR="00A73477">
        <w:t>lodgement of transactions for the r</w:t>
      </w:r>
      <w:r w:rsidR="005A16BD">
        <w:t>egistration</w:t>
      </w:r>
      <w:r w:rsidR="008E0A6F">
        <w:t xml:space="preserve"> of </w:t>
      </w:r>
      <w:r>
        <w:t>r</w:t>
      </w:r>
      <w:r w:rsidR="008E0A6F">
        <w:t>ights and interests in land</w:t>
      </w:r>
    </w:p>
    <w:p w14:paraId="53AD0990" w14:textId="77777777" w:rsidR="005A16BD" w:rsidRDefault="005A16BD" w:rsidP="005A16BD">
      <w:pPr>
        <w:pStyle w:val="Bullet1"/>
      </w:pPr>
      <w:r>
        <w:t>P</w:t>
      </w:r>
      <w:r w:rsidR="008E0A6F">
        <w:t>lan and instrument searches</w:t>
      </w:r>
    </w:p>
    <w:p w14:paraId="3054AC69" w14:textId="77777777" w:rsidR="005A16BD" w:rsidRDefault="005A16BD" w:rsidP="005A16BD">
      <w:pPr>
        <w:pStyle w:val="Bullet1"/>
      </w:pPr>
      <w:r>
        <w:t>T</w:t>
      </w:r>
      <w:r w:rsidR="008E0A6F">
        <w:t>he lo</w:t>
      </w:r>
      <w:r>
        <w:t>d</w:t>
      </w:r>
      <w:r w:rsidR="008E0A6F">
        <w:t>gem</w:t>
      </w:r>
      <w:r>
        <w:t>e</w:t>
      </w:r>
      <w:r w:rsidR="008E0A6F">
        <w:t>nt of various plans and documents associated with the registration</w:t>
      </w:r>
      <w:r>
        <w:t xml:space="preserve"> of plans of subdivisions</w:t>
      </w:r>
    </w:p>
    <w:p w14:paraId="3B67137C" w14:textId="77777777" w:rsidR="005A16BD" w:rsidRDefault="005A16BD" w:rsidP="005A16BD">
      <w:pPr>
        <w:pStyle w:val="Bullet1"/>
      </w:pPr>
      <w:r>
        <w:t>The lodgement of various plans and documents connected with the consolidations of land, creating, amending or removing easements</w:t>
      </w:r>
      <w:r w:rsidR="00D60799">
        <w:t xml:space="preserve"> and restrictions</w:t>
      </w:r>
      <w:r w:rsidR="008E0A6F">
        <w:t>.</w:t>
      </w:r>
    </w:p>
    <w:p w14:paraId="7C633FA1" w14:textId="77777777" w:rsidR="00CC2020" w:rsidRDefault="00CC2020" w:rsidP="00AC11E1">
      <w:pPr>
        <w:pStyle w:val="BodyText"/>
      </w:pPr>
      <w:r w:rsidRPr="002D5FCF">
        <w:t xml:space="preserve">Through these fees and charges, </w:t>
      </w:r>
      <w:r w:rsidR="00CC44DF">
        <w:t>Land Victoria</w:t>
      </w:r>
      <w:r>
        <w:t xml:space="preserve"> is able to </w:t>
      </w:r>
      <w:r w:rsidRPr="002D5FCF">
        <w:t>recoup the cost of government-provided activiti</w:t>
      </w:r>
      <w:r>
        <w:t xml:space="preserve">es that reflect the costs </w:t>
      </w:r>
      <w:r w:rsidR="005A79F2">
        <w:t>incurred to service the needs</w:t>
      </w:r>
      <w:r>
        <w:t xml:space="preserve"> of </w:t>
      </w:r>
      <w:r w:rsidR="00CC44DF">
        <w:t>Land Victoria</w:t>
      </w:r>
      <w:r w:rsidR="00D93D0D">
        <w:t>’s customers</w:t>
      </w:r>
      <w:r w:rsidRPr="002D5FCF">
        <w:t>.</w:t>
      </w:r>
    </w:p>
    <w:p w14:paraId="068CFD8D" w14:textId="77777777" w:rsidR="00CC2020" w:rsidRPr="002D5FCF" w:rsidRDefault="00CC2020" w:rsidP="00AC11E1">
      <w:pPr>
        <w:pStyle w:val="BodyText"/>
      </w:pPr>
      <w:r w:rsidRPr="002D5FCF">
        <w:t xml:space="preserve">Cost recovery has the potential of advancing both equity and efficiency objectives, although in some cases these objectives may need to be balanced against each other. </w:t>
      </w:r>
      <w:r w:rsidR="007468DA">
        <w:t>A requirement outlined in t</w:t>
      </w:r>
      <w:r w:rsidRPr="002D5FCF">
        <w:t xml:space="preserve">he </w:t>
      </w:r>
      <w:r w:rsidRPr="007468DA">
        <w:rPr>
          <w:i/>
        </w:rPr>
        <w:t>Victorian Guide to Regulation</w:t>
      </w:r>
      <w:r w:rsidRPr="002D5FCF">
        <w:t xml:space="preserve"> and general government policy is that regulatory fees and user charges should be set on a full cost recovery basis to ensure that both efficiency and equity objectives are met.</w:t>
      </w:r>
      <w:r w:rsidRPr="002D5FCF">
        <w:rPr>
          <w:rStyle w:val="FootnoteReference"/>
          <w:rFonts w:asciiTheme="minorHAnsi" w:hAnsiTheme="minorHAnsi" w:cstheme="minorHAnsi"/>
          <w:sz w:val="20"/>
        </w:rPr>
        <w:footnoteReference w:id="6"/>
      </w:r>
      <w:r w:rsidRPr="002D5FCF">
        <w:t xml:space="preserve"> Full cost represents the value of all the resources used or consumed in the provision of an output or activity. In particular:</w:t>
      </w:r>
    </w:p>
    <w:p w14:paraId="69E7B9A6" w14:textId="77777777" w:rsidR="00CC2020" w:rsidRPr="002D5FCF" w:rsidRDefault="00CC2020" w:rsidP="00CC2020">
      <w:pPr>
        <w:pStyle w:val="Bullet1"/>
      </w:pPr>
      <w:r w:rsidRPr="002D5FCF">
        <w:lastRenderedPageBreak/>
        <w:t>Full cost recovery promotes the efficient allocation of resources by sending the appropriate price signals about the value of all the resources being used in the provision of government goods, services and/or reg</w:t>
      </w:r>
      <w:r>
        <w:t>ulatory activity</w:t>
      </w:r>
    </w:p>
    <w:p w14:paraId="79CA14AE" w14:textId="77777777" w:rsidR="00CC2020" w:rsidRDefault="00CC2020" w:rsidP="00CC2020">
      <w:pPr>
        <w:pStyle w:val="Bullet1"/>
      </w:pPr>
      <w:r w:rsidRPr="002D5FCF">
        <w:t>From a horizontal equity point of view, full cost recovery ensures that those that have benefited from government-provided goods and services, or those that give rise to the need for government regulation, pay the associated cost. Those parties that do not benefit or take part in a regulated activity do not have to bear the costs.</w:t>
      </w:r>
    </w:p>
    <w:p w14:paraId="58884F52" w14:textId="77777777" w:rsidR="006A0DE0" w:rsidRDefault="003D741C" w:rsidP="00CC2020">
      <w:pPr>
        <w:pStyle w:val="Heading2"/>
        <w:ind w:hanging="709"/>
        <w:rPr>
          <w:rFonts w:asciiTheme="minorHAnsi" w:hAnsiTheme="minorHAnsi" w:cstheme="minorHAnsi"/>
        </w:rPr>
      </w:pPr>
      <w:bookmarkStart w:id="68" w:name="_Toc416278114"/>
      <w:bookmarkStart w:id="69" w:name="_Toc416278186"/>
      <w:bookmarkStart w:id="70" w:name="_Toc416290449"/>
      <w:bookmarkStart w:id="71" w:name="_Toc416290498"/>
      <w:bookmarkStart w:id="72" w:name="_Toc416290576"/>
      <w:bookmarkStart w:id="73" w:name="_Toc416338854"/>
      <w:bookmarkStart w:id="74" w:name="_Toc429994785"/>
      <w:bookmarkStart w:id="75" w:name="_Toc343849994"/>
      <w:bookmarkEnd w:id="68"/>
      <w:bookmarkEnd w:id="69"/>
      <w:bookmarkEnd w:id="70"/>
      <w:bookmarkEnd w:id="71"/>
      <w:bookmarkEnd w:id="72"/>
      <w:bookmarkEnd w:id="73"/>
      <w:r>
        <w:rPr>
          <w:rFonts w:asciiTheme="minorHAnsi" w:hAnsiTheme="minorHAnsi" w:cstheme="minorHAnsi"/>
        </w:rPr>
        <w:t>F</w:t>
      </w:r>
      <w:r w:rsidR="006A0DE0">
        <w:rPr>
          <w:rFonts w:asciiTheme="minorHAnsi" w:hAnsiTheme="minorHAnsi" w:cstheme="minorHAnsi"/>
        </w:rPr>
        <w:t>unding for government services</w:t>
      </w:r>
      <w:bookmarkEnd w:id="74"/>
    </w:p>
    <w:p w14:paraId="0057DD3A" w14:textId="364E0C44" w:rsidR="001A3FA8" w:rsidRDefault="004110E5" w:rsidP="00014A54">
      <w:pPr>
        <w:pStyle w:val="BodyText"/>
      </w:pPr>
      <w:r>
        <w:t>Land Victoria collects a range of statutory fees through the conduct of its mandated service delivery responsibilities.</w:t>
      </w:r>
      <w:r w:rsidR="00636201">
        <w:t xml:space="preserve"> </w:t>
      </w:r>
      <w:r>
        <w:t>A</w:t>
      </w:r>
      <w:r w:rsidR="00474325">
        <w:t xml:space="preserve"> small number of</w:t>
      </w:r>
      <w:r w:rsidR="003D741C">
        <w:t xml:space="preserve"> </w:t>
      </w:r>
      <w:r w:rsidR="006A0DE0">
        <w:t>fee</w:t>
      </w:r>
      <w:r w:rsidR="003D741C">
        <w:t>s</w:t>
      </w:r>
      <w:r w:rsidR="006A0DE0">
        <w:t xml:space="preserve"> charged under the</w:t>
      </w:r>
      <w:r w:rsidR="003D741C">
        <w:t xml:space="preserve"> </w:t>
      </w:r>
      <w:r w:rsidR="003D741C" w:rsidRPr="003D741C">
        <w:t xml:space="preserve">Transfer of Land (Fees) </w:t>
      </w:r>
      <w:r w:rsidR="0009033E">
        <w:t>Interim Regulations 2015</w:t>
      </w:r>
      <w:r w:rsidR="0014144C">
        <w:rPr>
          <w:rStyle w:val="FootnoteReference"/>
        </w:rPr>
        <w:footnoteReference w:id="7"/>
      </w:r>
      <w:r w:rsidR="0009033E">
        <w:t xml:space="preserve"> </w:t>
      </w:r>
      <w:r w:rsidR="003D741C">
        <w:t>(</w:t>
      </w:r>
      <w:r w:rsidR="001A3FA8">
        <w:t>specifically</w:t>
      </w:r>
      <w:r w:rsidR="003D741C">
        <w:t xml:space="preserve"> the ad valorem com</w:t>
      </w:r>
      <w:r w:rsidR="001A3FA8">
        <w:t xml:space="preserve">ponent of the Land Transfer Fee and fees for the </w:t>
      </w:r>
      <w:r w:rsidR="001A3FA8" w:rsidRPr="0023132B">
        <w:t>registration and discharge of mortgages</w:t>
      </w:r>
      <w:r w:rsidR="003D741C">
        <w:t xml:space="preserve">) </w:t>
      </w:r>
      <w:r w:rsidR="000320C7">
        <w:t>are set at a level higher than cost recovery</w:t>
      </w:r>
      <w:r w:rsidR="003D741C">
        <w:t xml:space="preserve">. </w:t>
      </w:r>
      <w:r w:rsidR="001A3FA8">
        <w:t xml:space="preserve">As outlined in Chapter </w:t>
      </w:r>
      <w:r w:rsidR="001A3FA8">
        <w:fldChar w:fldCharType="begin"/>
      </w:r>
      <w:r w:rsidR="001A3FA8">
        <w:instrText xml:space="preserve"> REF _Ref421035147 \r \h </w:instrText>
      </w:r>
      <w:r w:rsidR="001A3FA8">
        <w:fldChar w:fldCharType="separate"/>
      </w:r>
      <w:r w:rsidR="005B2947">
        <w:t>1</w:t>
      </w:r>
      <w:r w:rsidR="001A3FA8">
        <w:fldChar w:fldCharType="end"/>
      </w:r>
      <w:r w:rsidR="001A3FA8">
        <w:t>, t</w:t>
      </w:r>
      <w:r w:rsidR="001A3FA8" w:rsidRPr="00535F59">
        <w:t xml:space="preserve">his is permitted under </w:t>
      </w:r>
      <w:r w:rsidR="001A3FA8" w:rsidRPr="00A414F1">
        <w:rPr>
          <w:i/>
        </w:rPr>
        <w:t>Transfer of Land Act 1958</w:t>
      </w:r>
      <w:r w:rsidR="001A3FA8" w:rsidRPr="00535F59">
        <w:t xml:space="preserve"> s</w:t>
      </w:r>
      <w:r w:rsidR="00E95A88">
        <w:t xml:space="preserve">ection </w:t>
      </w:r>
      <w:r w:rsidR="001A3FA8" w:rsidRPr="00535F59">
        <w:t>108(1)</w:t>
      </w:r>
      <w:r w:rsidR="00E95A88">
        <w:t xml:space="preserve"> and section 120(2)(b)</w:t>
      </w:r>
      <w:r w:rsidR="001A3FA8" w:rsidRPr="00535F59">
        <w:t>.</w:t>
      </w:r>
      <w:r w:rsidR="001A3FA8">
        <w:t xml:space="preserve"> </w:t>
      </w:r>
    </w:p>
    <w:p w14:paraId="45CEA4C8" w14:textId="77777777" w:rsidR="000320C7" w:rsidRDefault="000320C7" w:rsidP="00014A54">
      <w:pPr>
        <w:pStyle w:val="BodyText"/>
      </w:pPr>
      <w:r>
        <w:t xml:space="preserve">The revenue raised through these fees contributes to general revenue. For example, fees and charges such as these were included in the “Other Taxes” component of the historical and forecast taxation in the 2015-16 State Budget. As the Government expects and needs to maintain its revenue consistent with the forward estimates to meet its projected expenditure, this RIS assesses options for setting the land transfer fee and the fee for the registration or discharge of a mortgage with an overarching objective of maintaining this level of revenue while minimising any impacts on equity. </w:t>
      </w:r>
    </w:p>
    <w:p w14:paraId="239454AA" w14:textId="77777777" w:rsidR="00E92662" w:rsidRDefault="001A3FA8" w:rsidP="00E92662">
      <w:pPr>
        <w:pStyle w:val="BodyText"/>
      </w:pPr>
      <w:r>
        <w:t>These fees are referred to as non-cost recovery fees for the remainder of this report.</w:t>
      </w:r>
      <w:r w:rsidR="00474325">
        <w:t xml:space="preserve"> </w:t>
      </w:r>
      <w:r w:rsidR="00E92662">
        <w:t xml:space="preserve">Further discussion is provided below to highlight the government’s authority for setting non-cost recovery fees and the rationale for doing so. </w:t>
      </w:r>
    </w:p>
    <w:p w14:paraId="0C80D4FA" w14:textId="77777777" w:rsidR="00E92662" w:rsidRDefault="00E92662" w:rsidP="00E92662">
      <w:pPr>
        <w:pStyle w:val="Heading3"/>
      </w:pPr>
      <w:r>
        <w:t>Land Transfer Fee</w:t>
      </w:r>
    </w:p>
    <w:p w14:paraId="45773EC8" w14:textId="77777777" w:rsidR="00E92662" w:rsidRDefault="00E92662" w:rsidP="00E92662">
      <w:pPr>
        <w:pStyle w:val="BodyText"/>
      </w:pPr>
      <w:r>
        <w:t xml:space="preserve">Fees for Land Transfer are made according to a separate legislative power under Section 120(2)(b) of the </w:t>
      </w:r>
      <w:r w:rsidRPr="00AC11E1">
        <w:rPr>
          <w:i/>
        </w:rPr>
        <w:t>Transfer of Land Act 1958</w:t>
      </w:r>
      <w:r>
        <w:t>. Section 120(2)(b) states:</w:t>
      </w:r>
    </w:p>
    <w:p w14:paraId="0AB04ED5" w14:textId="77777777" w:rsidR="00E92662" w:rsidRPr="008B7BBC" w:rsidRDefault="00E92662" w:rsidP="00E92662">
      <w:pPr>
        <w:pStyle w:val="BodyText"/>
        <w:rPr>
          <w:rStyle w:val="SubtleEmphasis"/>
        </w:rPr>
      </w:pPr>
      <w:r w:rsidRPr="008B7BBC">
        <w:rPr>
          <w:rStyle w:val="SubtleEmphasis"/>
        </w:rPr>
        <w:t>Without limiting the generality of subsection (1), the Governor in Council may make regulations for or with respect to the amount to be paid for lodging an instrument of transfer of land, whether fixed by reference to the consideration expressed in the transfer or otherwise and whether or not bearing relation to the cost of providing the service.</w:t>
      </w:r>
    </w:p>
    <w:p w14:paraId="28CD027E" w14:textId="77777777" w:rsidR="00E92662" w:rsidRDefault="00E92662" w:rsidP="00E92662">
      <w:pPr>
        <w:pStyle w:val="Bullet1"/>
        <w:numPr>
          <w:ilvl w:val="0"/>
          <w:numId w:val="0"/>
        </w:numPr>
        <w:spacing w:before="240"/>
      </w:pPr>
      <w:r>
        <w:rPr>
          <w:rFonts w:asciiTheme="minorHAnsi" w:hAnsiTheme="minorHAnsi" w:cstheme="minorHAnsi"/>
        </w:rPr>
        <w:t xml:space="preserve">Note that the land transfer fee has two components, a fixed fee which is based on cost recovery principles, and an ad valorem component which is set under </w:t>
      </w:r>
      <w:r>
        <w:t xml:space="preserve">Section 120(2)(b) of the </w:t>
      </w:r>
      <w:r w:rsidRPr="00AC11E1">
        <w:rPr>
          <w:i/>
        </w:rPr>
        <w:t>Transfer of Land Act 1958</w:t>
      </w:r>
      <w:r>
        <w:t>.</w:t>
      </w:r>
    </w:p>
    <w:p w14:paraId="5BE56FB1" w14:textId="77777777" w:rsidR="000320C7" w:rsidRDefault="000320C7" w:rsidP="00E92662">
      <w:pPr>
        <w:pStyle w:val="Bullet1"/>
        <w:numPr>
          <w:ilvl w:val="0"/>
          <w:numId w:val="0"/>
        </w:numPr>
        <w:spacing w:before="240"/>
      </w:pPr>
      <w:r>
        <w:lastRenderedPageBreak/>
        <w:t xml:space="preserve">In addition to the objective of </w:t>
      </w:r>
      <w:r w:rsidRPr="000320C7">
        <w:t>maintain</w:t>
      </w:r>
      <w:r>
        <w:t>ing</w:t>
      </w:r>
      <w:r w:rsidRPr="000320C7">
        <w:t xml:space="preserve"> revenue consistent with the forward estimates</w:t>
      </w:r>
      <w:r>
        <w:t>,</w:t>
      </w:r>
      <w:r w:rsidRPr="000320C7">
        <w:t xml:space="preserve"> </w:t>
      </w:r>
      <w:r>
        <w:t>a</w:t>
      </w:r>
      <w:r w:rsidRPr="000320C7">
        <w:t xml:space="preserve">nother objective considered in assessing options for the land transfer fee </w:t>
      </w:r>
      <w:r>
        <w:t>i</w:t>
      </w:r>
      <w:r w:rsidRPr="000320C7">
        <w:t>s to ensure that</w:t>
      </w:r>
      <w:r>
        <w:t xml:space="preserve"> the</w:t>
      </w:r>
      <w:r w:rsidRPr="000320C7">
        <w:t xml:space="preserve"> settings</w:t>
      </w:r>
      <w:r>
        <w:t xml:space="preserve"> of the ad valorem component</w:t>
      </w:r>
      <w:r w:rsidRPr="000320C7">
        <w:t xml:space="preserve"> are consistent with current property prices</w:t>
      </w:r>
      <w:r w:rsidR="001C749A">
        <w:t xml:space="preserve"> while maintaining the </w:t>
      </w:r>
      <w:r w:rsidR="001C749A" w:rsidRPr="001C749A">
        <w:t>original policy intent of this fee which was that it would be an equitable tool to raise government revenue, without having a negative impact on large land transactions</w:t>
      </w:r>
      <w:r w:rsidR="00890CDD">
        <w:t xml:space="preserve"> (e.g. in relation to mines, </w:t>
      </w:r>
      <w:r w:rsidR="00890CDD" w:rsidRPr="00304555">
        <w:t>power plants, and other key infrastructure</w:t>
      </w:r>
      <w:r w:rsidR="00890CDD">
        <w:t>)</w:t>
      </w:r>
      <w:r w:rsidR="001C749A" w:rsidRPr="001C749A">
        <w:t xml:space="preserve"> which could have implications for </w:t>
      </w:r>
      <w:r w:rsidR="00890CDD">
        <w:t>investment</w:t>
      </w:r>
      <w:r w:rsidR="001C749A" w:rsidRPr="001C749A">
        <w:t xml:space="preserve"> – noting that DELWP’s current position on the need to avoid negative impacts on large land transactions is consistent with the original policy intent.</w:t>
      </w:r>
    </w:p>
    <w:p w14:paraId="0BFAC3ED" w14:textId="77777777" w:rsidR="00E92662" w:rsidRDefault="00E92662" w:rsidP="00E92662">
      <w:pPr>
        <w:pStyle w:val="Heading3"/>
      </w:pPr>
      <w:r>
        <w:t>Registration and discharge of mortgages</w:t>
      </w:r>
    </w:p>
    <w:p w14:paraId="2E3B20C8" w14:textId="77777777" w:rsidR="00E92662" w:rsidRPr="00715C23" w:rsidRDefault="00E92662" w:rsidP="004F6298">
      <w:pPr>
        <w:pStyle w:val="BodyText"/>
      </w:pPr>
      <w:r w:rsidRPr="00033ECC">
        <w:t>In 2005-06, the Victorian Government adopted a new approach to making fees relating to the registration and discharge of mortgages. As part of the 2005-06 changes, the Treasurer announced that these fees would be brought more into line with amounts charged in other jurisdictions</w:t>
      </w:r>
      <w:r w:rsidR="00576DB3">
        <w:t xml:space="preserve"> by </w:t>
      </w:r>
      <w:r w:rsidR="002963E1">
        <w:t>aligning the</w:t>
      </w:r>
      <w:r w:rsidR="00F2467C">
        <w:t xml:space="preserve"> fees</w:t>
      </w:r>
      <w:r w:rsidR="002963E1">
        <w:t xml:space="preserve"> with amounts charged</w:t>
      </w:r>
      <w:r w:rsidR="00576DB3">
        <w:t xml:space="preserve"> in New South Wales</w:t>
      </w:r>
      <w:r w:rsidRPr="00033ECC">
        <w:t>. This resulted in an increase in these fees beyond the cost recovery level.</w:t>
      </w:r>
    </w:p>
    <w:p w14:paraId="2D656FA6" w14:textId="77777777" w:rsidR="00CC2020" w:rsidRDefault="00CC2020" w:rsidP="00CC2020">
      <w:pPr>
        <w:pStyle w:val="Heading2"/>
        <w:ind w:hanging="709"/>
        <w:rPr>
          <w:rFonts w:asciiTheme="minorHAnsi" w:hAnsiTheme="minorHAnsi" w:cstheme="minorHAnsi"/>
        </w:rPr>
      </w:pPr>
      <w:bookmarkStart w:id="76" w:name="_Toc429994786"/>
      <w:r>
        <w:rPr>
          <w:rFonts w:asciiTheme="minorHAnsi" w:hAnsiTheme="minorHAnsi" w:cstheme="minorHAnsi"/>
        </w:rPr>
        <w:t>Problem to be addressed</w:t>
      </w:r>
      <w:bookmarkEnd w:id="75"/>
      <w:bookmarkEnd w:id="76"/>
    </w:p>
    <w:p w14:paraId="277908BA" w14:textId="77777777" w:rsidR="00647C27" w:rsidRDefault="00647C27" w:rsidP="00014A54">
      <w:pPr>
        <w:pStyle w:val="BodyText"/>
      </w:pPr>
      <w:r>
        <w:t>There are two key problems to address through the proposed Regulations:</w:t>
      </w:r>
    </w:p>
    <w:p w14:paraId="69507DBE" w14:textId="77777777" w:rsidR="00647C27" w:rsidRDefault="00474325" w:rsidP="00014A54">
      <w:pPr>
        <w:pStyle w:val="Bullet1"/>
      </w:pPr>
      <w:r>
        <w:t>F</w:t>
      </w:r>
      <w:r w:rsidR="00647C27">
        <w:t>unding of Land Victoria services</w:t>
      </w:r>
    </w:p>
    <w:p w14:paraId="4FF4C860" w14:textId="77777777" w:rsidR="00647C27" w:rsidRDefault="00F816E5" w:rsidP="00014A54">
      <w:pPr>
        <w:pStyle w:val="Bullet1"/>
      </w:pPr>
      <w:r>
        <w:t>O</w:t>
      </w:r>
      <w:r w:rsidR="00647C27">
        <w:t xml:space="preserve">ver-recovery </w:t>
      </w:r>
      <w:r>
        <w:t>of costs for certain Land Victoria services under the current Regulations.</w:t>
      </w:r>
    </w:p>
    <w:p w14:paraId="7CB7E95B" w14:textId="77777777" w:rsidR="00F816E5" w:rsidRPr="00014A54" w:rsidRDefault="00F816E5" w:rsidP="00014A54">
      <w:pPr>
        <w:pStyle w:val="BodyText"/>
      </w:pPr>
      <w:r>
        <w:t>These are discussed below.</w:t>
      </w:r>
    </w:p>
    <w:p w14:paraId="36804A23" w14:textId="77777777" w:rsidR="001A3FA8" w:rsidRDefault="00647C27" w:rsidP="00014A54">
      <w:pPr>
        <w:pStyle w:val="Heading3"/>
      </w:pPr>
      <w:r>
        <w:t xml:space="preserve">Funding of </w:t>
      </w:r>
      <w:r w:rsidR="00E95A88">
        <w:t xml:space="preserve">Land Victoria </w:t>
      </w:r>
      <w:r>
        <w:t>services</w:t>
      </w:r>
    </w:p>
    <w:p w14:paraId="72A8E0C7" w14:textId="77777777" w:rsidR="004A3913" w:rsidRDefault="004A3913" w:rsidP="004A3913">
      <w:pPr>
        <w:pStyle w:val="BodyText"/>
      </w:pPr>
      <w:r w:rsidRPr="00AC11E1">
        <w:t>Best practice regulation aims to address failures pertaining to market outcomes at minimum cost to consumers and industry.</w:t>
      </w:r>
    </w:p>
    <w:p w14:paraId="53C417BF" w14:textId="77777777" w:rsidR="004A3913" w:rsidRDefault="004A3913" w:rsidP="004A3913">
      <w:pPr>
        <w:pStyle w:val="BodyText"/>
      </w:pPr>
      <w:r>
        <w:t>In order to make a case for government intervention, it must first be established what problem the proposed Regulations are seeking to address. In the case where regulations are due to sunset, the role of the RIS is to determine whether there remains a case for government intervention (as represented by the sunsetting regulations). That is, whether the problem for which the sunsetting regulations were established still applies. In this context, assessing the nature and extent of the problem should consider the need for regulations on a ‘first principles’ basis (rather than assessing whether current Regulations should be amended).</w:t>
      </w:r>
    </w:p>
    <w:p w14:paraId="24CFD221" w14:textId="1FB83A53" w:rsidR="00474325" w:rsidRDefault="004A3913" w:rsidP="004A3913">
      <w:pPr>
        <w:pStyle w:val="BodyText"/>
      </w:pPr>
      <w:r>
        <w:t xml:space="preserve">If the </w:t>
      </w:r>
      <w:r w:rsidR="0079299E">
        <w:t>existing regulations setting out fees for the lodgement of property transactions and plans of subdivision, and for searching the Titles Register</w:t>
      </w:r>
      <w:r w:rsidRPr="00772425">
        <w:t xml:space="preserve"> </w:t>
      </w:r>
      <w:r>
        <w:t xml:space="preserve">were not replaced with new fees Regulations, owners of land would still be permitted to sell, subdivide and change details of their land interests as required under the </w:t>
      </w:r>
      <w:r w:rsidRPr="007A755C">
        <w:rPr>
          <w:rFonts w:cs="Calibri"/>
          <w:i/>
        </w:rPr>
        <w:t>Transfer of Land Act 1958</w:t>
      </w:r>
      <w:r w:rsidRPr="00D93D0D">
        <w:rPr>
          <w:rFonts w:cs="Calibri"/>
        </w:rPr>
        <w:t xml:space="preserve">, </w:t>
      </w:r>
      <w:r w:rsidR="00CA1A8A">
        <w:rPr>
          <w:rFonts w:cs="Calibri"/>
        </w:rPr>
        <w:t xml:space="preserve">and </w:t>
      </w:r>
      <w:r w:rsidRPr="00D93D0D">
        <w:rPr>
          <w:rFonts w:cs="Calibri"/>
        </w:rPr>
        <w:t xml:space="preserve">the </w:t>
      </w:r>
      <w:r w:rsidRPr="007A755C">
        <w:rPr>
          <w:rFonts w:cs="Calibri"/>
          <w:i/>
        </w:rPr>
        <w:t>Subdivision Act 1988</w:t>
      </w:r>
      <w:r>
        <w:t xml:space="preserve">. However, Land Victoria would not have the power to charge fees for the provision of services in support of these activities, thus requiring an </w:t>
      </w:r>
      <w:r>
        <w:lastRenderedPageBreak/>
        <w:t xml:space="preserve">alternative, less efficient, and general taxpayer funded source in order to remain operational. </w:t>
      </w:r>
    </w:p>
    <w:p w14:paraId="53BD0A5D" w14:textId="640EF830" w:rsidR="004A3913" w:rsidRDefault="002D0CAA" w:rsidP="004A3913">
      <w:pPr>
        <w:pStyle w:val="BodyText"/>
      </w:pPr>
      <w:r>
        <w:t xml:space="preserve">Further, </w:t>
      </w:r>
      <w:r w:rsidR="006A0DE0">
        <w:t xml:space="preserve">in light of the fact that </w:t>
      </w:r>
      <w:r>
        <w:t xml:space="preserve">other government services </w:t>
      </w:r>
      <w:r w:rsidR="006A0DE0">
        <w:t xml:space="preserve">are also </w:t>
      </w:r>
      <w:r>
        <w:t>funded t</w:t>
      </w:r>
      <w:r w:rsidR="006A0DE0">
        <w:t xml:space="preserve">hrough the fees charged in the </w:t>
      </w:r>
      <w:r w:rsidR="001A3FA8" w:rsidRPr="00772425">
        <w:t xml:space="preserve">Transfer of Land (Fees) </w:t>
      </w:r>
      <w:r w:rsidR="0009033E">
        <w:t xml:space="preserve">Interim </w:t>
      </w:r>
      <w:r w:rsidR="001A3FA8" w:rsidRPr="00772425">
        <w:t>Regulations 20</w:t>
      </w:r>
      <w:r w:rsidR="0009033E">
        <w:t>15</w:t>
      </w:r>
      <w:r w:rsidR="001A3FA8">
        <w:t>,</w:t>
      </w:r>
      <w:r w:rsidR="00E86608">
        <w:rPr>
          <w:rStyle w:val="FootnoteReference"/>
        </w:rPr>
        <w:footnoteReference w:id="8"/>
      </w:r>
      <w:r w:rsidR="001A3FA8">
        <w:t xml:space="preserve"> the lapsing of these R</w:t>
      </w:r>
      <w:r w:rsidR="006A0DE0">
        <w:t>egulations</w:t>
      </w:r>
      <w:r>
        <w:t xml:space="preserve"> would </w:t>
      </w:r>
      <w:r w:rsidR="006A0DE0">
        <w:t>impact the</w:t>
      </w:r>
      <w:r>
        <w:t xml:space="preserve"> Victorian Government’s </w:t>
      </w:r>
      <w:r w:rsidR="006A0DE0">
        <w:t xml:space="preserve">ability to </w:t>
      </w:r>
      <w:r w:rsidRPr="002D0CAA">
        <w:t>maintain its revenue consistent with the forward estimates</w:t>
      </w:r>
      <w:r w:rsidR="006A0DE0">
        <w:t>.</w:t>
      </w:r>
    </w:p>
    <w:p w14:paraId="16436B7A" w14:textId="77777777" w:rsidR="0061505F" w:rsidRDefault="00F816E5" w:rsidP="00014A54">
      <w:pPr>
        <w:pStyle w:val="Heading3"/>
      </w:pPr>
      <w:r>
        <w:t>Over-recovery of costs</w:t>
      </w:r>
    </w:p>
    <w:p w14:paraId="337EEB0E" w14:textId="0FE5ABF3" w:rsidR="00085333" w:rsidRDefault="00B82CC5" w:rsidP="00AC11E1">
      <w:pPr>
        <w:pStyle w:val="BodyText"/>
      </w:pPr>
      <w:r>
        <w:t>The cost recovery analysis undertaken by Land Victoria as part of this RIS found that</w:t>
      </w:r>
      <w:r w:rsidR="00CC2020">
        <w:t xml:space="preserve"> the total </w:t>
      </w:r>
      <w:r w:rsidR="005E54DA">
        <w:t xml:space="preserve">projected annual </w:t>
      </w:r>
      <w:r w:rsidR="00CC2020">
        <w:t>cost base</w:t>
      </w:r>
      <w:r w:rsidR="005E54DA">
        <w:rPr>
          <w:rStyle w:val="FootnoteReference"/>
        </w:rPr>
        <w:footnoteReference w:id="9"/>
      </w:r>
      <w:r w:rsidR="00CC2020">
        <w:t xml:space="preserve"> for activities performed by </w:t>
      </w:r>
      <w:r w:rsidR="006F0CF6">
        <w:t>Land Victoria</w:t>
      </w:r>
      <w:r w:rsidR="00CC2020">
        <w:t xml:space="preserve"> under the </w:t>
      </w:r>
      <w:r w:rsidR="006F0CF6">
        <w:t xml:space="preserve">Transfer of Land (Fees) </w:t>
      </w:r>
      <w:r w:rsidR="0009033E">
        <w:t xml:space="preserve">Interim </w:t>
      </w:r>
      <w:r w:rsidR="006F0CF6">
        <w:t>Regulations</w:t>
      </w:r>
      <w:r>
        <w:t xml:space="preserve"> 20</w:t>
      </w:r>
      <w:r w:rsidR="0009033E">
        <w:t>15</w:t>
      </w:r>
      <w:r w:rsidR="00CA1A8A">
        <w:t xml:space="preserve"> and the</w:t>
      </w:r>
      <w:r w:rsidR="006F0CF6">
        <w:t xml:space="preserve"> Subdivision (Registrar’s Fees) </w:t>
      </w:r>
      <w:r w:rsidR="0009033E">
        <w:t xml:space="preserve">Interim </w:t>
      </w:r>
      <w:r w:rsidR="006F0CF6">
        <w:t>Regulations</w:t>
      </w:r>
      <w:r>
        <w:t xml:space="preserve"> 20</w:t>
      </w:r>
      <w:r w:rsidR="0009033E">
        <w:t>15</w:t>
      </w:r>
      <w:r w:rsidR="0009033E">
        <w:rPr>
          <w:rStyle w:val="FootnoteReference"/>
        </w:rPr>
        <w:footnoteReference w:id="10"/>
      </w:r>
      <w:r>
        <w:t xml:space="preserve"> </w:t>
      </w:r>
      <w:r w:rsidR="00CC2020">
        <w:t>is $</w:t>
      </w:r>
      <w:r w:rsidR="00085333">
        <w:t>5</w:t>
      </w:r>
      <w:r w:rsidR="0069487F">
        <w:t xml:space="preserve">9 </w:t>
      </w:r>
      <w:r w:rsidR="00CC2020">
        <w:t>million per annum.</w:t>
      </w:r>
      <w:r w:rsidR="00FD267F">
        <w:rPr>
          <w:rStyle w:val="FootnoteReference"/>
        </w:rPr>
        <w:footnoteReference w:id="11"/>
      </w:r>
      <w:r w:rsidR="00CC2020">
        <w:t xml:space="preserve"> </w:t>
      </w:r>
      <w:r w:rsidR="00895B30">
        <w:t xml:space="preserve">However, </w:t>
      </w:r>
      <w:r w:rsidR="007012AD">
        <w:t>in 2013</w:t>
      </w:r>
      <w:r w:rsidR="007012AD">
        <w:noBreakHyphen/>
      </w:r>
      <w:r w:rsidR="00B16F11">
        <w:t xml:space="preserve">14, </w:t>
      </w:r>
      <w:r w:rsidR="00895B30">
        <w:t>r</w:t>
      </w:r>
      <w:r w:rsidR="00CC2020">
        <w:t xml:space="preserve">evenue from </w:t>
      </w:r>
      <w:r w:rsidR="00085333">
        <w:t xml:space="preserve">cost recovery </w:t>
      </w:r>
      <w:r w:rsidR="00CC2020">
        <w:t xml:space="preserve">fees charged under </w:t>
      </w:r>
      <w:r>
        <w:t xml:space="preserve">these </w:t>
      </w:r>
      <w:r w:rsidR="00B8369A">
        <w:t>Regulations</w:t>
      </w:r>
      <w:r w:rsidR="00C754E5">
        <w:t xml:space="preserve"> </w:t>
      </w:r>
      <w:r w:rsidR="00CC2020">
        <w:t xml:space="preserve">was approximately </w:t>
      </w:r>
      <w:r w:rsidR="00CC2020" w:rsidRPr="007468DA">
        <w:t>$</w:t>
      </w:r>
      <w:r w:rsidR="00085333">
        <w:t>84.3</w:t>
      </w:r>
      <w:r w:rsidR="00E83592">
        <w:t xml:space="preserve"> </w:t>
      </w:r>
      <w:r w:rsidR="00CC2020">
        <w:t>million.</w:t>
      </w:r>
      <w:r>
        <w:t xml:space="preserve"> </w:t>
      </w:r>
      <w:r w:rsidR="00A73477">
        <w:t xml:space="preserve">This over-recovery is </w:t>
      </w:r>
      <w:r w:rsidR="0018783B">
        <w:t xml:space="preserve">largely due to the </w:t>
      </w:r>
      <w:r w:rsidR="00A73477">
        <w:t xml:space="preserve">growing efficiency in Land Victoria’s activities, and the annual indexation of fee levels. </w:t>
      </w:r>
      <w:r w:rsidR="00DC3F1D">
        <w:t xml:space="preserve">Therefore, </w:t>
      </w:r>
      <w:r w:rsidR="005E54DA">
        <w:t xml:space="preserve">if </w:t>
      </w:r>
      <w:r w:rsidR="00DC3F1D">
        <w:t>Land Victoria’s current schedule of</w:t>
      </w:r>
      <w:r w:rsidR="005E54DA">
        <w:t xml:space="preserve"> fees</w:t>
      </w:r>
      <w:r w:rsidR="00DC3F1D">
        <w:t xml:space="preserve"> </w:t>
      </w:r>
      <w:r w:rsidR="005E54DA">
        <w:t xml:space="preserve">was to remain unchanged, </w:t>
      </w:r>
      <w:r w:rsidR="006F0CF6">
        <w:t>costs</w:t>
      </w:r>
      <w:r w:rsidR="00B216F2">
        <w:t xml:space="preserve"> </w:t>
      </w:r>
      <w:r w:rsidR="005E54DA">
        <w:t>would be over recovered by</w:t>
      </w:r>
      <w:r w:rsidR="00DC3F1D">
        <w:t xml:space="preserve"> approximately</w:t>
      </w:r>
      <w:r w:rsidR="00085333">
        <w:t xml:space="preserve"> $25.3</w:t>
      </w:r>
      <w:r w:rsidR="00895B30">
        <w:t xml:space="preserve"> million, or 43</w:t>
      </w:r>
      <w:r w:rsidR="00C66CAF">
        <w:t xml:space="preserve"> </w:t>
      </w:r>
      <w:r w:rsidR="00DC3F1D">
        <w:t>per cent.</w:t>
      </w:r>
      <w:r w:rsidR="00B216F2">
        <w:t xml:space="preserve"> </w:t>
      </w:r>
    </w:p>
    <w:p w14:paraId="270C59B8" w14:textId="77777777" w:rsidR="00CC2020" w:rsidRDefault="00B216F2" w:rsidP="00AC11E1">
      <w:pPr>
        <w:pStyle w:val="BodyText"/>
      </w:pPr>
      <w:r>
        <w:t xml:space="preserve">Further analysis shows </w:t>
      </w:r>
      <w:r w:rsidR="00895B30">
        <w:t>an</w:t>
      </w:r>
      <w:r>
        <w:t xml:space="preserve"> inconsistency in the level of cost recovery</w:t>
      </w:r>
      <w:r w:rsidR="00085333">
        <w:t xml:space="preserve"> across different activ</w:t>
      </w:r>
      <w:r w:rsidR="00D83611">
        <w:t>i</w:t>
      </w:r>
      <w:r w:rsidR="00085333">
        <w:t>t</w:t>
      </w:r>
      <w:r w:rsidR="00D83611">
        <w:t>i</w:t>
      </w:r>
      <w:r w:rsidR="00085333">
        <w:t>es</w:t>
      </w:r>
      <w:r>
        <w:t>, as some fees are over-recovering</w:t>
      </w:r>
      <w:r w:rsidR="00D83611">
        <w:t xml:space="preserve"> cost</w:t>
      </w:r>
      <w:r>
        <w:t xml:space="preserve"> and some fees are under-recovering</w:t>
      </w:r>
      <w:r w:rsidR="00D83611">
        <w:t xml:space="preserve"> cost</w:t>
      </w:r>
      <w:r>
        <w:t xml:space="preserve">. </w:t>
      </w:r>
      <w:r w:rsidR="00CC2020">
        <w:t xml:space="preserve">The existence of this </w:t>
      </w:r>
      <w:r w:rsidR="009B4A76">
        <w:t>inconsistency</w:t>
      </w:r>
      <w:r w:rsidR="00CC2020">
        <w:t xml:space="preserve"> is counter to Victorian Government policy and requirements in the</w:t>
      </w:r>
      <w:r w:rsidR="00CC2020" w:rsidRPr="00237150">
        <w:t xml:space="preserve"> </w:t>
      </w:r>
      <w:r w:rsidR="00CC2020" w:rsidRPr="00085333">
        <w:rPr>
          <w:i/>
        </w:rPr>
        <w:t>Victorian Guide to Regulation</w:t>
      </w:r>
      <w:r w:rsidR="00CC2020" w:rsidRPr="00237150">
        <w:t xml:space="preserve"> </w:t>
      </w:r>
      <w:r w:rsidR="00CC2020">
        <w:t>that</w:t>
      </w:r>
      <w:r w:rsidR="00CC2020" w:rsidRPr="00237150">
        <w:t xml:space="preserve"> </w:t>
      </w:r>
      <w:r w:rsidR="00895B30">
        <w:t>cost recovery charges be</w:t>
      </w:r>
      <w:r w:rsidR="00CC2020" w:rsidRPr="00237150">
        <w:t xml:space="preserve"> set </w:t>
      </w:r>
      <w:r w:rsidR="00085333" w:rsidRPr="00085333">
        <w:t>at a level that recover the ‘efficient’ (i.e. minimum) costs of providing the good/service at the required quality</w:t>
      </w:r>
      <w:r w:rsidR="00CC2020">
        <w:t>.</w:t>
      </w:r>
      <w:r w:rsidR="00D60799">
        <w:t xml:space="preserve"> </w:t>
      </w:r>
    </w:p>
    <w:p w14:paraId="1FDAB552" w14:textId="77777777" w:rsidR="00CC2020" w:rsidRDefault="00E93E71" w:rsidP="00CC2020">
      <w:pPr>
        <w:pStyle w:val="Heading2"/>
        <w:ind w:hanging="709"/>
        <w:rPr>
          <w:rFonts w:asciiTheme="minorHAnsi" w:hAnsiTheme="minorHAnsi" w:cstheme="minorHAnsi"/>
        </w:rPr>
      </w:pPr>
      <w:bookmarkStart w:id="77" w:name="_Toc429994787"/>
      <w:r>
        <w:rPr>
          <w:rFonts w:asciiTheme="minorHAnsi" w:hAnsiTheme="minorHAnsi" w:cstheme="minorHAnsi"/>
        </w:rPr>
        <w:t>Consequences if regulations are not remade</w:t>
      </w:r>
      <w:bookmarkEnd w:id="77"/>
    </w:p>
    <w:p w14:paraId="246ADD96" w14:textId="77777777" w:rsidR="00CC2020" w:rsidRDefault="00CC2020" w:rsidP="00AC11E1">
      <w:pPr>
        <w:pStyle w:val="BodyText"/>
        <w:rPr>
          <w:rFonts w:asciiTheme="minorHAnsi" w:hAnsiTheme="minorHAnsi" w:cstheme="minorHAnsi"/>
        </w:rPr>
      </w:pPr>
      <w:r>
        <w:t>The key risk of</w:t>
      </w:r>
      <w:r w:rsidR="00E92662">
        <w:rPr>
          <w:rFonts w:asciiTheme="minorHAnsi" w:hAnsiTheme="minorHAnsi" w:cstheme="minorHAnsi"/>
        </w:rPr>
        <w:t xml:space="preserve"> not replacing the existing Regulations is the inability of the Victorian Government under such a scenario </w:t>
      </w:r>
      <w:r w:rsidR="00E92662">
        <w:t xml:space="preserve">to </w:t>
      </w:r>
      <w:r w:rsidR="00E92662" w:rsidRPr="002D0CAA">
        <w:t>maintain its revenue consistent with the forward estimates</w:t>
      </w:r>
      <w:r w:rsidR="00E92662">
        <w:t>, with implications for the funding of</w:t>
      </w:r>
      <w:r w:rsidR="00E92662">
        <w:rPr>
          <w:rFonts w:asciiTheme="minorHAnsi" w:hAnsiTheme="minorHAnsi" w:cstheme="minorHAnsi"/>
        </w:rPr>
        <w:t xml:space="preserve"> Land Victoria and other government services</w:t>
      </w:r>
      <w:r w:rsidR="000C4F7A">
        <w:rPr>
          <w:rFonts w:asciiTheme="minorHAnsi" w:hAnsiTheme="minorHAnsi" w:cstheme="minorHAnsi"/>
        </w:rPr>
        <w:t>.</w:t>
      </w:r>
    </w:p>
    <w:p w14:paraId="32C39251" w14:textId="77777777" w:rsidR="00CC2020" w:rsidRDefault="00CC2020" w:rsidP="00CC2020">
      <w:pPr>
        <w:pStyle w:val="Heading2"/>
        <w:ind w:hanging="709"/>
        <w:rPr>
          <w:rFonts w:asciiTheme="minorHAnsi" w:hAnsiTheme="minorHAnsi" w:cstheme="minorHAnsi"/>
        </w:rPr>
      </w:pPr>
      <w:bookmarkStart w:id="78" w:name="_Toc343849996"/>
      <w:bookmarkStart w:id="79" w:name="_Toc429994788"/>
      <w:r w:rsidRPr="00413871">
        <w:rPr>
          <w:rFonts w:asciiTheme="minorHAnsi" w:hAnsiTheme="minorHAnsi" w:cstheme="minorHAnsi"/>
        </w:rPr>
        <w:lastRenderedPageBreak/>
        <w:t>Objectives of intervention</w:t>
      </w:r>
      <w:bookmarkEnd w:id="78"/>
      <w:bookmarkEnd w:id="79"/>
    </w:p>
    <w:p w14:paraId="13D10A91" w14:textId="77777777" w:rsidR="00CC2020" w:rsidRDefault="00CC2020" w:rsidP="00AC11E1">
      <w:pPr>
        <w:pStyle w:val="BodyText"/>
      </w:pPr>
      <w:r w:rsidRPr="00C834B0">
        <w:t xml:space="preserve">The objective of the proposed </w:t>
      </w:r>
      <w:r w:rsidR="00C754E5" w:rsidRPr="00C754E5">
        <w:t>Transfer of Land (Fees) Regulations 20</w:t>
      </w:r>
      <w:r w:rsidR="00086645">
        <w:t>15</w:t>
      </w:r>
      <w:r w:rsidR="00CA1A8A">
        <w:t xml:space="preserve"> and</w:t>
      </w:r>
      <w:r w:rsidR="00C754E5" w:rsidRPr="00C754E5">
        <w:t xml:space="preserve"> </w:t>
      </w:r>
      <w:r w:rsidR="00772425">
        <w:t xml:space="preserve">the </w:t>
      </w:r>
      <w:r w:rsidR="00C754E5" w:rsidRPr="00C754E5">
        <w:t>Subdivision (Registrar’s Fees) Regulations 20</w:t>
      </w:r>
      <w:r w:rsidR="00086645">
        <w:t>15</w:t>
      </w:r>
      <w:r w:rsidR="00BD0CCA">
        <w:t xml:space="preserve"> </w:t>
      </w:r>
      <w:r w:rsidRPr="00C834B0">
        <w:t xml:space="preserve">is to prescribe fees </w:t>
      </w:r>
      <w:r>
        <w:t xml:space="preserve">to recover the costs of regulating the </w:t>
      </w:r>
      <w:r w:rsidR="00CC44DF">
        <w:t>transfer of land and subdivisions</w:t>
      </w:r>
      <w:r w:rsidRPr="00C834B0">
        <w:t>, in alignment with</w:t>
      </w:r>
      <w:r>
        <w:t xml:space="preserve"> general government policy and</w:t>
      </w:r>
      <w:r w:rsidRPr="00C834B0">
        <w:t xml:space="preserve"> cost recovery principles.</w:t>
      </w:r>
    </w:p>
    <w:p w14:paraId="558F07AF" w14:textId="77777777" w:rsidR="00443F37" w:rsidRDefault="00443F37">
      <w:pPr>
        <w:pStyle w:val="BodyText"/>
      </w:pPr>
      <w:r>
        <w:t xml:space="preserve">Where the </w:t>
      </w:r>
      <w:r w:rsidR="001066D9">
        <w:t>R</w:t>
      </w:r>
      <w:r>
        <w:t>egulations are setting fees using principles other than cost recovery, the Victorian Government has identified separate objectives for the Regulations. The Victorian Government has a program of projected expenditure to provide delivery of its services</w:t>
      </w:r>
      <w:r w:rsidR="00E95A88">
        <w:t>.</w:t>
      </w:r>
      <w:r>
        <w:t xml:space="preserve"> As projected expenditure is based on forward estimates of revenue raised, government expects and needs to maintain its revenue consistent with the forward estimates. If the fees are not reset to meet this</w:t>
      </w:r>
      <w:r w:rsidR="00131355">
        <w:t>,</w:t>
      </w:r>
      <w:r>
        <w:t xml:space="preserve"> Government’s projected expenditure will be negatively impacted. As such, the Victorian Government’s objectives in setting non-cost recovery fees</w:t>
      </w:r>
      <w:r w:rsidR="00131355">
        <w:t xml:space="preserve"> as part of this RIS</w:t>
      </w:r>
      <w:r>
        <w:t xml:space="preserve"> is to ensure the feasibility of </w:t>
      </w:r>
      <w:r w:rsidR="001066D9">
        <w:t xml:space="preserve">Government’s fiscal policies </w:t>
      </w:r>
      <w:r w:rsidR="00033ECC">
        <w:t xml:space="preserve">is </w:t>
      </w:r>
      <w:r w:rsidR="001066D9">
        <w:t xml:space="preserve">consistent with historical practice, doing so </w:t>
      </w:r>
      <w:r>
        <w:t>in the most equitable way possible.</w:t>
      </w:r>
      <w:r w:rsidR="00E02811">
        <w:t xml:space="preserve"> </w:t>
      </w:r>
      <w:r w:rsidR="00E02811" w:rsidRPr="00E02811">
        <w:t>Another objective considered in assessing options for the land transfer fee is to ensure that its settings are consistent with current property prices</w:t>
      </w:r>
      <w:r w:rsidR="00A345A8" w:rsidRPr="00A345A8">
        <w:t xml:space="preserve"> </w:t>
      </w:r>
      <w:r w:rsidR="00A345A8">
        <w:t xml:space="preserve">while maintaining the </w:t>
      </w:r>
      <w:r w:rsidR="00A345A8" w:rsidRPr="001C749A">
        <w:t>original policy intent of this fee which was that it would be an equitable tool to raise government revenue, without having a negative impact on large land transactions</w:t>
      </w:r>
      <w:r w:rsidR="00A345A8">
        <w:t xml:space="preserve"> (e.g. in relation to mines, </w:t>
      </w:r>
      <w:r w:rsidR="00A345A8" w:rsidRPr="00304555">
        <w:t>power plants, and other key infrastructure</w:t>
      </w:r>
      <w:r w:rsidR="00A345A8">
        <w:t>)</w:t>
      </w:r>
      <w:r w:rsidR="00A345A8" w:rsidRPr="001C749A">
        <w:t xml:space="preserve"> which could have implications for </w:t>
      </w:r>
      <w:r w:rsidR="00A345A8">
        <w:t>investment</w:t>
      </w:r>
      <w:r w:rsidR="00A345A8" w:rsidRPr="001C749A">
        <w:t xml:space="preserve"> – noting that DELWP’s current position on the need to avoid negative impacts on large land transactions is consistent with the original policy intent.</w:t>
      </w:r>
    </w:p>
    <w:p w14:paraId="6B26A874" w14:textId="77777777" w:rsidR="007C0EDC" w:rsidRPr="007C0EDC" w:rsidRDefault="007C0EDC" w:rsidP="000A5592">
      <w:pPr>
        <w:pStyle w:val="Heading1"/>
        <w:ind w:left="0" w:hanging="567"/>
      </w:pPr>
      <w:bookmarkStart w:id="80" w:name="_Toc416520405"/>
      <w:bookmarkStart w:id="81" w:name="_Toc416290455"/>
      <w:bookmarkStart w:id="82" w:name="_Toc416290504"/>
      <w:bookmarkStart w:id="83" w:name="_Toc416290582"/>
      <w:bookmarkStart w:id="84" w:name="_Toc416338860"/>
      <w:bookmarkStart w:id="85" w:name="_Toc429994789"/>
      <w:bookmarkStart w:id="86" w:name="_Toc352937112"/>
      <w:bookmarkEnd w:id="66"/>
      <w:bookmarkEnd w:id="67"/>
      <w:bookmarkEnd w:id="80"/>
      <w:bookmarkEnd w:id="81"/>
      <w:bookmarkEnd w:id="82"/>
      <w:bookmarkEnd w:id="83"/>
      <w:bookmarkEnd w:id="84"/>
      <w:r w:rsidRPr="007C0EDC">
        <w:lastRenderedPageBreak/>
        <w:t>Options to achieve the objectives</w:t>
      </w:r>
      <w:bookmarkEnd w:id="85"/>
    </w:p>
    <w:p w14:paraId="451948DA" w14:textId="77777777" w:rsidR="006A188F" w:rsidRPr="002E1BCE" w:rsidRDefault="006A188F" w:rsidP="006A188F">
      <w:pPr>
        <w:pStyle w:val="BodyText"/>
        <w:spacing w:before="120"/>
        <w:rPr>
          <w:rFonts w:asciiTheme="minorHAnsi" w:hAnsiTheme="minorHAnsi" w:cstheme="minorHAnsi"/>
          <w:i/>
        </w:rPr>
      </w:pPr>
      <w:r w:rsidRPr="002E1BCE">
        <w:rPr>
          <w:rFonts w:asciiTheme="minorHAnsi" w:hAnsiTheme="minorHAnsi" w:cstheme="minorHAnsi"/>
          <w:i/>
        </w:rPr>
        <w:t xml:space="preserve">This chapter outlines the </w:t>
      </w:r>
      <w:r>
        <w:rPr>
          <w:rFonts w:asciiTheme="minorHAnsi" w:hAnsiTheme="minorHAnsi" w:cstheme="minorHAnsi"/>
          <w:i/>
        </w:rPr>
        <w:t xml:space="preserve">different </w:t>
      </w:r>
      <w:r w:rsidRPr="002E1BCE">
        <w:rPr>
          <w:rFonts w:asciiTheme="minorHAnsi" w:hAnsiTheme="minorHAnsi" w:cstheme="minorHAnsi"/>
          <w:i/>
        </w:rPr>
        <w:t xml:space="preserve">options </w:t>
      </w:r>
      <w:r w:rsidR="002D1FF7">
        <w:rPr>
          <w:rFonts w:asciiTheme="minorHAnsi" w:hAnsiTheme="minorHAnsi" w:cstheme="minorHAnsi"/>
          <w:i/>
        </w:rPr>
        <w:t xml:space="preserve">for fees made under the </w:t>
      </w:r>
      <w:r w:rsidR="002D1FF7" w:rsidRPr="002D1FF7">
        <w:rPr>
          <w:rFonts w:asciiTheme="minorHAnsi" w:hAnsiTheme="minorHAnsi" w:cstheme="minorHAnsi"/>
          <w:i/>
        </w:rPr>
        <w:t>Transfer of Land (Fees) Regulations 20</w:t>
      </w:r>
      <w:r w:rsidR="00086645">
        <w:rPr>
          <w:rFonts w:asciiTheme="minorHAnsi" w:hAnsiTheme="minorHAnsi" w:cstheme="minorHAnsi"/>
          <w:i/>
        </w:rPr>
        <w:t>15</w:t>
      </w:r>
      <w:r w:rsidR="00F56FAA">
        <w:rPr>
          <w:rFonts w:asciiTheme="minorHAnsi" w:hAnsiTheme="minorHAnsi" w:cstheme="minorHAnsi"/>
          <w:i/>
        </w:rPr>
        <w:t xml:space="preserve"> and</w:t>
      </w:r>
      <w:r w:rsidR="002D1FF7" w:rsidRPr="002D1FF7">
        <w:rPr>
          <w:rFonts w:asciiTheme="minorHAnsi" w:hAnsiTheme="minorHAnsi" w:cstheme="minorHAnsi"/>
          <w:i/>
        </w:rPr>
        <w:t xml:space="preserve"> the Subdivision (Registrar’s Fees) Regulations 20</w:t>
      </w:r>
      <w:r w:rsidR="00086645">
        <w:rPr>
          <w:rFonts w:asciiTheme="minorHAnsi" w:hAnsiTheme="minorHAnsi" w:cstheme="minorHAnsi"/>
          <w:i/>
        </w:rPr>
        <w:t>15</w:t>
      </w:r>
      <w:r w:rsidR="002D1FF7" w:rsidRPr="002D1FF7">
        <w:rPr>
          <w:rFonts w:asciiTheme="minorHAnsi" w:hAnsiTheme="minorHAnsi" w:cstheme="minorHAnsi"/>
          <w:i/>
        </w:rPr>
        <w:t xml:space="preserve"> </w:t>
      </w:r>
    </w:p>
    <w:p w14:paraId="760C9D72" w14:textId="77777777" w:rsidR="006A188F" w:rsidRPr="00C40766" w:rsidRDefault="006A188F" w:rsidP="006A188F">
      <w:pPr>
        <w:pStyle w:val="Heading2"/>
        <w:ind w:hanging="709"/>
        <w:rPr>
          <w:rFonts w:asciiTheme="minorHAnsi" w:hAnsiTheme="minorHAnsi" w:cstheme="minorHAnsi"/>
        </w:rPr>
      </w:pPr>
      <w:bookmarkStart w:id="87" w:name="_Toc327806261"/>
      <w:bookmarkStart w:id="88" w:name="_Toc357522166"/>
      <w:bookmarkStart w:id="89" w:name="_Toc377990943"/>
      <w:bookmarkStart w:id="90" w:name="_Toc429994790"/>
      <w:r w:rsidRPr="00C40766">
        <w:rPr>
          <w:rFonts w:asciiTheme="minorHAnsi" w:hAnsiTheme="minorHAnsi" w:cstheme="minorHAnsi"/>
        </w:rPr>
        <w:t>Introduction</w:t>
      </w:r>
      <w:bookmarkEnd w:id="87"/>
      <w:bookmarkEnd w:id="88"/>
      <w:bookmarkEnd w:id="89"/>
      <w:bookmarkEnd w:id="90"/>
    </w:p>
    <w:p w14:paraId="5D011ED7" w14:textId="77777777" w:rsidR="006A188F" w:rsidRDefault="006A188F" w:rsidP="00AC11E1">
      <w:pPr>
        <w:pStyle w:val="BodyText"/>
      </w:pPr>
      <w:r>
        <w:t xml:space="preserve">As outlined in the </w:t>
      </w:r>
      <w:r w:rsidRPr="00895B30">
        <w:rPr>
          <w:i/>
        </w:rPr>
        <w:t>Victorian Guide to Regulation</w:t>
      </w:r>
      <w:r>
        <w:t>, i</w:t>
      </w:r>
      <w:r w:rsidRPr="00367C97">
        <w:t>n the case of RISs prepared for fees and charges, the range of different options</w:t>
      </w:r>
      <w:r w:rsidR="00C66CAF">
        <w:t xml:space="preserve"> required to be considered</w:t>
      </w:r>
      <w:r w:rsidRPr="00367C97">
        <w:t xml:space="preserve"> </w:t>
      </w:r>
      <w:r>
        <w:t xml:space="preserve">is </w:t>
      </w:r>
      <w:r w:rsidRPr="00367C97">
        <w:t>narrower than</w:t>
      </w:r>
      <w:r>
        <w:t xml:space="preserve"> for other types of regulations</w:t>
      </w:r>
      <w:r w:rsidRPr="00367C97">
        <w:t xml:space="preserve"> and is likely to include consideration of</w:t>
      </w:r>
      <w:r>
        <w:t xml:space="preserve"> the following:</w:t>
      </w:r>
    </w:p>
    <w:p w14:paraId="0F0904D6" w14:textId="77777777" w:rsidR="006A188F" w:rsidRDefault="006A188F" w:rsidP="00AC11E1">
      <w:pPr>
        <w:pStyle w:val="Bullet1"/>
      </w:pPr>
      <w:r>
        <w:t>D</w:t>
      </w:r>
      <w:r w:rsidRPr="00367C97">
        <w:t>ifferent levels of regulatory activity that are to be funded through fees</w:t>
      </w:r>
      <w:r>
        <w:t xml:space="preserve"> and charges</w:t>
      </w:r>
    </w:p>
    <w:p w14:paraId="680B3A57" w14:textId="77777777" w:rsidR="006A188F" w:rsidRDefault="006A188F" w:rsidP="00AC11E1">
      <w:pPr>
        <w:pStyle w:val="Bullet1"/>
      </w:pPr>
      <w:r>
        <w:t>D</w:t>
      </w:r>
      <w:r w:rsidRPr="00367C97">
        <w:t>i</w:t>
      </w:r>
      <w:r>
        <w:t>fferent types of fee structures</w:t>
      </w:r>
    </w:p>
    <w:p w14:paraId="11CA0914" w14:textId="77777777" w:rsidR="006A188F" w:rsidRDefault="006A188F" w:rsidP="00AC11E1">
      <w:pPr>
        <w:pStyle w:val="Bullet1"/>
      </w:pPr>
      <w:r>
        <w:t>D</w:t>
      </w:r>
      <w:r w:rsidRPr="00367C97">
        <w:t>ifferent levels of cost recovery</w:t>
      </w:r>
      <w:r>
        <w:t xml:space="preserve"> (including 100</w:t>
      </w:r>
      <w:r w:rsidR="002D1FF7">
        <w:t xml:space="preserve"> per cent</w:t>
      </w:r>
      <w:r>
        <w:t xml:space="preserve"> cost recovery)</w:t>
      </w:r>
      <w:r w:rsidRPr="00367C97">
        <w:t>.</w:t>
      </w:r>
      <w:r>
        <w:rPr>
          <w:rStyle w:val="FootnoteReference"/>
        </w:rPr>
        <w:footnoteReference w:id="12"/>
      </w:r>
    </w:p>
    <w:p w14:paraId="0ECB0635" w14:textId="77777777" w:rsidR="006A188F" w:rsidRDefault="006A188F" w:rsidP="00AC11E1">
      <w:pPr>
        <w:pStyle w:val="BodyText"/>
      </w:pPr>
      <w:r w:rsidRPr="002C1F22">
        <w:t xml:space="preserve">For the purposes of this RIS, the </w:t>
      </w:r>
      <w:r>
        <w:t xml:space="preserve">fee </w:t>
      </w:r>
      <w:r w:rsidRPr="002C1F22">
        <w:t xml:space="preserve">options </w:t>
      </w:r>
      <w:r>
        <w:t>focus predominantly on</w:t>
      </w:r>
      <w:r w:rsidRPr="002C1F22">
        <w:t xml:space="preserve"> different fee structures. </w:t>
      </w:r>
      <w:r>
        <w:t>There is no strong economic rationale for anything less than 100</w:t>
      </w:r>
      <w:r w:rsidR="002D1FF7">
        <w:t xml:space="preserve"> per cent</w:t>
      </w:r>
      <w:r>
        <w:t xml:space="preserve"> cost recovery for fees under the</w:t>
      </w:r>
      <w:r w:rsidRPr="005C7A0B">
        <w:t xml:space="preserve"> </w:t>
      </w:r>
      <w:r w:rsidR="002D1FF7" w:rsidRPr="002D1FF7">
        <w:t>Transfer of Land (Fees) Regulations 20</w:t>
      </w:r>
      <w:r w:rsidR="00086645">
        <w:t>15</w:t>
      </w:r>
      <w:r w:rsidR="00CA1A8A">
        <w:t xml:space="preserve"> and</w:t>
      </w:r>
      <w:r w:rsidR="002D1FF7" w:rsidRPr="002D1FF7">
        <w:t xml:space="preserve"> the Subdivision (Registrar’s Fees) Regulations 20</w:t>
      </w:r>
      <w:r w:rsidR="00086645">
        <w:t>15</w:t>
      </w:r>
      <w:r>
        <w:t>, so options for different levels of cost recovery are not explored.</w:t>
      </w:r>
    </w:p>
    <w:p w14:paraId="1DB9CCBD" w14:textId="77777777" w:rsidR="00A8413E" w:rsidRDefault="00A8413E" w:rsidP="00AC11E1">
      <w:pPr>
        <w:pStyle w:val="BodyText"/>
      </w:pPr>
      <w:r>
        <w:t>As discussed in the previous chapter, the land transfer fee and fee</w:t>
      </w:r>
      <w:r w:rsidR="002D1FF7">
        <w:t>s</w:t>
      </w:r>
      <w:r>
        <w:t xml:space="preserve"> for registration and discharge of mortgages are </w:t>
      </w:r>
      <w:r w:rsidR="002D1FF7" w:rsidRPr="002D1FF7">
        <w:t xml:space="preserve">made </w:t>
      </w:r>
      <w:r w:rsidR="00570BE4">
        <w:t>to achieve</w:t>
      </w:r>
      <w:r w:rsidR="00570BE4" w:rsidRPr="002D1FF7">
        <w:t xml:space="preserve"> </w:t>
      </w:r>
      <w:r w:rsidR="002D1FF7" w:rsidRPr="002D1FF7">
        <w:t xml:space="preserve">alternative, non-cost recovery, </w:t>
      </w:r>
      <w:r w:rsidR="00570BE4">
        <w:t>objectives</w:t>
      </w:r>
      <w:r w:rsidR="002963E1">
        <w:t xml:space="preserve"> of the Government</w:t>
      </w:r>
      <w:r w:rsidR="004A71DD">
        <w:t>. As such</w:t>
      </w:r>
      <w:r>
        <w:t xml:space="preserve">, the options for </w:t>
      </w:r>
      <w:r w:rsidR="004A71DD">
        <w:t>these fees reflect different considerations</w:t>
      </w:r>
      <w:r>
        <w:t>. Options for cost recovery fees, the transfer of land fee and fee</w:t>
      </w:r>
      <w:r w:rsidR="004A71DD">
        <w:t>s</w:t>
      </w:r>
      <w:r>
        <w:t xml:space="preserve"> for registration and discharge of mortgages are discussed </w:t>
      </w:r>
      <w:r w:rsidR="002E6D04">
        <w:t>in S</w:t>
      </w:r>
      <w:r w:rsidR="008F5A1F">
        <w:t>ection</w:t>
      </w:r>
      <w:r w:rsidR="00427DA7">
        <w:t xml:space="preserve"> </w:t>
      </w:r>
      <w:r w:rsidR="00427DA7">
        <w:fldChar w:fldCharType="begin"/>
      </w:r>
      <w:r w:rsidR="00427DA7">
        <w:instrText xml:space="preserve"> REF _Ref426011170 \r \h </w:instrText>
      </w:r>
      <w:r w:rsidR="00427DA7">
        <w:fldChar w:fldCharType="separate"/>
      </w:r>
      <w:r w:rsidR="005B2947">
        <w:t>3.2.1.5</w:t>
      </w:r>
      <w:r w:rsidR="00427DA7">
        <w:fldChar w:fldCharType="end"/>
      </w:r>
      <w:r>
        <w:t>.</w:t>
      </w:r>
    </w:p>
    <w:p w14:paraId="7BF02BF3" w14:textId="77777777" w:rsidR="008F5A1F" w:rsidRDefault="008F5A1F">
      <w:pPr>
        <w:pStyle w:val="BodyText"/>
      </w:pPr>
      <w:r>
        <w:t>For the purposes of the cost recove</w:t>
      </w:r>
      <w:r w:rsidR="00C479AE">
        <w:t>ry analysis and the description</w:t>
      </w:r>
      <w:r>
        <w:t xml:space="preserve"> of the options, Land Victoria has identified three areas of service delivery (or ‘functional areas’) that broadly align with the various business units </w:t>
      </w:r>
      <w:r w:rsidR="00C479AE">
        <w:t>within</w:t>
      </w:r>
      <w:r>
        <w:t xml:space="preserve"> the Land Registration </w:t>
      </w:r>
      <w:r w:rsidR="00C479AE">
        <w:t>Services branch</w:t>
      </w:r>
      <w:r>
        <w:t xml:space="preserve">. These three functional areas </w:t>
      </w:r>
      <w:r w:rsidRPr="001D7A2F">
        <w:rPr>
          <w:rFonts w:asciiTheme="minorHAnsi" w:hAnsiTheme="minorHAnsi"/>
        </w:rPr>
        <w:t xml:space="preserve">are </w:t>
      </w:r>
      <w:r w:rsidRPr="001D7A2F">
        <w:rPr>
          <w:rFonts w:asciiTheme="minorHAnsi" w:hAnsiTheme="minorHAnsi" w:cs="Arial"/>
          <w:lang w:eastAsia="en-AU"/>
        </w:rPr>
        <w:t>registrations, plans and search</w:t>
      </w:r>
      <w:r>
        <w:rPr>
          <w:rFonts w:ascii="Arial" w:hAnsi="Arial" w:cs="Arial"/>
          <w:lang w:eastAsia="en-AU"/>
        </w:rPr>
        <w:t xml:space="preserve">. </w:t>
      </w:r>
      <w:r>
        <w:t xml:space="preserve">The analysis outlined in this RIS has been undertaken from the perspective of these three functional areas. A concordance is provided in </w:t>
      </w:r>
      <w:r>
        <w:fldChar w:fldCharType="begin"/>
      </w:r>
      <w:r>
        <w:instrText xml:space="preserve"> REF _Ref416851197 \r \h </w:instrText>
      </w:r>
      <w:r>
        <w:fldChar w:fldCharType="separate"/>
      </w:r>
      <w:r w:rsidR="005B2947">
        <w:t>Table 3.1</w:t>
      </w:r>
      <w:r>
        <w:fldChar w:fldCharType="end"/>
      </w:r>
      <w:r>
        <w:t xml:space="preserve"> to clarify the relationship between the functional areas discussed in this </w:t>
      </w:r>
      <w:r w:rsidR="005A5DD7">
        <w:t xml:space="preserve">report </w:t>
      </w:r>
      <w:r>
        <w:t>and the business units and branches discussed in Chapter</w:t>
      </w:r>
      <w:r w:rsidR="005A5DD7">
        <w:t> </w:t>
      </w:r>
      <w:r>
        <w:t>1.</w:t>
      </w:r>
    </w:p>
    <w:p w14:paraId="47D2F972" w14:textId="77777777" w:rsidR="008F5A1F" w:rsidRDefault="008F5A1F" w:rsidP="001D7A2F">
      <w:pPr>
        <w:pStyle w:val="CaptionTable"/>
      </w:pPr>
      <w:bookmarkStart w:id="91" w:name="_Toc416851177"/>
      <w:bookmarkStart w:id="92" w:name="_Ref416851197"/>
      <w:bookmarkStart w:id="93" w:name="_Toc429994823"/>
      <w:bookmarkEnd w:id="91"/>
      <w:r>
        <w:t>: Concordance between branch/business unit and functional area</w:t>
      </w:r>
      <w:bookmarkEnd w:id="92"/>
      <w:bookmarkEnd w:id="93"/>
    </w:p>
    <w:tbl>
      <w:tblPr>
        <w:tblW w:w="0" w:type="auto"/>
        <w:jc w:val="center"/>
        <w:tblInd w:w="-284" w:type="dxa"/>
        <w:tblCellMar>
          <w:left w:w="0" w:type="dxa"/>
          <w:right w:w="0" w:type="dxa"/>
        </w:tblCellMar>
        <w:tblLook w:val="04A0" w:firstRow="1" w:lastRow="0" w:firstColumn="1" w:lastColumn="0" w:noHBand="0" w:noVBand="1"/>
      </w:tblPr>
      <w:tblGrid>
        <w:gridCol w:w="6494"/>
        <w:gridCol w:w="1502"/>
      </w:tblGrid>
      <w:tr w:rsidR="008F5A1F" w14:paraId="5D90E180" w14:textId="77777777" w:rsidTr="00B471D3">
        <w:trPr>
          <w:cantSplit/>
          <w:jc w:val="center"/>
        </w:trPr>
        <w:tc>
          <w:tcPr>
            <w:tcW w:w="6494" w:type="dxa"/>
            <w:tcBorders>
              <w:top w:val="single" w:sz="12" w:space="0" w:color="002776"/>
              <w:left w:val="nil"/>
              <w:bottom w:val="single" w:sz="8" w:space="0" w:color="002776"/>
              <w:right w:val="nil"/>
            </w:tcBorders>
            <w:tcMar>
              <w:top w:w="0" w:type="dxa"/>
              <w:left w:w="108" w:type="dxa"/>
              <w:bottom w:w="0" w:type="dxa"/>
              <w:right w:w="108" w:type="dxa"/>
            </w:tcMar>
            <w:hideMark/>
          </w:tcPr>
          <w:p w14:paraId="03B8611C" w14:textId="77777777" w:rsidR="008F5A1F" w:rsidRDefault="008F5A1F">
            <w:pPr>
              <w:keepNext/>
              <w:spacing w:before="20" w:after="20"/>
              <w:jc w:val="center"/>
              <w:rPr>
                <w:rFonts w:cs="Arial"/>
                <w:b/>
                <w:bCs/>
                <w:color w:val="002776"/>
                <w:szCs w:val="22"/>
              </w:rPr>
            </w:pPr>
            <w:r>
              <w:rPr>
                <w:b/>
                <w:bCs/>
                <w:color w:val="002776"/>
                <w:sz w:val="20"/>
                <w:lang w:eastAsia="en-AU"/>
              </w:rPr>
              <w:t>Branch/business unit</w:t>
            </w:r>
          </w:p>
        </w:tc>
        <w:tc>
          <w:tcPr>
            <w:tcW w:w="0" w:type="auto"/>
            <w:tcBorders>
              <w:top w:val="single" w:sz="12" w:space="0" w:color="002776"/>
              <w:left w:val="nil"/>
              <w:bottom w:val="single" w:sz="8" w:space="0" w:color="002776"/>
              <w:right w:val="nil"/>
            </w:tcBorders>
            <w:tcMar>
              <w:top w:w="0" w:type="dxa"/>
              <w:left w:w="108" w:type="dxa"/>
              <w:bottom w:w="0" w:type="dxa"/>
              <w:right w:w="108" w:type="dxa"/>
            </w:tcMar>
            <w:hideMark/>
          </w:tcPr>
          <w:p w14:paraId="537228B7" w14:textId="77777777" w:rsidR="008F5A1F" w:rsidRDefault="008F5A1F">
            <w:pPr>
              <w:keepNext/>
              <w:spacing w:before="20" w:after="20"/>
              <w:jc w:val="center"/>
              <w:rPr>
                <w:rFonts w:cs="Arial"/>
                <w:b/>
                <w:bCs/>
                <w:color w:val="002776"/>
                <w:szCs w:val="22"/>
              </w:rPr>
            </w:pPr>
            <w:r>
              <w:rPr>
                <w:b/>
                <w:bCs/>
                <w:color w:val="002776"/>
                <w:sz w:val="20"/>
                <w:lang w:eastAsia="en-AU"/>
              </w:rPr>
              <w:t>Functional area</w:t>
            </w:r>
          </w:p>
        </w:tc>
      </w:tr>
      <w:tr w:rsidR="008F5A1F" w14:paraId="7D17871B" w14:textId="77777777" w:rsidTr="00B471D3">
        <w:trPr>
          <w:cantSplit/>
          <w:jc w:val="center"/>
        </w:trPr>
        <w:tc>
          <w:tcPr>
            <w:tcW w:w="6494" w:type="dxa"/>
            <w:tcMar>
              <w:top w:w="0" w:type="dxa"/>
              <w:left w:w="108" w:type="dxa"/>
              <w:bottom w:w="0" w:type="dxa"/>
              <w:right w:w="108" w:type="dxa"/>
            </w:tcMar>
            <w:hideMark/>
          </w:tcPr>
          <w:p w14:paraId="1A27D05B" w14:textId="77777777" w:rsidR="008F5A1F" w:rsidRDefault="008F5A1F">
            <w:pPr>
              <w:spacing w:before="60"/>
              <w:rPr>
                <w:rFonts w:ascii="Arial" w:hAnsi="Arial" w:cs="Arial"/>
                <w:szCs w:val="22"/>
              </w:rPr>
            </w:pPr>
            <w:r>
              <w:rPr>
                <w:sz w:val="20"/>
                <w:lang w:eastAsia="en-AU"/>
              </w:rPr>
              <w:t>Land Registration Services / Registrations</w:t>
            </w:r>
          </w:p>
        </w:tc>
        <w:tc>
          <w:tcPr>
            <w:tcW w:w="0" w:type="auto"/>
            <w:tcMar>
              <w:top w:w="0" w:type="dxa"/>
              <w:left w:w="108" w:type="dxa"/>
              <w:bottom w:w="0" w:type="dxa"/>
              <w:right w:w="108" w:type="dxa"/>
            </w:tcMar>
            <w:hideMark/>
          </w:tcPr>
          <w:p w14:paraId="0470F945" w14:textId="77777777" w:rsidR="008F5A1F" w:rsidRDefault="008F5A1F">
            <w:pPr>
              <w:spacing w:before="60"/>
              <w:ind w:left="34"/>
              <w:jc w:val="both"/>
              <w:rPr>
                <w:rFonts w:ascii="Arial" w:hAnsi="Arial" w:cs="Arial"/>
                <w:szCs w:val="22"/>
                <w:lang w:eastAsia="en-AU"/>
              </w:rPr>
            </w:pPr>
            <w:r>
              <w:rPr>
                <w:sz w:val="20"/>
                <w:lang w:eastAsia="en-AU"/>
              </w:rPr>
              <w:t>Registrations</w:t>
            </w:r>
          </w:p>
        </w:tc>
      </w:tr>
      <w:tr w:rsidR="008F5A1F" w14:paraId="13F6D5AB" w14:textId="77777777" w:rsidTr="00B471D3">
        <w:trPr>
          <w:cantSplit/>
          <w:jc w:val="center"/>
        </w:trPr>
        <w:tc>
          <w:tcPr>
            <w:tcW w:w="6494" w:type="dxa"/>
            <w:tcMar>
              <w:top w:w="0" w:type="dxa"/>
              <w:left w:w="108" w:type="dxa"/>
              <w:bottom w:w="0" w:type="dxa"/>
              <w:right w:w="108" w:type="dxa"/>
            </w:tcMar>
            <w:hideMark/>
          </w:tcPr>
          <w:p w14:paraId="0AA71C1C" w14:textId="77777777" w:rsidR="008F5A1F" w:rsidRDefault="008F5A1F">
            <w:pPr>
              <w:spacing w:before="60"/>
              <w:rPr>
                <w:rFonts w:ascii="Arial" w:hAnsi="Arial" w:cs="Arial"/>
                <w:szCs w:val="22"/>
              </w:rPr>
            </w:pPr>
            <w:r>
              <w:rPr>
                <w:sz w:val="20"/>
                <w:lang w:eastAsia="en-AU"/>
              </w:rPr>
              <w:t>Land Regis</w:t>
            </w:r>
            <w:r w:rsidR="00C479AE">
              <w:rPr>
                <w:sz w:val="20"/>
                <w:lang w:eastAsia="en-AU"/>
              </w:rPr>
              <w:t>tration Services / Application and</w:t>
            </w:r>
            <w:r>
              <w:rPr>
                <w:sz w:val="20"/>
                <w:lang w:eastAsia="en-AU"/>
              </w:rPr>
              <w:t xml:space="preserve"> Survey</w:t>
            </w:r>
          </w:p>
        </w:tc>
        <w:tc>
          <w:tcPr>
            <w:tcW w:w="0" w:type="auto"/>
            <w:tcMar>
              <w:top w:w="0" w:type="dxa"/>
              <w:left w:w="108" w:type="dxa"/>
              <w:bottom w:w="0" w:type="dxa"/>
              <w:right w:w="108" w:type="dxa"/>
            </w:tcMar>
            <w:hideMark/>
          </w:tcPr>
          <w:p w14:paraId="47EE170B" w14:textId="77777777" w:rsidR="008F5A1F" w:rsidRDefault="008F5A1F">
            <w:pPr>
              <w:spacing w:before="60"/>
              <w:ind w:left="34"/>
              <w:jc w:val="both"/>
              <w:rPr>
                <w:rFonts w:ascii="Arial" w:hAnsi="Arial" w:cs="Arial"/>
                <w:szCs w:val="22"/>
                <w:lang w:eastAsia="en-AU"/>
              </w:rPr>
            </w:pPr>
            <w:r>
              <w:rPr>
                <w:sz w:val="20"/>
                <w:lang w:eastAsia="en-AU"/>
              </w:rPr>
              <w:t>Registrations</w:t>
            </w:r>
          </w:p>
        </w:tc>
      </w:tr>
      <w:tr w:rsidR="008F5A1F" w14:paraId="17C713CB" w14:textId="77777777" w:rsidTr="00B471D3">
        <w:trPr>
          <w:cantSplit/>
          <w:jc w:val="center"/>
        </w:trPr>
        <w:tc>
          <w:tcPr>
            <w:tcW w:w="6494" w:type="dxa"/>
            <w:tcMar>
              <w:top w:w="0" w:type="dxa"/>
              <w:left w:w="108" w:type="dxa"/>
              <w:bottom w:w="0" w:type="dxa"/>
              <w:right w:w="108" w:type="dxa"/>
            </w:tcMar>
            <w:hideMark/>
          </w:tcPr>
          <w:p w14:paraId="7F6FBE55" w14:textId="77777777" w:rsidR="008F5A1F" w:rsidRDefault="008F5A1F">
            <w:pPr>
              <w:spacing w:before="60"/>
              <w:rPr>
                <w:rFonts w:ascii="Arial" w:hAnsi="Arial" w:cs="Arial"/>
                <w:szCs w:val="22"/>
              </w:rPr>
            </w:pPr>
            <w:r>
              <w:rPr>
                <w:sz w:val="20"/>
                <w:lang w:eastAsia="en-AU"/>
              </w:rPr>
              <w:t>Land Registration Services / Subdivision</w:t>
            </w:r>
          </w:p>
        </w:tc>
        <w:tc>
          <w:tcPr>
            <w:tcW w:w="0" w:type="auto"/>
            <w:tcMar>
              <w:top w:w="0" w:type="dxa"/>
              <w:left w:w="108" w:type="dxa"/>
              <w:bottom w:w="0" w:type="dxa"/>
              <w:right w:w="108" w:type="dxa"/>
            </w:tcMar>
            <w:hideMark/>
          </w:tcPr>
          <w:p w14:paraId="7CE5D270" w14:textId="77777777" w:rsidR="008F5A1F" w:rsidRDefault="008F5A1F">
            <w:pPr>
              <w:spacing w:before="60"/>
              <w:ind w:left="34"/>
              <w:jc w:val="both"/>
              <w:rPr>
                <w:rFonts w:ascii="Arial" w:hAnsi="Arial" w:cs="Arial"/>
                <w:szCs w:val="22"/>
                <w:lang w:eastAsia="en-AU"/>
              </w:rPr>
            </w:pPr>
            <w:r>
              <w:rPr>
                <w:sz w:val="20"/>
                <w:lang w:eastAsia="en-AU"/>
              </w:rPr>
              <w:t>Plans</w:t>
            </w:r>
          </w:p>
        </w:tc>
      </w:tr>
      <w:tr w:rsidR="008F5A1F" w14:paraId="2B98E661" w14:textId="77777777" w:rsidTr="00B471D3">
        <w:trPr>
          <w:cantSplit/>
          <w:jc w:val="center"/>
        </w:trPr>
        <w:tc>
          <w:tcPr>
            <w:tcW w:w="6494" w:type="dxa"/>
            <w:tcBorders>
              <w:top w:val="nil"/>
              <w:left w:val="nil"/>
              <w:bottom w:val="single" w:sz="12" w:space="0" w:color="002776"/>
              <w:right w:val="nil"/>
            </w:tcBorders>
            <w:tcMar>
              <w:top w:w="0" w:type="dxa"/>
              <w:left w:w="108" w:type="dxa"/>
              <w:bottom w:w="0" w:type="dxa"/>
              <w:right w:w="108" w:type="dxa"/>
            </w:tcMar>
            <w:hideMark/>
          </w:tcPr>
          <w:p w14:paraId="4B4F0506" w14:textId="77777777" w:rsidR="008F5A1F" w:rsidRDefault="008F5A1F">
            <w:pPr>
              <w:spacing w:before="60"/>
              <w:rPr>
                <w:rFonts w:ascii="Arial" w:hAnsi="Arial" w:cs="Arial"/>
                <w:szCs w:val="22"/>
              </w:rPr>
            </w:pPr>
            <w:r>
              <w:rPr>
                <w:sz w:val="20"/>
                <w:lang w:eastAsia="en-AU"/>
              </w:rPr>
              <w:t>Land Registration Services / Land Records and Information Services</w:t>
            </w:r>
          </w:p>
        </w:tc>
        <w:tc>
          <w:tcPr>
            <w:tcW w:w="0" w:type="auto"/>
            <w:tcBorders>
              <w:top w:val="nil"/>
              <w:left w:val="nil"/>
              <w:bottom w:val="single" w:sz="12" w:space="0" w:color="002776"/>
              <w:right w:val="nil"/>
            </w:tcBorders>
            <w:tcMar>
              <w:top w:w="0" w:type="dxa"/>
              <w:left w:w="108" w:type="dxa"/>
              <w:bottom w:w="0" w:type="dxa"/>
              <w:right w:w="108" w:type="dxa"/>
            </w:tcMar>
            <w:hideMark/>
          </w:tcPr>
          <w:p w14:paraId="31808C73" w14:textId="77777777" w:rsidR="008F5A1F" w:rsidRDefault="008F5A1F">
            <w:pPr>
              <w:spacing w:before="60"/>
              <w:ind w:left="34"/>
              <w:jc w:val="both"/>
              <w:rPr>
                <w:rFonts w:ascii="Arial" w:hAnsi="Arial" w:cs="Arial"/>
                <w:szCs w:val="22"/>
                <w:lang w:eastAsia="en-AU"/>
              </w:rPr>
            </w:pPr>
            <w:r>
              <w:rPr>
                <w:sz w:val="20"/>
                <w:lang w:eastAsia="en-AU"/>
              </w:rPr>
              <w:t>Search</w:t>
            </w:r>
          </w:p>
        </w:tc>
      </w:tr>
    </w:tbl>
    <w:p w14:paraId="23CADF79" w14:textId="77777777" w:rsidR="006A188F" w:rsidRPr="00C40766" w:rsidRDefault="006A188F" w:rsidP="006A188F">
      <w:pPr>
        <w:pStyle w:val="Heading2"/>
        <w:ind w:hanging="709"/>
        <w:rPr>
          <w:rFonts w:asciiTheme="minorHAnsi" w:hAnsiTheme="minorHAnsi" w:cstheme="minorHAnsi"/>
        </w:rPr>
      </w:pPr>
      <w:bookmarkStart w:id="94" w:name="_Toc416870819"/>
      <w:bookmarkStart w:id="95" w:name="_Ref416864335"/>
      <w:bookmarkStart w:id="96" w:name="_Toc429994791"/>
      <w:bookmarkEnd w:id="94"/>
      <w:r>
        <w:rPr>
          <w:rFonts w:asciiTheme="minorHAnsi" w:hAnsiTheme="minorHAnsi" w:cstheme="minorHAnsi"/>
        </w:rPr>
        <w:lastRenderedPageBreak/>
        <w:t xml:space="preserve">Options </w:t>
      </w:r>
      <w:r w:rsidR="0031179C">
        <w:rPr>
          <w:rFonts w:asciiTheme="minorHAnsi" w:hAnsiTheme="minorHAnsi" w:cstheme="minorHAnsi"/>
        </w:rPr>
        <w:t>for cost recovery fees</w:t>
      </w:r>
      <w:bookmarkEnd w:id="95"/>
      <w:bookmarkEnd w:id="96"/>
    </w:p>
    <w:p w14:paraId="38EBDC54" w14:textId="77777777" w:rsidR="00D12EBC" w:rsidRDefault="00C67926" w:rsidP="006034E2">
      <w:pPr>
        <w:pStyle w:val="BodyText"/>
      </w:pPr>
      <w:r>
        <w:t xml:space="preserve">The guiding principle in determining the options for </w:t>
      </w:r>
      <w:r w:rsidR="00A8413E">
        <w:t xml:space="preserve">the </w:t>
      </w:r>
      <w:r>
        <w:t>registrations</w:t>
      </w:r>
      <w:r w:rsidR="00A8413E">
        <w:t>, plans and search</w:t>
      </w:r>
      <w:r>
        <w:t xml:space="preserve"> fees was that the fee structure should accurately reflect the cost of provi</w:t>
      </w:r>
      <w:r w:rsidR="00C479AE">
        <w:t>ding the relevant</w:t>
      </w:r>
      <w:r>
        <w:t xml:space="preserve"> services. </w:t>
      </w:r>
      <w:r w:rsidR="00CC36D4">
        <w:t xml:space="preserve">Another </w:t>
      </w:r>
      <w:r w:rsidR="00427DA7">
        <w:t>consideration was simplicity as</w:t>
      </w:r>
      <w:r>
        <w:t xml:space="preserve"> Land Victoria </w:t>
      </w:r>
      <w:r w:rsidR="001224AF">
        <w:t>believes the current fee structure is overly complex</w:t>
      </w:r>
      <w:r w:rsidR="00823C02">
        <w:t xml:space="preserve"> </w:t>
      </w:r>
      <w:r w:rsidR="00427DA7">
        <w:t>with too many different fee amounts reflected in the regulations</w:t>
      </w:r>
      <w:r w:rsidR="001224AF">
        <w:t xml:space="preserve">. </w:t>
      </w:r>
    </w:p>
    <w:p w14:paraId="4B706545" w14:textId="77777777" w:rsidR="00C479AE" w:rsidRDefault="009B09BF" w:rsidP="00C67926">
      <w:pPr>
        <w:pStyle w:val="BodyText"/>
      </w:pPr>
      <w:r w:rsidRPr="001D7A2F">
        <w:t>Fees for cost recoverable activities incorporate fees for registration, plans and search activities</w:t>
      </w:r>
      <w:r w:rsidR="00C479AE">
        <w:t xml:space="preserve"> </w:t>
      </w:r>
      <w:r w:rsidR="00963030">
        <w:t xml:space="preserve">that will be made </w:t>
      </w:r>
      <w:r w:rsidR="00C479AE">
        <w:t xml:space="preserve">under </w:t>
      </w:r>
      <w:r w:rsidRPr="001D7A2F">
        <w:t>the Transfer of Land (Fees) Regulations 20</w:t>
      </w:r>
      <w:r w:rsidR="00086645">
        <w:t>15</w:t>
      </w:r>
      <w:r w:rsidRPr="001D7A2F">
        <w:t xml:space="preserve"> </w:t>
      </w:r>
      <w:r w:rsidR="00CA1A8A">
        <w:t xml:space="preserve">and the </w:t>
      </w:r>
      <w:r w:rsidRPr="001D7A2F">
        <w:t>Subdivision (Registrar’s Fees) Regulations 20</w:t>
      </w:r>
      <w:r w:rsidR="00086645">
        <w:t>15</w:t>
      </w:r>
      <w:r w:rsidRPr="001D7A2F">
        <w:t xml:space="preserve">. </w:t>
      </w:r>
    </w:p>
    <w:p w14:paraId="31E9F158" w14:textId="77777777" w:rsidR="00FD267F" w:rsidRDefault="006A5BE5" w:rsidP="00C67926">
      <w:pPr>
        <w:pStyle w:val="BodyText"/>
      </w:pPr>
      <w:r w:rsidRPr="001D7A2F">
        <w:t xml:space="preserve">Activities for </w:t>
      </w:r>
      <w:r w:rsidR="00A04302">
        <w:t xml:space="preserve">some </w:t>
      </w:r>
      <w:r w:rsidRPr="001D7A2F">
        <w:t>f</w:t>
      </w:r>
      <w:r w:rsidR="009B09BF" w:rsidRPr="001D7A2F">
        <w:t xml:space="preserve">ees </w:t>
      </w:r>
      <w:r w:rsidR="00963030">
        <w:t xml:space="preserve">that will be </w:t>
      </w:r>
      <w:r w:rsidR="009B09BF" w:rsidRPr="001D7A2F">
        <w:t xml:space="preserve">set under the </w:t>
      </w:r>
      <w:r w:rsidR="00A04302">
        <w:t>Transfer of Land (Fees) Regulations 2015</w:t>
      </w:r>
      <w:r w:rsidR="00CA1A8A">
        <w:t xml:space="preserve"> and</w:t>
      </w:r>
      <w:r w:rsidR="00A04302">
        <w:t xml:space="preserve"> Subdivision (Registrar’s Fees) Regulations 2015</w:t>
      </w:r>
      <w:r w:rsidR="009B09BF" w:rsidRPr="001D7A2F">
        <w:t xml:space="preserve"> </w:t>
      </w:r>
      <w:r w:rsidRPr="001D7A2F">
        <w:t>hav</w:t>
      </w:r>
      <w:r w:rsidR="00C479AE">
        <w:t xml:space="preserve">e a negligible impact on </w:t>
      </w:r>
      <w:r w:rsidRPr="001D7A2F">
        <w:t>Land Victoria</w:t>
      </w:r>
      <w:r w:rsidR="00C479AE">
        <w:t>’s costs</w:t>
      </w:r>
      <w:r w:rsidRPr="001D7A2F">
        <w:t xml:space="preserve">. </w:t>
      </w:r>
      <w:r w:rsidR="00EC3812">
        <w:t xml:space="preserve">These particular fees have </w:t>
      </w:r>
      <w:r w:rsidRPr="001D7A2F">
        <w:t xml:space="preserve">less than four hundred transactions </w:t>
      </w:r>
      <w:r w:rsidR="00C479AE">
        <w:t>at</w:t>
      </w:r>
      <w:r w:rsidRPr="001D7A2F">
        <w:t xml:space="preserve"> </w:t>
      </w:r>
      <w:r w:rsidR="00C479AE">
        <w:t xml:space="preserve">a </w:t>
      </w:r>
      <w:r w:rsidR="001224AF">
        <w:t xml:space="preserve">total </w:t>
      </w:r>
      <w:r w:rsidRPr="001D7A2F">
        <w:t xml:space="preserve">cost </w:t>
      </w:r>
      <w:r w:rsidR="00C479AE">
        <w:t xml:space="preserve">of </w:t>
      </w:r>
      <w:r w:rsidRPr="001D7A2F">
        <w:t xml:space="preserve">less than $5,000. </w:t>
      </w:r>
      <w:r w:rsidR="006C2A14" w:rsidRPr="001D7A2F">
        <w:t xml:space="preserve">In light of this, </w:t>
      </w:r>
      <w:r w:rsidR="00C479AE">
        <w:t>there is no proposal to change these fees</w:t>
      </w:r>
      <w:r w:rsidR="006C2A14" w:rsidRPr="001D7A2F">
        <w:t xml:space="preserve"> </w:t>
      </w:r>
      <w:r w:rsidR="001224AF">
        <w:t>(except for the</w:t>
      </w:r>
      <w:r w:rsidR="00F9111B">
        <w:t xml:space="preserve"> fee for obtaining general law plans which will be aligned with the equivalent </w:t>
      </w:r>
      <w:r w:rsidR="000E22F7">
        <w:t xml:space="preserve">search </w:t>
      </w:r>
      <w:r w:rsidR="00F9111B">
        <w:t>fee for obtaining other plans)</w:t>
      </w:r>
      <w:r w:rsidR="001224AF">
        <w:t xml:space="preserve"> </w:t>
      </w:r>
      <w:r w:rsidR="006C2A14" w:rsidRPr="001D7A2F">
        <w:t>and</w:t>
      </w:r>
      <w:r w:rsidR="00FD267F">
        <w:t>, as such,</w:t>
      </w:r>
      <w:r w:rsidR="006C2A14" w:rsidRPr="001D7A2F">
        <w:t xml:space="preserve"> </w:t>
      </w:r>
      <w:r w:rsidR="00FD267F">
        <w:t xml:space="preserve">options are </w:t>
      </w:r>
      <w:r w:rsidR="006C2A14" w:rsidRPr="001D7A2F">
        <w:t xml:space="preserve">not included in this chapter. </w:t>
      </w:r>
      <w:r w:rsidR="0019023A">
        <w:t>Further detail is provided in Appendix B. and proposed</w:t>
      </w:r>
      <w:r w:rsidR="0019023A" w:rsidRPr="001D7A2F">
        <w:t xml:space="preserve"> </w:t>
      </w:r>
      <w:r w:rsidR="0019023A">
        <w:t>fees</w:t>
      </w:r>
      <w:r w:rsidR="00FD267F" w:rsidRPr="001D7A2F">
        <w:t xml:space="preserve"> </w:t>
      </w:r>
      <w:r w:rsidR="00FD267F">
        <w:t xml:space="preserve">are outlined </w:t>
      </w:r>
      <w:r w:rsidR="006C2A14" w:rsidRPr="001D7A2F">
        <w:t xml:space="preserve">in Appendix C. </w:t>
      </w:r>
    </w:p>
    <w:p w14:paraId="76DC784F" w14:textId="77777777" w:rsidR="00A8413E" w:rsidRDefault="00FD267F" w:rsidP="00C67926">
      <w:pPr>
        <w:pStyle w:val="BodyText"/>
      </w:pPr>
      <w:r>
        <w:t>Options for c</w:t>
      </w:r>
      <w:r w:rsidR="006C2A14" w:rsidRPr="001D7A2F">
        <w:t>ost recovery fees set under the Transfer of Land (Fees) Regulations 20</w:t>
      </w:r>
      <w:r w:rsidR="001224AF">
        <w:t>15</w:t>
      </w:r>
      <w:r w:rsidR="006C2A14" w:rsidRPr="001D7A2F">
        <w:t xml:space="preserve"> and </w:t>
      </w:r>
      <w:r w:rsidR="001224AF">
        <w:t xml:space="preserve">the </w:t>
      </w:r>
      <w:r w:rsidR="006C2A14" w:rsidRPr="001D7A2F">
        <w:t>Subdivision (Registrar’s Fees</w:t>
      </w:r>
      <w:r>
        <w:t>) Regulations 20</w:t>
      </w:r>
      <w:r w:rsidR="001224AF">
        <w:t>15</w:t>
      </w:r>
      <w:r>
        <w:t xml:space="preserve"> are outlined</w:t>
      </w:r>
      <w:r w:rsidR="006C2A14" w:rsidRPr="001D7A2F">
        <w:t xml:space="preserve"> in this chapter.</w:t>
      </w:r>
      <w:r w:rsidR="009B09BF" w:rsidRPr="001D7A2F">
        <w:t xml:space="preserve"> </w:t>
      </w:r>
      <w:r w:rsidR="009013D1" w:rsidRPr="006C2A14">
        <w:t>There</w:t>
      </w:r>
      <w:r w:rsidR="009013D1">
        <w:t xml:space="preserve"> are three options proposed for </w:t>
      </w:r>
      <w:r>
        <w:t xml:space="preserve">recovering the </w:t>
      </w:r>
      <w:r w:rsidR="009013D1">
        <w:t>cost</w:t>
      </w:r>
      <w:r>
        <w:t>s of the r</w:t>
      </w:r>
      <w:r w:rsidR="006C2A14">
        <w:t>egistrations, plans and search</w:t>
      </w:r>
      <w:r>
        <w:t xml:space="preserve"> functions</w:t>
      </w:r>
      <w:r w:rsidR="009013D1">
        <w:t xml:space="preserve">, </w:t>
      </w:r>
      <w:r w:rsidR="00D12EBC">
        <w:t>as follows</w:t>
      </w:r>
      <w:r w:rsidR="009013D1">
        <w:t>:</w:t>
      </w:r>
    </w:p>
    <w:p w14:paraId="03006983" w14:textId="77777777" w:rsidR="009802CB" w:rsidRDefault="009802CB" w:rsidP="008B7BBC">
      <w:pPr>
        <w:pStyle w:val="Bullet1"/>
      </w:pPr>
      <w:r>
        <w:t>The base case</w:t>
      </w:r>
    </w:p>
    <w:p w14:paraId="41DC6EFA" w14:textId="77777777" w:rsidR="009013D1" w:rsidRDefault="00D5330F" w:rsidP="008B7BBC">
      <w:pPr>
        <w:pStyle w:val="Bullet1"/>
      </w:pPr>
      <w:r>
        <w:t>Option 1</w:t>
      </w:r>
      <w:r w:rsidR="009013D1">
        <w:t xml:space="preserve"> </w:t>
      </w:r>
      <w:r w:rsidR="00D10C18">
        <w:t>–</w:t>
      </w:r>
      <w:r w:rsidR="009013D1">
        <w:t xml:space="preserve"> </w:t>
      </w:r>
      <w:r>
        <w:t xml:space="preserve">Status </w:t>
      </w:r>
      <w:r w:rsidR="009013D1">
        <w:t>quo</w:t>
      </w:r>
    </w:p>
    <w:p w14:paraId="409A42FE" w14:textId="77777777" w:rsidR="009013D1" w:rsidRDefault="00D5330F" w:rsidP="008B7BBC">
      <w:pPr>
        <w:pStyle w:val="Bullet1"/>
      </w:pPr>
      <w:r>
        <w:t>Option 2</w:t>
      </w:r>
      <w:r w:rsidR="009013D1">
        <w:t xml:space="preserve"> – </w:t>
      </w:r>
      <w:r w:rsidR="00427DA7">
        <w:t>A</w:t>
      </w:r>
      <w:r w:rsidR="00D10C18">
        <w:t xml:space="preserve">ligning with </w:t>
      </w:r>
      <w:r w:rsidR="009013D1">
        <w:t>cost recovery</w:t>
      </w:r>
      <w:r w:rsidR="00D10C18">
        <w:t xml:space="preserve"> principles</w:t>
      </w:r>
    </w:p>
    <w:p w14:paraId="7908D067" w14:textId="77777777" w:rsidR="009013D1" w:rsidRDefault="00D5330F" w:rsidP="008B7BBC">
      <w:pPr>
        <w:pStyle w:val="Bullet1"/>
      </w:pPr>
      <w:r>
        <w:t>Option 3</w:t>
      </w:r>
      <w:r w:rsidR="009013D1">
        <w:t xml:space="preserve"> – </w:t>
      </w:r>
      <w:r w:rsidR="005608CC">
        <w:t xml:space="preserve">Significantly </w:t>
      </w:r>
      <w:r w:rsidR="00D47EBE">
        <w:t>reducing complexity</w:t>
      </w:r>
      <w:r w:rsidR="009013D1">
        <w:t>.</w:t>
      </w:r>
    </w:p>
    <w:p w14:paraId="62300038" w14:textId="77777777" w:rsidR="009B09BF" w:rsidRDefault="009013D1" w:rsidP="00AC11E1">
      <w:pPr>
        <w:pStyle w:val="BodyText"/>
      </w:pPr>
      <w:r>
        <w:t>These are described in more detail below.</w:t>
      </w:r>
    </w:p>
    <w:p w14:paraId="66854779" w14:textId="77777777" w:rsidR="009802CB" w:rsidRDefault="009802CB" w:rsidP="00014A54">
      <w:pPr>
        <w:pStyle w:val="Heading4"/>
      </w:pPr>
      <w:r>
        <w:t>The base case</w:t>
      </w:r>
    </w:p>
    <w:p w14:paraId="2213D2B6" w14:textId="77777777" w:rsidR="009802CB" w:rsidRPr="00D5330F" w:rsidRDefault="009802CB" w:rsidP="009802CB">
      <w:pPr>
        <w:pStyle w:val="BodyText"/>
      </w:pPr>
      <w:r>
        <w:t xml:space="preserve">As required by the Victorian Guide to Regulation, any analysis of options in a RIS for sunsetting regulations should be done relative to a base case of having no regulation. Practically speaking, the base case </w:t>
      </w:r>
      <w:r w:rsidR="00474325">
        <w:t>represents a situation where</w:t>
      </w:r>
      <w:r>
        <w:t xml:space="preserve"> no fees </w:t>
      </w:r>
      <w:r w:rsidR="008F7D52">
        <w:t>would be</w:t>
      </w:r>
      <w:r>
        <w:t xml:space="preserve"> collected at all for services provided under the </w:t>
      </w:r>
      <w:r w:rsidRPr="007F6CC8">
        <w:rPr>
          <w:i/>
        </w:rPr>
        <w:t xml:space="preserve">Transfer of Land </w:t>
      </w:r>
      <w:r w:rsidR="00E95A88" w:rsidRPr="007F6CC8">
        <w:rPr>
          <w:i/>
        </w:rPr>
        <w:t>Act 1958</w:t>
      </w:r>
      <w:r>
        <w:t xml:space="preserve"> </w:t>
      </w:r>
      <w:r w:rsidR="00CA1A8A">
        <w:t xml:space="preserve">and </w:t>
      </w:r>
      <w:r>
        <w:t xml:space="preserve">the </w:t>
      </w:r>
      <w:r w:rsidRPr="007F6CC8">
        <w:rPr>
          <w:i/>
        </w:rPr>
        <w:t xml:space="preserve">Subdivision </w:t>
      </w:r>
      <w:r w:rsidR="00E95A88" w:rsidRPr="007F6CC8">
        <w:rPr>
          <w:i/>
        </w:rPr>
        <w:t>Act 1988</w:t>
      </w:r>
      <w:r>
        <w:t xml:space="preserve"> and the activities of Land Victoria would </w:t>
      </w:r>
      <w:r w:rsidR="0046052E">
        <w:t>have to be funded through alternate, less efficient, sources</w:t>
      </w:r>
      <w:r>
        <w:t>.</w:t>
      </w:r>
      <w:r w:rsidR="006F5C7E">
        <w:t xml:space="preserve"> </w:t>
      </w:r>
      <w:r w:rsidR="0046052E">
        <w:t xml:space="preserve">This would have implications for funding elsewhere across the </w:t>
      </w:r>
      <w:r w:rsidR="00A740B3">
        <w:t>government</w:t>
      </w:r>
      <w:r w:rsidR="0046052E">
        <w:t xml:space="preserve"> given finite public resources.</w:t>
      </w:r>
      <w:r w:rsidR="006F5C7E">
        <w:t xml:space="preserve"> </w:t>
      </w:r>
    </w:p>
    <w:p w14:paraId="6D875D37" w14:textId="77777777" w:rsidR="00CD680E" w:rsidRDefault="00CD680E">
      <w:pPr>
        <w:rPr>
          <w:b/>
          <w:color w:val="00A1DE"/>
          <w:sz w:val="24"/>
          <w:szCs w:val="24"/>
        </w:rPr>
      </w:pPr>
      <w:r>
        <w:br w:type="page"/>
      </w:r>
    </w:p>
    <w:p w14:paraId="7D1003A8" w14:textId="77777777" w:rsidR="009013D1" w:rsidRDefault="00D5330F" w:rsidP="00AC11E1">
      <w:pPr>
        <w:pStyle w:val="Heading4"/>
      </w:pPr>
      <w:r>
        <w:lastRenderedPageBreak/>
        <w:t>Option 1 – Status quo</w:t>
      </w:r>
    </w:p>
    <w:p w14:paraId="6A694DD2" w14:textId="77777777" w:rsidR="00FD3CB4" w:rsidRDefault="00D5330F" w:rsidP="00FD3CB4">
      <w:pPr>
        <w:pStyle w:val="BodyText"/>
      </w:pPr>
      <w:r>
        <w:t>Option 1</w:t>
      </w:r>
      <w:r w:rsidR="009013D1">
        <w:t xml:space="preserve"> </w:t>
      </w:r>
      <w:r w:rsidR="00D10C18">
        <w:t xml:space="preserve">reflects </w:t>
      </w:r>
      <w:r>
        <w:t xml:space="preserve">the </w:t>
      </w:r>
      <w:r w:rsidR="00D10C18">
        <w:t>continuance of</w:t>
      </w:r>
      <w:r w:rsidR="009013D1">
        <w:t xml:space="preserve"> the existing structure and level of fees. As discussed in Chapter 2, the current schedule of fees is over-recovering costs from users of the land titles system. The </w:t>
      </w:r>
      <w:r w:rsidR="00A16CC8">
        <w:t xml:space="preserve">level of revenue generated from </w:t>
      </w:r>
      <w:r w:rsidR="00FD3CB4">
        <w:t xml:space="preserve">these </w:t>
      </w:r>
      <w:r w:rsidR="00A16CC8">
        <w:t xml:space="preserve">fees (excluding the land transfer fee and the </w:t>
      </w:r>
      <w:r w:rsidR="00A16CC8" w:rsidRPr="00DC3F1D">
        <w:t xml:space="preserve">mortgage fee) </w:t>
      </w:r>
      <w:r w:rsidR="00BD0CCA">
        <w:t>was</w:t>
      </w:r>
      <w:r w:rsidR="00BD0CCA" w:rsidRPr="00DC3F1D">
        <w:t xml:space="preserve"> </w:t>
      </w:r>
      <w:r w:rsidR="009013D1" w:rsidRPr="00DC3F1D">
        <w:t xml:space="preserve">approximately </w:t>
      </w:r>
      <w:r w:rsidR="009013D1" w:rsidRPr="001D7A2F">
        <w:t>$</w:t>
      </w:r>
      <w:r w:rsidR="0069487F" w:rsidRPr="001D7A2F">
        <w:t>84</w:t>
      </w:r>
      <w:r w:rsidR="00FD3CB4">
        <w:t>.3 million</w:t>
      </w:r>
      <w:r w:rsidR="00BD0CCA">
        <w:t xml:space="preserve"> in 2014-15</w:t>
      </w:r>
      <w:r w:rsidR="00FD3CB4">
        <w:t xml:space="preserve">, whereas the </w:t>
      </w:r>
      <w:r w:rsidR="008D7C61">
        <w:t xml:space="preserve">projected </w:t>
      </w:r>
      <w:r w:rsidR="00FD3CB4">
        <w:t>cost base is</w:t>
      </w:r>
      <w:r w:rsidR="009013D1" w:rsidRPr="001D7A2F">
        <w:t xml:space="preserve"> $</w:t>
      </w:r>
      <w:r w:rsidR="00DC3F1D" w:rsidRPr="001D7A2F">
        <w:t xml:space="preserve">59 </w:t>
      </w:r>
      <w:r w:rsidR="009013D1" w:rsidRPr="001D7A2F">
        <w:t>million.</w:t>
      </w:r>
      <w:r w:rsidR="00FD3CB4">
        <w:rPr>
          <w:rStyle w:val="FootnoteReference"/>
        </w:rPr>
        <w:footnoteReference w:id="13"/>
      </w:r>
      <w:r w:rsidR="00FD3CB4">
        <w:t xml:space="preserve"> This suggests over recovery of 43 per cent.</w:t>
      </w:r>
    </w:p>
    <w:p w14:paraId="64DB72FD" w14:textId="77777777" w:rsidR="003740A8" w:rsidRDefault="00D10C18" w:rsidP="00AC11E1">
      <w:pPr>
        <w:pStyle w:val="Heading4"/>
      </w:pPr>
      <w:r>
        <w:t xml:space="preserve">Option </w:t>
      </w:r>
      <w:r w:rsidR="00D5330F">
        <w:t>2</w:t>
      </w:r>
      <w:r>
        <w:t xml:space="preserve"> – </w:t>
      </w:r>
      <w:r w:rsidR="005608CC">
        <w:t>A</w:t>
      </w:r>
      <w:r w:rsidRPr="00D10C18">
        <w:t>ligning with cost recovery principles</w:t>
      </w:r>
    </w:p>
    <w:p w14:paraId="51D73DDC" w14:textId="77777777" w:rsidR="008E520C" w:rsidRDefault="003740A8">
      <w:pPr>
        <w:pStyle w:val="BodyText"/>
      </w:pPr>
      <w:r>
        <w:t xml:space="preserve">Option </w:t>
      </w:r>
      <w:r w:rsidR="00D5330F">
        <w:t>2</w:t>
      </w:r>
      <w:r>
        <w:t xml:space="preserve"> </w:t>
      </w:r>
      <w:r w:rsidR="00A420F6">
        <w:t xml:space="preserve">involves restructuring fee amounts to </w:t>
      </w:r>
      <w:r w:rsidR="005D4706">
        <w:t>adhere to the principles of cost recovery.</w:t>
      </w:r>
      <w:r w:rsidR="008E520C">
        <w:t xml:space="preserve"> </w:t>
      </w:r>
      <w:r w:rsidR="008E520C">
        <w:rPr>
          <w:szCs w:val="22"/>
        </w:rPr>
        <w:t xml:space="preserve">Under this option, the range of different fee amounts charged </w:t>
      </w:r>
      <w:r w:rsidR="008E520C" w:rsidRPr="00A01244">
        <w:rPr>
          <w:szCs w:val="22"/>
        </w:rPr>
        <w:t xml:space="preserve">for registrations and plans of subdivision </w:t>
      </w:r>
      <w:r w:rsidR="008E520C">
        <w:rPr>
          <w:szCs w:val="22"/>
        </w:rPr>
        <w:t>would be consolidated into a smaller number to better reflect the effort and complexities involved in undertaking the underlying activities. These groups of fee amounts are referred to as value categories</w:t>
      </w:r>
      <w:r w:rsidR="008E520C">
        <w:rPr>
          <w:rStyle w:val="FootnoteReference"/>
        </w:rPr>
        <w:footnoteReference w:id="14"/>
      </w:r>
      <w:r w:rsidR="008E520C">
        <w:rPr>
          <w:szCs w:val="22"/>
        </w:rPr>
        <w:t>.</w:t>
      </w:r>
      <w:r w:rsidR="008E520C" w:rsidRPr="00F32502" w:rsidDel="00865D0E">
        <w:rPr>
          <w:szCs w:val="22"/>
        </w:rPr>
        <w:t xml:space="preserve"> </w:t>
      </w:r>
      <w:r w:rsidR="008E520C" w:rsidRPr="002D2493">
        <w:rPr>
          <w:szCs w:val="22"/>
        </w:rPr>
        <w:t xml:space="preserve">The categories range in dollar value from the more routine type transactions taking shorter periods </w:t>
      </w:r>
      <w:r w:rsidR="008E520C">
        <w:rPr>
          <w:szCs w:val="22"/>
        </w:rPr>
        <w:t xml:space="preserve">of </w:t>
      </w:r>
      <w:r w:rsidR="008E520C" w:rsidRPr="002D2493">
        <w:rPr>
          <w:szCs w:val="22"/>
        </w:rPr>
        <w:t>time to process, to more complex transactions which require longer peri</w:t>
      </w:r>
      <w:r w:rsidR="008E520C" w:rsidRPr="008774B3">
        <w:rPr>
          <w:szCs w:val="22"/>
        </w:rPr>
        <w:t xml:space="preserve">ods of time </w:t>
      </w:r>
      <w:r w:rsidR="008E520C" w:rsidRPr="007957D2">
        <w:rPr>
          <w:szCs w:val="22"/>
        </w:rPr>
        <w:t>and/or more experienced staff to process.</w:t>
      </w:r>
      <w:r w:rsidR="008E520C" w:rsidRPr="001748C1">
        <w:rPr>
          <w:szCs w:val="22"/>
        </w:rPr>
        <w:t xml:space="preserve"> </w:t>
      </w:r>
      <w:r w:rsidR="005D4706">
        <w:t xml:space="preserve"> </w:t>
      </w:r>
    </w:p>
    <w:p w14:paraId="496CF49E" w14:textId="77777777" w:rsidR="002F2CDE" w:rsidRDefault="00A420F6">
      <w:pPr>
        <w:pStyle w:val="BodyText"/>
      </w:pPr>
      <w:r>
        <w:t xml:space="preserve">Land Victoria anticipates that this </w:t>
      </w:r>
      <w:r w:rsidR="008E520C">
        <w:t>change</w:t>
      </w:r>
      <w:r>
        <w:t xml:space="preserve"> will </w:t>
      </w:r>
      <w:r w:rsidR="008E520C">
        <w:t xml:space="preserve">also improve simplicity and </w:t>
      </w:r>
      <w:r>
        <w:t xml:space="preserve">reduce costs </w:t>
      </w:r>
      <w:r w:rsidR="00C66CAF">
        <w:t>for</w:t>
      </w:r>
      <w:r>
        <w:t xml:space="preserve"> customers who </w:t>
      </w:r>
      <w:r w:rsidR="008E520C">
        <w:t xml:space="preserve">may </w:t>
      </w:r>
      <w:r>
        <w:t xml:space="preserve">have difficulty understanding </w:t>
      </w:r>
      <w:r w:rsidR="00134E6D">
        <w:t>the different types of fees</w:t>
      </w:r>
      <w:r>
        <w:t>. The two key components of O</w:t>
      </w:r>
      <w:r w:rsidR="002F2CDE">
        <w:t xml:space="preserve">ption </w:t>
      </w:r>
      <w:r w:rsidR="00D5330F">
        <w:t>2</w:t>
      </w:r>
      <w:r w:rsidR="002F2CDE">
        <w:t xml:space="preserve"> are</w:t>
      </w:r>
      <w:r>
        <w:t xml:space="preserve"> as follows</w:t>
      </w:r>
      <w:r w:rsidR="002F2CDE">
        <w:t>:</w:t>
      </w:r>
    </w:p>
    <w:p w14:paraId="73F1271D" w14:textId="77777777" w:rsidR="002F2CDE" w:rsidRDefault="00A420F6" w:rsidP="008B7BBC">
      <w:pPr>
        <w:pStyle w:val="Bullet1"/>
      </w:pPr>
      <w:r>
        <w:t>A decrease in the number of fee</w:t>
      </w:r>
      <w:r w:rsidR="004235D0">
        <w:t xml:space="preserve"> items</w:t>
      </w:r>
    </w:p>
    <w:p w14:paraId="05767BF3" w14:textId="77777777" w:rsidR="002F2CDE" w:rsidRPr="008774B3" w:rsidRDefault="002F2CDE" w:rsidP="00A420F6">
      <w:pPr>
        <w:pStyle w:val="Bullet2"/>
        <w:ind w:left="709"/>
      </w:pPr>
      <w:r w:rsidRPr="008774B3">
        <w:t xml:space="preserve">Decreasing from </w:t>
      </w:r>
      <w:r w:rsidR="0019023A" w:rsidRPr="008774B3">
        <w:t>2</w:t>
      </w:r>
      <w:r w:rsidR="008E520C">
        <w:t>1</w:t>
      </w:r>
      <w:r w:rsidR="0019023A" w:rsidRPr="008774B3">
        <w:t xml:space="preserve"> </w:t>
      </w:r>
      <w:r w:rsidR="00A420F6" w:rsidRPr="008774B3">
        <w:t xml:space="preserve">to 8 </w:t>
      </w:r>
      <w:r w:rsidRPr="008774B3">
        <w:t xml:space="preserve">in the registrations area </w:t>
      </w:r>
    </w:p>
    <w:p w14:paraId="2D7DC8DC" w14:textId="77777777" w:rsidR="002F2CDE" w:rsidRPr="008774B3" w:rsidRDefault="002F2CDE" w:rsidP="0019023A">
      <w:pPr>
        <w:pStyle w:val="Bullet2"/>
        <w:ind w:left="709"/>
      </w:pPr>
      <w:r w:rsidRPr="008774B3">
        <w:t xml:space="preserve">Decreasing from </w:t>
      </w:r>
      <w:r w:rsidR="0019023A" w:rsidRPr="008774B3">
        <w:t xml:space="preserve">4 </w:t>
      </w:r>
      <w:r w:rsidR="00A420F6" w:rsidRPr="008774B3">
        <w:t xml:space="preserve">to </w:t>
      </w:r>
      <w:r w:rsidR="001B390B" w:rsidRPr="008774B3">
        <w:t xml:space="preserve">2 </w:t>
      </w:r>
      <w:r w:rsidRPr="008774B3">
        <w:t>in the plans area</w:t>
      </w:r>
      <w:r w:rsidR="0019023A" w:rsidRPr="008774B3">
        <w:t>.</w:t>
      </w:r>
    </w:p>
    <w:p w14:paraId="4D8F6082" w14:textId="77777777" w:rsidR="002F2CDE" w:rsidRDefault="002F2CDE" w:rsidP="008B7BBC">
      <w:pPr>
        <w:pStyle w:val="Bullet1"/>
      </w:pPr>
      <w:r>
        <w:t xml:space="preserve">A decrease in the level of fees in the registrations and plans area and an increase in the level of fees in the search area to better match </w:t>
      </w:r>
      <w:r w:rsidR="00A420F6">
        <w:t>costs</w:t>
      </w:r>
      <w:r>
        <w:t xml:space="preserve">. </w:t>
      </w:r>
      <w:r w:rsidR="00E338DE">
        <w:t>This will bring cost recovery to 100</w:t>
      </w:r>
      <w:r w:rsidR="00E413DB">
        <w:t xml:space="preserve"> per cent</w:t>
      </w:r>
      <w:r w:rsidR="00E338DE">
        <w:t xml:space="preserve"> (excluding </w:t>
      </w:r>
      <w:r w:rsidR="00E31D3D">
        <w:t xml:space="preserve">part of the mortgage fee and the </w:t>
      </w:r>
      <w:r w:rsidR="004E6F1F">
        <w:t>ad valorem component of the land transfer fee).</w:t>
      </w:r>
    </w:p>
    <w:p w14:paraId="10764B19" w14:textId="6917A4CC" w:rsidR="00514467" w:rsidRDefault="00514467" w:rsidP="00514467">
      <w:pPr>
        <w:pStyle w:val="BodyText"/>
      </w:pPr>
      <w:r>
        <w:t xml:space="preserve">Note that reducing the number of </w:t>
      </w:r>
      <w:r w:rsidR="00B65BB6">
        <w:t xml:space="preserve">value </w:t>
      </w:r>
      <w:r w:rsidR="003B2341" w:rsidRPr="003B2341">
        <w:t>categories</w:t>
      </w:r>
      <w:r>
        <w:t xml:space="preserve"> will not, in most cases, involve reducing the number of fees. There are currently over </w:t>
      </w:r>
      <w:r w:rsidR="008E520C">
        <w:t xml:space="preserve">130 </w:t>
      </w:r>
      <w:r>
        <w:t xml:space="preserve">fees made under the </w:t>
      </w:r>
      <w:r w:rsidRPr="00514467">
        <w:t xml:space="preserve">Transfer </w:t>
      </w:r>
      <w:r>
        <w:t xml:space="preserve">of Land (Fees) </w:t>
      </w:r>
      <w:r w:rsidR="0009033E">
        <w:t xml:space="preserve">Interim </w:t>
      </w:r>
      <w:r>
        <w:t>Regulations 20</w:t>
      </w:r>
      <w:r w:rsidR="0009033E">
        <w:t>15</w:t>
      </w:r>
      <w:r>
        <w:t xml:space="preserve"> and</w:t>
      </w:r>
      <w:r w:rsidRPr="00514467">
        <w:t xml:space="preserve"> </w:t>
      </w:r>
      <w:r>
        <w:t xml:space="preserve">the </w:t>
      </w:r>
      <w:r w:rsidRPr="00514467">
        <w:t xml:space="preserve">Subdivision (Registrar’s Fees) </w:t>
      </w:r>
      <w:r w:rsidR="0009033E">
        <w:t xml:space="preserve">Interim </w:t>
      </w:r>
      <w:r w:rsidRPr="00514467">
        <w:t>Regulations 20</w:t>
      </w:r>
      <w:r w:rsidR="0009033E">
        <w:t>15</w:t>
      </w:r>
      <w:r w:rsidR="000A65C1">
        <w:t xml:space="preserve"> (see Appendix C)</w:t>
      </w:r>
      <w:r>
        <w:t xml:space="preserve">, and the majority of these fees will remain under Option </w:t>
      </w:r>
      <w:r w:rsidR="009802CB">
        <w:t>2</w:t>
      </w:r>
      <w:r>
        <w:t>.</w:t>
      </w:r>
      <w:r w:rsidR="00E86608">
        <w:rPr>
          <w:rStyle w:val="FootnoteReference"/>
        </w:rPr>
        <w:footnoteReference w:id="15"/>
      </w:r>
      <w:r>
        <w:t xml:space="preserve"> However, the range of different amounts will be </w:t>
      </w:r>
      <w:r w:rsidR="000A65C1">
        <w:t>consolidated to reduce complexity</w:t>
      </w:r>
      <w:r w:rsidR="00C66CAF">
        <w:t>.</w:t>
      </w:r>
    </w:p>
    <w:p w14:paraId="252BB8D4" w14:textId="77777777" w:rsidR="006007A0" w:rsidRPr="004B4044" w:rsidRDefault="006007A0" w:rsidP="006007A0">
      <w:pPr>
        <w:pStyle w:val="BodyText"/>
      </w:pPr>
      <w:r>
        <w:lastRenderedPageBreak/>
        <w:t xml:space="preserve">A summary of </w:t>
      </w:r>
      <w:r w:rsidR="008E520C">
        <w:t>value categories</w:t>
      </w:r>
      <w:r w:rsidR="00760E9B">
        <w:t xml:space="preserve"> </w:t>
      </w:r>
      <w:r>
        <w:t xml:space="preserve">– where each represents a different amount not an actual fee – under the base case and Option 1 is provided in </w:t>
      </w:r>
      <w:r>
        <w:fldChar w:fldCharType="begin"/>
      </w:r>
      <w:r>
        <w:instrText xml:space="preserve"> REF _Ref416713011 \r \h </w:instrText>
      </w:r>
      <w:r>
        <w:fldChar w:fldCharType="separate"/>
      </w:r>
      <w:r w:rsidR="005B2947">
        <w:t>Table 3.2</w:t>
      </w:r>
      <w:r>
        <w:fldChar w:fldCharType="end"/>
      </w:r>
      <w:r>
        <w:t>.</w:t>
      </w:r>
      <w:r w:rsidR="000971AD">
        <w:t xml:space="preserve"> F</w:t>
      </w:r>
      <w:r w:rsidR="00640D01">
        <w:t xml:space="preserve">or the purposes of brevity, this table lists the various fee value </w:t>
      </w:r>
      <w:r w:rsidR="003B2341" w:rsidRPr="003B2341">
        <w:t>categories</w:t>
      </w:r>
      <w:r w:rsidR="00640D01">
        <w:t xml:space="preserve"> under the current and Option </w:t>
      </w:r>
      <w:r w:rsidR="009802CB">
        <w:t>2</w:t>
      </w:r>
      <w:r w:rsidR="00640D01">
        <w:t xml:space="preserve"> fee structures, rather than the fee items themselves</w:t>
      </w:r>
      <w:r w:rsidR="00640D01" w:rsidRPr="00EB49D7">
        <w:t xml:space="preserve"> </w:t>
      </w:r>
      <w:r w:rsidR="00640D01">
        <w:t xml:space="preserve">of which there are over 130. The full list of fee items is outlined in </w:t>
      </w:r>
      <w:r w:rsidR="00640D01">
        <w:fldChar w:fldCharType="begin"/>
      </w:r>
      <w:r w:rsidR="00640D01">
        <w:instrText xml:space="preserve"> REF _Ref417459402 \r \h </w:instrText>
      </w:r>
      <w:r w:rsidR="00640D01">
        <w:fldChar w:fldCharType="separate"/>
      </w:r>
      <w:r w:rsidR="005B2947">
        <w:t>Appendix C</w:t>
      </w:r>
      <w:r w:rsidR="00640D01">
        <w:fldChar w:fldCharType="end"/>
      </w:r>
      <w:r w:rsidR="00640D01">
        <w:t>.</w:t>
      </w:r>
    </w:p>
    <w:p w14:paraId="195E6014" w14:textId="77777777" w:rsidR="003B03C1" w:rsidRDefault="006007A0" w:rsidP="003B2341">
      <w:pPr>
        <w:pStyle w:val="CaptionTable"/>
      </w:pPr>
      <w:bookmarkStart w:id="97" w:name="_Ref416713011"/>
      <w:bookmarkStart w:id="98" w:name="_Toc429994824"/>
      <w:r>
        <w:t xml:space="preserve">: </w:t>
      </w:r>
      <w:bookmarkEnd w:id="97"/>
      <w:r w:rsidR="008824A2">
        <w:t>C</w:t>
      </w:r>
      <w:r w:rsidR="008824A2" w:rsidRPr="00735DBF">
        <w:t xml:space="preserve">hange in the structure </w:t>
      </w:r>
      <w:r w:rsidR="00640D01">
        <w:t>of fees under O</w:t>
      </w:r>
      <w:r w:rsidR="008824A2">
        <w:t>ption</w:t>
      </w:r>
      <w:r w:rsidR="00640D01">
        <w:t xml:space="preserve"> </w:t>
      </w:r>
      <w:r w:rsidR="009802CB">
        <w:t xml:space="preserve">2 </w:t>
      </w:r>
      <w:r w:rsidR="008824A2">
        <w:t xml:space="preserve">(by value </w:t>
      </w:r>
      <w:r w:rsidR="003B2341">
        <w:t>category</w:t>
      </w:r>
      <w:r w:rsidR="008824A2">
        <w:t>)</w:t>
      </w:r>
      <w:r w:rsidR="008824A2" w:rsidRPr="008824A2">
        <w:rPr>
          <w:vertAlign w:val="superscript"/>
        </w:rPr>
        <w:t>1,2</w:t>
      </w:r>
      <w:bookmarkEnd w:id="98"/>
      <w:r w:rsidR="008824A2" w:rsidRPr="008824A2">
        <w:rPr>
          <w:vertAlign w:val="superscript"/>
        </w:rPr>
        <w:t xml:space="preserve"> </w:t>
      </w:r>
    </w:p>
    <w:tbl>
      <w:tblPr>
        <w:tblStyle w:val="TableAE"/>
        <w:tblW w:w="5000" w:type="pct"/>
        <w:jc w:val="right"/>
        <w:tblLook w:val="04A0" w:firstRow="1" w:lastRow="0" w:firstColumn="1" w:lastColumn="0" w:noHBand="0" w:noVBand="1"/>
      </w:tblPr>
      <w:tblGrid>
        <w:gridCol w:w="4636"/>
        <w:gridCol w:w="3518"/>
      </w:tblGrid>
      <w:tr w:rsidR="003B03C1" w14:paraId="71C2683C" w14:textId="77777777" w:rsidTr="00B471D3">
        <w:trPr>
          <w:cnfStyle w:val="100000000000" w:firstRow="1" w:lastRow="0" w:firstColumn="0" w:lastColumn="0" w:oddVBand="0" w:evenVBand="0" w:oddHBand="0" w:evenHBand="0" w:firstRowFirstColumn="0" w:firstRowLastColumn="0" w:lastRowFirstColumn="0" w:lastRowLastColumn="0"/>
          <w:trHeight w:val="168"/>
          <w:tblHeader/>
          <w:jc w:val="right"/>
        </w:trPr>
        <w:tc>
          <w:tcPr>
            <w:tcW w:w="2843" w:type="pct"/>
          </w:tcPr>
          <w:p w14:paraId="5498A88B" w14:textId="77777777" w:rsidR="003B03C1" w:rsidRDefault="003B03C1" w:rsidP="001748C1">
            <w:pPr>
              <w:pStyle w:val="TableHeadingCentre"/>
              <w:rPr>
                <w:lang w:eastAsia="en-AU"/>
              </w:rPr>
            </w:pPr>
            <w:r>
              <w:rPr>
                <w:lang w:eastAsia="en-AU"/>
              </w:rPr>
              <w:t xml:space="preserve">Current value </w:t>
            </w:r>
            <w:r w:rsidR="003B2341" w:rsidRPr="003B2341">
              <w:rPr>
                <w:lang w:eastAsia="en-AU"/>
              </w:rPr>
              <w:t>categor</w:t>
            </w:r>
            <w:r w:rsidR="003B2341">
              <w:rPr>
                <w:lang w:eastAsia="en-AU"/>
              </w:rPr>
              <w:t>y</w:t>
            </w:r>
          </w:p>
        </w:tc>
        <w:tc>
          <w:tcPr>
            <w:tcW w:w="2157" w:type="pct"/>
          </w:tcPr>
          <w:p w14:paraId="7F86CF0F" w14:textId="77777777" w:rsidR="003B03C1" w:rsidRDefault="003B03C1" w:rsidP="00A3469C">
            <w:pPr>
              <w:pStyle w:val="TableHeadingCentre"/>
              <w:rPr>
                <w:lang w:eastAsia="en-AU"/>
              </w:rPr>
            </w:pPr>
            <w:r>
              <w:rPr>
                <w:lang w:eastAsia="en-AU"/>
              </w:rPr>
              <w:t>Proposed</w:t>
            </w:r>
            <w:r w:rsidR="00636201">
              <w:rPr>
                <w:lang w:eastAsia="en-AU"/>
              </w:rPr>
              <w:t xml:space="preserve"> </w:t>
            </w:r>
            <w:r>
              <w:rPr>
                <w:lang w:eastAsia="en-AU"/>
              </w:rPr>
              <w:t xml:space="preserve">value </w:t>
            </w:r>
            <w:r w:rsidR="003B2341">
              <w:rPr>
                <w:lang w:eastAsia="en-AU"/>
              </w:rPr>
              <w:t>category</w:t>
            </w:r>
          </w:p>
        </w:tc>
      </w:tr>
      <w:tr w:rsidR="003B03C1" w14:paraId="01C4448D" w14:textId="77777777" w:rsidTr="00766260">
        <w:trPr>
          <w:trHeight w:val="168"/>
          <w:jc w:val="right"/>
        </w:trPr>
        <w:tc>
          <w:tcPr>
            <w:tcW w:w="2843" w:type="pct"/>
            <w:tcBorders>
              <w:top w:val="single" w:sz="8" w:space="0" w:color="002776"/>
              <w:bottom w:val="single" w:sz="8" w:space="0" w:color="BFBFBF" w:themeColor="background1" w:themeShade="BF"/>
            </w:tcBorders>
          </w:tcPr>
          <w:p w14:paraId="4A25B451" w14:textId="77777777" w:rsidR="003B03C1" w:rsidRPr="006948EE" w:rsidRDefault="003B03C1" w:rsidP="003B03C1">
            <w:pPr>
              <w:pStyle w:val="TabletextLeft"/>
              <w:ind w:right="141"/>
              <w:rPr>
                <w:b/>
              </w:rPr>
            </w:pPr>
            <w:r w:rsidRPr="00766260">
              <w:rPr>
                <w:b/>
              </w:rPr>
              <w:t>Registrations</w:t>
            </w:r>
          </w:p>
        </w:tc>
        <w:tc>
          <w:tcPr>
            <w:tcW w:w="2157" w:type="pct"/>
            <w:tcBorders>
              <w:top w:val="single" w:sz="8" w:space="0" w:color="002776"/>
              <w:bottom w:val="single" w:sz="8" w:space="0" w:color="002776"/>
            </w:tcBorders>
          </w:tcPr>
          <w:p w14:paraId="23835E45" w14:textId="77777777" w:rsidR="003B03C1" w:rsidRPr="006E6789" w:rsidRDefault="003B03C1" w:rsidP="003B03C1">
            <w:pPr>
              <w:pStyle w:val="TabletextLeft"/>
              <w:ind w:right="141"/>
              <w:rPr>
                <w:b/>
              </w:rPr>
            </w:pPr>
          </w:p>
        </w:tc>
      </w:tr>
      <w:tr w:rsidR="003B03C1" w14:paraId="1C178376" w14:textId="77777777" w:rsidTr="00766260">
        <w:trPr>
          <w:trHeight w:val="168"/>
          <w:jc w:val="right"/>
        </w:trPr>
        <w:tc>
          <w:tcPr>
            <w:tcW w:w="2843" w:type="pct"/>
            <w:tcBorders>
              <w:top w:val="single" w:sz="8" w:space="0" w:color="002776"/>
              <w:bottom w:val="single" w:sz="8" w:space="0" w:color="BFBFBF" w:themeColor="background1" w:themeShade="BF"/>
              <w:right w:val="single" w:sz="8" w:space="0" w:color="BFBFBF" w:themeColor="background1" w:themeShade="BF"/>
            </w:tcBorders>
          </w:tcPr>
          <w:p w14:paraId="618693A3" w14:textId="77777777" w:rsidR="003B03C1" w:rsidRPr="00EF7CE3" w:rsidRDefault="003B03C1" w:rsidP="00491E05">
            <w:pPr>
              <w:pStyle w:val="TabletextLeft"/>
              <w:rPr>
                <w:lang w:eastAsia="en-AU"/>
              </w:rPr>
            </w:pPr>
            <w:r w:rsidRPr="005A5108">
              <w:t>Registrations (Electronic) A1</w:t>
            </w:r>
          </w:p>
        </w:tc>
        <w:tc>
          <w:tcPr>
            <w:tcW w:w="2157" w:type="pct"/>
            <w:tcBorders>
              <w:top w:val="single" w:sz="8" w:space="0" w:color="002776"/>
              <w:left w:val="single" w:sz="8" w:space="0" w:color="BFBFBF" w:themeColor="background1" w:themeShade="BF"/>
              <w:right w:val="nil"/>
            </w:tcBorders>
          </w:tcPr>
          <w:p w14:paraId="02DAB9D3" w14:textId="77777777" w:rsidR="003B03C1" w:rsidRDefault="003B03C1" w:rsidP="00491E05">
            <w:pPr>
              <w:pStyle w:val="TabletextLeft"/>
              <w:rPr>
                <w:lang w:eastAsia="en-AU"/>
              </w:rPr>
            </w:pPr>
            <w:r w:rsidRPr="00367931">
              <w:t>Registrations (Electronic) A</w:t>
            </w:r>
          </w:p>
        </w:tc>
      </w:tr>
      <w:tr w:rsidR="003B03C1" w14:paraId="123EC59C"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D1AF500" w14:textId="77777777" w:rsidR="003B03C1" w:rsidRPr="00EF7CE3" w:rsidRDefault="003B03C1" w:rsidP="00491E05">
            <w:pPr>
              <w:pStyle w:val="TabletextLeft"/>
              <w:rPr>
                <w:lang w:eastAsia="en-AU"/>
              </w:rPr>
            </w:pPr>
            <w:r w:rsidRPr="005A5108">
              <w:t>Registrations (Electronic) A</w:t>
            </w:r>
            <w:r w:rsidRPr="00EF7CE3">
              <w:t>2</w:t>
            </w:r>
          </w:p>
        </w:tc>
        <w:tc>
          <w:tcPr>
            <w:tcW w:w="2157" w:type="pct"/>
            <w:tcBorders>
              <w:left w:val="single" w:sz="8" w:space="0" w:color="BFBFBF" w:themeColor="background1" w:themeShade="BF"/>
              <w:right w:val="nil"/>
            </w:tcBorders>
          </w:tcPr>
          <w:p w14:paraId="1E35D526" w14:textId="77777777" w:rsidR="003B03C1" w:rsidRDefault="003B03C1" w:rsidP="00491E05">
            <w:pPr>
              <w:pStyle w:val="TabletextLeft"/>
              <w:rPr>
                <w:lang w:eastAsia="en-AU"/>
              </w:rPr>
            </w:pPr>
          </w:p>
        </w:tc>
      </w:tr>
      <w:tr w:rsidR="003B03C1" w14:paraId="6BF8892E"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D2FAAFF" w14:textId="77777777" w:rsidR="003B03C1" w:rsidRPr="005A5108" w:rsidRDefault="003B03C1" w:rsidP="00491E05">
            <w:pPr>
              <w:pStyle w:val="TabletextLeft"/>
              <w:rPr>
                <w:lang w:eastAsia="en-AU"/>
              </w:rPr>
            </w:pPr>
            <w:r w:rsidRPr="00A414F1">
              <w:t>Registrations (Electronic) B</w:t>
            </w:r>
          </w:p>
        </w:tc>
        <w:tc>
          <w:tcPr>
            <w:tcW w:w="2157" w:type="pct"/>
            <w:tcBorders>
              <w:top w:val="single" w:sz="8" w:space="0" w:color="BFBFBF" w:themeColor="background1" w:themeShade="BF"/>
              <w:left w:val="single" w:sz="8" w:space="0" w:color="BFBFBF" w:themeColor="background1" w:themeShade="BF"/>
              <w:right w:val="nil"/>
            </w:tcBorders>
          </w:tcPr>
          <w:p w14:paraId="78BFAA63" w14:textId="77777777" w:rsidR="003B03C1" w:rsidRDefault="003B03C1" w:rsidP="00491E05">
            <w:pPr>
              <w:pStyle w:val="TabletextLeft"/>
              <w:rPr>
                <w:lang w:eastAsia="en-AU"/>
              </w:rPr>
            </w:pPr>
            <w:r w:rsidRPr="00367931">
              <w:t>Registrations (Electronic) B</w:t>
            </w:r>
          </w:p>
        </w:tc>
      </w:tr>
      <w:tr w:rsidR="003B03C1" w14:paraId="73056DA5"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8B3953C" w14:textId="77777777" w:rsidR="003B03C1" w:rsidRPr="00EF7CE3" w:rsidRDefault="003B03C1" w:rsidP="00491E05">
            <w:pPr>
              <w:pStyle w:val="TabletextLeft"/>
              <w:rPr>
                <w:lang w:eastAsia="en-AU"/>
              </w:rPr>
            </w:pPr>
            <w:r w:rsidRPr="005A5108">
              <w:t>Registrations (Electronic) C</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5C70EB72" w14:textId="77777777" w:rsidR="003B03C1" w:rsidRDefault="003B03C1" w:rsidP="00491E05">
            <w:pPr>
              <w:pStyle w:val="TabletextLeft"/>
              <w:rPr>
                <w:lang w:eastAsia="en-AU"/>
              </w:rPr>
            </w:pPr>
            <w:r w:rsidRPr="00367931">
              <w:t>Registrations (Electronic) C</w:t>
            </w:r>
          </w:p>
        </w:tc>
      </w:tr>
      <w:tr w:rsidR="003B03C1" w14:paraId="2BE7AFB3"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24C4F19" w14:textId="77777777" w:rsidR="003B03C1" w:rsidRPr="00EF7CE3" w:rsidRDefault="003B03C1" w:rsidP="00491E05">
            <w:pPr>
              <w:pStyle w:val="TabletextLeft"/>
              <w:rPr>
                <w:lang w:eastAsia="en-AU"/>
              </w:rPr>
            </w:pPr>
            <w:r w:rsidRPr="005A5108">
              <w:t>Registrations (Paper) A1</w:t>
            </w:r>
          </w:p>
        </w:tc>
        <w:tc>
          <w:tcPr>
            <w:tcW w:w="2157" w:type="pct"/>
            <w:tcBorders>
              <w:top w:val="single" w:sz="8" w:space="0" w:color="BFBFBF" w:themeColor="background1" w:themeShade="BF"/>
              <w:left w:val="single" w:sz="8" w:space="0" w:color="BFBFBF" w:themeColor="background1" w:themeShade="BF"/>
              <w:right w:val="nil"/>
            </w:tcBorders>
          </w:tcPr>
          <w:p w14:paraId="34834B2C" w14:textId="77777777" w:rsidR="003B03C1" w:rsidRDefault="003B03C1" w:rsidP="00491E05">
            <w:pPr>
              <w:pStyle w:val="TabletextLeft"/>
              <w:rPr>
                <w:lang w:eastAsia="en-AU"/>
              </w:rPr>
            </w:pPr>
            <w:r w:rsidRPr="00367931">
              <w:t>Registrations (Paper) A</w:t>
            </w:r>
          </w:p>
        </w:tc>
      </w:tr>
      <w:tr w:rsidR="003B03C1" w14:paraId="2448D4D5"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24C4243" w14:textId="77777777" w:rsidR="003B03C1" w:rsidRPr="00EF7CE3" w:rsidRDefault="003B03C1" w:rsidP="00491E05">
            <w:pPr>
              <w:pStyle w:val="TabletextLeft"/>
              <w:rPr>
                <w:lang w:eastAsia="en-AU"/>
              </w:rPr>
            </w:pPr>
            <w:r w:rsidRPr="005A5108">
              <w:t>Registrations (Paper) A</w:t>
            </w:r>
            <w:r w:rsidRPr="00EF7CE3">
              <w:t>2</w:t>
            </w:r>
          </w:p>
        </w:tc>
        <w:tc>
          <w:tcPr>
            <w:tcW w:w="2157" w:type="pct"/>
            <w:tcBorders>
              <w:left w:val="single" w:sz="8" w:space="0" w:color="BFBFBF" w:themeColor="background1" w:themeShade="BF"/>
              <w:right w:val="nil"/>
            </w:tcBorders>
          </w:tcPr>
          <w:p w14:paraId="7296F52E" w14:textId="77777777" w:rsidR="003B03C1" w:rsidRDefault="003B03C1" w:rsidP="00491E05">
            <w:pPr>
              <w:pStyle w:val="TabletextLeft"/>
              <w:rPr>
                <w:lang w:eastAsia="en-AU"/>
              </w:rPr>
            </w:pPr>
          </w:p>
        </w:tc>
      </w:tr>
      <w:tr w:rsidR="003B03C1" w14:paraId="756584D4" w14:textId="77777777" w:rsidTr="004F6298">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919B13E" w14:textId="77777777" w:rsidR="003B03C1" w:rsidRDefault="003B03C1" w:rsidP="00491E05">
            <w:pPr>
              <w:pStyle w:val="TabletextLeft"/>
              <w:rPr>
                <w:lang w:eastAsia="en-AU"/>
              </w:rPr>
            </w:pPr>
            <w:r>
              <w:t>Registrations (Paper) A3</w:t>
            </w:r>
          </w:p>
        </w:tc>
        <w:tc>
          <w:tcPr>
            <w:tcW w:w="2157" w:type="pct"/>
            <w:tcBorders>
              <w:left w:val="single" w:sz="8" w:space="0" w:color="BFBFBF" w:themeColor="background1" w:themeShade="BF"/>
              <w:bottom w:val="single" w:sz="8" w:space="0" w:color="BFBFBF" w:themeColor="background1" w:themeShade="BF"/>
              <w:right w:val="nil"/>
            </w:tcBorders>
          </w:tcPr>
          <w:p w14:paraId="09B16467" w14:textId="77777777" w:rsidR="003B03C1" w:rsidRPr="00EF7CE3" w:rsidRDefault="003B03C1" w:rsidP="00491E05">
            <w:pPr>
              <w:pStyle w:val="TabletextLeft"/>
              <w:rPr>
                <w:lang w:eastAsia="en-AU"/>
              </w:rPr>
            </w:pPr>
          </w:p>
        </w:tc>
      </w:tr>
      <w:tr w:rsidR="003B03C1" w14:paraId="063CBBCB" w14:textId="77777777" w:rsidTr="004F6298">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2A5A8CF" w14:textId="77777777" w:rsidR="003B03C1" w:rsidRDefault="003B03C1" w:rsidP="00491E05">
            <w:pPr>
              <w:pStyle w:val="TabletextLeft"/>
              <w:rPr>
                <w:lang w:eastAsia="en-AU"/>
              </w:rPr>
            </w:pPr>
            <w:r w:rsidRPr="00367931">
              <w:t>Registrations (Paper) B1</w:t>
            </w:r>
          </w:p>
        </w:tc>
        <w:tc>
          <w:tcPr>
            <w:tcW w:w="2157" w:type="pct"/>
            <w:vMerge w:val="restart"/>
            <w:tcBorders>
              <w:top w:val="single" w:sz="8" w:space="0" w:color="BFBFBF" w:themeColor="background1" w:themeShade="BF"/>
              <w:left w:val="single" w:sz="8" w:space="0" w:color="BFBFBF" w:themeColor="background1" w:themeShade="BF"/>
              <w:bottom w:val="nil"/>
              <w:right w:val="nil"/>
            </w:tcBorders>
          </w:tcPr>
          <w:p w14:paraId="3849E757" w14:textId="77777777" w:rsidR="003B03C1" w:rsidRPr="00A414F1" w:rsidRDefault="003B03C1" w:rsidP="00491E05">
            <w:pPr>
              <w:pStyle w:val="TabletextLeft"/>
              <w:rPr>
                <w:lang w:eastAsia="en-AU"/>
              </w:rPr>
            </w:pPr>
            <w:r w:rsidRPr="00A414F1">
              <w:t>Registrations (Paper) B</w:t>
            </w:r>
          </w:p>
        </w:tc>
      </w:tr>
      <w:tr w:rsidR="003B03C1" w14:paraId="41625157" w14:textId="77777777" w:rsidTr="004F6298">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2FCFD49" w14:textId="77777777" w:rsidR="003B03C1" w:rsidRDefault="003B03C1" w:rsidP="00491E05">
            <w:pPr>
              <w:pStyle w:val="TabletextLeft"/>
              <w:rPr>
                <w:lang w:eastAsia="en-AU"/>
              </w:rPr>
            </w:pPr>
            <w:r w:rsidRPr="00367931">
              <w:t>Registrations (Paper) B2</w:t>
            </w:r>
          </w:p>
        </w:tc>
        <w:tc>
          <w:tcPr>
            <w:tcW w:w="2157" w:type="pct"/>
            <w:vMerge/>
            <w:tcBorders>
              <w:left w:val="single" w:sz="8" w:space="0" w:color="BFBFBF" w:themeColor="background1" w:themeShade="BF"/>
              <w:bottom w:val="nil"/>
              <w:right w:val="nil"/>
            </w:tcBorders>
          </w:tcPr>
          <w:p w14:paraId="1E8DCF9C" w14:textId="77777777" w:rsidR="003B03C1" w:rsidRPr="00A414F1" w:rsidRDefault="003B03C1" w:rsidP="00491E05">
            <w:pPr>
              <w:pStyle w:val="TabletextLeft"/>
              <w:rPr>
                <w:lang w:eastAsia="en-AU"/>
              </w:rPr>
            </w:pPr>
          </w:p>
        </w:tc>
      </w:tr>
      <w:tr w:rsidR="00223DD0" w14:paraId="118AEAFF" w14:textId="77777777" w:rsidTr="004F6298">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3D73CE3" w14:textId="77777777" w:rsidR="00223DD0" w:rsidRPr="00367931" w:rsidRDefault="00223DD0" w:rsidP="00491E05">
            <w:pPr>
              <w:pStyle w:val="TabletextLeft"/>
            </w:pPr>
            <w:r>
              <w:t>Survey – Type 1</w:t>
            </w:r>
          </w:p>
        </w:tc>
        <w:tc>
          <w:tcPr>
            <w:tcW w:w="2157" w:type="pct"/>
            <w:tcBorders>
              <w:top w:val="nil"/>
              <w:left w:val="single" w:sz="8" w:space="0" w:color="BFBFBF" w:themeColor="background1" w:themeShade="BF"/>
              <w:bottom w:val="nil"/>
              <w:right w:val="nil"/>
            </w:tcBorders>
          </w:tcPr>
          <w:p w14:paraId="2347B8D8" w14:textId="77777777" w:rsidR="00223DD0" w:rsidRPr="00A414F1" w:rsidRDefault="00223DD0" w:rsidP="00491E05">
            <w:pPr>
              <w:pStyle w:val="TabletextLeft"/>
            </w:pPr>
          </w:p>
        </w:tc>
      </w:tr>
      <w:tr w:rsidR="00223DD0" w14:paraId="0D4B402B" w14:textId="77777777" w:rsidTr="004F6298">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965F8C7" w14:textId="77777777" w:rsidR="00223DD0" w:rsidRPr="00367931" w:rsidRDefault="00223DD0" w:rsidP="00491E05">
            <w:pPr>
              <w:pStyle w:val="TabletextLeft"/>
            </w:pPr>
            <w:r>
              <w:t>Survey – Type 2</w:t>
            </w:r>
          </w:p>
        </w:tc>
        <w:tc>
          <w:tcPr>
            <w:tcW w:w="2157" w:type="pct"/>
            <w:tcBorders>
              <w:top w:val="nil"/>
              <w:left w:val="single" w:sz="8" w:space="0" w:color="BFBFBF" w:themeColor="background1" w:themeShade="BF"/>
              <w:bottom w:val="single" w:sz="8" w:space="0" w:color="BFBFBF" w:themeColor="background1" w:themeShade="BF"/>
              <w:right w:val="nil"/>
            </w:tcBorders>
          </w:tcPr>
          <w:p w14:paraId="7805B059" w14:textId="77777777" w:rsidR="00223DD0" w:rsidRPr="00A414F1" w:rsidRDefault="00223DD0" w:rsidP="00491E05">
            <w:pPr>
              <w:pStyle w:val="TabletextLeft"/>
            </w:pPr>
          </w:p>
        </w:tc>
      </w:tr>
      <w:tr w:rsidR="00223DD0" w14:paraId="3AE1D6D3" w14:textId="77777777" w:rsidTr="00223DD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AE97296" w14:textId="77777777" w:rsidR="00223DD0" w:rsidRDefault="00223DD0" w:rsidP="00491E05">
            <w:pPr>
              <w:pStyle w:val="TabletextLeft"/>
              <w:rPr>
                <w:lang w:eastAsia="en-AU"/>
              </w:rPr>
            </w:pPr>
            <w:r w:rsidRPr="00367931">
              <w:t>Registrations (Paper) C1</w:t>
            </w:r>
          </w:p>
        </w:tc>
        <w:tc>
          <w:tcPr>
            <w:tcW w:w="2157" w:type="pct"/>
            <w:vMerge w:val="restart"/>
            <w:tcBorders>
              <w:top w:val="single" w:sz="8" w:space="0" w:color="BFBFBF" w:themeColor="background1" w:themeShade="BF"/>
              <w:left w:val="single" w:sz="8" w:space="0" w:color="BFBFBF" w:themeColor="background1" w:themeShade="BF"/>
              <w:right w:val="nil"/>
            </w:tcBorders>
          </w:tcPr>
          <w:p w14:paraId="08DDAA7B" w14:textId="77777777" w:rsidR="00223DD0" w:rsidRPr="00A414F1" w:rsidRDefault="00223DD0" w:rsidP="00491E05">
            <w:pPr>
              <w:pStyle w:val="TabletextLeft"/>
              <w:rPr>
                <w:lang w:eastAsia="en-AU"/>
              </w:rPr>
            </w:pPr>
            <w:r w:rsidRPr="00A414F1">
              <w:t>Registrations (Paper) C</w:t>
            </w:r>
          </w:p>
        </w:tc>
      </w:tr>
      <w:tr w:rsidR="00223DD0" w14:paraId="2591F44F"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4FB2197" w14:textId="77777777" w:rsidR="00223DD0" w:rsidRDefault="00223DD0" w:rsidP="00491E05">
            <w:pPr>
              <w:pStyle w:val="TabletextLeft"/>
              <w:rPr>
                <w:lang w:eastAsia="en-AU"/>
              </w:rPr>
            </w:pPr>
            <w:r w:rsidRPr="00367931">
              <w:t>Registrations (Paper) C2</w:t>
            </w:r>
          </w:p>
        </w:tc>
        <w:tc>
          <w:tcPr>
            <w:tcW w:w="2157" w:type="pct"/>
            <w:vMerge/>
            <w:tcBorders>
              <w:left w:val="single" w:sz="8" w:space="0" w:color="BFBFBF" w:themeColor="background1" w:themeShade="BF"/>
              <w:right w:val="nil"/>
            </w:tcBorders>
          </w:tcPr>
          <w:p w14:paraId="31445587" w14:textId="77777777" w:rsidR="00223DD0" w:rsidRDefault="00223DD0" w:rsidP="00491E05">
            <w:pPr>
              <w:pStyle w:val="TabletextLeft"/>
              <w:rPr>
                <w:lang w:eastAsia="en-AU"/>
              </w:rPr>
            </w:pPr>
          </w:p>
        </w:tc>
      </w:tr>
      <w:tr w:rsidR="00223DD0" w14:paraId="162304C2"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B56537D" w14:textId="77777777" w:rsidR="00223DD0" w:rsidRDefault="00223DD0" w:rsidP="00491E05">
            <w:pPr>
              <w:pStyle w:val="TabletextLeft"/>
              <w:rPr>
                <w:lang w:eastAsia="en-AU"/>
              </w:rPr>
            </w:pPr>
            <w:r w:rsidRPr="00367931">
              <w:t>Registrations (Paper) C3</w:t>
            </w:r>
          </w:p>
        </w:tc>
        <w:tc>
          <w:tcPr>
            <w:tcW w:w="2157" w:type="pct"/>
            <w:vMerge/>
            <w:tcBorders>
              <w:left w:val="single" w:sz="8" w:space="0" w:color="BFBFBF" w:themeColor="background1" w:themeShade="BF"/>
              <w:right w:val="nil"/>
            </w:tcBorders>
          </w:tcPr>
          <w:p w14:paraId="69CDC59D" w14:textId="77777777" w:rsidR="00223DD0" w:rsidRDefault="00223DD0" w:rsidP="00491E05">
            <w:pPr>
              <w:pStyle w:val="TabletextLeft"/>
              <w:rPr>
                <w:lang w:eastAsia="en-AU"/>
              </w:rPr>
            </w:pPr>
          </w:p>
        </w:tc>
      </w:tr>
      <w:tr w:rsidR="00223DD0" w14:paraId="2C91E813" w14:textId="77777777" w:rsidTr="00223DD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87A4F75" w14:textId="77777777" w:rsidR="00223DD0" w:rsidRDefault="00223DD0" w:rsidP="00491E05">
            <w:pPr>
              <w:pStyle w:val="TabletextLeft"/>
              <w:rPr>
                <w:lang w:eastAsia="en-AU"/>
              </w:rPr>
            </w:pPr>
            <w:r w:rsidRPr="00367931">
              <w:t>Registrations (Paper) C4</w:t>
            </w:r>
          </w:p>
        </w:tc>
        <w:tc>
          <w:tcPr>
            <w:tcW w:w="2157" w:type="pct"/>
            <w:vMerge/>
            <w:tcBorders>
              <w:left w:val="single" w:sz="8" w:space="0" w:color="BFBFBF" w:themeColor="background1" w:themeShade="BF"/>
              <w:right w:val="nil"/>
            </w:tcBorders>
          </w:tcPr>
          <w:p w14:paraId="67471232" w14:textId="77777777" w:rsidR="00223DD0" w:rsidRDefault="00223DD0" w:rsidP="00491E05">
            <w:pPr>
              <w:pStyle w:val="TabletextLeft"/>
              <w:rPr>
                <w:lang w:eastAsia="en-AU"/>
              </w:rPr>
            </w:pPr>
          </w:p>
        </w:tc>
      </w:tr>
      <w:tr w:rsidR="00223DD0" w14:paraId="0B8FCE32" w14:textId="77777777" w:rsidTr="00223DD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480E78F" w14:textId="77777777" w:rsidR="00223DD0" w:rsidRPr="00367931" w:rsidRDefault="00223DD0" w:rsidP="00491E05">
            <w:pPr>
              <w:pStyle w:val="TabletextLeft"/>
            </w:pPr>
            <w:r>
              <w:t>Survey – Type 3</w:t>
            </w:r>
          </w:p>
        </w:tc>
        <w:tc>
          <w:tcPr>
            <w:tcW w:w="2157" w:type="pct"/>
            <w:vMerge/>
            <w:tcBorders>
              <w:left w:val="single" w:sz="8" w:space="0" w:color="BFBFBF" w:themeColor="background1" w:themeShade="BF"/>
              <w:bottom w:val="single" w:sz="8" w:space="0" w:color="BFBFBF" w:themeColor="background1" w:themeShade="BF"/>
              <w:right w:val="nil"/>
            </w:tcBorders>
          </w:tcPr>
          <w:p w14:paraId="10403DCE" w14:textId="77777777" w:rsidR="00223DD0" w:rsidRPr="00367931" w:rsidRDefault="00223DD0" w:rsidP="00491E05">
            <w:pPr>
              <w:pStyle w:val="TabletextLeft"/>
            </w:pPr>
          </w:p>
        </w:tc>
      </w:tr>
      <w:tr w:rsidR="003B03C1" w14:paraId="3C615743"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6E61D25" w14:textId="77777777" w:rsidR="003B03C1" w:rsidRDefault="003B03C1" w:rsidP="00491E05">
            <w:pPr>
              <w:pStyle w:val="TabletextLeft"/>
              <w:rPr>
                <w:lang w:eastAsia="en-AU"/>
              </w:rPr>
            </w:pPr>
            <w:r w:rsidRPr="00367931">
              <w:t>Registrations (Paper) D</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64F8EB22" w14:textId="77777777" w:rsidR="003B03C1" w:rsidRDefault="003B03C1" w:rsidP="00491E05">
            <w:pPr>
              <w:pStyle w:val="TabletextLeft"/>
              <w:rPr>
                <w:lang w:eastAsia="en-AU"/>
              </w:rPr>
            </w:pPr>
            <w:r w:rsidRPr="00367931">
              <w:t>Registrations (Paper) D</w:t>
            </w:r>
          </w:p>
        </w:tc>
      </w:tr>
      <w:tr w:rsidR="008774B3" w14:paraId="4E0A7A21"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D5D6BFE" w14:textId="77777777" w:rsidR="008774B3" w:rsidRDefault="008774B3" w:rsidP="00491E05">
            <w:pPr>
              <w:pStyle w:val="TabletextLeft"/>
              <w:rPr>
                <w:lang w:eastAsia="en-AU"/>
              </w:rPr>
            </w:pPr>
            <w:r w:rsidRPr="005A5108">
              <w:t xml:space="preserve">Survey - Type </w:t>
            </w:r>
            <w:r>
              <w:t>4</w:t>
            </w:r>
          </w:p>
        </w:tc>
        <w:tc>
          <w:tcPr>
            <w:tcW w:w="2157" w:type="pct"/>
            <w:tcBorders>
              <w:top w:val="single" w:sz="8" w:space="0" w:color="BFBFBF" w:themeColor="background1" w:themeShade="BF"/>
              <w:left w:val="single" w:sz="8" w:space="0" w:color="BFBFBF" w:themeColor="background1" w:themeShade="BF"/>
              <w:right w:val="nil"/>
            </w:tcBorders>
          </w:tcPr>
          <w:p w14:paraId="0404FA7F" w14:textId="77777777" w:rsidR="008774B3" w:rsidRDefault="008774B3" w:rsidP="00491E05">
            <w:pPr>
              <w:pStyle w:val="TabletextLeft"/>
              <w:rPr>
                <w:lang w:eastAsia="en-AU"/>
              </w:rPr>
            </w:pPr>
            <w:r w:rsidRPr="00367931">
              <w:t>Survey</w:t>
            </w:r>
          </w:p>
        </w:tc>
      </w:tr>
      <w:tr w:rsidR="008774B3" w14:paraId="55EA32F3"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2FC3356" w14:textId="77777777" w:rsidR="008774B3" w:rsidRPr="005A5108" w:rsidRDefault="008774B3" w:rsidP="00491E05">
            <w:pPr>
              <w:pStyle w:val="TabletextLeft"/>
            </w:pPr>
            <w:r w:rsidRPr="005A5108">
              <w:t xml:space="preserve">Survey - Type </w:t>
            </w:r>
            <w:r w:rsidRPr="00EF7CE3">
              <w:t>5</w:t>
            </w:r>
          </w:p>
        </w:tc>
        <w:tc>
          <w:tcPr>
            <w:tcW w:w="2157" w:type="pct"/>
            <w:tcBorders>
              <w:left w:val="single" w:sz="8" w:space="0" w:color="BFBFBF" w:themeColor="background1" w:themeShade="BF"/>
              <w:right w:val="nil"/>
            </w:tcBorders>
          </w:tcPr>
          <w:p w14:paraId="204A1A93" w14:textId="77777777" w:rsidR="008774B3" w:rsidRDefault="008774B3" w:rsidP="00491E05">
            <w:pPr>
              <w:pStyle w:val="TabletextLeft"/>
              <w:rPr>
                <w:lang w:eastAsia="en-AU"/>
              </w:rPr>
            </w:pPr>
          </w:p>
        </w:tc>
      </w:tr>
      <w:tr w:rsidR="008774B3" w14:paraId="49D940DA"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4B171F1" w14:textId="77777777" w:rsidR="008774B3" w:rsidRPr="005A5108" w:rsidRDefault="008774B3" w:rsidP="00491E05">
            <w:pPr>
              <w:pStyle w:val="TabletextLeft"/>
              <w:rPr>
                <w:lang w:eastAsia="en-AU"/>
              </w:rPr>
            </w:pPr>
            <w:r>
              <w:t>Survey - Type 6</w:t>
            </w:r>
          </w:p>
        </w:tc>
        <w:tc>
          <w:tcPr>
            <w:tcW w:w="2157" w:type="pct"/>
            <w:tcBorders>
              <w:left w:val="single" w:sz="8" w:space="0" w:color="BFBFBF" w:themeColor="background1" w:themeShade="BF"/>
              <w:right w:val="nil"/>
            </w:tcBorders>
          </w:tcPr>
          <w:p w14:paraId="766CDFF9" w14:textId="77777777" w:rsidR="008774B3" w:rsidRDefault="008774B3" w:rsidP="00491E05">
            <w:pPr>
              <w:pStyle w:val="TabletextLeft"/>
              <w:rPr>
                <w:lang w:eastAsia="en-AU"/>
              </w:rPr>
            </w:pPr>
          </w:p>
        </w:tc>
      </w:tr>
      <w:tr w:rsidR="008774B3" w14:paraId="35404302"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E99CC87" w14:textId="77777777" w:rsidR="008774B3" w:rsidRPr="00EF7CE3" w:rsidRDefault="008774B3" w:rsidP="00491E05">
            <w:pPr>
              <w:pStyle w:val="TabletextLeft"/>
              <w:rPr>
                <w:lang w:eastAsia="en-AU"/>
              </w:rPr>
            </w:pPr>
            <w:r>
              <w:t>Survey - Type 7</w:t>
            </w:r>
          </w:p>
        </w:tc>
        <w:tc>
          <w:tcPr>
            <w:tcW w:w="2157" w:type="pct"/>
            <w:tcBorders>
              <w:left w:val="single" w:sz="8" w:space="0" w:color="BFBFBF" w:themeColor="background1" w:themeShade="BF"/>
              <w:right w:val="nil"/>
            </w:tcBorders>
          </w:tcPr>
          <w:p w14:paraId="5D482F02" w14:textId="77777777" w:rsidR="008774B3" w:rsidRDefault="008774B3" w:rsidP="00491E05">
            <w:pPr>
              <w:pStyle w:val="TabletextLeft"/>
              <w:rPr>
                <w:lang w:eastAsia="en-AU"/>
              </w:rPr>
            </w:pPr>
          </w:p>
        </w:tc>
      </w:tr>
      <w:tr w:rsidR="003B03C1" w14:paraId="6B7A1D0E" w14:textId="77777777" w:rsidTr="00766260">
        <w:trPr>
          <w:trHeight w:val="168"/>
          <w:jc w:val="right"/>
        </w:trPr>
        <w:tc>
          <w:tcPr>
            <w:tcW w:w="2843" w:type="pct"/>
            <w:tcBorders>
              <w:top w:val="single" w:sz="8" w:space="0" w:color="1F497D" w:themeColor="text2"/>
              <w:bottom w:val="single" w:sz="8" w:space="0" w:color="1F497D" w:themeColor="text2"/>
            </w:tcBorders>
          </w:tcPr>
          <w:p w14:paraId="7D57710D" w14:textId="77777777" w:rsidR="003B03C1" w:rsidRPr="006948EE" w:rsidRDefault="003B03C1" w:rsidP="003B03C1">
            <w:pPr>
              <w:pStyle w:val="TabletextLeft"/>
              <w:ind w:right="141"/>
              <w:rPr>
                <w:b/>
              </w:rPr>
            </w:pPr>
            <w:r w:rsidRPr="00766260">
              <w:rPr>
                <w:b/>
              </w:rPr>
              <w:t>Plans</w:t>
            </w:r>
          </w:p>
        </w:tc>
        <w:tc>
          <w:tcPr>
            <w:tcW w:w="2157" w:type="pct"/>
            <w:tcBorders>
              <w:top w:val="single" w:sz="8" w:space="0" w:color="1F497D" w:themeColor="text2"/>
              <w:bottom w:val="single" w:sz="8" w:space="0" w:color="1F497D" w:themeColor="text2"/>
            </w:tcBorders>
          </w:tcPr>
          <w:p w14:paraId="1E98EAF3" w14:textId="77777777" w:rsidR="003B03C1" w:rsidRPr="006E6789" w:rsidRDefault="003B03C1" w:rsidP="003B03C1">
            <w:pPr>
              <w:pStyle w:val="TabletextLeft"/>
              <w:ind w:right="141"/>
              <w:rPr>
                <w:b/>
              </w:rPr>
            </w:pPr>
          </w:p>
        </w:tc>
      </w:tr>
      <w:tr w:rsidR="003B03C1" w14:paraId="7B224E73" w14:textId="77777777" w:rsidTr="00766260">
        <w:trPr>
          <w:trHeight w:val="168"/>
          <w:jc w:val="right"/>
        </w:trPr>
        <w:tc>
          <w:tcPr>
            <w:tcW w:w="2843" w:type="pct"/>
            <w:tcBorders>
              <w:top w:val="single" w:sz="8" w:space="0" w:color="1F497D" w:themeColor="text2"/>
              <w:bottom w:val="single" w:sz="8" w:space="0" w:color="BFBFBF" w:themeColor="background1" w:themeShade="BF"/>
              <w:right w:val="single" w:sz="8" w:space="0" w:color="BFBFBF" w:themeColor="background1" w:themeShade="BF"/>
            </w:tcBorders>
          </w:tcPr>
          <w:p w14:paraId="46B98571" w14:textId="77777777" w:rsidR="003B03C1" w:rsidRDefault="003B03C1" w:rsidP="00491E05">
            <w:pPr>
              <w:pStyle w:val="TabletextLeft"/>
              <w:rPr>
                <w:lang w:eastAsia="en-AU"/>
              </w:rPr>
            </w:pPr>
            <w:r>
              <w:rPr>
                <w:lang w:eastAsia="en-AU"/>
              </w:rPr>
              <w:t>Subdivision plan-</w:t>
            </w:r>
          </w:p>
          <w:p w14:paraId="5641147E" w14:textId="77777777" w:rsidR="003B03C1" w:rsidRDefault="003B03C1" w:rsidP="00491E05">
            <w:pPr>
              <w:pStyle w:val="TabletextLeft"/>
              <w:ind w:left="567"/>
              <w:rPr>
                <w:lang w:eastAsia="en-AU"/>
              </w:rPr>
            </w:pPr>
            <w:r>
              <w:rPr>
                <w:lang w:eastAsia="en-AU"/>
              </w:rPr>
              <w:t>plus for each lot</w:t>
            </w:r>
          </w:p>
        </w:tc>
        <w:tc>
          <w:tcPr>
            <w:tcW w:w="2157" w:type="pct"/>
            <w:tcBorders>
              <w:top w:val="single" w:sz="8" w:space="0" w:color="1F497D" w:themeColor="text2"/>
              <w:left w:val="single" w:sz="8" w:space="0" w:color="BFBFBF" w:themeColor="background1" w:themeShade="BF"/>
              <w:bottom w:val="single" w:sz="8" w:space="0" w:color="BFBFBF" w:themeColor="background1" w:themeShade="BF"/>
              <w:right w:val="nil"/>
            </w:tcBorders>
          </w:tcPr>
          <w:p w14:paraId="19BC1AD0" w14:textId="77777777" w:rsidR="003B03C1" w:rsidRDefault="003B03C1" w:rsidP="00491E05">
            <w:pPr>
              <w:pStyle w:val="TabletextLeft"/>
              <w:rPr>
                <w:lang w:eastAsia="en-AU"/>
              </w:rPr>
            </w:pPr>
            <w:r>
              <w:rPr>
                <w:lang w:eastAsia="en-AU"/>
              </w:rPr>
              <w:t>Subdivision plan-</w:t>
            </w:r>
          </w:p>
          <w:p w14:paraId="605D6CC3" w14:textId="77777777" w:rsidR="003B03C1" w:rsidRDefault="003B03C1" w:rsidP="00491E05">
            <w:pPr>
              <w:pStyle w:val="TabletextLeft"/>
              <w:ind w:left="567"/>
              <w:rPr>
                <w:lang w:eastAsia="en-AU"/>
              </w:rPr>
            </w:pPr>
            <w:r>
              <w:rPr>
                <w:lang w:eastAsia="en-AU"/>
              </w:rPr>
              <w:t>plus for each parcel</w:t>
            </w:r>
          </w:p>
        </w:tc>
      </w:tr>
      <w:tr w:rsidR="003B03C1" w14:paraId="4E8A8577" w14:textId="77777777" w:rsidTr="004F6298">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E289B45" w14:textId="77777777" w:rsidR="003B03C1" w:rsidRDefault="003B03C1" w:rsidP="00491E05">
            <w:pPr>
              <w:pStyle w:val="TabletextLeft"/>
              <w:rPr>
                <w:lang w:eastAsia="en-AU"/>
              </w:rPr>
            </w:pPr>
            <w:r w:rsidRPr="00C23BCF">
              <w:rPr>
                <w:lang w:eastAsia="en-AU"/>
              </w:rPr>
              <w:t xml:space="preserve">Cancel a </w:t>
            </w:r>
            <w:r>
              <w:rPr>
                <w:lang w:eastAsia="en-AU"/>
              </w:rPr>
              <w:t>stratum plan and create new subdivision plan -</w:t>
            </w:r>
          </w:p>
          <w:p w14:paraId="26D98BE5" w14:textId="77777777" w:rsidR="003B03C1" w:rsidRDefault="003B03C1" w:rsidP="00491E05">
            <w:pPr>
              <w:pStyle w:val="TabletextLeft"/>
              <w:ind w:left="567"/>
              <w:rPr>
                <w:lang w:eastAsia="en-AU"/>
              </w:rPr>
            </w:pPr>
            <w:r>
              <w:rPr>
                <w:lang w:eastAsia="en-AU"/>
              </w:rPr>
              <w:t>plus for each lot</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Pr>
          <w:p w14:paraId="02D8A457" w14:textId="77777777" w:rsidR="008774B3" w:rsidRPr="004F6298" w:rsidRDefault="008774B3" w:rsidP="008774B3">
            <w:pPr>
              <w:pStyle w:val="TabletextLeft"/>
              <w:rPr>
                <w:lang w:eastAsia="en-AU"/>
              </w:rPr>
            </w:pPr>
            <w:r w:rsidRPr="004F6298">
              <w:rPr>
                <w:lang w:eastAsia="en-AU"/>
              </w:rPr>
              <w:t>Other plans-</w:t>
            </w:r>
          </w:p>
          <w:p w14:paraId="4C255068" w14:textId="77777777" w:rsidR="00223DD0" w:rsidRPr="00BD0593" w:rsidRDefault="003B03C1">
            <w:pPr>
              <w:pStyle w:val="TabletextLeft"/>
              <w:ind w:left="567"/>
              <w:rPr>
                <w:lang w:eastAsia="en-AU"/>
              </w:rPr>
            </w:pPr>
            <w:r w:rsidRPr="00BD0593">
              <w:rPr>
                <w:lang w:eastAsia="en-AU"/>
              </w:rPr>
              <w:t>plus for each parcel</w:t>
            </w:r>
          </w:p>
        </w:tc>
      </w:tr>
      <w:tr w:rsidR="005608CC" w14:paraId="76545DF4" w14:textId="77777777" w:rsidTr="003C114B">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32F155A" w14:textId="77777777" w:rsidR="005608CC" w:rsidRDefault="005608CC" w:rsidP="004F6298">
            <w:pPr>
              <w:pStyle w:val="TabletextLeft"/>
              <w:rPr>
                <w:lang w:eastAsia="en-AU"/>
              </w:rPr>
            </w:pPr>
            <w:r>
              <w:rPr>
                <w:lang w:eastAsia="en-AU"/>
              </w:rPr>
              <w:t>Non-subdivision Owners Corporation A</w:t>
            </w:r>
          </w:p>
        </w:tc>
        <w:tc>
          <w:tcPr>
            <w:tcW w:w="2157" w:type="pct"/>
            <w:vMerge w:val="restart"/>
            <w:tcBorders>
              <w:top w:val="single" w:sz="8" w:space="0" w:color="BFBFBF" w:themeColor="background1" w:themeShade="BF"/>
              <w:left w:val="single" w:sz="8" w:space="0" w:color="BFBFBF" w:themeColor="background1" w:themeShade="BF"/>
              <w:right w:val="nil"/>
            </w:tcBorders>
            <w:shd w:val="clear" w:color="auto" w:fill="auto"/>
          </w:tcPr>
          <w:p w14:paraId="3052DF7C" w14:textId="77777777" w:rsidR="005608CC" w:rsidRPr="00BD0593" w:rsidRDefault="005608CC" w:rsidP="004F6298">
            <w:pPr>
              <w:pStyle w:val="TabletextLeft"/>
              <w:rPr>
                <w:lang w:eastAsia="en-AU"/>
              </w:rPr>
            </w:pPr>
            <w:r w:rsidRPr="004F6298">
              <w:rPr>
                <w:lang w:eastAsia="en-AU"/>
              </w:rPr>
              <w:t>Other plans</w:t>
            </w:r>
            <w:r w:rsidRPr="004F6298" w:rsidDel="00BD0593">
              <w:rPr>
                <w:lang w:eastAsia="en-AU"/>
              </w:rPr>
              <w:t xml:space="preserve"> </w:t>
            </w:r>
          </w:p>
        </w:tc>
      </w:tr>
      <w:tr w:rsidR="005608CC" w14:paraId="339A7719" w14:textId="77777777" w:rsidTr="003C114B">
        <w:trPr>
          <w:trHeight w:val="168"/>
          <w:jc w:val="right"/>
        </w:trPr>
        <w:tc>
          <w:tcPr>
            <w:tcW w:w="2843" w:type="pct"/>
            <w:tcBorders>
              <w:top w:val="single" w:sz="8" w:space="0" w:color="BFBFBF" w:themeColor="background1" w:themeShade="BF"/>
              <w:bottom w:val="single" w:sz="8" w:space="0" w:color="1F497D" w:themeColor="text2"/>
              <w:right w:val="single" w:sz="8" w:space="0" w:color="BFBFBF" w:themeColor="background1" w:themeShade="BF"/>
            </w:tcBorders>
          </w:tcPr>
          <w:p w14:paraId="1DA5458A" w14:textId="77777777" w:rsidR="005608CC" w:rsidRDefault="005608CC" w:rsidP="004F6298">
            <w:pPr>
              <w:pStyle w:val="TabletextLeft"/>
              <w:rPr>
                <w:lang w:eastAsia="en-AU"/>
              </w:rPr>
            </w:pPr>
            <w:r>
              <w:rPr>
                <w:lang w:eastAsia="en-AU"/>
              </w:rPr>
              <w:t>Non-subdivision Owners Corporation B</w:t>
            </w:r>
          </w:p>
        </w:tc>
        <w:tc>
          <w:tcPr>
            <w:tcW w:w="2157" w:type="pct"/>
            <w:vMerge/>
            <w:tcBorders>
              <w:left w:val="single" w:sz="8" w:space="0" w:color="BFBFBF" w:themeColor="background1" w:themeShade="BF"/>
              <w:bottom w:val="single" w:sz="8" w:space="0" w:color="1F497D" w:themeColor="text2"/>
              <w:right w:val="nil"/>
            </w:tcBorders>
            <w:shd w:val="clear" w:color="auto" w:fill="auto"/>
          </w:tcPr>
          <w:p w14:paraId="68698830" w14:textId="77777777" w:rsidR="005608CC" w:rsidRPr="00BD0593" w:rsidRDefault="005608CC" w:rsidP="00020ACB">
            <w:pPr>
              <w:pStyle w:val="TabletextLeft"/>
              <w:rPr>
                <w:lang w:eastAsia="en-AU"/>
              </w:rPr>
            </w:pPr>
          </w:p>
        </w:tc>
      </w:tr>
      <w:tr w:rsidR="003B03C1" w14:paraId="01F9EE55" w14:textId="77777777" w:rsidTr="00766260">
        <w:trPr>
          <w:trHeight w:val="168"/>
          <w:jc w:val="right"/>
        </w:trPr>
        <w:tc>
          <w:tcPr>
            <w:tcW w:w="2843" w:type="pct"/>
            <w:tcBorders>
              <w:top w:val="single" w:sz="8" w:space="0" w:color="1F497D" w:themeColor="text2"/>
              <w:bottom w:val="single" w:sz="8" w:space="0" w:color="1F497D" w:themeColor="text2"/>
            </w:tcBorders>
          </w:tcPr>
          <w:p w14:paraId="47D7D5DE" w14:textId="77777777" w:rsidR="003B03C1" w:rsidRPr="006948EE" w:rsidRDefault="003B03C1" w:rsidP="003B03C1">
            <w:pPr>
              <w:pStyle w:val="TabletextLeft"/>
              <w:ind w:right="141"/>
              <w:rPr>
                <w:b/>
              </w:rPr>
            </w:pPr>
            <w:r w:rsidRPr="00766260">
              <w:rPr>
                <w:b/>
              </w:rPr>
              <w:t>Search</w:t>
            </w:r>
          </w:p>
        </w:tc>
        <w:tc>
          <w:tcPr>
            <w:tcW w:w="2157" w:type="pct"/>
            <w:tcBorders>
              <w:top w:val="single" w:sz="8" w:space="0" w:color="1F497D" w:themeColor="text2"/>
              <w:bottom w:val="single" w:sz="8" w:space="0" w:color="1F497D" w:themeColor="text2"/>
            </w:tcBorders>
          </w:tcPr>
          <w:p w14:paraId="3E34930B" w14:textId="77777777" w:rsidR="003B03C1" w:rsidRPr="006E6789" w:rsidRDefault="003B03C1" w:rsidP="003B03C1">
            <w:pPr>
              <w:pStyle w:val="TabletextLeft"/>
              <w:ind w:right="141"/>
              <w:rPr>
                <w:b/>
              </w:rPr>
            </w:pPr>
          </w:p>
        </w:tc>
      </w:tr>
      <w:tr w:rsidR="003B03C1" w14:paraId="30975910" w14:textId="77777777" w:rsidTr="00766260">
        <w:trPr>
          <w:trHeight w:val="168"/>
          <w:jc w:val="right"/>
        </w:trPr>
        <w:tc>
          <w:tcPr>
            <w:tcW w:w="2843" w:type="pct"/>
            <w:tcBorders>
              <w:top w:val="single" w:sz="8" w:space="0" w:color="1F497D" w:themeColor="text2"/>
              <w:bottom w:val="single" w:sz="8" w:space="0" w:color="BFBFBF" w:themeColor="background1" w:themeShade="BF"/>
              <w:right w:val="single" w:sz="8" w:space="0" w:color="BFBFBF" w:themeColor="background1" w:themeShade="BF"/>
            </w:tcBorders>
          </w:tcPr>
          <w:p w14:paraId="6C38E47B" w14:textId="77777777" w:rsidR="003B03C1" w:rsidRDefault="003B03C1" w:rsidP="00491E05">
            <w:pPr>
              <w:pStyle w:val="TabletextLeft"/>
              <w:rPr>
                <w:lang w:eastAsia="en-AU"/>
              </w:rPr>
            </w:pPr>
            <w:r w:rsidRPr="002D02E2">
              <w:t>Title - OTC</w:t>
            </w:r>
          </w:p>
        </w:tc>
        <w:tc>
          <w:tcPr>
            <w:tcW w:w="2157" w:type="pct"/>
            <w:tcBorders>
              <w:top w:val="single" w:sz="8" w:space="0" w:color="1F497D" w:themeColor="text2"/>
              <w:left w:val="single" w:sz="8" w:space="0" w:color="BFBFBF" w:themeColor="background1" w:themeShade="BF"/>
              <w:bottom w:val="single" w:sz="8" w:space="0" w:color="BFBFBF" w:themeColor="background1" w:themeShade="BF"/>
              <w:right w:val="nil"/>
            </w:tcBorders>
          </w:tcPr>
          <w:p w14:paraId="5DA225F7" w14:textId="77777777" w:rsidR="003B03C1" w:rsidRPr="00980429" w:rsidRDefault="003B03C1" w:rsidP="00491E05">
            <w:pPr>
              <w:pStyle w:val="TabletextLeft"/>
              <w:rPr>
                <w:highlight w:val="yellow"/>
                <w:lang w:eastAsia="en-AU"/>
              </w:rPr>
            </w:pPr>
            <w:r w:rsidRPr="002D02E2">
              <w:t>Title - OTC</w:t>
            </w:r>
          </w:p>
        </w:tc>
      </w:tr>
      <w:tr w:rsidR="003B03C1" w14:paraId="6695B0D6"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940769B" w14:textId="77777777" w:rsidR="003B03C1" w:rsidRDefault="003B03C1" w:rsidP="00491E05">
            <w:pPr>
              <w:pStyle w:val="TabletextLeft"/>
              <w:rPr>
                <w:lang w:eastAsia="en-AU"/>
              </w:rPr>
            </w:pPr>
            <w:r w:rsidRPr="002D02E2">
              <w:t>Title - FOH</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7912F032" w14:textId="77777777" w:rsidR="003B03C1" w:rsidRDefault="003B03C1" w:rsidP="00491E05">
            <w:pPr>
              <w:pStyle w:val="TabletextLeft"/>
              <w:rPr>
                <w:lang w:eastAsia="en-AU"/>
              </w:rPr>
            </w:pPr>
            <w:r w:rsidRPr="002D02E2">
              <w:t xml:space="preserve">Title </w:t>
            </w:r>
            <w:r w:rsidR="008E520C">
              <w:t>-</w:t>
            </w:r>
            <w:r w:rsidRPr="002D02E2">
              <w:t xml:space="preserve"> FOH</w:t>
            </w:r>
          </w:p>
        </w:tc>
      </w:tr>
      <w:tr w:rsidR="003B03C1" w14:paraId="53A36A20"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7ADF98E" w14:textId="77777777" w:rsidR="003B03C1" w:rsidRDefault="003B03C1" w:rsidP="00491E05">
            <w:pPr>
              <w:pStyle w:val="TabletextLeft"/>
              <w:rPr>
                <w:lang w:eastAsia="en-AU"/>
              </w:rPr>
            </w:pPr>
            <w:r w:rsidRPr="002D02E2">
              <w:t>Title - TPI</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084B8113" w14:textId="77777777" w:rsidR="003B03C1" w:rsidRDefault="003B03C1" w:rsidP="00491E05">
            <w:pPr>
              <w:pStyle w:val="TabletextLeft"/>
              <w:rPr>
                <w:lang w:eastAsia="en-AU"/>
              </w:rPr>
            </w:pPr>
            <w:r w:rsidRPr="002D02E2">
              <w:t xml:space="preserve">Title </w:t>
            </w:r>
            <w:r w:rsidR="008E520C">
              <w:t>-</w:t>
            </w:r>
            <w:r w:rsidRPr="002D02E2">
              <w:t xml:space="preserve"> TPI</w:t>
            </w:r>
          </w:p>
        </w:tc>
      </w:tr>
      <w:tr w:rsidR="003B03C1" w14:paraId="2AA03486"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F2B3E9E" w14:textId="77777777" w:rsidR="003B03C1" w:rsidRDefault="003B03C1" w:rsidP="00491E05">
            <w:pPr>
              <w:pStyle w:val="TabletextLeft"/>
              <w:rPr>
                <w:lang w:eastAsia="en-AU"/>
              </w:rPr>
            </w:pPr>
            <w:r w:rsidRPr="002D02E2">
              <w:lastRenderedPageBreak/>
              <w:t>Title - Broker</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790E09F0" w14:textId="77777777" w:rsidR="003B03C1" w:rsidRDefault="003B03C1" w:rsidP="00491E05">
            <w:pPr>
              <w:pStyle w:val="TabletextLeft"/>
              <w:rPr>
                <w:lang w:eastAsia="en-AU"/>
              </w:rPr>
            </w:pPr>
            <w:r w:rsidRPr="002D02E2">
              <w:t>Title - Broker</w:t>
            </w:r>
          </w:p>
        </w:tc>
      </w:tr>
      <w:tr w:rsidR="003B03C1" w14:paraId="5328780B"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F0BC7BA" w14:textId="77777777" w:rsidR="003B03C1" w:rsidRDefault="003B03C1" w:rsidP="00491E05">
            <w:pPr>
              <w:pStyle w:val="TabletextLeft"/>
              <w:rPr>
                <w:lang w:eastAsia="en-AU"/>
              </w:rPr>
            </w:pPr>
            <w:r w:rsidRPr="002D02E2">
              <w:t>Final Search - OTC</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61FA1C9C" w14:textId="77777777" w:rsidR="003B03C1" w:rsidRDefault="003B03C1" w:rsidP="00491E05">
            <w:pPr>
              <w:pStyle w:val="TabletextLeft"/>
              <w:rPr>
                <w:lang w:eastAsia="en-AU"/>
              </w:rPr>
            </w:pPr>
            <w:r w:rsidRPr="002D02E2">
              <w:t>Final Search - OTC</w:t>
            </w:r>
          </w:p>
        </w:tc>
      </w:tr>
      <w:tr w:rsidR="003B03C1" w14:paraId="2BC7E39C" w14:textId="77777777" w:rsidTr="00766260">
        <w:trPr>
          <w:trHeight w:val="168"/>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2922300" w14:textId="77777777" w:rsidR="003B03C1" w:rsidRDefault="003B03C1" w:rsidP="00491E05">
            <w:pPr>
              <w:pStyle w:val="TabletextLeft"/>
              <w:rPr>
                <w:lang w:eastAsia="en-AU"/>
              </w:rPr>
            </w:pPr>
            <w:r w:rsidRPr="002D02E2">
              <w:t>Final Search - FOH</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4B558B25" w14:textId="77777777" w:rsidR="003B03C1" w:rsidRDefault="003B03C1" w:rsidP="00491E05">
            <w:pPr>
              <w:pStyle w:val="TabletextLeft"/>
              <w:rPr>
                <w:lang w:eastAsia="en-AU"/>
              </w:rPr>
            </w:pPr>
            <w:r w:rsidRPr="002D02E2">
              <w:t>Final Search - FOH</w:t>
            </w:r>
          </w:p>
        </w:tc>
      </w:tr>
      <w:tr w:rsidR="003B03C1" w14:paraId="45161F2E"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E7390FE" w14:textId="77777777" w:rsidR="003B03C1" w:rsidRDefault="003B03C1" w:rsidP="00491E05">
            <w:pPr>
              <w:pStyle w:val="TabletextLeft"/>
              <w:rPr>
                <w:lang w:eastAsia="en-AU"/>
              </w:rPr>
            </w:pPr>
            <w:r w:rsidRPr="002D02E2">
              <w:t>Final Search - TPI</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228E3864" w14:textId="77777777" w:rsidR="003B03C1" w:rsidRDefault="003B03C1" w:rsidP="00491E05">
            <w:pPr>
              <w:pStyle w:val="TabletextLeft"/>
              <w:rPr>
                <w:lang w:eastAsia="en-AU"/>
              </w:rPr>
            </w:pPr>
            <w:r w:rsidRPr="002D02E2">
              <w:t>Final Search - TPI</w:t>
            </w:r>
          </w:p>
        </w:tc>
      </w:tr>
      <w:tr w:rsidR="003B03C1" w14:paraId="018011F7"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CB71328" w14:textId="77777777" w:rsidR="003B03C1" w:rsidRDefault="003B03C1" w:rsidP="00491E05">
            <w:pPr>
              <w:pStyle w:val="TabletextLeft"/>
              <w:rPr>
                <w:lang w:eastAsia="en-AU"/>
              </w:rPr>
            </w:pPr>
            <w:r w:rsidRPr="002D02E2">
              <w:t>Final Search - Broker</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1666D181" w14:textId="77777777" w:rsidR="003B03C1" w:rsidRDefault="003B03C1" w:rsidP="00491E05">
            <w:pPr>
              <w:pStyle w:val="TabletextLeft"/>
              <w:rPr>
                <w:lang w:eastAsia="en-AU"/>
              </w:rPr>
            </w:pPr>
            <w:r w:rsidRPr="002D02E2">
              <w:t>Final Search - Broker</w:t>
            </w:r>
          </w:p>
        </w:tc>
      </w:tr>
      <w:tr w:rsidR="003B03C1" w14:paraId="0BEDB743"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93DEAE0" w14:textId="77777777" w:rsidR="003B03C1" w:rsidRDefault="003B03C1" w:rsidP="00491E05">
            <w:pPr>
              <w:pStyle w:val="TabletextLeft"/>
              <w:rPr>
                <w:lang w:eastAsia="en-AU"/>
              </w:rPr>
            </w:pPr>
            <w:r w:rsidRPr="002D02E2">
              <w:t>Plan</w:t>
            </w:r>
            <w:r>
              <w:t xml:space="preserve"> </w:t>
            </w:r>
            <w:r w:rsidRPr="002D02E2">
              <w:t>- OTC</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47686B6B" w14:textId="77777777" w:rsidR="003B03C1" w:rsidRDefault="003B03C1" w:rsidP="00491E05">
            <w:pPr>
              <w:pStyle w:val="TabletextLeft"/>
              <w:rPr>
                <w:lang w:eastAsia="en-AU"/>
              </w:rPr>
            </w:pPr>
            <w:r w:rsidRPr="002D02E2">
              <w:t>Plan</w:t>
            </w:r>
            <w:r>
              <w:t xml:space="preserve"> </w:t>
            </w:r>
            <w:r w:rsidRPr="002D02E2">
              <w:t>- OTC</w:t>
            </w:r>
          </w:p>
        </w:tc>
      </w:tr>
      <w:tr w:rsidR="003B03C1" w14:paraId="3EF14AED"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99C36CB" w14:textId="77777777" w:rsidR="003B03C1" w:rsidRDefault="003B03C1" w:rsidP="00491E05">
            <w:pPr>
              <w:pStyle w:val="TabletextLeft"/>
              <w:rPr>
                <w:lang w:eastAsia="en-AU"/>
              </w:rPr>
            </w:pPr>
            <w:r w:rsidRPr="002D02E2">
              <w:t>Plan</w:t>
            </w:r>
            <w:r>
              <w:t xml:space="preserve"> </w:t>
            </w:r>
            <w:r w:rsidRPr="002D02E2">
              <w:t>- FOH</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38EEDF17" w14:textId="77777777" w:rsidR="003B03C1" w:rsidRDefault="003B03C1" w:rsidP="00491E05">
            <w:pPr>
              <w:pStyle w:val="TabletextLeft"/>
              <w:rPr>
                <w:lang w:eastAsia="en-AU"/>
              </w:rPr>
            </w:pPr>
            <w:r w:rsidRPr="002D02E2">
              <w:t>Plan</w:t>
            </w:r>
            <w:r>
              <w:t xml:space="preserve"> </w:t>
            </w:r>
            <w:r w:rsidRPr="002D02E2">
              <w:t>- FOH</w:t>
            </w:r>
          </w:p>
        </w:tc>
      </w:tr>
      <w:tr w:rsidR="003B03C1" w14:paraId="78FAFC04"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9D42A35" w14:textId="77777777" w:rsidR="003B03C1" w:rsidRDefault="003B03C1" w:rsidP="00491E05">
            <w:pPr>
              <w:pStyle w:val="TabletextLeft"/>
              <w:rPr>
                <w:lang w:eastAsia="en-AU"/>
              </w:rPr>
            </w:pPr>
            <w:r w:rsidRPr="002D02E2">
              <w:t>Plan</w:t>
            </w:r>
            <w:r>
              <w:t xml:space="preserve"> </w:t>
            </w:r>
            <w:r w:rsidRPr="002D02E2">
              <w:t>- TPI</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6B64115D" w14:textId="77777777" w:rsidR="003B03C1" w:rsidRDefault="003B03C1" w:rsidP="00491E05">
            <w:pPr>
              <w:pStyle w:val="TabletextLeft"/>
              <w:rPr>
                <w:lang w:eastAsia="en-AU"/>
              </w:rPr>
            </w:pPr>
            <w:r w:rsidRPr="002D02E2">
              <w:t>Plan</w:t>
            </w:r>
            <w:r>
              <w:t xml:space="preserve"> </w:t>
            </w:r>
            <w:r w:rsidRPr="002D02E2">
              <w:t>- TPI</w:t>
            </w:r>
          </w:p>
        </w:tc>
      </w:tr>
      <w:tr w:rsidR="003B03C1" w14:paraId="6560E515"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FA3208F" w14:textId="77777777" w:rsidR="003B03C1" w:rsidRDefault="003B03C1" w:rsidP="00491E05">
            <w:pPr>
              <w:pStyle w:val="TabletextLeft"/>
              <w:rPr>
                <w:lang w:eastAsia="en-AU"/>
              </w:rPr>
            </w:pPr>
            <w:r w:rsidRPr="002D02E2">
              <w:t>Plan - Broker</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4024F893" w14:textId="77777777" w:rsidR="003B03C1" w:rsidRDefault="003B03C1" w:rsidP="00491E05">
            <w:pPr>
              <w:pStyle w:val="TabletextLeft"/>
              <w:rPr>
                <w:lang w:eastAsia="en-AU"/>
              </w:rPr>
            </w:pPr>
            <w:r w:rsidRPr="002D02E2">
              <w:t>Plan - Broker</w:t>
            </w:r>
          </w:p>
        </w:tc>
      </w:tr>
      <w:tr w:rsidR="003B03C1" w14:paraId="72B44344"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514153FC" w14:textId="77777777" w:rsidR="003B03C1" w:rsidRDefault="003B03C1" w:rsidP="00491E05">
            <w:pPr>
              <w:pStyle w:val="TabletextLeft"/>
              <w:rPr>
                <w:lang w:eastAsia="en-AU"/>
              </w:rPr>
            </w:pPr>
            <w:r w:rsidRPr="002D02E2">
              <w:t>Instrument - OTC</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523FBFF7" w14:textId="77777777" w:rsidR="003B03C1" w:rsidRDefault="003B03C1" w:rsidP="00491E05">
            <w:pPr>
              <w:pStyle w:val="TabletextLeft"/>
              <w:rPr>
                <w:lang w:eastAsia="en-AU"/>
              </w:rPr>
            </w:pPr>
            <w:r w:rsidRPr="002D02E2">
              <w:t>Instrument - OTC</w:t>
            </w:r>
          </w:p>
        </w:tc>
      </w:tr>
      <w:tr w:rsidR="003B03C1" w14:paraId="6D3B957D"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8856E0F" w14:textId="77777777" w:rsidR="003B03C1" w:rsidRDefault="003B03C1" w:rsidP="00491E05">
            <w:pPr>
              <w:pStyle w:val="TabletextLeft"/>
              <w:rPr>
                <w:lang w:eastAsia="en-AU"/>
              </w:rPr>
            </w:pPr>
            <w:r w:rsidRPr="002D02E2">
              <w:t>Instrument - FOH</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01DBEDB9" w14:textId="77777777" w:rsidR="003B03C1" w:rsidRDefault="003B03C1" w:rsidP="00491E05">
            <w:pPr>
              <w:pStyle w:val="TabletextLeft"/>
              <w:rPr>
                <w:lang w:eastAsia="en-AU"/>
              </w:rPr>
            </w:pPr>
            <w:r w:rsidRPr="002D02E2">
              <w:t>Instrument - FOH</w:t>
            </w:r>
          </w:p>
        </w:tc>
      </w:tr>
      <w:tr w:rsidR="003B03C1" w14:paraId="175D231A"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1E2E0F6" w14:textId="77777777" w:rsidR="003B03C1" w:rsidRDefault="003B03C1" w:rsidP="00491E05">
            <w:pPr>
              <w:pStyle w:val="TabletextLeft"/>
              <w:rPr>
                <w:lang w:eastAsia="en-AU"/>
              </w:rPr>
            </w:pPr>
            <w:r w:rsidRPr="002D02E2">
              <w:t>Instrument - TPI</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17DD1436" w14:textId="77777777" w:rsidR="003B03C1" w:rsidRDefault="003B03C1" w:rsidP="00491E05">
            <w:pPr>
              <w:pStyle w:val="TabletextLeft"/>
              <w:rPr>
                <w:lang w:eastAsia="en-AU"/>
              </w:rPr>
            </w:pPr>
            <w:r w:rsidRPr="002D02E2">
              <w:t>Instrument - TPI</w:t>
            </w:r>
          </w:p>
        </w:tc>
      </w:tr>
      <w:tr w:rsidR="003B03C1" w14:paraId="0028ED36"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B185ADC" w14:textId="77777777" w:rsidR="003B03C1" w:rsidRDefault="003B03C1" w:rsidP="00491E05">
            <w:pPr>
              <w:pStyle w:val="TabletextLeft"/>
              <w:rPr>
                <w:lang w:eastAsia="en-AU"/>
              </w:rPr>
            </w:pPr>
            <w:r w:rsidRPr="002D02E2">
              <w:t>Instrument - Broker</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20628F87" w14:textId="77777777" w:rsidR="003B03C1" w:rsidRDefault="003B03C1" w:rsidP="00491E05">
            <w:pPr>
              <w:pStyle w:val="TabletextLeft"/>
              <w:rPr>
                <w:lang w:eastAsia="en-AU"/>
              </w:rPr>
            </w:pPr>
            <w:r w:rsidRPr="002D02E2">
              <w:t>Instrument - Broker</w:t>
            </w:r>
          </w:p>
        </w:tc>
      </w:tr>
      <w:tr w:rsidR="003B03C1" w14:paraId="66497937"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D20E8D0" w14:textId="77777777" w:rsidR="003B03C1" w:rsidRDefault="003B03C1" w:rsidP="00491E05">
            <w:pPr>
              <w:pStyle w:val="TabletextLeft"/>
              <w:rPr>
                <w:lang w:eastAsia="en-AU"/>
              </w:rPr>
            </w:pPr>
            <w:r w:rsidRPr="002D02E2">
              <w:t>History search - OTC</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3290563F" w14:textId="77777777" w:rsidR="003B03C1" w:rsidRDefault="003B03C1" w:rsidP="00491E05">
            <w:pPr>
              <w:pStyle w:val="TabletextLeft"/>
              <w:rPr>
                <w:lang w:eastAsia="en-AU"/>
              </w:rPr>
            </w:pPr>
            <w:r w:rsidRPr="002D02E2">
              <w:t>History search - OTC</w:t>
            </w:r>
          </w:p>
        </w:tc>
      </w:tr>
      <w:tr w:rsidR="003B03C1" w14:paraId="07075D44"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BBC1404" w14:textId="77777777" w:rsidR="003B03C1" w:rsidRDefault="003B03C1" w:rsidP="00491E05">
            <w:pPr>
              <w:pStyle w:val="TabletextLeft"/>
              <w:rPr>
                <w:lang w:eastAsia="en-AU"/>
              </w:rPr>
            </w:pPr>
            <w:r w:rsidRPr="002D02E2">
              <w:t>History search - FOH</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6958998B" w14:textId="77777777" w:rsidR="003B03C1" w:rsidRDefault="003B03C1" w:rsidP="00491E05">
            <w:pPr>
              <w:pStyle w:val="TabletextLeft"/>
              <w:rPr>
                <w:lang w:eastAsia="en-AU"/>
              </w:rPr>
            </w:pPr>
            <w:r w:rsidRPr="002D02E2">
              <w:t>History search - FOH</w:t>
            </w:r>
          </w:p>
        </w:tc>
      </w:tr>
      <w:tr w:rsidR="003B03C1" w14:paraId="22F32270" w14:textId="77777777" w:rsidTr="00766260">
        <w:trPr>
          <w:trHeight w:val="349"/>
          <w:jc w:val="right"/>
        </w:trPr>
        <w:tc>
          <w:tcPr>
            <w:tcW w:w="2843" w:type="pct"/>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0919F2B" w14:textId="77777777" w:rsidR="003B03C1" w:rsidRDefault="003B03C1" w:rsidP="00491E05">
            <w:pPr>
              <w:pStyle w:val="TabletextLeft"/>
              <w:rPr>
                <w:lang w:eastAsia="en-AU"/>
              </w:rPr>
            </w:pPr>
            <w:r w:rsidRPr="002D02E2">
              <w:t>History search - TPI</w:t>
            </w:r>
          </w:p>
        </w:tc>
        <w:tc>
          <w:tcPr>
            <w:tcW w:w="2157"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2D940791" w14:textId="77777777" w:rsidR="003B03C1" w:rsidRDefault="003B03C1" w:rsidP="00491E05">
            <w:pPr>
              <w:pStyle w:val="TabletextLeft"/>
              <w:rPr>
                <w:lang w:eastAsia="en-AU"/>
              </w:rPr>
            </w:pPr>
            <w:r w:rsidRPr="002D02E2">
              <w:t>History search - TPI</w:t>
            </w:r>
          </w:p>
        </w:tc>
      </w:tr>
      <w:tr w:rsidR="003B03C1" w14:paraId="1FF83117" w14:textId="77777777" w:rsidTr="00766260">
        <w:trPr>
          <w:trHeight w:val="349"/>
          <w:jc w:val="right"/>
        </w:trPr>
        <w:tc>
          <w:tcPr>
            <w:tcW w:w="2843" w:type="pct"/>
            <w:tcBorders>
              <w:top w:val="single" w:sz="8" w:space="0" w:color="BFBFBF" w:themeColor="background1" w:themeShade="BF"/>
              <w:bottom w:val="single" w:sz="8" w:space="0" w:color="002776"/>
              <w:right w:val="single" w:sz="8" w:space="0" w:color="BFBFBF" w:themeColor="background1" w:themeShade="BF"/>
            </w:tcBorders>
          </w:tcPr>
          <w:p w14:paraId="647CF794" w14:textId="77777777" w:rsidR="003B03C1" w:rsidRDefault="003B03C1" w:rsidP="00491E05">
            <w:pPr>
              <w:pStyle w:val="TabletextLeft"/>
              <w:rPr>
                <w:lang w:eastAsia="en-AU"/>
              </w:rPr>
            </w:pPr>
            <w:r w:rsidRPr="002D02E2">
              <w:t>History search - Broker</w:t>
            </w:r>
          </w:p>
        </w:tc>
        <w:tc>
          <w:tcPr>
            <w:tcW w:w="2157" w:type="pct"/>
            <w:tcBorders>
              <w:top w:val="single" w:sz="8" w:space="0" w:color="BFBFBF" w:themeColor="background1" w:themeShade="BF"/>
              <w:left w:val="single" w:sz="8" w:space="0" w:color="BFBFBF" w:themeColor="background1" w:themeShade="BF"/>
              <w:bottom w:val="single" w:sz="8" w:space="0" w:color="002776"/>
              <w:right w:val="nil"/>
            </w:tcBorders>
          </w:tcPr>
          <w:p w14:paraId="2932E141" w14:textId="77777777" w:rsidR="003B03C1" w:rsidRDefault="003B03C1" w:rsidP="00491E05">
            <w:pPr>
              <w:pStyle w:val="TabletextLeft"/>
              <w:rPr>
                <w:lang w:eastAsia="en-AU"/>
              </w:rPr>
            </w:pPr>
            <w:r w:rsidRPr="002D02E2">
              <w:t>History search - Broker</w:t>
            </w:r>
          </w:p>
        </w:tc>
      </w:tr>
    </w:tbl>
    <w:p w14:paraId="0F7FF4DC" w14:textId="77777777" w:rsidR="008824A2" w:rsidRDefault="008824A2" w:rsidP="008824A2">
      <w:pPr>
        <w:pStyle w:val="Source"/>
        <w:spacing w:after="0"/>
      </w:pPr>
      <w:r>
        <w:t xml:space="preserve">Notes: </w:t>
      </w:r>
      <w:r w:rsidRPr="00980429">
        <w:rPr>
          <w:vertAlign w:val="superscript"/>
        </w:rPr>
        <w:t>1</w:t>
      </w:r>
      <w:r>
        <w:t xml:space="preserve">For the purposes of brevity, this table lists the various fee value </w:t>
      </w:r>
      <w:r w:rsidR="003B2341">
        <w:t xml:space="preserve">categories </w:t>
      </w:r>
      <w:r>
        <w:t>under the current and proposed fee structures, rather than the fee items themselves</w:t>
      </w:r>
      <w:r w:rsidRPr="00EB49D7">
        <w:t xml:space="preserve"> </w:t>
      </w:r>
      <w:r>
        <w:t xml:space="preserve">of which there are over 130. The full list of fee items is outlined in </w:t>
      </w:r>
      <w:r>
        <w:fldChar w:fldCharType="begin"/>
      </w:r>
      <w:r>
        <w:instrText xml:space="preserve"> REF _Ref417459402 \r \h </w:instrText>
      </w:r>
      <w:r>
        <w:fldChar w:fldCharType="separate"/>
      </w:r>
      <w:r w:rsidR="005B2947">
        <w:t>Appendix C</w:t>
      </w:r>
      <w:r>
        <w:fldChar w:fldCharType="end"/>
      </w:r>
      <w:r>
        <w:t xml:space="preserve">. </w:t>
      </w:r>
    </w:p>
    <w:p w14:paraId="3AE1438F" w14:textId="77777777" w:rsidR="008824A2" w:rsidRDefault="008824A2" w:rsidP="008824A2">
      <w:pPr>
        <w:pStyle w:val="Source"/>
      </w:pPr>
      <w:r w:rsidRPr="00980429">
        <w:rPr>
          <w:vertAlign w:val="superscript"/>
        </w:rPr>
        <w:t>2</w:t>
      </w:r>
      <w:r w:rsidRPr="00980429">
        <w:t>OTC – Over the counter; FOH – Front of house (internal government service); TPI – titles and property information (online credit card service)</w:t>
      </w:r>
      <w:r>
        <w:t xml:space="preserve">. </w:t>
      </w:r>
    </w:p>
    <w:p w14:paraId="6EE9A228" w14:textId="77777777" w:rsidR="00496DA8" w:rsidRDefault="002A30BB" w:rsidP="00496DA8">
      <w:pPr>
        <w:pStyle w:val="HeadingC"/>
        <w:rPr>
          <w:sz w:val="22"/>
        </w:rPr>
      </w:pPr>
      <w:r>
        <w:rPr>
          <w:sz w:val="22"/>
        </w:rPr>
        <w:t>Improved</w:t>
      </w:r>
      <w:r w:rsidR="00496DA8">
        <w:rPr>
          <w:sz w:val="22"/>
        </w:rPr>
        <w:t xml:space="preserve"> cost recovery</w:t>
      </w:r>
    </w:p>
    <w:p w14:paraId="13FED73D" w14:textId="77777777" w:rsidR="00496DA8" w:rsidRDefault="00496DA8" w:rsidP="00496DA8">
      <w:pPr>
        <w:pStyle w:val="BodyText"/>
      </w:pPr>
      <w:r w:rsidRPr="00496DA8">
        <w:t xml:space="preserve">As discussed </w:t>
      </w:r>
      <w:r w:rsidR="00514467">
        <w:t>above</w:t>
      </w:r>
      <w:r w:rsidRPr="00496DA8">
        <w:t xml:space="preserve">, current fee levels do not accurately portray </w:t>
      </w:r>
      <w:r w:rsidR="00BD0CCA">
        <w:t xml:space="preserve">the </w:t>
      </w:r>
      <w:r w:rsidRPr="00496DA8">
        <w:t>effort</w:t>
      </w:r>
      <w:r w:rsidR="00BD0CCA">
        <w:t xml:space="preserve"> in the underlying transactions</w:t>
      </w:r>
      <w:r w:rsidRPr="00496DA8">
        <w:t xml:space="preserve"> and over-recover</w:t>
      </w:r>
      <w:r w:rsidR="002A30BB">
        <w:t xml:space="preserve"> approximately</w:t>
      </w:r>
      <w:r w:rsidRPr="00496DA8">
        <w:t xml:space="preserve"> $25 million </w:t>
      </w:r>
      <w:r w:rsidR="002A30BB">
        <w:t>per annum. Option </w:t>
      </w:r>
      <w:r w:rsidR="009802CB">
        <w:t>2</w:t>
      </w:r>
      <w:r w:rsidRPr="00496DA8">
        <w:t xml:space="preserve"> aims to ad</w:t>
      </w:r>
      <w:r w:rsidR="002A30BB">
        <w:t>dress this by adjusting the fee</w:t>
      </w:r>
      <w:r w:rsidR="00514467">
        <w:t>s</w:t>
      </w:r>
      <w:r w:rsidRPr="00496DA8">
        <w:t xml:space="preserve"> to </w:t>
      </w:r>
      <w:r w:rsidR="00514467">
        <w:t>a level</w:t>
      </w:r>
      <w:r w:rsidRPr="00496DA8">
        <w:t xml:space="preserve"> that reflect</w:t>
      </w:r>
      <w:r w:rsidR="00514467">
        <w:t>s</w:t>
      </w:r>
      <w:r w:rsidRPr="00496DA8">
        <w:t xml:space="preserve"> </w:t>
      </w:r>
      <w:r w:rsidR="00514467">
        <w:t>100 per cent cost recovery</w:t>
      </w:r>
      <w:r w:rsidR="00D83611">
        <w:t xml:space="preserve"> </w:t>
      </w:r>
      <w:r w:rsidR="00B65BB6">
        <w:t>of the projected cost base</w:t>
      </w:r>
      <w:r w:rsidR="00514467">
        <w:t>.</w:t>
      </w:r>
      <w:r w:rsidR="00C66CAF" w:rsidRPr="00496DA8">
        <w:rPr>
          <w:rStyle w:val="FootnoteReference"/>
        </w:rPr>
        <w:footnoteReference w:id="16"/>
      </w:r>
    </w:p>
    <w:p w14:paraId="3293F8A2" w14:textId="77777777" w:rsidR="00514467" w:rsidRDefault="006007A0" w:rsidP="00514467">
      <w:pPr>
        <w:pStyle w:val="BoldPara"/>
      </w:pPr>
      <w:r>
        <w:t>Proposed fees</w:t>
      </w:r>
    </w:p>
    <w:p w14:paraId="71B61E8A" w14:textId="77777777" w:rsidR="00A740B3" w:rsidRDefault="00D11095" w:rsidP="006007A0">
      <w:pPr>
        <w:pStyle w:val="BodyText"/>
      </w:pPr>
      <w:r>
        <w:t>Proposed f</w:t>
      </w:r>
      <w:r w:rsidR="006007A0">
        <w:t>ee amounts</w:t>
      </w:r>
      <w:r>
        <w:t xml:space="preserve"> under Option </w:t>
      </w:r>
      <w:r w:rsidR="009802CB">
        <w:t>2</w:t>
      </w:r>
      <w:r>
        <w:t xml:space="preserve"> are shown in </w:t>
      </w:r>
      <w:r>
        <w:fldChar w:fldCharType="begin"/>
      </w:r>
      <w:r>
        <w:instrText xml:space="preserve"> REF _Ref416885414 \r \h </w:instrText>
      </w:r>
      <w:r>
        <w:fldChar w:fldCharType="separate"/>
      </w:r>
      <w:r w:rsidR="005B2947">
        <w:t>Table 3.3</w:t>
      </w:r>
      <w:r>
        <w:fldChar w:fldCharType="end"/>
      </w:r>
      <w:r w:rsidR="006007A0">
        <w:t xml:space="preserve"> below.</w:t>
      </w:r>
      <w:r w:rsidR="00E97F01">
        <w:t xml:space="preserve"> The </w:t>
      </w:r>
      <w:r w:rsidR="00164C9D">
        <w:t xml:space="preserve">fee amounts in Option 2 </w:t>
      </w:r>
      <w:r w:rsidR="00E97F01">
        <w:t>accurately reflect the cost of providing the relevant services.</w:t>
      </w:r>
      <w:r w:rsidR="00161F4D" w:rsidRPr="00161F4D">
        <w:rPr>
          <w:szCs w:val="22"/>
        </w:rPr>
        <w:t xml:space="preserve"> </w:t>
      </w:r>
      <w:r w:rsidR="00161F4D" w:rsidRPr="004F6298">
        <w:rPr>
          <w:szCs w:val="22"/>
        </w:rPr>
        <w:t xml:space="preserve">The fee </w:t>
      </w:r>
      <w:r w:rsidR="00161F4D">
        <w:rPr>
          <w:szCs w:val="22"/>
        </w:rPr>
        <w:t>amounts</w:t>
      </w:r>
      <w:r w:rsidR="00161F4D" w:rsidRPr="004F6298">
        <w:rPr>
          <w:szCs w:val="22"/>
        </w:rPr>
        <w:t xml:space="preserve"> associated with each </w:t>
      </w:r>
      <w:r w:rsidR="00161F4D">
        <w:rPr>
          <w:szCs w:val="22"/>
        </w:rPr>
        <w:t>category</w:t>
      </w:r>
      <w:r w:rsidR="00161F4D" w:rsidRPr="004F6298">
        <w:rPr>
          <w:szCs w:val="22"/>
        </w:rPr>
        <w:t xml:space="preserve"> reflect the </w:t>
      </w:r>
      <w:r w:rsidR="00460A86">
        <w:rPr>
          <w:szCs w:val="22"/>
        </w:rPr>
        <w:t xml:space="preserve">efficient </w:t>
      </w:r>
      <w:r w:rsidR="00161F4D" w:rsidRPr="004F6298">
        <w:rPr>
          <w:szCs w:val="22"/>
        </w:rPr>
        <w:t xml:space="preserve">costs of the activities assigned to the </w:t>
      </w:r>
      <w:r w:rsidR="00161F4D">
        <w:rPr>
          <w:szCs w:val="22"/>
        </w:rPr>
        <w:t>category</w:t>
      </w:r>
      <w:r w:rsidR="00161F4D" w:rsidRPr="004F6298">
        <w:rPr>
          <w:szCs w:val="22"/>
        </w:rPr>
        <w:t xml:space="preserve"> as they are based on true work effort with no averaging of fees within each grouping being applied.</w:t>
      </w:r>
    </w:p>
    <w:p w14:paraId="72BE7D1B" w14:textId="77777777" w:rsidR="00E97F01" w:rsidRDefault="00E97F01" w:rsidP="006007A0">
      <w:pPr>
        <w:pStyle w:val="BodyText"/>
      </w:pPr>
    </w:p>
    <w:p w14:paraId="10D26115" w14:textId="77777777" w:rsidR="00A740B3" w:rsidRDefault="00A740B3">
      <w:r>
        <w:br w:type="page"/>
      </w:r>
    </w:p>
    <w:p w14:paraId="71E3283C" w14:textId="77777777" w:rsidR="006007A0" w:rsidRDefault="006007A0" w:rsidP="006007A0">
      <w:pPr>
        <w:pStyle w:val="CaptionTable"/>
      </w:pPr>
      <w:bookmarkStart w:id="99" w:name="_Ref416885414"/>
      <w:bookmarkStart w:id="100" w:name="_Toc429994825"/>
      <w:r>
        <w:lastRenderedPageBreak/>
        <w:t xml:space="preserve">: Proposed fees under Option </w:t>
      </w:r>
      <w:bookmarkEnd w:id="99"/>
      <w:r w:rsidR="009802CB">
        <w:t>2</w:t>
      </w:r>
      <w:bookmarkEnd w:id="100"/>
    </w:p>
    <w:tbl>
      <w:tblPr>
        <w:tblStyle w:val="TableAE"/>
        <w:tblW w:w="0" w:type="auto"/>
        <w:tblLayout w:type="fixed"/>
        <w:tblLook w:val="04A0" w:firstRow="1" w:lastRow="0" w:firstColumn="1" w:lastColumn="0" w:noHBand="0" w:noVBand="1"/>
      </w:tblPr>
      <w:tblGrid>
        <w:gridCol w:w="4077"/>
        <w:gridCol w:w="4077"/>
      </w:tblGrid>
      <w:tr w:rsidR="006007A0" w14:paraId="13469333" w14:textId="77777777" w:rsidTr="00B471D3">
        <w:trPr>
          <w:cnfStyle w:val="100000000000" w:firstRow="1" w:lastRow="0" w:firstColumn="0" w:lastColumn="0" w:oddVBand="0" w:evenVBand="0" w:oddHBand="0" w:evenHBand="0" w:firstRowFirstColumn="0" w:firstRowLastColumn="0" w:lastRowFirstColumn="0" w:lastRowLastColumn="0"/>
          <w:tblHeader/>
        </w:trPr>
        <w:tc>
          <w:tcPr>
            <w:tcW w:w="4077" w:type="dxa"/>
            <w:vAlign w:val="center"/>
          </w:tcPr>
          <w:p w14:paraId="328B7C2F" w14:textId="77777777" w:rsidR="006007A0" w:rsidRDefault="006007A0" w:rsidP="00134E6D">
            <w:pPr>
              <w:jc w:val="center"/>
              <w:rPr>
                <w:rFonts w:eastAsiaTheme="minorHAnsi" w:cs="Arial"/>
                <w:b/>
                <w:bCs/>
                <w:color w:val="002776"/>
                <w:szCs w:val="22"/>
              </w:rPr>
            </w:pPr>
            <w:r>
              <w:rPr>
                <w:b/>
                <w:bCs/>
                <w:color w:val="002776"/>
              </w:rPr>
              <w:t xml:space="preserve">Proposed new </w:t>
            </w:r>
            <w:r w:rsidR="00D11095">
              <w:rPr>
                <w:b/>
                <w:bCs/>
                <w:color w:val="002776"/>
              </w:rPr>
              <w:t xml:space="preserve">fee amount </w:t>
            </w:r>
            <w:r w:rsidR="00134E6D">
              <w:rPr>
                <w:b/>
                <w:bCs/>
                <w:color w:val="002776"/>
              </w:rPr>
              <w:t>type</w:t>
            </w:r>
          </w:p>
        </w:tc>
        <w:tc>
          <w:tcPr>
            <w:tcW w:w="4077" w:type="dxa"/>
            <w:vAlign w:val="center"/>
          </w:tcPr>
          <w:p w14:paraId="2C27F09D" w14:textId="77777777" w:rsidR="006007A0" w:rsidRDefault="00D11095" w:rsidP="006007A0">
            <w:pPr>
              <w:jc w:val="center"/>
              <w:rPr>
                <w:rFonts w:eastAsiaTheme="minorHAnsi" w:cs="Arial"/>
                <w:b/>
                <w:bCs/>
                <w:color w:val="002776"/>
                <w:szCs w:val="22"/>
              </w:rPr>
            </w:pPr>
            <w:r>
              <w:rPr>
                <w:b/>
                <w:bCs/>
                <w:color w:val="002776"/>
              </w:rPr>
              <w:t>Amount</w:t>
            </w:r>
          </w:p>
        </w:tc>
      </w:tr>
      <w:tr w:rsidR="00D11095" w14:paraId="269AC643" w14:textId="77777777" w:rsidTr="00D11095">
        <w:tc>
          <w:tcPr>
            <w:tcW w:w="4077" w:type="dxa"/>
            <w:tcBorders>
              <w:top w:val="single" w:sz="8" w:space="0" w:color="002776"/>
              <w:bottom w:val="single" w:sz="8" w:space="0" w:color="002776"/>
            </w:tcBorders>
            <w:vAlign w:val="center"/>
          </w:tcPr>
          <w:p w14:paraId="1589CF0A" w14:textId="77777777" w:rsidR="00D11095" w:rsidRPr="00D11095" w:rsidRDefault="00D11095" w:rsidP="00D11095">
            <w:pPr>
              <w:pStyle w:val="TabletextLeft"/>
            </w:pPr>
            <w:r w:rsidRPr="00D11095">
              <w:t>Registrations</w:t>
            </w:r>
          </w:p>
        </w:tc>
        <w:tc>
          <w:tcPr>
            <w:tcW w:w="4077" w:type="dxa"/>
            <w:tcBorders>
              <w:top w:val="single" w:sz="8" w:space="0" w:color="002776"/>
              <w:bottom w:val="single" w:sz="8" w:space="0" w:color="002776"/>
            </w:tcBorders>
            <w:vAlign w:val="center"/>
          </w:tcPr>
          <w:p w14:paraId="62D87F5C" w14:textId="77777777" w:rsidR="00D11095" w:rsidRPr="00D11095" w:rsidRDefault="00D11095" w:rsidP="00D11095">
            <w:pPr>
              <w:pStyle w:val="TabletextLeft"/>
              <w:ind w:right="1701"/>
              <w:jc w:val="right"/>
            </w:pPr>
            <w:r w:rsidRPr="00D11095">
              <w:t> </w:t>
            </w:r>
          </w:p>
        </w:tc>
      </w:tr>
      <w:tr w:rsidR="00CF58B9" w14:paraId="0F5072E9" w14:textId="77777777" w:rsidTr="00766260">
        <w:tc>
          <w:tcPr>
            <w:tcW w:w="4077" w:type="dxa"/>
            <w:tcBorders>
              <w:top w:val="single" w:sz="8" w:space="0" w:color="002776"/>
            </w:tcBorders>
          </w:tcPr>
          <w:p w14:paraId="1AB4CA04" w14:textId="77777777" w:rsidR="00CF58B9" w:rsidRPr="00D11095" w:rsidRDefault="00CF58B9" w:rsidP="00D11095">
            <w:pPr>
              <w:pStyle w:val="TabletextLeft"/>
            </w:pPr>
            <w:r w:rsidRPr="00367931">
              <w:t>Registrations (Electronic) A</w:t>
            </w:r>
          </w:p>
        </w:tc>
        <w:tc>
          <w:tcPr>
            <w:tcW w:w="4077" w:type="dxa"/>
            <w:tcBorders>
              <w:top w:val="single" w:sz="8" w:space="0" w:color="002776"/>
            </w:tcBorders>
          </w:tcPr>
          <w:p w14:paraId="24B6AE7B" w14:textId="77777777" w:rsidR="00CF58B9" w:rsidRPr="00D11095" w:rsidRDefault="00CF58B9" w:rsidP="005710A3">
            <w:pPr>
              <w:pStyle w:val="TabletextLeft"/>
              <w:ind w:right="1701"/>
              <w:jc w:val="right"/>
            </w:pPr>
            <w:r w:rsidRPr="002E1C5E">
              <w:t>$</w:t>
            </w:r>
            <w:r w:rsidR="005710A3">
              <w:t>35.89</w:t>
            </w:r>
            <w:r w:rsidRPr="002E1C5E">
              <w:t xml:space="preserve"> </w:t>
            </w:r>
          </w:p>
        </w:tc>
      </w:tr>
      <w:tr w:rsidR="00CF58B9" w14:paraId="16D5D4CB" w14:textId="77777777" w:rsidTr="00766260">
        <w:tc>
          <w:tcPr>
            <w:tcW w:w="4077" w:type="dxa"/>
          </w:tcPr>
          <w:p w14:paraId="1C552066" w14:textId="77777777" w:rsidR="00CF58B9" w:rsidRPr="00D11095" w:rsidRDefault="00CF58B9" w:rsidP="00D11095">
            <w:pPr>
              <w:pStyle w:val="TabletextLeft"/>
            </w:pPr>
            <w:r w:rsidRPr="00367931">
              <w:t>Registrations (Electronic) B</w:t>
            </w:r>
          </w:p>
        </w:tc>
        <w:tc>
          <w:tcPr>
            <w:tcW w:w="4077" w:type="dxa"/>
          </w:tcPr>
          <w:p w14:paraId="08C8B509" w14:textId="77777777" w:rsidR="00CF58B9" w:rsidRPr="00D11095" w:rsidRDefault="00CF58B9" w:rsidP="005710A3">
            <w:pPr>
              <w:pStyle w:val="TabletextLeft"/>
              <w:ind w:right="1701"/>
              <w:jc w:val="right"/>
            </w:pPr>
            <w:r w:rsidRPr="002E1C5E">
              <w:t>$</w:t>
            </w:r>
            <w:r w:rsidR="005710A3">
              <w:t>79.91</w:t>
            </w:r>
            <w:r w:rsidRPr="002E1C5E">
              <w:t xml:space="preserve"> </w:t>
            </w:r>
          </w:p>
        </w:tc>
      </w:tr>
      <w:tr w:rsidR="00CF58B9" w14:paraId="0F89EB65" w14:textId="77777777" w:rsidTr="00766260">
        <w:tc>
          <w:tcPr>
            <w:tcW w:w="4077" w:type="dxa"/>
          </w:tcPr>
          <w:p w14:paraId="24511DE7" w14:textId="77777777" w:rsidR="00CF58B9" w:rsidRPr="00D11095" w:rsidRDefault="00CF58B9" w:rsidP="00D11095">
            <w:pPr>
              <w:pStyle w:val="TabletextLeft"/>
            </w:pPr>
            <w:r w:rsidRPr="00367931">
              <w:t>Registrations (Electronic) C</w:t>
            </w:r>
          </w:p>
        </w:tc>
        <w:tc>
          <w:tcPr>
            <w:tcW w:w="4077" w:type="dxa"/>
          </w:tcPr>
          <w:p w14:paraId="56F4FC8F" w14:textId="77777777" w:rsidR="00CF58B9" w:rsidRPr="00D11095" w:rsidRDefault="00812834" w:rsidP="005710A3">
            <w:pPr>
              <w:pStyle w:val="TabletextLeft"/>
              <w:ind w:right="1701"/>
              <w:jc w:val="right"/>
            </w:pPr>
            <w:r w:rsidRPr="00812834">
              <w:t>$</w:t>
            </w:r>
            <w:r w:rsidR="005710A3">
              <w:t>168.01</w:t>
            </w:r>
          </w:p>
        </w:tc>
      </w:tr>
      <w:tr w:rsidR="00CF58B9" w14:paraId="67B8DE6A" w14:textId="77777777" w:rsidTr="00766260">
        <w:tc>
          <w:tcPr>
            <w:tcW w:w="4077" w:type="dxa"/>
          </w:tcPr>
          <w:p w14:paraId="39183551" w14:textId="77777777" w:rsidR="00CF58B9" w:rsidRPr="00D11095" w:rsidRDefault="00CF58B9" w:rsidP="00D11095">
            <w:pPr>
              <w:pStyle w:val="TabletextLeft"/>
            </w:pPr>
            <w:r w:rsidRPr="00367931">
              <w:t>Registrations (Paper) A</w:t>
            </w:r>
          </w:p>
        </w:tc>
        <w:tc>
          <w:tcPr>
            <w:tcW w:w="4077" w:type="dxa"/>
          </w:tcPr>
          <w:p w14:paraId="70C24408" w14:textId="77777777" w:rsidR="00CF58B9" w:rsidRPr="00D11095" w:rsidRDefault="00CF58B9" w:rsidP="005710A3">
            <w:pPr>
              <w:pStyle w:val="TabletextLeft"/>
              <w:ind w:right="1701"/>
              <w:jc w:val="right"/>
            </w:pPr>
            <w:r w:rsidRPr="002E1C5E">
              <w:t>$</w:t>
            </w:r>
            <w:r w:rsidR="005710A3">
              <w:t>44.02</w:t>
            </w:r>
            <w:r w:rsidRPr="002E1C5E">
              <w:t xml:space="preserve"> </w:t>
            </w:r>
          </w:p>
        </w:tc>
      </w:tr>
      <w:tr w:rsidR="00CF58B9" w14:paraId="0D1DB185" w14:textId="77777777" w:rsidTr="00766260">
        <w:tc>
          <w:tcPr>
            <w:tcW w:w="4077" w:type="dxa"/>
          </w:tcPr>
          <w:p w14:paraId="3A397DEC" w14:textId="77777777" w:rsidR="00CF58B9" w:rsidRPr="00D11095" w:rsidRDefault="00CF58B9" w:rsidP="00D11095">
            <w:pPr>
              <w:pStyle w:val="TabletextLeft"/>
            </w:pPr>
            <w:r w:rsidRPr="00A414F1">
              <w:t>Registrations (Paper) B</w:t>
            </w:r>
          </w:p>
        </w:tc>
        <w:tc>
          <w:tcPr>
            <w:tcW w:w="4077" w:type="dxa"/>
          </w:tcPr>
          <w:p w14:paraId="4AA09269" w14:textId="77777777" w:rsidR="00CF58B9" w:rsidRPr="00D11095" w:rsidRDefault="00CF58B9" w:rsidP="005710A3">
            <w:pPr>
              <w:pStyle w:val="TabletextLeft"/>
              <w:ind w:right="1701"/>
              <w:jc w:val="right"/>
            </w:pPr>
            <w:r w:rsidRPr="00A414F1">
              <w:t>$</w:t>
            </w:r>
            <w:r w:rsidR="005710A3">
              <w:t>88.04</w:t>
            </w:r>
            <w:r w:rsidRPr="00A414F1">
              <w:t xml:space="preserve"> </w:t>
            </w:r>
          </w:p>
        </w:tc>
      </w:tr>
      <w:tr w:rsidR="00CF58B9" w14:paraId="6D338AF8" w14:textId="77777777" w:rsidTr="00766260">
        <w:tc>
          <w:tcPr>
            <w:tcW w:w="4077" w:type="dxa"/>
          </w:tcPr>
          <w:p w14:paraId="472FF9F5" w14:textId="77777777" w:rsidR="00CF58B9" w:rsidRPr="00D11095" w:rsidRDefault="00CF58B9" w:rsidP="00D11095">
            <w:pPr>
              <w:pStyle w:val="TabletextLeft"/>
            </w:pPr>
            <w:r w:rsidRPr="00D11095">
              <w:t>Registrations (Paper) C</w:t>
            </w:r>
          </w:p>
        </w:tc>
        <w:tc>
          <w:tcPr>
            <w:tcW w:w="4077" w:type="dxa"/>
          </w:tcPr>
          <w:p w14:paraId="16950027" w14:textId="77777777" w:rsidR="00CF58B9" w:rsidRPr="00D11095" w:rsidRDefault="00CF58B9" w:rsidP="005710A3">
            <w:pPr>
              <w:pStyle w:val="TabletextLeft"/>
              <w:ind w:right="1701"/>
              <w:jc w:val="right"/>
            </w:pPr>
            <w:r w:rsidRPr="00D11095">
              <w:t>$</w:t>
            </w:r>
            <w:r w:rsidR="005710A3">
              <w:t>176.07</w:t>
            </w:r>
          </w:p>
        </w:tc>
      </w:tr>
      <w:tr w:rsidR="00CF58B9" w14:paraId="749AEBF1" w14:textId="77777777" w:rsidTr="00766260">
        <w:tc>
          <w:tcPr>
            <w:tcW w:w="4077" w:type="dxa"/>
          </w:tcPr>
          <w:p w14:paraId="6D672BC6" w14:textId="77777777" w:rsidR="00CF58B9" w:rsidRPr="00D11095" w:rsidRDefault="00CF58B9" w:rsidP="00D11095">
            <w:pPr>
              <w:pStyle w:val="TabletextLeft"/>
            </w:pPr>
            <w:r w:rsidRPr="00367931">
              <w:t>Registrations (Paper) D</w:t>
            </w:r>
            <w:r w:rsidRPr="00D11095" w:rsidDel="009A51C2">
              <w:t xml:space="preserve"> </w:t>
            </w:r>
          </w:p>
        </w:tc>
        <w:tc>
          <w:tcPr>
            <w:tcW w:w="4077" w:type="dxa"/>
          </w:tcPr>
          <w:p w14:paraId="2A07497C" w14:textId="77777777" w:rsidR="00CF58B9" w:rsidRPr="00D11095" w:rsidRDefault="00812834" w:rsidP="005710A3">
            <w:pPr>
              <w:pStyle w:val="TabletextLeft"/>
              <w:ind w:right="1701"/>
              <w:jc w:val="right"/>
            </w:pPr>
            <w:r w:rsidRPr="00812834">
              <w:t>$</w:t>
            </w:r>
            <w:r w:rsidR="005710A3">
              <w:t>27.09</w:t>
            </w:r>
          </w:p>
        </w:tc>
      </w:tr>
      <w:tr w:rsidR="00CF58B9" w14:paraId="763D219D" w14:textId="77777777" w:rsidTr="00766260">
        <w:tc>
          <w:tcPr>
            <w:tcW w:w="4077" w:type="dxa"/>
            <w:tcBorders>
              <w:bottom w:val="single" w:sz="8" w:space="0" w:color="002776"/>
            </w:tcBorders>
          </w:tcPr>
          <w:p w14:paraId="765A6AD8" w14:textId="77777777" w:rsidR="00CF58B9" w:rsidRPr="00D11095" w:rsidRDefault="00CF58B9" w:rsidP="00D11095">
            <w:pPr>
              <w:pStyle w:val="TabletextLeft"/>
            </w:pPr>
            <w:r w:rsidRPr="00D11095">
              <w:t>Survey</w:t>
            </w:r>
          </w:p>
        </w:tc>
        <w:tc>
          <w:tcPr>
            <w:tcW w:w="4077" w:type="dxa"/>
            <w:tcBorders>
              <w:bottom w:val="single" w:sz="8" w:space="0" w:color="002776"/>
            </w:tcBorders>
          </w:tcPr>
          <w:p w14:paraId="05C1C8B3" w14:textId="77777777" w:rsidR="00CF58B9" w:rsidRPr="00D11095" w:rsidRDefault="00CF58B9" w:rsidP="005710A3">
            <w:pPr>
              <w:pStyle w:val="TabletextLeft"/>
              <w:ind w:right="1701"/>
              <w:jc w:val="right"/>
            </w:pPr>
            <w:r w:rsidRPr="00D11095">
              <w:t>$</w:t>
            </w:r>
            <w:r w:rsidR="005710A3">
              <w:t>554.45</w:t>
            </w:r>
          </w:p>
        </w:tc>
      </w:tr>
      <w:tr w:rsidR="00D11095" w14:paraId="1AC6C8FD" w14:textId="77777777" w:rsidTr="00D11095">
        <w:tc>
          <w:tcPr>
            <w:tcW w:w="4077" w:type="dxa"/>
            <w:tcBorders>
              <w:top w:val="single" w:sz="8" w:space="0" w:color="002776"/>
              <w:bottom w:val="single" w:sz="8" w:space="0" w:color="002776"/>
            </w:tcBorders>
            <w:vAlign w:val="center"/>
          </w:tcPr>
          <w:p w14:paraId="223F72C8" w14:textId="77777777" w:rsidR="00D11095" w:rsidRPr="00D11095" w:rsidRDefault="00D11095" w:rsidP="00D11095">
            <w:pPr>
              <w:pStyle w:val="TabletextLeft"/>
            </w:pPr>
            <w:r w:rsidRPr="00D11095">
              <w:t>Plans</w:t>
            </w:r>
          </w:p>
        </w:tc>
        <w:tc>
          <w:tcPr>
            <w:tcW w:w="4077" w:type="dxa"/>
            <w:tcBorders>
              <w:top w:val="single" w:sz="8" w:space="0" w:color="002776"/>
              <w:bottom w:val="single" w:sz="8" w:space="0" w:color="002776"/>
            </w:tcBorders>
            <w:vAlign w:val="center"/>
          </w:tcPr>
          <w:p w14:paraId="7723281D" w14:textId="77777777" w:rsidR="00D11095" w:rsidRPr="00D11095" w:rsidRDefault="00D11095" w:rsidP="00D11095">
            <w:pPr>
              <w:pStyle w:val="TabletextLeft"/>
              <w:ind w:right="1701"/>
              <w:jc w:val="right"/>
            </w:pPr>
            <w:r w:rsidRPr="00D11095">
              <w:t> </w:t>
            </w:r>
          </w:p>
        </w:tc>
      </w:tr>
      <w:tr w:rsidR="00D11095" w14:paraId="589BB0E0" w14:textId="77777777" w:rsidTr="00D11095">
        <w:tc>
          <w:tcPr>
            <w:tcW w:w="4077" w:type="dxa"/>
            <w:tcBorders>
              <w:top w:val="single" w:sz="8" w:space="0" w:color="002776"/>
            </w:tcBorders>
            <w:vAlign w:val="center"/>
          </w:tcPr>
          <w:p w14:paraId="57194D7A" w14:textId="77777777" w:rsidR="00CF58B9" w:rsidRDefault="00CF58B9" w:rsidP="00CF58B9">
            <w:pPr>
              <w:pStyle w:val="TabletextLeft"/>
              <w:rPr>
                <w:lang w:eastAsia="en-AU"/>
              </w:rPr>
            </w:pPr>
            <w:r>
              <w:rPr>
                <w:lang w:eastAsia="en-AU"/>
              </w:rPr>
              <w:t>Subdivision plan-</w:t>
            </w:r>
          </w:p>
          <w:p w14:paraId="00BE2AAC" w14:textId="77777777" w:rsidR="00D11095" w:rsidRPr="00D11095" w:rsidRDefault="00CF58B9" w:rsidP="00766260">
            <w:pPr>
              <w:pStyle w:val="TabletextLeft"/>
              <w:ind w:left="567"/>
            </w:pPr>
            <w:r>
              <w:rPr>
                <w:lang w:eastAsia="en-AU"/>
              </w:rPr>
              <w:t>plus for each parcel</w:t>
            </w:r>
          </w:p>
        </w:tc>
        <w:tc>
          <w:tcPr>
            <w:tcW w:w="4077" w:type="dxa"/>
            <w:tcBorders>
              <w:top w:val="single" w:sz="8" w:space="0" w:color="002776"/>
            </w:tcBorders>
            <w:vAlign w:val="center"/>
          </w:tcPr>
          <w:p w14:paraId="1A77CACC" w14:textId="77777777" w:rsidR="00CF58B9" w:rsidRDefault="00CF58B9" w:rsidP="00766260">
            <w:pPr>
              <w:pStyle w:val="TabletextLeft"/>
              <w:ind w:left="-249" w:right="1741"/>
              <w:jc w:val="right"/>
            </w:pPr>
            <w:r>
              <w:t>$</w:t>
            </w:r>
            <w:r w:rsidR="00223DD0">
              <w:t>554.45</w:t>
            </w:r>
            <w:r>
              <w:t xml:space="preserve"> </w:t>
            </w:r>
          </w:p>
          <w:p w14:paraId="00ABC470" w14:textId="77777777" w:rsidR="00D11095" w:rsidRPr="00D11095" w:rsidRDefault="00CF58B9" w:rsidP="00223DD0">
            <w:pPr>
              <w:pStyle w:val="TabletextLeft"/>
              <w:ind w:right="1701"/>
              <w:jc w:val="right"/>
            </w:pPr>
            <w:r>
              <w:t>$</w:t>
            </w:r>
            <w:r w:rsidR="00223DD0">
              <w:t>171.38</w:t>
            </w:r>
          </w:p>
        </w:tc>
      </w:tr>
      <w:tr w:rsidR="00D11095" w14:paraId="3E84B27F" w14:textId="77777777" w:rsidTr="00932CBC">
        <w:tc>
          <w:tcPr>
            <w:tcW w:w="4077" w:type="dxa"/>
            <w:vAlign w:val="center"/>
          </w:tcPr>
          <w:p w14:paraId="67DD5BB3" w14:textId="77777777" w:rsidR="00D11095" w:rsidRPr="00D11095" w:rsidRDefault="00BD0593" w:rsidP="00D11095">
            <w:pPr>
              <w:pStyle w:val="TabletextLeft"/>
            </w:pPr>
            <w:r>
              <w:t>Other plans-</w:t>
            </w:r>
          </w:p>
        </w:tc>
        <w:tc>
          <w:tcPr>
            <w:tcW w:w="4077" w:type="dxa"/>
            <w:vAlign w:val="center"/>
          </w:tcPr>
          <w:p w14:paraId="3213D950" w14:textId="77777777" w:rsidR="00D11095" w:rsidRPr="00D11095" w:rsidRDefault="00CF58B9" w:rsidP="00223DD0">
            <w:pPr>
              <w:pStyle w:val="TabletextLeft"/>
              <w:ind w:right="1701"/>
              <w:jc w:val="right"/>
            </w:pPr>
            <w:r w:rsidRPr="00CF58B9">
              <w:t>$</w:t>
            </w:r>
            <w:r w:rsidR="00223DD0">
              <w:t>88.11</w:t>
            </w:r>
          </w:p>
        </w:tc>
      </w:tr>
      <w:tr w:rsidR="00B65BB6" w14:paraId="5AB1A0F4" w14:textId="77777777" w:rsidTr="00932CBC">
        <w:tc>
          <w:tcPr>
            <w:tcW w:w="4077" w:type="dxa"/>
            <w:vAlign w:val="center"/>
          </w:tcPr>
          <w:p w14:paraId="03C08337" w14:textId="77777777" w:rsidR="00B65BB6" w:rsidRPr="00D11095" w:rsidDel="00CF58B9" w:rsidRDefault="00B65BB6" w:rsidP="00766260">
            <w:pPr>
              <w:pStyle w:val="TabletextLeft"/>
              <w:ind w:left="567"/>
            </w:pPr>
            <w:r>
              <w:rPr>
                <w:lang w:eastAsia="en-AU"/>
              </w:rPr>
              <w:t>plus for each parcel</w:t>
            </w:r>
            <w:r w:rsidR="005608CC">
              <w:rPr>
                <w:lang w:eastAsia="en-AU"/>
              </w:rPr>
              <w:t xml:space="preserve"> (where relevant)</w:t>
            </w:r>
          </w:p>
        </w:tc>
        <w:tc>
          <w:tcPr>
            <w:tcW w:w="4077" w:type="dxa"/>
            <w:vAlign w:val="center"/>
          </w:tcPr>
          <w:p w14:paraId="0B7676A0" w14:textId="77777777" w:rsidR="00B65BB6" w:rsidRPr="00CF58B9" w:rsidRDefault="00B65BB6" w:rsidP="00223DD0">
            <w:pPr>
              <w:pStyle w:val="TabletextLeft"/>
              <w:ind w:right="1701"/>
              <w:jc w:val="right"/>
            </w:pPr>
            <w:r>
              <w:t>$</w:t>
            </w:r>
            <w:r w:rsidR="00223DD0">
              <w:t>171.38</w:t>
            </w:r>
          </w:p>
        </w:tc>
      </w:tr>
      <w:tr w:rsidR="00D11095" w14:paraId="44988F8C" w14:textId="77777777" w:rsidTr="00D11095">
        <w:tc>
          <w:tcPr>
            <w:tcW w:w="4077" w:type="dxa"/>
            <w:tcBorders>
              <w:top w:val="single" w:sz="8" w:space="0" w:color="002776"/>
              <w:bottom w:val="single" w:sz="8" w:space="0" w:color="002776"/>
            </w:tcBorders>
            <w:vAlign w:val="center"/>
          </w:tcPr>
          <w:p w14:paraId="6B789FC2" w14:textId="77777777" w:rsidR="00D11095" w:rsidRPr="00D11095" w:rsidRDefault="00D11095" w:rsidP="00D11095">
            <w:pPr>
              <w:pStyle w:val="TabletextLeft"/>
            </w:pPr>
            <w:r w:rsidRPr="00D11095">
              <w:t>Search</w:t>
            </w:r>
          </w:p>
        </w:tc>
        <w:tc>
          <w:tcPr>
            <w:tcW w:w="4077" w:type="dxa"/>
            <w:tcBorders>
              <w:top w:val="single" w:sz="8" w:space="0" w:color="002776"/>
              <w:bottom w:val="single" w:sz="8" w:space="0" w:color="002776"/>
            </w:tcBorders>
            <w:vAlign w:val="center"/>
          </w:tcPr>
          <w:p w14:paraId="0D95BDA1" w14:textId="77777777" w:rsidR="00D11095" w:rsidRPr="00D11095" w:rsidRDefault="00D11095" w:rsidP="00D11095">
            <w:pPr>
              <w:pStyle w:val="TabletextLeft"/>
              <w:ind w:right="1701"/>
              <w:jc w:val="right"/>
            </w:pPr>
            <w:r w:rsidRPr="00D11095">
              <w:t> </w:t>
            </w:r>
          </w:p>
        </w:tc>
      </w:tr>
      <w:tr w:rsidR="00CF58B9" w14:paraId="144B56B7" w14:textId="77777777" w:rsidTr="00766260">
        <w:tc>
          <w:tcPr>
            <w:tcW w:w="4077" w:type="dxa"/>
            <w:tcBorders>
              <w:top w:val="single" w:sz="8" w:space="0" w:color="002776"/>
            </w:tcBorders>
          </w:tcPr>
          <w:p w14:paraId="2BC7C155" w14:textId="77777777" w:rsidR="00CF58B9" w:rsidRPr="00D11095" w:rsidRDefault="00CF58B9" w:rsidP="00D11095">
            <w:pPr>
              <w:pStyle w:val="TabletextLeft"/>
            </w:pPr>
            <w:r w:rsidRPr="002D02E2">
              <w:t>Title - OTC</w:t>
            </w:r>
          </w:p>
        </w:tc>
        <w:tc>
          <w:tcPr>
            <w:tcW w:w="4077" w:type="dxa"/>
            <w:tcBorders>
              <w:top w:val="single" w:sz="8" w:space="0" w:color="002776"/>
            </w:tcBorders>
          </w:tcPr>
          <w:p w14:paraId="29509AB2" w14:textId="77777777" w:rsidR="00CF58B9" w:rsidRPr="00D11095" w:rsidRDefault="00CF58B9" w:rsidP="00223DD0">
            <w:pPr>
              <w:pStyle w:val="TabletextLeft"/>
              <w:ind w:right="1701"/>
              <w:jc w:val="right"/>
            </w:pPr>
            <w:r w:rsidRPr="008A5BF9">
              <w:t>$</w:t>
            </w:r>
            <w:r w:rsidR="00223DD0">
              <w:t>16.15</w:t>
            </w:r>
            <w:r w:rsidRPr="008A5BF9">
              <w:t xml:space="preserve"> </w:t>
            </w:r>
          </w:p>
        </w:tc>
      </w:tr>
      <w:tr w:rsidR="00CF58B9" w14:paraId="40AD12AC" w14:textId="77777777" w:rsidTr="00766260">
        <w:tc>
          <w:tcPr>
            <w:tcW w:w="4077" w:type="dxa"/>
          </w:tcPr>
          <w:p w14:paraId="294A58DD" w14:textId="77777777" w:rsidR="00CF58B9" w:rsidRPr="00D11095" w:rsidRDefault="00CF58B9" w:rsidP="00D11095">
            <w:pPr>
              <w:pStyle w:val="TabletextLeft"/>
            </w:pPr>
            <w:r w:rsidRPr="002D02E2">
              <w:t xml:space="preserve">Title </w:t>
            </w:r>
            <w:r>
              <w:t>–</w:t>
            </w:r>
            <w:r w:rsidRPr="002D02E2">
              <w:t xml:space="preserve"> FOH</w:t>
            </w:r>
          </w:p>
        </w:tc>
        <w:tc>
          <w:tcPr>
            <w:tcW w:w="4077" w:type="dxa"/>
          </w:tcPr>
          <w:p w14:paraId="243FDA79" w14:textId="77777777" w:rsidR="00CF58B9" w:rsidRPr="00D11095" w:rsidRDefault="00CF58B9" w:rsidP="00223DD0">
            <w:pPr>
              <w:pStyle w:val="TabletextLeft"/>
              <w:ind w:right="1701"/>
              <w:jc w:val="right"/>
            </w:pPr>
            <w:r w:rsidRPr="008A5BF9">
              <w:t>$</w:t>
            </w:r>
            <w:r w:rsidR="00223DD0">
              <w:t>8.18</w:t>
            </w:r>
            <w:r w:rsidRPr="008A5BF9">
              <w:t xml:space="preserve"> </w:t>
            </w:r>
          </w:p>
        </w:tc>
      </w:tr>
      <w:tr w:rsidR="00CF58B9" w14:paraId="0A911730" w14:textId="77777777" w:rsidTr="00766260">
        <w:tc>
          <w:tcPr>
            <w:tcW w:w="4077" w:type="dxa"/>
          </w:tcPr>
          <w:p w14:paraId="4AB22B99" w14:textId="77777777" w:rsidR="00CF58B9" w:rsidRPr="00D11095" w:rsidRDefault="00CF58B9" w:rsidP="00D11095">
            <w:pPr>
              <w:pStyle w:val="TabletextLeft"/>
            </w:pPr>
            <w:r w:rsidRPr="002D02E2">
              <w:t xml:space="preserve">Title </w:t>
            </w:r>
            <w:r>
              <w:t>–</w:t>
            </w:r>
            <w:r w:rsidRPr="002D02E2">
              <w:t xml:space="preserve"> TPI</w:t>
            </w:r>
          </w:p>
        </w:tc>
        <w:tc>
          <w:tcPr>
            <w:tcW w:w="4077" w:type="dxa"/>
          </w:tcPr>
          <w:p w14:paraId="303F61A0" w14:textId="77777777" w:rsidR="00CF58B9" w:rsidRPr="00D11095" w:rsidRDefault="00CF58B9" w:rsidP="00223DD0">
            <w:pPr>
              <w:pStyle w:val="TabletextLeft"/>
              <w:ind w:right="1701"/>
              <w:jc w:val="right"/>
            </w:pPr>
            <w:r w:rsidRPr="008A5BF9">
              <w:t>$</w:t>
            </w:r>
            <w:r w:rsidR="00223DD0">
              <w:t>6.84</w:t>
            </w:r>
            <w:r w:rsidRPr="008A5BF9">
              <w:t xml:space="preserve"> </w:t>
            </w:r>
          </w:p>
        </w:tc>
      </w:tr>
      <w:tr w:rsidR="00CF58B9" w14:paraId="01968942" w14:textId="77777777" w:rsidTr="00766260">
        <w:tc>
          <w:tcPr>
            <w:tcW w:w="4077" w:type="dxa"/>
          </w:tcPr>
          <w:p w14:paraId="7B333AAA" w14:textId="77777777" w:rsidR="00CF58B9" w:rsidRPr="00D11095" w:rsidRDefault="00CF58B9" w:rsidP="00D11095">
            <w:pPr>
              <w:pStyle w:val="TabletextLeft"/>
            </w:pPr>
            <w:r w:rsidRPr="002D02E2">
              <w:t>Title - Broker</w:t>
            </w:r>
          </w:p>
        </w:tc>
        <w:tc>
          <w:tcPr>
            <w:tcW w:w="4077" w:type="dxa"/>
          </w:tcPr>
          <w:p w14:paraId="775E8EBB" w14:textId="77777777" w:rsidR="00CF58B9" w:rsidRPr="00D11095" w:rsidRDefault="00CF58B9" w:rsidP="00223DD0">
            <w:pPr>
              <w:pStyle w:val="TabletextLeft"/>
              <w:ind w:right="1701"/>
              <w:jc w:val="right"/>
            </w:pPr>
            <w:r w:rsidRPr="008A5BF9">
              <w:t>$</w:t>
            </w:r>
            <w:r w:rsidR="00223DD0">
              <w:t>5.56</w:t>
            </w:r>
            <w:r w:rsidRPr="008A5BF9">
              <w:t xml:space="preserve"> </w:t>
            </w:r>
          </w:p>
        </w:tc>
      </w:tr>
      <w:tr w:rsidR="00CF58B9" w14:paraId="0C1A2295" w14:textId="77777777" w:rsidTr="00766260">
        <w:tc>
          <w:tcPr>
            <w:tcW w:w="4077" w:type="dxa"/>
          </w:tcPr>
          <w:p w14:paraId="071C5D0E" w14:textId="77777777" w:rsidR="00CF58B9" w:rsidRPr="00D11095" w:rsidRDefault="00CF58B9" w:rsidP="00D11095">
            <w:pPr>
              <w:pStyle w:val="TabletextLeft"/>
            </w:pPr>
            <w:r w:rsidRPr="002D02E2">
              <w:t>Final Search - OTC</w:t>
            </w:r>
          </w:p>
        </w:tc>
        <w:tc>
          <w:tcPr>
            <w:tcW w:w="4077" w:type="dxa"/>
          </w:tcPr>
          <w:p w14:paraId="662A9EC7" w14:textId="77777777" w:rsidR="00CF58B9" w:rsidRPr="00D11095" w:rsidRDefault="00CF58B9" w:rsidP="00223DD0">
            <w:pPr>
              <w:pStyle w:val="TabletextLeft"/>
              <w:ind w:right="1701"/>
              <w:jc w:val="right"/>
            </w:pPr>
            <w:r w:rsidRPr="008A5BF9">
              <w:t>$</w:t>
            </w:r>
            <w:r w:rsidR="00223DD0">
              <w:t>13.34</w:t>
            </w:r>
            <w:r w:rsidRPr="008A5BF9">
              <w:t xml:space="preserve"> </w:t>
            </w:r>
          </w:p>
        </w:tc>
      </w:tr>
      <w:tr w:rsidR="00CF58B9" w14:paraId="45F21FB7" w14:textId="77777777" w:rsidTr="00766260">
        <w:tc>
          <w:tcPr>
            <w:tcW w:w="4077" w:type="dxa"/>
          </w:tcPr>
          <w:p w14:paraId="61AD67AC" w14:textId="77777777" w:rsidR="00CF58B9" w:rsidRPr="00D11095" w:rsidRDefault="00CF58B9" w:rsidP="00D11095">
            <w:pPr>
              <w:pStyle w:val="TabletextLeft"/>
            </w:pPr>
            <w:r w:rsidRPr="002D02E2">
              <w:t>Final Search - FOH</w:t>
            </w:r>
          </w:p>
        </w:tc>
        <w:tc>
          <w:tcPr>
            <w:tcW w:w="4077" w:type="dxa"/>
          </w:tcPr>
          <w:p w14:paraId="546F1E81" w14:textId="77777777" w:rsidR="00CF58B9" w:rsidRPr="00D11095" w:rsidRDefault="00CF58B9" w:rsidP="00223DD0">
            <w:pPr>
              <w:pStyle w:val="TabletextLeft"/>
              <w:ind w:right="1701"/>
              <w:jc w:val="right"/>
            </w:pPr>
            <w:r w:rsidRPr="008A5BF9">
              <w:t>$</w:t>
            </w:r>
            <w:r w:rsidR="00223DD0">
              <w:t>5.36</w:t>
            </w:r>
            <w:r w:rsidRPr="008A5BF9">
              <w:t xml:space="preserve"> </w:t>
            </w:r>
          </w:p>
        </w:tc>
      </w:tr>
      <w:tr w:rsidR="00CF58B9" w14:paraId="394250EC" w14:textId="77777777" w:rsidTr="00766260">
        <w:tc>
          <w:tcPr>
            <w:tcW w:w="4077" w:type="dxa"/>
          </w:tcPr>
          <w:p w14:paraId="74B79C0C" w14:textId="77777777" w:rsidR="00CF58B9" w:rsidRPr="00D11095" w:rsidRDefault="00CF58B9" w:rsidP="00D11095">
            <w:pPr>
              <w:pStyle w:val="TabletextLeft"/>
            </w:pPr>
            <w:r w:rsidRPr="002D02E2">
              <w:t>Final Search - TPI</w:t>
            </w:r>
          </w:p>
        </w:tc>
        <w:tc>
          <w:tcPr>
            <w:tcW w:w="4077" w:type="dxa"/>
          </w:tcPr>
          <w:p w14:paraId="42EA8021" w14:textId="77777777" w:rsidR="00CF58B9" w:rsidRPr="00D11095" w:rsidRDefault="00CF58B9" w:rsidP="00223DD0">
            <w:pPr>
              <w:pStyle w:val="TabletextLeft"/>
              <w:ind w:right="1701"/>
              <w:jc w:val="right"/>
            </w:pPr>
            <w:r w:rsidRPr="008A5BF9">
              <w:t>$</w:t>
            </w:r>
            <w:r w:rsidR="00223DD0">
              <w:t>3.74</w:t>
            </w:r>
            <w:r w:rsidRPr="008A5BF9">
              <w:t xml:space="preserve"> </w:t>
            </w:r>
          </w:p>
        </w:tc>
      </w:tr>
      <w:tr w:rsidR="00CF58B9" w14:paraId="0FB7A488" w14:textId="77777777" w:rsidTr="00766260">
        <w:tc>
          <w:tcPr>
            <w:tcW w:w="4077" w:type="dxa"/>
          </w:tcPr>
          <w:p w14:paraId="40274CE5" w14:textId="77777777" w:rsidR="00CF58B9" w:rsidRPr="00D11095" w:rsidRDefault="00CF58B9" w:rsidP="00D11095">
            <w:pPr>
              <w:pStyle w:val="TabletextLeft"/>
            </w:pPr>
            <w:r w:rsidRPr="002D02E2">
              <w:t>Final Search - Broker</w:t>
            </w:r>
          </w:p>
        </w:tc>
        <w:tc>
          <w:tcPr>
            <w:tcW w:w="4077" w:type="dxa"/>
          </w:tcPr>
          <w:p w14:paraId="3EBDBAE4" w14:textId="77777777" w:rsidR="00CF58B9" w:rsidRPr="00D11095" w:rsidRDefault="00CF58B9" w:rsidP="00223DD0">
            <w:pPr>
              <w:pStyle w:val="TabletextLeft"/>
              <w:ind w:right="1701"/>
              <w:jc w:val="right"/>
            </w:pPr>
            <w:r w:rsidRPr="008A5BF9">
              <w:t>$</w:t>
            </w:r>
            <w:r w:rsidR="00223DD0">
              <w:t>2.74</w:t>
            </w:r>
            <w:r w:rsidRPr="008A5BF9">
              <w:t xml:space="preserve"> </w:t>
            </w:r>
          </w:p>
        </w:tc>
      </w:tr>
      <w:tr w:rsidR="00CF58B9" w14:paraId="278FBA74" w14:textId="77777777" w:rsidTr="00766260">
        <w:tc>
          <w:tcPr>
            <w:tcW w:w="4077" w:type="dxa"/>
          </w:tcPr>
          <w:p w14:paraId="132FB7DF" w14:textId="77777777" w:rsidR="00CF58B9" w:rsidRPr="00D11095" w:rsidRDefault="00CF58B9" w:rsidP="00D11095">
            <w:pPr>
              <w:pStyle w:val="TabletextLeft"/>
            </w:pPr>
            <w:r w:rsidRPr="002D02E2">
              <w:t>Plan</w:t>
            </w:r>
            <w:r>
              <w:t xml:space="preserve"> </w:t>
            </w:r>
            <w:r w:rsidRPr="002D02E2">
              <w:t>- OTC</w:t>
            </w:r>
          </w:p>
        </w:tc>
        <w:tc>
          <w:tcPr>
            <w:tcW w:w="4077" w:type="dxa"/>
          </w:tcPr>
          <w:p w14:paraId="28AD9DE9" w14:textId="77777777" w:rsidR="00CF58B9" w:rsidRPr="00D11095" w:rsidRDefault="00CF58B9" w:rsidP="00223DD0">
            <w:pPr>
              <w:pStyle w:val="TabletextLeft"/>
              <w:ind w:right="1701"/>
              <w:jc w:val="right"/>
            </w:pPr>
            <w:r w:rsidRPr="008A5BF9">
              <w:t>$</w:t>
            </w:r>
            <w:r w:rsidR="00223DD0">
              <w:t>16.09</w:t>
            </w:r>
            <w:r w:rsidRPr="008A5BF9">
              <w:t xml:space="preserve"> </w:t>
            </w:r>
          </w:p>
        </w:tc>
      </w:tr>
      <w:tr w:rsidR="00CF58B9" w14:paraId="5C018B85" w14:textId="77777777" w:rsidTr="00766260">
        <w:tc>
          <w:tcPr>
            <w:tcW w:w="4077" w:type="dxa"/>
          </w:tcPr>
          <w:p w14:paraId="4FF0C091" w14:textId="77777777" w:rsidR="00CF58B9" w:rsidRPr="00D11095" w:rsidRDefault="00CF58B9" w:rsidP="00D11095">
            <w:pPr>
              <w:pStyle w:val="TabletextLeft"/>
            </w:pPr>
            <w:r w:rsidRPr="002D02E2">
              <w:t>Plan</w:t>
            </w:r>
            <w:r>
              <w:t xml:space="preserve"> </w:t>
            </w:r>
            <w:r w:rsidRPr="002D02E2">
              <w:t>- FOH</w:t>
            </w:r>
          </w:p>
        </w:tc>
        <w:tc>
          <w:tcPr>
            <w:tcW w:w="4077" w:type="dxa"/>
          </w:tcPr>
          <w:p w14:paraId="62185F01" w14:textId="77777777" w:rsidR="00CF58B9" w:rsidRPr="00D11095" w:rsidRDefault="00CF58B9" w:rsidP="00223DD0">
            <w:pPr>
              <w:pStyle w:val="TabletextLeft"/>
              <w:ind w:right="1701"/>
              <w:jc w:val="right"/>
            </w:pPr>
            <w:r w:rsidRPr="008A5BF9">
              <w:t>$</w:t>
            </w:r>
            <w:r w:rsidR="00223DD0">
              <w:t>8.12</w:t>
            </w:r>
            <w:r w:rsidRPr="008A5BF9">
              <w:t xml:space="preserve"> </w:t>
            </w:r>
          </w:p>
        </w:tc>
      </w:tr>
      <w:tr w:rsidR="00CF58B9" w14:paraId="52A8321F" w14:textId="77777777" w:rsidTr="00766260">
        <w:tc>
          <w:tcPr>
            <w:tcW w:w="4077" w:type="dxa"/>
          </w:tcPr>
          <w:p w14:paraId="42524535" w14:textId="77777777" w:rsidR="00CF58B9" w:rsidRPr="00D11095" w:rsidRDefault="00CF58B9" w:rsidP="00D11095">
            <w:pPr>
              <w:pStyle w:val="TabletextLeft"/>
            </w:pPr>
            <w:r w:rsidRPr="002D02E2">
              <w:t>Plan</w:t>
            </w:r>
            <w:r>
              <w:t xml:space="preserve"> </w:t>
            </w:r>
            <w:r w:rsidRPr="002D02E2">
              <w:t>- TPI</w:t>
            </w:r>
          </w:p>
        </w:tc>
        <w:tc>
          <w:tcPr>
            <w:tcW w:w="4077" w:type="dxa"/>
          </w:tcPr>
          <w:p w14:paraId="6935DE90" w14:textId="77777777" w:rsidR="00CF58B9" w:rsidRPr="00D11095" w:rsidRDefault="00CF58B9" w:rsidP="00223DD0">
            <w:pPr>
              <w:pStyle w:val="TabletextLeft"/>
              <w:ind w:right="1701"/>
              <w:jc w:val="right"/>
            </w:pPr>
            <w:r w:rsidRPr="008A5BF9">
              <w:t>$</w:t>
            </w:r>
            <w:r w:rsidR="00223DD0">
              <w:t>6.50</w:t>
            </w:r>
            <w:r w:rsidRPr="008A5BF9">
              <w:t xml:space="preserve"> </w:t>
            </w:r>
          </w:p>
        </w:tc>
      </w:tr>
      <w:tr w:rsidR="00CF58B9" w14:paraId="5A966978" w14:textId="77777777" w:rsidTr="00766260">
        <w:tc>
          <w:tcPr>
            <w:tcW w:w="4077" w:type="dxa"/>
          </w:tcPr>
          <w:p w14:paraId="1997BA1D" w14:textId="77777777" w:rsidR="00CF58B9" w:rsidRPr="00D11095" w:rsidRDefault="00CF58B9" w:rsidP="00D11095">
            <w:pPr>
              <w:pStyle w:val="TabletextLeft"/>
            </w:pPr>
            <w:r w:rsidRPr="002D02E2">
              <w:t>Plan - Broker</w:t>
            </w:r>
          </w:p>
        </w:tc>
        <w:tc>
          <w:tcPr>
            <w:tcW w:w="4077" w:type="dxa"/>
          </w:tcPr>
          <w:p w14:paraId="6CCB9EC2" w14:textId="77777777" w:rsidR="00CF58B9" w:rsidRPr="00D11095" w:rsidRDefault="00CF58B9" w:rsidP="00223DD0">
            <w:pPr>
              <w:pStyle w:val="TabletextLeft"/>
              <w:ind w:right="1701"/>
              <w:jc w:val="right"/>
            </w:pPr>
            <w:r w:rsidRPr="008A5BF9">
              <w:t>$</w:t>
            </w:r>
            <w:r w:rsidR="00223DD0">
              <w:t>5.50</w:t>
            </w:r>
            <w:r w:rsidRPr="008A5BF9">
              <w:t xml:space="preserve"> </w:t>
            </w:r>
          </w:p>
        </w:tc>
      </w:tr>
      <w:tr w:rsidR="00CF58B9" w14:paraId="2B4BEDD7" w14:textId="77777777" w:rsidTr="00766260">
        <w:tc>
          <w:tcPr>
            <w:tcW w:w="4077" w:type="dxa"/>
          </w:tcPr>
          <w:p w14:paraId="5758F723" w14:textId="77777777" w:rsidR="00CF58B9" w:rsidRPr="00D11095" w:rsidRDefault="00CF58B9" w:rsidP="00D11095">
            <w:pPr>
              <w:pStyle w:val="TabletextLeft"/>
            </w:pPr>
            <w:r w:rsidRPr="002D02E2">
              <w:t>Instrument - OTC</w:t>
            </w:r>
          </w:p>
        </w:tc>
        <w:tc>
          <w:tcPr>
            <w:tcW w:w="4077" w:type="dxa"/>
          </w:tcPr>
          <w:p w14:paraId="0B0DCBB1" w14:textId="77777777" w:rsidR="00CF58B9" w:rsidRPr="00D11095" w:rsidRDefault="00CF58B9" w:rsidP="00223DD0">
            <w:pPr>
              <w:pStyle w:val="TabletextLeft"/>
              <w:ind w:right="1701"/>
              <w:jc w:val="right"/>
            </w:pPr>
            <w:r w:rsidRPr="008A5BF9">
              <w:t>$</w:t>
            </w:r>
            <w:r w:rsidR="00223DD0">
              <w:t>14.41</w:t>
            </w:r>
            <w:r w:rsidRPr="008A5BF9">
              <w:t xml:space="preserve"> </w:t>
            </w:r>
          </w:p>
        </w:tc>
      </w:tr>
      <w:tr w:rsidR="00CF58B9" w14:paraId="0783D1E3" w14:textId="77777777" w:rsidTr="00766260">
        <w:tc>
          <w:tcPr>
            <w:tcW w:w="4077" w:type="dxa"/>
          </w:tcPr>
          <w:p w14:paraId="1AF00ED9" w14:textId="77777777" w:rsidR="00CF58B9" w:rsidRPr="00D11095" w:rsidRDefault="00CF58B9" w:rsidP="00D11095">
            <w:pPr>
              <w:pStyle w:val="TabletextLeft"/>
            </w:pPr>
            <w:r w:rsidRPr="002D02E2">
              <w:t>Instrument - FOH</w:t>
            </w:r>
          </w:p>
        </w:tc>
        <w:tc>
          <w:tcPr>
            <w:tcW w:w="4077" w:type="dxa"/>
          </w:tcPr>
          <w:p w14:paraId="06766816" w14:textId="77777777" w:rsidR="00CF58B9" w:rsidRPr="00D11095" w:rsidRDefault="00CF58B9" w:rsidP="007A3C0B">
            <w:pPr>
              <w:pStyle w:val="TabletextLeft"/>
              <w:ind w:right="1701"/>
              <w:jc w:val="right"/>
            </w:pPr>
            <w:r w:rsidRPr="008A5BF9">
              <w:t>$</w:t>
            </w:r>
            <w:r w:rsidR="007A3C0B">
              <w:t>6.44</w:t>
            </w:r>
            <w:r w:rsidRPr="008A5BF9">
              <w:t xml:space="preserve"> </w:t>
            </w:r>
          </w:p>
        </w:tc>
      </w:tr>
      <w:tr w:rsidR="00CF58B9" w14:paraId="41ED6D21" w14:textId="77777777" w:rsidTr="00766260">
        <w:tc>
          <w:tcPr>
            <w:tcW w:w="4077" w:type="dxa"/>
          </w:tcPr>
          <w:p w14:paraId="6717A64A" w14:textId="77777777" w:rsidR="00CF58B9" w:rsidRPr="00D11095" w:rsidRDefault="00CF58B9" w:rsidP="00D11095">
            <w:pPr>
              <w:pStyle w:val="TabletextLeft"/>
            </w:pPr>
            <w:r w:rsidRPr="002D02E2">
              <w:t>Instrument - TPI</w:t>
            </w:r>
          </w:p>
        </w:tc>
        <w:tc>
          <w:tcPr>
            <w:tcW w:w="4077" w:type="dxa"/>
          </w:tcPr>
          <w:p w14:paraId="115340E6" w14:textId="77777777" w:rsidR="00CF58B9" w:rsidRPr="00D11095" w:rsidRDefault="00CF58B9" w:rsidP="007A3C0B">
            <w:pPr>
              <w:pStyle w:val="TabletextLeft"/>
              <w:ind w:right="1701"/>
              <w:jc w:val="right"/>
            </w:pPr>
            <w:r w:rsidRPr="008A5BF9">
              <w:t>$</w:t>
            </w:r>
            <w:r w:rsidR="007A3C0B">
              <w:t>4.82</w:t>
            </w:r>
            <w:r w:rsidRPr="008A5BF9">
              <w:t xml:space="preserve"> </w:t>
            </w:r>
          </w:p>
        </w:tc>
      </w:tr>
      <w:tr w:rsidR="00CF58B9" w14:paraId="0F5F5870" w14:textId="77777777" w:rsidTr="00766260">
        <w:tc>
          <w:tcPr>
            <w:tcW w:w="4077" w:type="dxa"/>
          </w:tcPr>
          <w:p w14:paraId="4C805FF5" w14:textId="77777777" w:rsidR="00CF58B9" w:rsidRPr="00D11095" w:rsidRDefault="00CF58B9" w:rsidP="00D11095">
            <w:pPr>
              <w:pStyle w:val="TabletextLeft"/>
            </w:pPr>
            <w:r w:rsidRPr="002D02E2">
              <w:t>Instrument - Broker</w:t>
            </w:r>
          </w:p>
        </w:tc>
        <w:tc>
          <w:tcPr>
            <w:tcW w:w="4077" w:type="dxa"/>
          </w:tcPr>
          <w:p w14:paraId="73EE1317" w14:textId="77777777" w:rsidR="00CF58B9" w:rsidRPr="00D11095" w:rsidRDefault="00CF58B9" w:rsidP="007A3C0B">
            <w:pPr>
              <w:pStyle w:val="TabletextLeft"/>
              <w:ind w:right="1701"/>
              <w:jc w:val="right"/>
            </w:pPr>
            <w:r w:rsidRPr="008A5BF9">
              <w:t>$</w:t>
            </w:r>
            <w:r w:rsidR="007A3C0B">
              <w:t>3.82</w:t>
            </w:r>
            <w:r w:rsidRPr="008A5BF9">
              <w:t xml:space="preserve"> </w:t>
            </w:r>
          </w:p>
        </w:tc>
      </w:tr>
      <w:tr w:rsidR="00CF58B9" w14:paraId="74660059" w14:textId="77777777" w:rsidTr="00766260">
        <w:tc>
          <w:tcPr>
            <w:tcW w:w="4077" w:type="dxa"/>
          </w:tcPr>
          <w:p w14:paraId="57D0768F" w14:textId="77777777" w:rsidR="00CF58B9" w:rsidRPr="00D11095" w:rsidRDefault="00CF58B9" w:rsidP="00D11095">
            <w:pPr>
              <w:pStyle w:val="TabletextLeft"/>
            </w:pPr>
            <w:r w:rsidRPr="002D02E2">
              <w:t>History search - OTC</w:t>
            </w:r>
          </w:p>
        </w:tc>
        <w:tc>
          <w:tcPr>
            <w:tcW w:w="4077" w:type="dxa"/>
          </w:tcPr>
          <w:p w14:paraId="73613CCA" w14:textId="77777777" w:rsidR="00CF58B9" w:rsidRPr="00D11095" w:rsidRDefault="00CF58B9" w:rsidP="007A3C0B">
            <w:pPr>
              <w:pStyle w:val="TabletextLeft"/>
              <w:ind w:right="1701"/>
              <w:jc w:val="right"/>
            </w:pPr>
            <w:r w:rsidRPr="008A5BF9">
              <w:t>$</w:t>
            </w:r>
            <w:r w:rsidR="007A3C0B">
              <w:t>30.56</w:t>
            </w:r>
            <w:r w:rsidRPr="008A5BF9">
              <w:t xml:space="preserve"> </w:t>
            </w:r>
          </w:p>
        </w:tc>
      </w:tr>
      <w:tr w:rsidR="00CF58B9" w14:paraId="5843FEA7" w14:textId="77777777" w:rsidTr="00766260">
        <w:tc>
          <w:tcPr>
            <w:tcW w:w="4077" w:type="dxa"/>
          </w:tcPr>
          <w:p w14:paraId="082856FD" w14:textId="77777777" w:rsidR="00CF58B9" w:rsidRPr="00D11095" w:rsidRDefault="00CF58B9" w:rsidP="00D11095">
            <w:pPr>
              <w:pStyle w:val="TabletextLeft"/>
            </w:pPr>
            <w:r w:rsidRPr="002D02E2">
              <w:t>History search - FOH</w:t>
            </w:r>
          </w:p>
        </w:tc>
        <w:tc>
          <w:tcPr>
            <w:tcW w:w="4077" w:type="dxa"/>
          </w:tcPr>
          <w:p w14:paraId="0E9DD6BE" w14:textId="77777777" w:rsidR="00CF58B9" w:rsidRPr="00D11095" w:rsidRDefault="00CF58B9" w:rsidP="007A3C0B">
            <w:pPr>
              <w:pStyle w:val="TabletextLeft"/>
              <w:ind w:right="1701"/>
              <w:jc w:val="right"/>
            </w:pPr>
            <w:r w:rsidRPr="008A5BF9">
              <w:t>$</w:t>
            </w:r>
            <w:r w:rsidR="007A3C0B">
              <w:t>14.62</w:t>
            </w:r>
            <w:r w:rsidRPr="008A5BF9">
              <w:t xml:space="preserve"> </w:t>
            </w:r>
          </w:p>
        </w:tc>
      </w:tr>
      <w:tr w:rsidR="00CF58B9" w14:paraId="5D6516A5" w14:textId="77777777" w:rsidTr="00766260">
        <w:tc>
          <w:tcPr>
            <w:tcW w:w="4077" w:type="dxa"/>
          </w:tcPr>
          <w:p w14:paraId="438D3F62" w14:textId="77777777" w:rsidR="00CF58B9" w:rsidRPr="00D11095" w:rsidRDefault="00CF58B9" w:rsidP="00D11095">
            <w:pPr>
              <w:pStyle w:val="TabletextLeft"/>
            </w:pPr>
            <w:r w:rsidRPr="002D02E2">
              <w:t>History search - TPI</w:t>
            </w:r>
          </w:p>
        </w:tc>
        <w:tc>
          <w:tcPr>
            <w:tcW w:w="4077" w:type="dxa"/>
          </w:tcPr>
          <w:p w14:paraId="1CC56FF7" w14:textId="77777777" w:rsidR="00CF58B9" w:rsidRPr="00D11095" w:rsidRDefault="00CF58B9" w:rsidP="007A3C0B">
            <w:pPr>
              <w:pStyle w:val="TabletextLeft"/>
              <w:ind w:right="1701"/>
              <w:jc w:val="right"/>
            </w:pPr>
            <w:r w:rsidRPr="008A5BF9">
              <w:t>$</w:t>
            </w:r>
            <w:r w:rsidR="007A3C0B">
              <w:t>11.67</w:t>
            </w:r>
            <w:r w:rsidR="007A3C0B" w:rsidRPr="008A5BF9">
              <w:t xml:space="preserve"> </w:t>
            </w:r>
          </w:p>
        </w:tc>
      </w:tr>
      <w:tr w:rsidR="00CF58B9" w14:paraId="224AD84C" w14:textId="77777777" w:rsidTr="00766260">
        <w:tc>
          <w:tcPr>
            <w:tcW w:w="4077" w:type="dxa"/>
          </w:tcPr>
          <w:p w14:paraId="0A228F76" w14:textId="77777777" w:rsidR="00CF58B9" w:rsidRPr="002D02E2" w:rsidRDefault="00CF58B9" w:rsidP="00D11095">
            <w:pPr>
              <w:pStyle w:val="TabletextLeft"/>
            </w:pPr>
            <w:r w:rsidRPr="002D02E2">
              <w:t>History search - Broker</w:t>
            </w:r>
          </w:p>
        </w:tc>
        <w:tc>
          <w:tcPr>
            <w:tcW w:w="4077" w:type="dxa"/>
          </w:tcPr>
          <w:p w14:paraId="6AE65B56" w14:textId="77777777" w:rsidR="00CF58B9" w:rsidRPr="00D11095" w:rsidRDefault="00CF58B9" w:rsidP="007A3C0B">
            <w:pPr>
              <w:pStyle w:val="TabletextLeft"/>
              <w:ind w:right="1701"/>
              <w:jc w:val="right"/>
            </w:pPr>
            <w:r w:rsidRPr="008A5BF9">
              <w:t>$</w:t>
            </w:r>
            <w:r w:rsidR="007A3C0B">
              <w:t>9.38</w:t>
            </w:r>
            <w:r w:rsidRPr="008A5BF9">
              <w:t xml:space="preserve"> </w:t>
            </w:r>
          </w:p>
        </w:tc>
      </w:tr>
    </w:tbl>
    <w:p w14:paraId="2C589E5F" w14:textId="77777777" w:rsidR="004E6F1F" w:rsidRDefault="004E6F1F" w:rsidP="00CD680E">
      <w:pPr>
        <w:pStyle w:val="Heading4"/>
        <w:keepLines/>
        <w:pageBreakBefore/>
        <w:spacing w:before="240"/>
      </w:pPr>
      <w:r>
        <w:lastRenderedPageBreak/>
        <w:t xml:space="preserve">Option </w:t>
      </w:r>
      <w:r w:rsidR="009802CB">
        <w:t>3</w:t>
      </w:r>
      <w:r>
        <w:t xml:space="preserve"> – </w:t>
      </w:r>
      <w:r w:rsidR="005608CC">
        <w:t xml:space="preserve">Significantly </w:t>
      </w:r>
      <w:r>
        <w:t>reducing complexity</w:t>
      </w:r>
    </w:p>
    <w:p w14:paraId="5EC07648" w14:textId="77777777" w:rsidR="00131A3E" w:rsidRDefault="005608CC" w:rsidP="004E6F1F">
      <w:pPr>
        <w:pStyle w:val="BodyText"/>
      </w:pPr>
      <w:r>
        <w:t xml:space="preserve">In consideration of Land Victoria’s secondary objective of improving simplicity in the fee </w:t>
      </w:r>
      <w:r w:rsidR="008812A0">
        <w:t>structure</w:t>
      </w:r>
      <w:r>
        <w:t xml:space="preserve">, </w:t>
      </w:r>
      <w:r w:rsidR="004E6F1F">
        <w:t xml:space="preserve">Option </w:t>
      </w:r>
      <w:r w:rsidR="009802CB">
        <w:t>3</w:t>
      </w:r>
      <w:r w:rsidR="004E6F1F">
        <w:t xml:space="preserve"> </w:t>
      </w:r>
      <w:r w:rsidR="000A65C1">
        <w:t>involves a</w:t>
      </w:r>
      <w:r w:rsidR="004E6F1F">
        <w:t xml:space="preserve"> </w:t>
      </w:r>
      <w:r w:rsidR="000A65C1">
        <w:t>simple three-tiered</w:t>
      </w:r>
      <w:r w:rsidR="00E92C91">
        <w:t xml:space="preserve"> approach for registration and plan fees</w:t>
      </w:r>
      <w:r w:rsidR="00131A3E">
        <w:t xml:space="preserve">. Under Option </w:t>
      </w:r>
      <w:r w:rsidR="009802CB">
        <w:t>3</w:t>
      </w:r>
      <w:r w:rsidR="00131A3E">
        <w:t xml:space="preserve">, search fees </w:t>
      </w:r>
      <w:r w:rsidR="000A65C1">
        <w:t xml:space="preserve">are </w:t>
      </w:r>
      <w:r w:rsidR="00670C6B">
        <w:t>proposed to be the same as under</w:t>
      </w:r>
      <w:r w:rsidR="000A65C1">
        <w:t xml:space="preserve"> Option </w:t>
      </w:r>
      <w:r w:rsidR="009802CB">
        <w:t>2</w:t>
      </w:r>
      <w:r w:rsidR="00131A3E">
        <w:t>.</w:t>
      </w:r>
      <w:r w:rsidR="00E92C91">
        <w:t xml:space="preserve"> Proposed </w:t>
      </w:r>
      <w:r>
        <w:t xml:space="preserve">value categories </w:t>
      </w:r>
      <w:r w:rsidR="00E92C91">
        <w:t xml:space="preserve">under </w:t>
      </w:r>
      <w:r w:rsidR="00131A3E">
        <w:t xml:space="preserve">Option </w:t>
      </w:r>
      <w:r w:rsidR="009802CB">
        <w:t>3</w:t>
      </w:r>
      <w:r w:rsidR="00131A3E">
        <w:t xml:space="preserve"> are as follows:</w:t>
      </w:r>
    </w:p>
    <w:p w14:paraId="188684D8" w14:textId="77777777" w:rsidR="00131A3E" w:rsidRDefault="00131A3E" w:rsidP="001D7A2F">
      <w:pPr>
        <w:pStyle w:val="Bullet1"/>
      </w:pPr>
      <w:r>
        <w:t>Registration fees</w:t>
      </w:r>
    </w:p>
    <w:p w14:paraId="7BA32064" w14:textId="77777777" w:rsidR="00131A3E" w:rsidRDefault="00131A3E" w:rsidP="00E92C91">
      <w:pPr>
        <w:pStyle w:val="Bullet2"/>
        <w:ind w:left="709"/>
      </w:pPr>
      <w:r>
        <w:t>Registration fee – paper</w:t>
      </w:r>
    </w:p>
    <w:p w14:paraId="3C1E98EF" w14:textId="77777777" w:rsidR="00131A3E" w:rsidRDefault="00131A3E" w:rsidP="00E92C91">
      <w:pPr>
        <w:pStyle w:val="Bullet2"/>
        <w:ind w:left="709"/>
      </w:pPr>
      <w:r>
        <w:t>Registration fee – electronic</w:t>
      </w:r>
    </w:p>
    <w:p w14:paraId="7CDDE55B" w14:textId="77777777" w:rsidR="00131A3E" w:rsidRDefault="00131A3E" w:rsidP="00E92C91">
      <w:pPr>
        <w:pStyle w:val="Bullet2"/>
        <w:ind w:left="709"/>
      </w:pPr>
      <w:r>
        <w:t>Survey fee</w:t>
      </w:r>
    </w:p>
    <w:p w14:paraId="67B4E0C6" w14:textId="77777777" w:rsidR="00131A3E" w:rsidRDefault="00E92C91" w:rsidP="001D7A2F">
      <w:pPr>
        <w:pStyle w:val="Bullet1"/>
      </w:pPr>
      <w:r>
        <w:t>Plan</w:t>
      </w:r>
      <w:r w:rsidR="00131A3E">
        <w:t xml:space="preserve"> fees</w:t>
      </w:r>
    </w:p>
    <w:p w14:paraId="211FEA91" w14:textId="77777777" w:rsidR="00131A3E" w:rsidRDefault="00131A3E" w:rsidP="00E92C91">
      <w:pPr>
        <w:pStyle w:val="Bullet2"/>
        <w:ind w:left="709"/>
      </w:pPr>
      <w:r>
        <w:t>Simple subdivision plan fee (less than or equal to five parcels of land)</w:t>
      </w:r>
    </w:p>
    <w:p w14:paraId="60767FF6" w14:textId="77777777" w:rsidR="00131A3E" w:rsidRDefault="00131A3E" w:rsidP="009B12C7">
      <w:pPr>
        <w:pStyle w:val="Bullet2"/>
        <w:ind w:left="709"/>
      </w:pPr>
      <w:r>
        <w:t>Complex subdivision plan fee (greater than five parcels of land)</w:t>
      </w:r>
      <w:r w:rsidR="009B12C7">
        <w:t>.</w:t>
      </w:r>
    </w:p>
    <w:p w14:paraId="3D17DE8D" w14:textId="77777777" w:rsidR="00C4023D" w:rsidRDefault="00131A3E" w:rsidP="008B7BBC">
      <w:pPr>
        <w:pStyle w:val="BodyText"/>
      </w:pPr>
      <w:r>
        <w:t xml:space="preserve">Option </w:t>
      </w:r>
      <w:r w:rsidR="009802CB">
        <w:t>2</w:t>
      </w:r>
      <w:r>
        <w:t xml:space="preserve"> and Option </w:t>
      </w:r>
      <w:r w:rsidR="009802CB">
        <w:t>3</w:t>
      </w:r>
      <w:r>
        <w:t xml:space="preserve"> share a</w:t>
      </w:r>
      <w:r w:rsidR="00C4023D">
        <w:t xml:space="preserve"> common</w:t>
      </w:r>
      <w:r w:rsidR="00E92C91">
        <w:t xml:space="preserve"> focus of simplification. H</w:t>
      </w:r>
      <w:r>
        <w:t xml:space="preserve">owever, Option </w:t>
      </w:r>
      <w:r w:rsidR="009802CB">
        <w:t>3</w:t>
      </w:r>
      <w:r>
        <w:t xml:space="preserve"> exclusively focuses on simplification and does so </w:t>
      </w:r>
      <w:r w:rsidR="00670C6B">
        <w:t xml:space="preserve">to the detriment of </w:t>
      </w:r>
      <w:r w:rsidR="00E92C91">
        <w:t xml:space="preserve">cost </w:t>
      </w:r>
      <w:r w:rsidR="00C66CAF">
        <w:t xml:space="preserve">reflectivity </w:t>
      </w:r>
      <w:r w:rsidR="00E92C91">
        <w:t>in amounts charged</w:t>
      </w:r>
      <w:r>
        <w:t xml:space="preserve">. As a result of the </w:t>
      </w:r>
      <w:r w:rsidR="00E92C91">
        <w:t xml:space="preserve">further </w:t>
      </w:r>
      <w:r>
        <w:t xml:space="preserve">consolidation </w:t>
      </w:r>
      <w:r w:rsidR="00E92C91">
        <w:t>of</w:t>
      </w:r>
      <w:r>
        <w:t xml:space="preserve"> </w:t>
      </w:r>
      <w:r w:rsidR="00E92C91">
        <w:t>amounts</w:t>
      </w:r>
      <w:r>
        <w:t xml:space="preserve">, a </w:t>
      </w:r>
      <w:r w:rsidR="00E92C91">
        <w:t xml:space="preserve">high </w:t>
      </w:r>
      <w:r>
        <w:t>degree of cross-subsidisation is introduced</w:t>
      </w:r>
      <w:r w:rsidR="00E92C91">
        <w:t>.</w:t>
      </w:r>
    </w:p>
    <w:p w14:paraId="57C1AD6C" w14:textId="77777777" w:rsidR="00AC0528" w:rsidRDefault="00D11095" w:rsidP="008B7BBC">
      <w:pPr>
        <w:pStyle w:val="BodyText"/>
      </w:pPr>
      <w:r>
        <w:t>Proposed f</w:t>
      </w:r>
      <w:r w:rsidR="00C4023D">
        <w:t>ee</w:t>
      </w:r>
      <w:r w:rsidR="00E92C91">
        <w:t xml:space="preserve"> amounts </w:t>
      </w:r>
      <w:r w:rsidR="00C4023D">
        <w:t xml:space="preserve">under Option </w:t>
      </w:r>
      <w:r w:rsidR="009802CB">
        <w:t>3</w:t>
      </w:r>
      <w:r w:rsidR="00C4023D">
        <w:t xml:space="preserve"> are shown in </w:t>
      </w:r>
      <w:r w:rsidR="00C4023D">
        <w:fldChar w:fldCharType="begin"/>
      </w:r>
      <w:r w:rsidR="00C4023D">
        <w:instrText xml:space="preserve"> REF _Ref416714203 \r \h </w:instrText>
      </w:r>
      <w:r w:rsidR="00C4023D">
        <w:fldChar w:fldCharType="separate"/>
      </w:r>
      <w:r w:rsidR="005B2947">
        <w:t>Table 3.4</w:t>
      </w:r>
      <w:r w:rsidR="00C4023D">
        <w:fldChar w:fldCharType="end"/>
      </w:r>
      <w:r w:rsidR="00C4023D">
        <w:t xml:space="preserve"> below.</w:t>
      </w:r>
      <w:r w:rsidR="00487E3F">
        <w:t xml:space="preserve"> As with Option </w:t>
      </w:r>
      <w:r w:rsidR="009802CB">
        <w:t>2</w:t>
      </w:r>
      <w:r w:rsidR="00487E3F">
        <w:t xml:space="preserve">, Option </w:t>
      </w:r>
      <w:r w:rsidR="009802CB">
        <w:t>3</w:t>
      </w:r>
      <w:r w:rsidR="00487E3F">
        <w:t xml:space="preserve"> recovers 100</w:t>
      </w:r>
      <w:r w:rsidR="00E413DB">
        <w:t xml:space="preserve"> per cent</w:t>
      </w:r>
      <w:r w:rsidR="00487E3F">
        <w:t xml:space="preserve"> of the cost base (</w:t>
      </w:r>
      <w:r w:rsidR="00E92C91">
        <w:t xml:space="preserve">excluding the </w:t>
      </w:r>
      <w:r w:rsidR="00487E3F">
        <w:t>ad valorem component of the transfer of land fee and the mortgage fee).</w:t>
      </w:r>
      <w:r w:rsidR="002C3CEE">
        <w:t xml:space="preserve"> The proposed fee amounts in Option 3 were determined by dividing the various transaction types into </w:t>
      </w:r>
      <w:r w:rsidR="00000951">
        <w:t xml:space="preserve">five </w:t>
      </w:r>
      <w:r w:rsidR="002C3CEE">
        <w:t xml:space="preserve">categories based on similarity of transaction </w:t>
      </w:r>
      <w:r w:rsidR="00000951">
        <w:t>type</w:t>
      </w:r>
      <w:r w:rsidR="00084BA8">
        <w:t xml:space="preserve">. </w:t>
      </w:r>
      <w:r w:rsidR="002C3CEE">
        <w:t xml:space="preserve">A fee was then assigned to each of the five categories </w:t>
      </w:r>
      <w:r w:rsidR="00BF471F">
        <w:t xml:space="preserve">to reflect </w:t>
      </w:r>
      <w:r w:rsidR="00000951">
        <w:t xml:space="preserve">the </w:t>
      </w:r>
      <w:r w:rsidR="00C6176F">
        <w:t xml:space="preserve">average cost of the transaction types </w:t>
      </w:r>
      <w:r w:rsidR="00C75EA1">
        <w:t xml:space="preserve">assigned to that </w:t>
      </w:r>
      <w:r w:rsidR="00C6176F">
        <w:t>category. This means there is cross</w:t>
      </w:r>
      <w:r w:rsidR="00F44954">
        <w:t>-</w:t>
      </w:r>
      <w:r w:rsidR="00C6176F">
        <w:t xml:space="preserve">subsidisation within each of the categories. </w:t>
      </w:r>
    </w:p>
    <w:p w14:paraId="3C26FF25" w14:textId="77777777" w:rsidR="00C4023D" w:rsidRDefault="00C4023D" w:rsidP="00C4023D">
      <w:pPr>
        <w:pStyle w:val="CaptionTable"/>
      </w:pPr>
      <w:bookmarkStart w:id="101" w:name="_Ref416714203"/>
      <w:bookmarkStart w:id="102" w:name="_Toc429994826"/>
      <w:r>
        <w:t xml:space="preserve">: Proposed fees under Option </w:t>
      </w:r>
      <w:bookmarkEnd w:id="101"/>
      <w:r w:rsidR="00183E39">
        <w:t>3</w:t>
      </w:r>
      <w:bookmarkEnd w:id="102"/>
    </w:p>
    <w:tbl>
      <w:tblPr>
        <w:tblStyle w:val="TableAE"/>
        <w:tblW w:w="5000" w:type="pct"/>
        <w:tblLook w:val="04A0" w:firstRow="1" w:lastRow="0" w:firstColumn="1" w:lastColumn="0" w:noHBand="0" w:noVBand="1"/>
      </w:tblPr>
      <w:tblGrid>
        <w:gridCol w:w="5859"/>
        <w:gridCol w:w="2295"/>
      </w:tblGrid>
      <w:tr w:rsidR="00C4023D" w14:paraId="1CE10CA6" w14:textId="77777777" w:rsidTr="00B471D3">
        <w:trPr>
          <w:cnfStyle w:val="100000000000" w:firstRow="1" w:lastRow="0" w:firstColumn="0" w:lastColumn="0" w:oddVBand="0" w:evenVBand="0" w:oddHBand="0" w:evenHBand="0" w:firstRowFirstColumn="0" w:firstRowLastColumn="0" w:lastRowFirstColumn="0" w:lastRowLastColumn="0"/>
          <w:tblHeader/>
        </w:trPr>
        <w:tc>
          <w:tcPr>
            <w:tcW w:w="3593" w:type="pct"/>
          </w:tcPr>
          <w:p w14:paraId="3F171265" w14:textId="77777777" w:rsidR="00C4023D" w:rsidRDefault="006C2A14" w:rsidP="001D7A2F">
            <w:pPr>
              <w:pStyle w:val="TableHeadingCentre"/>
              <w:jc w:val="left"/>
            </w:pPr>
            <w:r>
              <w:t>Fee type</w:t>
            </w:r>
          </w:p>
        </w:tc>
        <w:tc>
          <w:tcPr>
            <w:tcW w:w="1407" w:type="pct"/>
          </w:tcPr>
          <w:p w14:paraId="7329925E" w14:textId="77777777" w:rsidR="00C4023D" w:rsidRDefault="000F4DE4" w:rsidP="001159E0">
            <w:pPr>
              <w:pStyle w:val="TableHeadingCentre"/>
            </w:pPr>
            <w:r>
              <w:t>Amount</w:t>
            </w:r>
          </w:p>
        </w:tc>
      </w:tr>
      <w:tr w:rsidR="00C4023D" w14:paraId="46A0C808" w14:textId="77777777" w:rsidTr="001D7A2F">
        <w:tc>
          <w:tcPr>
            <w:tcW w:w="3593" w:type="pct"/>
          </w:tcPr>
          <w:p w14:paraId="00AEF062" w14:textId="77777777" w:rsidR="00C4023D" w:rsidRDefault="006007A0" w:rsidP="001159E0">
            <w:pPr>
              <w:pStyle w:val="TabletextLeft"/>
            </w:pPr>
            <w:r>
              <w:t>Registration fee –</w:t>
            </w:r>
            <w:r w:rsidR="00C4023D">
              <w:t xml:space="preserve"> paper</w:t>
            </w:r>
          </w:p>
        </w:tc>
        <w:tc>
          <w:tcPr>
            <w:tcW w:w="1407" w:type="pct"/>
          </w:tcPr>
          <w:p w14:paraId="52489C4B" w14:textId="77777777" w:rsidR="00C4023D" w:rsidRDefault="00C4023D" w:rsidP="00D14A5B">
            <w:pPr>
              <w:pStyle w:val="TabletextLeft"/>
              <w:ind w:right="708"/>
              <w:jc w:val="right"/>
            </w:pPr>
            <w:r>
              <w:t>$77</w:t>
            </w:r>
          </w:p>
        </w:tc>
      </w:tr>
      <w:tr w:rsidR="00C4023D" w14:paraId="649E31AF" w14:textId="77777777" w:rsidTr="001D7A2F">
        <w:tc>
          <w:tcPr>
            <w:tcW w:w="3593" w:type="pct"/>
          </w:tcPr>
          <w:p w14:paraId="2126B798" w14:textId="77777777" w:rsidR="00C4023D" w:rsidRDefault="00C4023D" w:rsidP="001159E0">
            <w:pPr>
              <w:pStyle w:val="TabletextLeft"/>
            </w:pPr>
            <w:r>
              <w:t>Registration fee – electronic</w:t>
            </w:r>
          </w:p>
        </w:tc>
        <w:tc>
          <w:tcPr>
            <w:tcW w:w="1407" w:type="pct"/>
          </w:tcPr>
          <w:p w14:paraId="655E1024" w14:textId="77777777" w:rsidR="00C4023D" w:rsidRDefault="00C4023D" w:rsidP="00D14A5B">
            <w:pPr>
              <w:pStyle w:val="TabletextLeft"/>
              <w:ind w:right="708"/>
              <w:jc w:val="right"/>
            </w:pPr>
            <w:r>
              <w:t>$69</w:t>
            </w:r>
          </w:p>
        </w:tc>
      </w:tr>
      <w:tr w:rsidR="00C4023D" w14:paraId="12ED7C47" w14:textId="77777777" w:rsidTr="001D7A2F">
        <w:tc>
          <w:tcPr>
            <w:tcW w:w="3593" w:type="pct"/>
          </w:tcPr>
          <w:p w14:paraId="23E4E30A" w14:textId="77777777" w:rsidR="00C4023D" w:rsidRDefault="00C4023D" w:rsidP="001159E0">
            <w:pPr>
              <w:pStyle w:val="TabletextLeft"/>
            </w:pPr>
            <w:r>
              <w:t>Survey</w:t>
            </w:r>
          </w:p>
        </w:tc>
        <w:tc>
          <w:tcPr>
            <w:tcW w:w="1407" w:type="pct"/>
          </w:tcPr>
          <w:p w14:paraId="1EE6AFA8" w14:textId="77777777" w:rsidR="00C4023D" w:rsidRDefault="00C4023D" w:rsidP="00D14A5B">
            <w:pPr>
              <w:pStyle w:val="TabletextLeft"/>
              <w:ind w:right="708"/>
              <w:jc w:val="right"/>
            </w:pPr>
            <w:r>
              <w:t>$558</w:t>
            </w:r>
          </w:p>
        </w:tc>
      </w:tr>
      <w:tr w:rsidR="00C4023D" w14:paraId="0514B4DE" w14:textId="77777777" w:rsidTr="001D7A2F">
        <w:tc>
          <w:tcPr>
            <w:tcW w:w="3593" w:type="pct"/>
          </w:tcPr>
          <w:p w14:paraId="3BC564C5" w14:textId="77777777" w:rsidR="00C4023D" w:rsidRDefault="00C4023D" w:rsidP="001159E0">
            <w:pPr>
              <w:pStyle w:val="TabletextLeft"/>
            </w:pPr>
            <w:r>
              <w:t>Simple subdivision plan fee</w:t>
            </w:r>
          </w:p>
        </w:tc>
        <w:tc>
          <w:tcPr>
            <w:tcW w:w="1407" w:type="pct"/>
          </w:tcPr>
          <w:p w14:paraId="1EB79D27" w14:textId="77777777" w:rsidR="00C4023D" w:rsidRDefault="00C4023D" w:rsidP="00C661BA">
            <w:pPr>
              <w:pStyle w:val="TabletextLeft"/>
              <w:ind w:right="708"/>
              <w:jc w:val="right"/>
            </w:pPr>
            <w:r>
              <w:t>$</w:t>
            </w:r>
            <w:r w:rsidR="00C661BA">
              <w:t>1,543</w:t>
            </w:r>
          </w:p>
        </w:tc>
      </w:tr>
      <w:tr w:rsidR="00C4023D" w14:paraId="4DE2C203" w14:textId="77777777" w:rsidTr="001D7A2F">
        <w:tc>
          <w:tcPr>
            <w:tcW w:w="3593" w:type="pct"/>
          </w:tcPr>
          <w:p w14:paraId="066B5802" w14:textId="77777777" w:rsidR="00C4023D" w:rsidRPr="000971AD" w:rsidRDefault="00C4023D" w:rsidP="003302EF">
            <w:pPr>
              <w:pStyle w:val="TabletextLeft"/>
            </w:pPr>
            <w:r w:rsidRPr="000971AD">
              <w:t>Complex subd</w:t>
            </w:r>
            <w:r w:rsidR="002B1114">
              <w:t>i</w:t>
            </w:r>
            <w:r w:rsidRPr="000971AD">
              <w:t>vision plan fee</w:t>
            </w:r>
          </w:p>
        </w:tc>
        <w:tc>
          <w:tcPr>
            <w:tcW w:w="1407" w:type="pct"/>
          </w:tcPr>
          <w:p w14:paraId="5F1BF068" w14:textId="77777777" w:rsidR="00C4023D" w:rsidRPr="000971AD" w:rsidRDefault="00C4023D" w:rsidP="00C661BA">
            <w:pPr>
              <w:pStyle w:val="TabletextLeft"/>
              <w:ind w:right="708"/>
              <w:jc w:val="right"/>
            </w:pPr>
            <w:r w:rsidRPr="000971AD">
              <w:t>$</w:t>
            </w:r>
            <w:r w:rsidR="00C661BA" w:rsidRPr="000971AD">
              <w:t>5,542</w:t>
            </w:r>
          </w:p>
        </w:tc>
      </w:tr>
    </w:tbl>
    <w:p w14:paraId="0F39CD14" w14:textId="77777777" w:rsidR="003F1570" w:rsidRDefault="003F1570" w:rsidP="004F6298">
      <w:pPr>
        <w:pStyle w:val="Heading4"/>
      </w:pPr>
      <w:bookmarkStart w:id="103" w:name="_Toc416721145"/>
      <w:bookmarkStart w:id="104" w:name="_Toc416721484"/>
      <w:bookmarkStart w:id="105" w:name="_Toc416870822"/>
      <w:bookmarkStart w:id="106" w:name="_Toc416721146"/>
      <w:bookmarkStart w:id="107" w:name="_Toc416721485"/>
      <w:bookmarkStart w:id="108" w:name="_Toc416870823"/>
      <w:bookmarkStart w:id="109" w:name="_Toc416721147"/>
      <w:bookmarkStart w:id="110" w:name="_Toc416721486"/>
      <w:bookmarkStart w:id="111" w:name="_Toc416870824"/>
      <w:bookmarkStart w:id="112" w:name="_Toc416721148"/>
      <w:bookmarkStart w:id="113" w:name="_Toc416721487"/>
      <w:bookmarkStart w:id="114" w:name="_Toc416870825"/>
      <w:bookmarkStart w:id="115" w:name="_Toc416721149"/>
      <w:bookmarkStart w:id="116" w:name="_Toc416721488"/>
      <w:bookmarkStart w:id="117" w:name="_Toc416870826"/>
      <w:bookmarkStart w:id="118" w:name="_Toc416721150"/>
      <w:bookmarkStart w:id="119" w:name="_Toc416721489"/>
      <w:bookmarkStart w:id="120" w:name="_Toc416870827"/>
      <w:bookmarkStart w:id="121" w:name="_Toc416721151"/>
      <w:bookmarkStart w:id="122" w:name="_Toc416721490"/>
      <w:bookmarkStart w:id="123" w:name="_Toc416870828"/>
      <w:bookmarkStart w:id="124" w:name="_Toc416721153"/>
      <w:bookmarkStart w:id="125" w:name="_Toc416721492"/>
      <w:bookmarkStart w:id="126" w:name="_Toc416870830"/>
      <w:bookmarkStart w:id="127" w:name="_Toc416721155"/>
      <w:bookmarkStart w:id="128" w:name="_Toc416721494"/>
      <w:bookmarkStart w:id="129" w:name="_Toc416870832"/>
      <w:bookmarkStart w:id="130" w:name="_Toc416721159"/>
      <w:bookmarkStart w:id="131" w:name="_Toc416721498"/>
      <w:bookmarkStart w:id="132" w:name="_Toc416870836"/>
      <w:bookmarkStart w:id="133" w:name="_Ref42601117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t>Estimated revenues</w:t>
      </w:r>
    </w:p>
    <w:p w14:paraId="377D1F87" w14:textId="77777777" w:rsidR="008812A0" w:rsidRDefault="003C114B" w:rsidP="004F6298">
      <w:pPr>
        <w:pStyle w:val="BodyText"/>
      </w:pPr>
      <w:r>
        <w:fldChar w:fldCharType="begin"/>
      </w:r>
      <w:r>
        <w:instrText xml:space="preserve"> REF _Ref426013482 \r \h </w:instrText>
      </w:r>
      <w:r>
        <w:fldChar w:fldCharType="separate"/>
      </w:r>
      <w:r w:rsidR="005B2947">
        <w:t>Table 3.5</w:t>
      </w:r>
      <w:r>
        <w:fldChar w:fldCharType="end"/>
      </w:r>
      <w:r>
        <w:t xml:space="preserve"> </w:t>
      </w:r>
      <w:r w:rsidRPr="003C114B">
        <w:t xml:space="preserve">provides </w:t>
      </w:r>
      <w:r>
        <w:t>a summary of e</w:t>
      </w:r>
      <w:r w:rsidRPr="003C114B">
        <w:t>stimated revenues under options for cost recovery fees.</w:t>
      </w:r>
    </w:p>
    <w:p w14:paraId="562F5EC6" w14:textId="77777777" w:rsidR="008812A0" w:rsidRDefault="008812A0">
      <w:r>
        <w:br w:type="page"/>
      </w:r>
    </w:p>
    <w:p w14:paraId="7253BEDF" w14:textId="77777777" w:rsidR="003F1570" w:rsidRDefault="003F1570" w:rsidP="004F6298">
      <w:pPr>
        <w:pStyle w:val="CaptionTable"/>
      </w:pPr>
      <w:bookmarkStart w:id="134" w:name="_Toc428784975"/>
      <w:bookmarkStart w:id="135" w:name="_Toc428785800"/>
      <w:bookmarkStart w:id="136" w:name="_Toc428786481"/>
      <w:bookmarkStart w:id="137" w:name="_Toc428787137"/>
      <w:bookmarkStart w:id="138" w:name="_Toc428789754"/>
      <w:bookmarkStart w:id="139" w:name="_Ref426013482"/>
      <w:bookmarkStart w:id="140" w:name="_Toc429994827"/>
      <w:bookmarkEnd w:id="134"/>
      <w:bookmarkEnd w:id="135"/>
      <w:bookmarkEnd w:id="136"/>
      <w:bookmarkEnd w:id="137"/>
      <w:bookmarkEnd w:id="138"/>
      <w:r>
        <w:lastRenderedPageBreak/>
        <w:t xml:space="preserve">: </w:t>
      </w:r>
      <w:r w:rsidR="00B93971">
        <w:t>Estimated revenues under</w:t>
      </w:r>
      <w:r>
        <w:t xml:space="preserve"> options for cost recovery fees (2014-15 prices)</w:t>
      </w:r>
      <w:bookmarkEnd w:id="139"/>
      <w:bookmarkEnd w:id="140"/>
    </w:p>
    <w:tbl>
      <w:tblPr>
        <w:tblStyle w:val="TableAE"/>
        <w:tblW w:w="0" w:type="auto"/>
        <w:tblLayout w:type="fixed"/>
        <w:tblLook w:val="04A0" w:firstRow="1" w:lastRow="0" w:firstColumn="1" w:lastColumn="0" w:noHBand="0" w:noVBand="1"/>
      </w:tblPr>
      <w:tblGrid>
        <w:gridCol w:w="6315"/>
        <w:gridCol w:w="1779"/>
      </w:tblGrid>
      <w:tr w:rsidR="003F1570" w14:paraId="08674207" w14:textId="77777777" w:rsidTr="003C114B">
        <w:trPr>
          <w:cnfStyle w:val="100000000000" w:firstRow="1" w:lastRow="0" w:firstColumn="0" w:lastColumn="0" w:oddVBand="0" w:evenVBand="0" w:oddHBand="0" w:evenHBand="0" w:firstRowFirstColumn="0" w:firstRowLastColumn="0" w:lastRowFirstColumn="0" w:lastRowLastColumn="0"/>
        </w:trPr>
        <w:tc>
          <w:tcPr>
            <w:tcW w:w="6315" w:type="dxa"/>
          </w:tcPr>
          <w:p w14:paraId="11CE7543" w14:textId="77777777" w:rsidR="003F1570" w:rsidRDefault="003F1570" w:rsidP="003C114B">
            <w:pPr>
              <w:pStyle w:val="TableHeadingCentre"/>
              <w:jc w:val="left"/>
            </w:pPr>
            <w:r>
              <w:t>Options</w:t>
            </w:r>
          </w:p>
        </w:tc>
        <w:tc>
          <w:tcPr>
            <w:tcW w:w="1779" w:type="dxa"/>
          </w:tcPr>
          <w:p w14:paraId="387555BF" w14:textId="77777777" w:rsidR="003F1570" w:rsidRDefault="003F1570" w:rsidP="003C114B">
            <w:pPr>
              <w:pStyle w:val="TableHeadingCentre"/>
            </w:pPr>
            <w:r>
              <w:t>Estimated revenue ($m)</w:t>
            </w:r>
          </w:p>
        </w:tc>
      </w:tr>
      <w:tr w:rsidR="003F1570" w14:paraId="2B341D64" w14:textId="77777777" w:rsidTr="003C114B">
        <w:tc>
          <w:tcPr>
            <w:tcW w:w="6315" w:type="dxa"/>
            <w:tcBorders>
              <w:top w:val="single" w:sz="8" w:space="0" w:color="002776"/>
            </w:tcBorders>
          </w:tcPr>
          <w:p w14:paraId="7C5CBE83" w14:textId="77777777" w:rsidR="003F1570" w:rsidRDefault="003F1570" w:rsidP="003C114B">
            <w:pPr>
              <w:pStyle w:val="TabletextLeft"/>
            </w:pPr>
            <w:r>
              <w:t>Base case</w:t>
            </w:r>
          </w:p>
        </w:tc>
        <w:tc>
          <w:tcPr>
            <w:tcW w:w="1779" w:type="dxa"/>
            <w:tcBorders>
              <w:top w:val="single" w:sz="8" w:space="0" w:color="002776"/>
            </w:tcBorders>
          </w:tcPr>
          <w:p w14:paraId="0D059BBB" w14:textId="77777777" w:rsidR="003F1570" w:rsidRDefault="003F1570" w:rsidP="003C114B">
            <w:pPr>
              <w:pStyle w:val="TabletextLeft"/>
              <w:ind w:right="537"/>
              <w:jc w:val="right"/>
            </w:pPr>
            <w:r w:rsidRPr="00B054AF">
              <w:t>$0</w:t>
            </w:r>
            <w:r>
              <w:t>.0</w:t>
            </w:r>
          </w:p>
        </w:tc>
      </w:tr>
      <w:tr w:rsidR="003F1570" w14:paraId="4AC6266D" w14:textId="77777777" w:rsidTr="003C114B">
        <w:tc>
          <w:tcPr>
            <w:tcW w:w="6315" w:type="dxa"/>
          </w:tcPr>
          <w:p w14:paraId="0958519C" w14:textId="77777777" w:rsidR="003F1570" w:rsidRDefault="003F1570" w:rsidP="003C114B">
            <w:pPr>
              <w:pStyle w:val="TabletextLeft"/>
            </w:pPr>
            <w:r>
              <w:t>Option 1 – Status quo</w:t>
            </w:r>
          </w:p>
        </w:tc>
        <w:tc>
          <w:tcPr>
            <w:tcW w:w="1779" w:type="dxa"/>
          </w:tcPr>
          <w:p w14:paraId="1C3F7DB4" w14:textId="77777777" w:rsidR="003F1570" w:rsidRDefault="003F1570" w:rsidP="003C114B">
            <w:pPr>
              <w:pStyle w:val="TabletextLeft"/>
              <w:ind w:right="537"/>
              <w:jc w:val="right"/>
            </w:pPr>
            <w:r w:rsidRPr="00B054AF">
              <w:t>$84.3</w:t>
            </w:r>
          </w:p>
        </w:tc>
      </w:tr>
      <w:tr w:rsidR="003F1570" w14:paraId="53FC55BF" w14:textId="77777777" w:rsidTr="003C114B">
        <w:tc>
          <w:tcPr>
            <w:tcW w:w="6315" w:type="dxa"/>
          </w:tcPr>
          <w:p w14:paraId="2EBCFABE" w14:textId="77777777" w:rsidR="003F1570" w:rsidRDefault="003F1570" w:rsidP="003C114B">
            <w:pPr>
              <w:pStyle w:val="TabletextLeft"/>
            </w:pPr>
            <w:r>
              <w:t>Option 2 – A</w:t>
            </w:r>
            <w:r w:rsidRPr="003D1A9A">
              <w:t>ligning with cost recovery principles</w:t>
            </w:r>
          </w:p>
        </w:tc>
        <w:tc>
          <w:tcPr>
            <w:tcW w:w="1779" w:type="dxa"/>
          </w:tcPr>
          <w:p w14:paraId="22EC0804" w14:textId="77777777" w:rsidR="003F1570" w:rsidRDefault="003F1570" w:rsidP="003C114B">
            <w:pPr>
              <w:pStyle w:val="TabletextLeft"/>
              <w:ind w:right="537"/>
              <w:jc w:val="right"/>
            </w:pPr>
            <w:r w:rsidRPr="00B054AF">
              <w:t>$58.6</w:t>
            </w:r>
          </w:p>
        </w:tc>
      </w:tr>
      <w:tr w:rsidR="003F1570" w14:paraId="702F6D0F" w14:textId="77777777" w:rsidTr="003C114B">
        <w:tc>
          <w:tcPr>
            <w:tcW w:w="6315" w:type="dxa"/>
            <w:tcBorders>
              <w:bottom w:val="single" w:sz="8" w:space="0" w:color="002776"/>
            </w:tcBorders>
          </w:tcPr>
          <w:p w14:paraId="1272677E" w14:textId="77777777" w:rsidR="003F1570" w:rsidRDefault="003F1570" w:rsidP="003C114B">
            <w:pPr>
              <w:pStyle w:val="TabletextLeft"/>
            </w:pPr>
            <w:r>
              <w:t xml:space="preserve">Option 3 </w:t>
            </w:r>
            <w:r w:rsidRPr="003D1A9A">
              <w:t xml:space="preserve">– </w:t>
            </w:r>
            <w:r>
              <w:t>Significantly</w:t>
            </w:r>
            <w:r w:rsidRPr="003D1A9A">
              <w:t xml:space="preserve"> reducing complexity</w:t>
            </w:r>
          </w:p>
        </w:tc>
        <w:tc>
          <w:tcPr>
            <w:tcW w:w="1779" w:type="dxa"/>
            <w:tcBorders>
              <w:bottom w:val="single" w:sz="8" w:space="0" w:color="002776"/>
            </w:tcBorders>
          </w:tcPr>
          <w:p w14:paraId="49F8FDDA" w14:textId="77777777" w:rsidR="003F1570" w:rsidRDefault="003F1570" w:rsidP="003C114B">
            <w:pPr>
              <w:pStyle w:val="TabletextLeft"/>
              <w:ind w:right="537"/>
              <w:jc w:val="right"/>
            </w:pPr>
            <w:r w:rsidRPr="00B054AF">
              <w:t>$58.6</w:t>
            </w:r>
          </w:p>
        </w:tc>
      </w:tr>
    </w:tbl>
    <w:p w14:paraId="6677C29F" w14:textId="77777777" w:rsidR="003F1570" w:rsidRPr="004F6298" w:rsidRDefault="003F1570" w:rsidP="004F6298">
      <w:pPr>
        <w:pStyle w:val="Source"/>
      </w:pPr>
      <w:r>
        <w:t>Source: Land Victoria</w:t>
      </w:r>
    </w:p>
    <w:p w14:paraId="1B723670" w14:textId="77777777" w:rsidR="00C67926" w:rsidRPr="00C40766" w:rsidRDefault="00C67926" w:rsidP="00C67926">
      <w:pPr>
        <w:pStyle w:val="Heading2"/>
        <w:ind w:hanging="709"/>
        <w:rPr>
          <w:rFonts w:asciiTheme="minorHAnsi" w:hAnsiTheme="minorHAnsi" w:cstheme="minorHAnsi"/>
        </w:rPr>
      </w:pPr>
      <w:bookmarkStart w:id="141" w:name="_Toc429994792"/>
      <w:r>
        <w:rPr>
          <w:rFonts w:asciiTheme="minorHAnsi" w:hAnsiTheme="minorHAnsi" w:cstheme="minorHAnsi"/>
        </w:rPr>
        <w:t xml:space="preserve">Options for </w:t>
      </w:r>
      <w:r w:rsidR="00DC3CF2">
        <w:rPr>
          <w:rFonts w:asciiTheme="minorHAnsi" w:hAnsiTheme="minorHAnsi" w:cstheme="minorHAnsi"/>
        </w:rPr>
        <w:t>other</w:t>
      </w:r>
      <w:r>
        <w:rPr>
          <w:rFonts w:asciiTheme="minorHAnsi" w:hAnsiTheme="minorHAnsi" w:cstheme="minorHAnsi"/>
        </w:rPr>
        <w:t xml:space="preserve"> fees</w:t>
      </w:r>
      <w:bookmarkEnd w:id="133"/>
      <w:bookmarkEnd w:id="141"/>
    </w:p>
    <w:p w14:paraId="079F3704" w14:textId="77777777" w:rsidR="00C67926" w:rsidRPr="0008137D" w:rsidRDefault="00C67926" w:rsidP="008B7BBC">
      <w:pPr>
        <w:pStyle w:val="BodyText"/>
      </w:pPr>
      <w:r>
        <w:rPr>
          <w:rFonts w:asciiTheme="minorHAnsi" w:hAnsiTheme="minorHAnsi" w:cstheme="minorHAnsi"/>
        </w:rPr>
        <w:t xml:space="preserve">In addition to options for the </w:t>
      </w:r>
      <w:r w:rsidR="006007A0">
        <w:rPr>
          <w:rFonts w:asciiTheme="minorHAnsi" w:hAnsiTheme="minorHAnsi" w:cstheme="minorHAnsi"/>
        </w:rPr>
        <w:t xml:space="preserve">cost recovery fees, </w:t>
      </w:r>
      <w:r>
        <w:rPr>
          <w:rFonts w:asciiTheme="minorHAnsi" w:hAnsiTheme="minorHAnsi" w:cstheme="minorHAnsi"/>
        </w:rPr>
        <w:t xml:space="preserve">options have also been identified for the </w:t>
      </w:r>
      <w:r w:rsidR="00570BE4">
        <w:rPr>
          <w:rFonts w:asciiTheme="minorHAnsi" w:hAnsiTheme="minorHAnsi" w:cstheme="minorHAnsi"/>
        </w:rPr>
        <w:t xml:space="preserve">non-cost recovery </w:t>
      </w:r>
      <w:r w:rsidR="006007A0">
        <w:rPr>
          <w:rFonts w:asciiTheme="minorHAnsi" w:hAnsiTheme="minorHAnsi" w:cstheme="minorHAnsi"/>
        </w:rPr>
        <w:t>fees –</w:t>
      </w:r>
      <w:r>
        <w:rPr>
          <w:rFonts w:asciiTheme="minorHAnsi" w:hAnsiTheme="minorHAnsi" w:cstheme="minorHAnsi"/>
        </w:rPr>
        <w:t xml:space="preserve"> the </w:t>
      </w:r>
      <w:r w:rsidR="006007A0">
        <w:rPr>
          <w:rFonts w:asciiTheme="minorHAnsi" w:hAnsiTheme="minorHAnsi" w:cstheme="minorHAnsi"/>
        </w:rPr>
        <w:t xml:space="preserve">ad valorem component of the </w:t>
      </w:r>
      <w:r>
        <w:rPr>
          <w:rFonts w:asciiTheme="minorHAnsi" w:hAnsiTheme="minorHAnsi" w:cstheme="minorHAnsi"/>
        </w:rPr>
        <w:t>land transfer fee and the fee</w:t>
      </w:r>
      <w:r w:rsidR="006007A0">
        <w:rPr>
          <w:rFonts w:asciiTheme="minorHAnsi" w:hAnsiTheme="minorHAnsi" w:cstheme="minorHAnsi"/>
        </w:rPr>
        <w:t>s</w:t>
      </w:r>
      <w:r>
        <w:rPr>
          <w:rFonts w:asciiTheme="minorHAnsi" w:hAnsiTheme="minorHAnsi" w:cstheme="minorHAnsi"/>
        </w:rPr>
        <w:t xml:space="preserve"> for registration and discharge of mortgages. These are </w:t>
      </w:r>
      <w:r w:rsidR="006007A0">
        <w:rPr>
          <w:rFonts w:asciiTheme="minorHAnsi" w:hAnsiTheme="minorHAnsi" w:cstheme="minorHAnsi"/>
        </w:rPr>
        <w:t>outlined</w:t>
      </w:r>
      <w:r>
        <w:rPr>
          <w:rFonts w:asciiTheme="minorHAnsi" w:hAnsiTheme="minorHAnsi" w:cstheme="minorHAnsi"/>
        </w:rPr>
        <w:t xml:space="preserve"> below.</w:t>
      </w:r>
    </w:p>
    <w:p w14:paraId="020E3D25" w14:textId="77777777" w:rsidR="006410CF" w:rsidRDefault="006410CF" w:rsidP="006410CF">
      <w:pPr>
        <w:pStyle w:val="Heading3"/>
      </w:pPr>
      <w:r>
        <w:t>Land transfer fee ad valorem component</w:t>
      </w:r>
    </w:p>
    <w:p w14:paraId="774C59C1" w14:textId="77777777" w:rsidR="006410CF" w:rsidRDefault="00F12DD0" w:rsidP="006007A0">
      <w:pPr>
        <w:pStyle w:val="BodyText"/>
      </w:pPr>
      <w:r>
        <w:t xml:space="preserve">Five </w:t>
      </w:r>
      <w:r w:rsidR="00D11095">
        <w:t>options are proposed</w:t>
      </w:r>
      <w:r w:rsidR="00C67926">
        <w:t xml:space="preserve"> for the structure and level of the ad valorem component of the land transfer fee</w:t>
      </w:r>
      <w:r w:rsidR="00D11095">
        <w:t>, as follows</w:t>
      </w:r>
      <w:r w:rsidR="00A01D43">
        <w:rPr>
          <w:rStyle w:val="FootnoteReference"/>
        </w:rPr>
        <w:footnoteReference w:id="17"/>
      </w:r>
      <w:r w:rsidR="006410CF">
        <w:t>:</w:t>
      </w:r>
    </w:p>
    <w:p w14:paraId="471C2C7D" w14:textId="77777777" w:rsidR="009802CB" w:rsidRDefault="00D11095" w:rsidP="006410CF">
      <w:pPr>
        <w:pStyle w:val="Bullet1"/>
      </w:pPr>
      <w:r>
        <w:t>Base case –</w:t>
      </w:r>
      <w:r w:rsidR="009802CB">
        <w:t xml:space="preserve"> no regulations</w:t>
      </w:r>
      <w:r w:rsidR="00A547A7">
        <w:t xml:space="preserve"> authorising ad</w:t>
      </w:r>
      <w:r w:rsidR="00D45C03">
        <w:t> </w:t>
      </w:r>
      <w:r w:rsidR="00A547A7">
        <w:t xml:space="preserve">valorem </w:t>
      </w:r>
      <w:r w:rsidR="00D45C03">
        <w:t xml:space="preserve">fee </w:t>
      </w:r>
      <w:r w:rsidR="00A547A7">
        <w:t>component</w:t>
      </w:r>
    </w:p>
    <w:p w14:paraId="1EE38D0E" w14:textId="77777777" w:rsidR="006410CF" w:rsidRDefault="009802CB" w:rsidP="006410CF">
      <w:pPr>
        <w:pStyle w:val="Bullet1"/>
      </w:pPr>
      <w:r>
        <w:t>Option 1 –</w:t>
      </w:r>
      <w:r w:rsidR="00A740B3">
        <w:t xml:space="preserve"> </w:t>
      </w:r>
      <w:r>
        <w:t>status quo,</w:t>
      </w:r>
      <w:r w:rsidR="00D11095">
        <w:t xml:space="preserve"> the existing</w:t>
      </w:r>
      <w:r w:rsidR="006410CF">
        <w:t xml:space="preserve"> structure</w:t>
      </w:r>
      <w:r w:rsidR="00670C6B">
        <w:t xml:space="preserve"> with a rate of $2.46</w:t>
      </w:r>
      <w:r w:rsidR="00D83611">
        <w:t xml:space="preserve"> per $1,000 of consideration</w:t>
      </w:r>
      <w:r w:rsidR="00670C6B">
        <w:t xml:space="preserve"> and ceiling of $500,000</w:t>
      </w:r>
      <w:r w:rsidR="00D83611">
        <w:t xml:space="preserve"> consideration to which the rate applies</w:t>
      </w:r>
    </w:p>
    <w:p w14:paraId="1AA71D2B" w14:textId="77777777" w:rsidR="006410CF" w:rsidRDefault="006410CF" w:rsidP="006410CF">
      <w:pPr>
        <w:pStyle w:val="Bullet1"/>
      </w:pPr>
      <w:r>
        <w:t xml:space="preserve">Option </w:t>
      </w:r>
      <w:r w:rsidR="00A740B3">
        <w:t>2</w:t>
      </w:r>
      <w:r>
        <w:t xml:space="preserve"> – </w:t>
      </w:r>
      <w:r w:rsidR="006D690A">
        <w:t xml:space="preserve">decrease </w:t>
      </w:r>
      <w:r>
        <w:t>the ad valorem rate</w:t>
      </w:r>
      <w:r w:rsidR="006D690A">
        <w:t xml:space="preserve"> to $2.34 per $1,000 of </w:t>
      </w:r>
      <w:r w:rsidR="00D83611">
        <w:t xml:space="preserve">consideration </w:t>
      </w:r>
      <w:r>
        <w:t xml:space="preserve">and </w:t>
      </w:r>
      <w:r w:rsidR="006D690A">
        <w:t>in</w:t>
      </w:r>
      <w:r w:rsidR="007220A7">
        <w:t>crease the ceiling to $1.5 million</w:t>
      </w:r>
      <w:r w:rsidR="00D83611">
        <w:t xml:space="preserve"> consideration to which the rate applies</w:t>
      </w:r>
      <w:r w:rsidR="008A688E">
        <w:t xml:space="preserve"> </w:t>
      </w:r>
    </w:p>
    <w:p w14:paraId="1816AE40" w14:textId="77777777" w:rsidR="00A740B3" w:rsidRDefault="006410CF" w:rsidP="006410CF">
      <w:pPr>
        <w:pStyle w:val="Bullet1"/>
      </w:pPr>
      <w:r>
        <w:t xml:space="preserve">Option </w:t>
      </w:r>
      <w:r w:rsidR="00A740B3">
        <w:t>3</w:t>
      </w:r>
      <w:r>
        <w:t xml:space="preserve"> – </w:t>
      </w:r>
      <w:r w:rsidR="00D56F73">
        <w:t xml:space="preserve">retain the current </w:t>
      </w:r>
      <w:r w:rsidR="006D690A">
        <w:t>ad valorem</w:t>
      </w:r>
      <w:r>
        <w:t xml:space="preserve"> rate </w:t>
      </w:r>
      <w:r w:rsidR="00D56F73">
        <w:t>at $2.46</w:t>
      </w:r>
      <w:r w:rsidR="006D690A">
        <w:t xml:space="preserve"> </w:t>
      </w:r>
      <w:r>
        <w:t>and</w:t>
      </w:r>
      <w:r w:rsidR="006D690A">
        <w:t xml:space="preserve"> </w:t>
      </w:r>
      <w:r w:rsidR="00D56F73">
        <w:t>remove the ceiling</w:t>
      </w:r>
    </w:p>
    <w:p w14:paraId="3927867F" w14:textId="77777777" w:rsidR="006410CF" w:rsidRDefault="00032945" w:rsidP="003F431B">
      <w:pPr>
        <w:pStyle w:val="Bullet1"/>
      </w:pPr>
      <w:r>
        <w:t>Option 4</w:t>
      </w:r>
      <w:r w:rsidR="003F1570">
        <w:t xml:space="preserve"> –</w:t>
      </w:r>
      <w:r>
        <w:t xml:space="preserve"> decrease the ad valorem rate to $2.3</w:t>
      </w:r>
      <w:r w:rsidR="00F12DD0">
        <w:t>9</w:t>
      </w:r>
      <w:r>
        <w:t xml:space="preserve"> per $1,000 of consideration and remove the ceiling</w:t>
      </w:r>
      <w:r w:rsidR="006410CF">
        <w:t>.</w:t>
      </w:r>
    </w:p>
    <w:p w14:paraId="3C5F8749" w14:textId="77777777" w:rsidR="00FD242C" w:rsidRDefault="007B3FC3" w:rsidP="004F6298">
      <w:pPr>
        <w:pStyle w:val="BodyText"/>
      </w:pPr>
      <w:r>
        <w:rPr>
          <w:rFonts w:asciiTheme="minorHAnsi" w:hAnsiTheme="minorHAnsi" w:cstheme="minorHAnsi"/>
        </w:rPr>
        <w:t xml:space="preserve">Note that the land transfer fee has two components, a fixed fee which is based on cost recovery principles, and an ad valorem component which is set under </w:t>
      </w:r>
      <w:r>
        <w:t xml:space="preserve">Section 120(2)(b) of the </w:t>
      </w:r>
      <w:r w:rsidRPr="00AC11E1">
        <w:rPr>
          <w:i/>
        </w:rPr>
        <w:t>Transfer of Land Act 1958</w:t>
      </w:r>
      <w:r>
        <w:t>. T</w:t>
      </w:r>
      <w:r w:rsidR="00FD242C">
        <w:t xml:space="preserve">his </w:t>
      </w:r>
      <w:r w:rsidR="00D67749">
        <w:t>section</w:t>
      </w:r>
      <w:r w:rsidR="00FD242C">
        <w:t xml:space="preserve"> presents options for the ad valorem component, not the fixed </w:t>
      </w:r>
      <w:r w:rsidR="00D67749">
        <w:t xml:space="preserve">component. </w:t>
      </w:r>
      <w:r w:rsidR="00116A67">
        <w:t xml:space="preserve">As the fixed </w:t>
      </w:r>
      <w:r>
        <w:t xml:space="preserve">component is based on cost recovery principles, options for the fixed component are explored in Section </w:t>
      </w:r>
      <w:r>
        <w:fldChar w:fldCharType="begin"/>
      </w:r>
      <w:r>
        <w:instrText xml:space="preserve"> REF _Ref416864335 \r \h </w:instrText>
      </w:r>
      <w:r>
        <w:fldChar w:fldCharType="separate"/>
      </w:r>
      <w:r w:rsidR="005B2947">
        <w:t>3.2</w:t>
      </w:r>
      <w:r>
        <w:fldChar w:fldCharType="end"/>
      </w:r>
      <w:r w:rsidR="00116A67">
        <w:t xml:space="preserve"> (</w:t>
      </w:r>
      <w:r w:rsidR="00502B76">
        <w:t xml:space="preserve">the cost of the fixed component </w:t>
      </w:r>
      <w:r w:rsidR="00244644">
        <w:t xml:space="preserve">of the land transfer fee </w:t>
      </w:r>
      <w:r w:rsidR="00502B76">
        <w:t xml:space="preserve">is estimated to be $79.91 </w:t>
      </w:r>
      <w:r w:rsidR="00244644">
        <w:t xml:space="preserve">for electronic transactions (Registrations (Electronic) B) or </w:t>
      </w:r>
      <w:r w:rsidR="00502B76">
        <w:t>$88.04</w:t>
      </w:r>
      <w:r w:rsidR="00244644">
        <w:t xml:space="preserve"> for paper lodgements (Registrations (Paper) B)</w:t>
      </w:r>
      <w:r w:rsidR="00116A67">
        <w:t>)</w:t>
      </w:r>
      <w:r>
        <w:t>.</w:t>
      </w:r>
      <w:r w:rsidR="00116A67">
        <w:t xml:space="preserve"> </w:t>
      </w:r>
    </w:p>
    <w:p w14:paraId="37D5CA7F" w14:textId="77777777" w:rsidR="009802CB" w:rsidRPr="009802CB" w:rsidRDefault="009802CB">
      <w:pPr>
        <w:pStyle w:val="Heading4"/>
      </w:pPr>
      <w:r>
        <w:lastRenderedPageBreak/>
        <w:t>The base case</w:t>
      </w:r>
      <w:r w:rsidR="00A547A7">
        <w:t xml:space="preserve"> – no regulations authorising the ad</w:t>
      </w:r>
      <w:r w:rsidR="00461DFF">
        <w:t> </w:t>
      </w:r>
      <w:r w:rsidR="00A547A7">
        <w:t xml:space="preserve">valorem </w:t>
      </w:r>
      <w:r w:rsidR="00461DFF">
        <w:t xml:space="preserve">fee </w:t>
      </w:r>
      <w:r w:rsidR="00A547A7">
        <w:t>component</w:t>
      </w:r>
    </w:p>
    <w:p w14:paraId="1FC62ED9" w14:textId="77777777" w:rsidR="009802CB" w:rsidRPr="00D5330F" w:rsidRDefault="009802CB" w:rsidP="009802CB">
      <w:pPr>
        <w:pStyle w:val="BodyText"/>
      </w:pPr>
      <w:r>
        <w:t>As required by the Victorian Guide to Regulation, any analysis of options in a</w:t>
      </w:r>
      <w:r w:rsidR="0094629C">
        <w:t>n</w:t>
      </w:r>
      <w:r>
        <w:t xml:space="preserve"> RIS for sunsetting regulations should be done relative to a base case of having no regulation. Practically speaking, the base case </w:t>
      </w:r>
      <w:r w:rsidR="00A740B3" w:rsidRPr="00A740B3">
        <w:t xml:space="preserve">represents a situation where </w:t>
      </w:r>
      <w:r w:rsidR="00E10995">
        <w:t xml:space="preserve">revenue </w:t>
      </w:r>
      <w:r w:rsidR="008F7D52">
        <w:t>would no longer be</w:t>
      </w:r>
      <w:r w:rsidR="00E10995">
        <w:t xml:space="preserve"> collected for the ad valorem component of the land transfer fee.</w:t>
      </w:r>
      <w:r w:rsidR="008F7D52" w:rsidRPr="008F7D52">
        <w:t xml:space="preserve"> </w:t>
      </w:r>
      <w:r w:rsidR="008F7D52">
        <w:t xml:space="preserve">This would impact the Government’s ability to </w:t>
      </w:r>
      <w:r w:rsidR="008F7D52" w:rsidRPr="008F7D52">
        <w:t xml:space="preserve">maintain its revenue consistent with the forward estimates, with implications for the funding of </w:t>
      </w:r>
      <w:r w:rsidR="008F7D52">
        <w:t>general</w:t>
      </w:r>
      <w:r w:rsidR="008F7D52" w:rsidRPr="008F7D52">
        <w:t xml:space="preserve"> government services.</w:t>
      </w:r>
    </w:p>
    <w:p w14:paraId="110003F7" w14:textId="77777777" w:rsidR="00DC3CF2" w:rsidRDefault="009802CB" w:rsidP="001D7A2F">
      <w:pPr>
        <w:pStyle w:val="Heading4"/>
      </w:pPr>
      <w:r>
        <w:t>Option 1 – status quo</w:t>
      </w:r>
    </w:p>
    <w:p w14:paraId="48A4D8FF" w14:textId="77777777" w:rsidR="00CD680E" w:rsidRDefault="00DC3CF2" w:rsidP="000A5592">
      <w:pPr>
        <w:pStyle w:val="BodyText"/>
        <w:rPr>
          <w:b/>
          <w:color w:val="00A1DE"/>
          <w:sz w:val="24"/>
          <w:szCs w:val="24"/>
        </w:rPr>
      </w:pPr>
      <w:r>
        <w:t xml:space="preserve">The </w:t>
      </w:r>
      <w:r w:rsidR="00014A54">
        <w:t>status quo</w:t>
      </w:r>
      <w:r>
        <w:t xml:space="preserve"> reflects continuance of the existing structure and level of </w:t>
      </w:r>
      <w:r w:rsidR="00014A54">
        <w:t xml:space="preserve">the </w:t>
      </w:r>
      <w:r w:rsidR="00014A54" w:rsidRPr="00014A54">
        <w:t xml:space="preserve">ad valorem component of the land </w:t>
      </w:r>
      <w:r w:rsidR="00014A54">
        <w:t xml:space="preserve">transfer </w:t>
      </w:r>
      <w:r>
        <w:t xml:space="preserve">fee. </w:t>
      </w:r>
    </w:p>
    <w:p w14:paraId="7725864D" w14:textId="77777777" w:rsidR="00DC3CF2" w:rsidRDefault="00DC3CF2" w:rsidP="00DC3CF2">
      <w:pPr>
        <w:pStyle w:val="Heading4"/>
      </w:pPr>
      <w:r>
        <w:t xml:space="preserve">Option </w:t>
      </w:r>
      <w:r w:rsidR="009802CB">
        <w:t>2</w:t>
      </w:r>
      <w:r w:rsidR="00353181">
        <w:t xml:space="preserve"> – decrease the rate and increase the ceiling</w:t>
      </w:r>
    </w:p>
    <w:p w14:paraId="759E25BD" w14:textId="77777777" w:rsidR="0034198B" w:rsidRDefault="006D690A" w:rsidP="006410CF">
      <w:pPr>
        <w:pStyle w:val="BodyText"/>
      </w:pPr>
      <w:r>
        <w:t xml:space="preserve">The ad valorem component of the land transfer fee </w:t>
      </w:r>
      <w:r w:rsidR="0099428C">
        <w:t xml:space="preserve">has not been </w:t>
      </w:r>
      <w:r w:rsidR="007220A7">
        <w:t>altered</w:t>
      </w:r>
      <w:r w:rsidR="0099428C">
        <w:t xml:space="preserve"> since</w:t>
      </w:r>
      <w:r>
        <w:t xml:space="preserve"> 19</w:t>
      </w:r>
      <w:r w:rsidR="0099428C">
        <w:t>94</w:t>
      </w:r>
      <w:r>
        <w:t xml:space="preserve">. </w:t>
      </w:r>
      <w:r w:rsidR="0034198B">
        <w:t>DELWP’s understand</w:t>
      </w:r>
      <w:r w:rsidR="00147F7B">
        <w:t>s</w:t>
      </w:r>
      <w:r w:rsidR="0034198B">
        <w:t xml:space="preserve"> that t</w:t>
      </w:r>
      <w:r w:rsidR="006410CF">
        <w:t xml:space="preserve">he </w:t>
      </w:r>
      <w:r>
        <w:t xml:space="preserve">original intent of this policy was that it would be an equitable tool to raise government revenue, without having a negative impact on large land transactions which could have implications for </w:t>
      </w:r>
      <w:r w:rsidR="00890CDD">
        <w:t>investment</w:t>
      </w:r>
      <w:r>
        <w:t xml:space="preserve">. This was evident in the initial ceiling of $500,000 set for the value to which the ad valorem rate would apply. At the time, the majority of residential land transactions were well </w:t>
      </w:r>
      <w:r w:rsidR="00502F57">
        <w:t xml:space="preserve">beneath this ceiling </w:t>
      </w:r>
      <w:r w:rsidR="0098133A">
        <w:t>(</w:t>
      </w:r>
      <w:r w:rsidR="00502F57">
        <w:t>the me</w:t>
      </w:r>
      <w:r w:rsidR="009F4D37">
        <w:t xml:space="preserve">an </w:t>
      </w:r>
      <w:r w:rsidR="00502F57">
        <w:t xml:space="preserve">housing price in </w:t>
      </w:r>
      <w:r w:rsidR="00304555">
        <w:t>Victoria</w:t>
      </w:r>
      <w:r w:rsidR="00502F57">
        <w:t xml:space="preserve"> at the time was approximately $</w:t>
      </w:r>
      <w:r w:rsidR="009F4D37">
        <w:t>142,348</w:t>
      </w:r>
      <w:r w:rsidR="00502F57">
        <w:rPr>
          <w:rStyle w:val="FootnoteReference"/>
        </w:rPr>
        <w:footnoteReference w:id="18"/>
      </w:r>
      <w:r w:rsidR="0098133A">
        <w:t>), however, over time this has changed.</w:t>
      </w:r>
      <w:r w:rsidR="0034198B">
        <w:t xml:space="preserve"> DELWP’s current position on the need to avoid </w:t>
      </w:r>
      <w:r w:rsidR="0034198B" w:rsidRPr="0034198B">
        <w:t>negative impact</w:t>
      </w:r>
      <w:r w:rsidR="0034198B">
        <w:t>s</w:t>
      </w:r>
      <w:r w:rsidR="0034198B" w:rsidRPr="0034198B">
        <w:t xml:space="preserve"> on large land transactions</w:t>
      </w:r>
      <w:r w:rsidR="0034198B">
        <w:t xml:space="preserve"> </w:t>
      </w:r>
      <w:r w:rsidR="00147F7B">
        <w:t>is</w:t>
      </w:r>
      <w:r w:rsidR="0034198B">
        <w:t xml:space="preserve"> consistent with the original policy intent.</w:t>
      </w:r>
      <w:r w:rsidR="0098133A">
        <w:t xml:space="preserve"> </w:t>
      </w:r>
    </w:p>
    <w:p w14:paraId="4F1AC7E8" w14:textId="77777777" w:rsidR="006410CF" w:rsidRDefault="0098133A" w:rsidP="006410CF">
      <w:pPr>
        <w:pStyle w:val="BodyText"/>
      </w:pPr>
      <w:r>
        <w:fldChar w:fldCharType="begin"/>
      </w:r>
      <w:r>
        <w:instrText xml:space="preserve"> REF _Ref416702145 \r \h </w:instrText>
      </w:r>
      <w:r>
        <w:fldChar w:fldCharType="separate"/>
      </w:r>
      <w:r w:rsidR="005B2947">
        <w:t>Chart 3.1</w:t>
      </w:r>
      <w:r>
        <w:fldChar w:fldCharType="end"/>
      </w:r>
      <w:r>
        <w:t xml:space="preserve"> shows the growth in </w:t>
      </w:r>
      <w:r w:rsidR="000971AD">
        <w:t xml:space="preserve">mean </w:t>
      </w:r>
      <w:r>
        <w:t>housing prices compared to</w:t>
      </w:r>
      <w:r w:rsidR="007220A7">
        <w:t xml:space="preserve"> the</w:t>
      </w:r>
      <w:r>
        <w:t xml:space="preserve"> </w:t>
      </w:r>
      <w:r w:rsidR="00AA50EE">
        <w:t xml:space="preserve">ad valorem rate ceiling. </w:t>
      </w:r>
      <w:r w:rsidR="00304555">
        <w:t>In 201</w:t>
      </w:r>
      <w:r w:rsidR="0019483A">
        <w:t>0</w:t>
      </w:r>
      <w:r w:rsidR="00304555">
        <w:t>, the</w:t>
      </w:r>
      <w:r w:rsidR="00AA50EE">
        <w:t xml:space="preserve"> </w:t>
      </w:r>
      <w:r w:rsidR="000971AD">
        <w:t xml:space="preserve">mean </w:t>
      </w:r>
      <w:r w:rsidR="00AA50EE">
        <w:t>housing price</w:t>
      </w:r>
      <w:r w:rsidR="00F33FDA">
        <w:t xml:space="preserve"> in </w:t>
      </w:r>
      <w:r w:rsidR="00304555">
        <w:t xml:space="preserve">Victoria </w:t>
      </w:r>
      <w:r w:rsidR="0019483A">
        <w:t>increased above</w:t>
      </w:r>
      <w:r w:rsidR="00F33FDA">
        <w:t xml:space="preserve"> the ad valorem ceiling.</w:t>
      </w:r>
      <w:r w:rsidR="0034198B">
        <w:t xml:space="preserve"> </w:t>
      </w:r>
      <w:r w:rsidR="00F33FDA">
        <w:t xml:space="preserve">This has significant implications for the equity of this fee, as more than </w:t>
      </w:r>
      <w:r w:rsidR="000971AD">
        <w:t>35 per cent</w:t>
      </w:r>
      <w:r w:rsidR="00F33FDA">
        <w:t xml:space="preserve"> of </w:t>
      </w:r>
      <w:r w:rsidR="004235D0">
        <w:t xml:space="preserve">properties </w:t>
      </w:r>
      <w:r w:rsidR="00F33FDA">
        <w:t>sold are valued higher than the ad valorem ceiling</w:t>
      </w:r>
      <w:r w:rsidR="00304555">
        <w:rPr>
          <w:rStyle w:val="FootnoteReference"/>
        </w:rPr>
        <w:footnoteReference w:id="19"/>
      </w:r>
      <w:r w:rsidR="00F67A4A">
        <w:t xml:space="preserve">, and those properties </w:t>
      </w:r>
      <w:r w:rsidR="00670C6B">
        <w:t xml:space="preserve">currently </w:t>
      </w:r>
      <w:r w:rsidR="00F67A4A">
        <w:t xml:space="preserve">only pay the ad valorem rate on </w:t>
      </w:r>
      <w:r w:rsidR="007220A7">
        <w:t xml:space="preserve">the first $500,000. This means that many </w:t>
      </w:r>
      <w:r w:rsidR="004235D0">
        <w:t xml:space="preserve">property </w:t>
      </w:r>
      <w:r w:rsidR="007220A7">
        <w:t>buyers effectively end up paying the same amount regardless of the value of the property purchased.</w:t>
      </w:r>
      <w:r w:rsidR="00F67A4A">
        <w:t xml:space="preserve"> Generally speaking, the price of a property is reflective of </w:t>
      </w:r>
      <w:r w:rsidR="007220A7">
        <w:t>the purchaser’s capacity to pay. As such,</w:t>
      </w:r>
      <w:r w:rsidR="00F67A4A">
        <w:t xml:space="preserve"> as the fee is currently structured, purchasers pay proportionally less as their capacity to pay increases. </w:t>
      </w:r>
    </w:p>
    <w:p w14:paraId="5174000C" w14:textId="77777777" w:rsidR="007220A7" w:rsidRDefault="007220A7" w:rsidP="006410CF">
      <w:pPr>
        <w:pStyle w:val="BodyText"/>
      </w:pPr>
      <w:r>
        <w:t xml:space="preserve">Option </w:t>
      </w:r>
      <w:r w:rsidR="008A688E">
        <w:t>2</w:t>
      </w:r>
      <w:r>
        <w:t xml:space="preserve"> would have the effect of greatly increasing the equity of this fee, as those at the lower end of the market, presumably with a lower capacity to pay, would pay a lower land transfer fee and those at the upper end of the market, with a higher capacity to pay, would pay a </w:t>
      </w:r>
      <w:r w:rsidR="0038002A">
        <w:t>higher</w:t>
      </w:r>
      <w:r>
        <w:t xml:space="preserve"> fee.</w:t>
      </w:r>
    </w:p>
    <w:p w14:paraId="6A32B45C" w14:textId="77777777" w:rsidR="0098133A" w:rsidRDefault="007220A7" w:rsidP="00755127">
      <w:pPr>
        <w:pStyle w:val="CaptionChart"/>
        <w:spacing w:after="0"/>
      </w:pPr>
      <w:bookmarkStart w:id="142" w:name="_Ref416702145"/>
      <w:bookmarkStart w:id="143" w:name="_Toc429994820"/>
      <w:r>
        <w:lastRenderedPageBreak/>
        <w:t xml:space="preserve">: </w:t>
      </w:r>
      <w:r w:rsidR="0098133A">
        <w:t>Growth in me</w:t>
      </w:r>
      <w:r w:rsidR="0019483A">
        <w:t>an</w:t>
      </w:r>
      <w:r w:rsidR="0098133A">
        <w:t xml:space="preserve"> </w:t>
      </w:r>
      <w:r w:rsidR="00C661BA">
        <w:t>prices of property transactions</w:t>
      </w:r>
      <w:r w:rsidR="0098133A">
        <w:t xml:space="preserve"> in </w:t>
      </w:r>
      <w:r w:rsidR="00C661BA">
        <w:t xml:space="preserve">Victoria </w:t>
      </w:r>
      <w:r w:rsidR="0098133A">
        <w:t>compared to ad valorem ceiling</w:t>
      </w:r>
      <w:bookmarkEnd w:id="142"/>
      <w:bookmarkEnd w:id="143"/>
    </w:p>
    <w:p w14:paraId="363E0BC2" w14:textId="77777777" w:rsidR="00502F57" w:rsidRPr="00E05F1A" w:rsidRDefault="00C81AD4" w:rsidP="00755127">
      <w:pPr>
        <w:pStyle w:val="BodyText"/>
        <w:spacing w:before="0"/>
      </w:pPr>
      <w:r w:rsidRPr="00C81AD4">
        <w:rPr>
          <w:noProof/>
          <w:lang w:eastAsia="en-AU"/>
        </w:rPr>
        <w:drawing>
          <wp:inline distT="0" distB="0" distL="0" distR="0" wp14:anchorId="176C7DC8" wp14:editId="38222C83">
            <wp:extent cx="5040630" cy="33133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3313393"/>
                    </a:xfrm>
                    <a:prstGeom prst="rect">
                      <a:avLst/>
                    </a:prstGeom>
                    <a:noFill/>
                    <a:ln>
                      <a:noFill/>
                    </a:ln>
                  </pic:spPr>
                </pic:pic>
              </a:graphicData>
            </a:graphic>
          </wp:inline>
        </w:drawing>
      </w:r>
    </w:p>
    <w:p w14:paraId="0555DF42" w14:textId="77777777" w:rsidR="0098133A" w:rsidRDefault="0098133A" w:rsidP="00304555">
      <w:pPr>
        <w:pStyle w:val="Source"/>
        <w:rPr>
          <w:rStyle w:val="selectable"/>
          <w:sz w:val="22"/>
        </w:rPr>
      </w:pPr>
      <w:r>
        <w:t>Source</w:t>
      </w:r>
      <w:r w:rsidR="00304555">
        <w:t xml:space="preserve">: Valuer-General Victoria (July 2014), </w:t>
      </w:r>
      <w:r w:rsidR="00304555" w:rsidRPr="00766260">
        <w:rPr>
          <w:i/>
        </w:rPr>
        <w:t>A guide to property values – Annual data and analysis from Valuer-General Victoria 2013</w:t>
      </w:r>
      <w:r w:rsidR="00304555">
        <w:t>. Note, as data for 2014 is incomplete, it has been omitted.</w:t>
      </w:r>
      <w:r w:rsidR="00304555" w:rsidDel="00304555">
        <w:t xml:space="preserve"> </w:t>
      </w:r>
    </w:p>
    <w:p w14:paraId="4A6288EB" w14:textId="77777777" w:rsidR="00DC3CF2" w:rsidRDefault="0038002A" w:rsidP="003D634F">
      <w:pPr>
        <w:jc w:val="both"/>
      </w:pPr>
      <w:r>
        <w:t xml:space="preserve">Option </w:t>
      </w:r>
      <w:r w:rsidR="008A688E">
        <w:t>2</w:t>
      </w:r>
      <w:r>
        <w:t xml:space="preserve"> </w:t>
      </w:r>
      <w:r w:rsidR="00DC3CF2">
        <w:t xml:space="preserve">would have the effect of increasing revenue from the ad valorem </w:t>
      </w:r>
      <w:r>
        <w:t xml:space="preserve">component </w:t>
      </w:r>
      <w:r w:rsidR="00DC3CF2">
        <w:t>of the transfer of land fee by approximately $</w:t>
      </w:r>
      <w:r w:rsidR="001D1C5C">
        <w:t>3</w:t>
      </w:r>
      <w:r w:rsidR="00635774">
        <w:t>4</w:t>
      </w:r>
      <w:r w:rsidR="001D1C5C">
        <w:t>.</w:t>
      </w:r>
      <w:r w:rsidR="00635774">
        <w:t>8</w:t>
      </w:r>
      <w:r w:rsidR="0019078D">
        <w:t xml:space="preserve"> million</w:t>
      </w:r>
      <w:r w:rsidR="00304555">
        <w:t>.</w:t>
      </w:r>
      <w:r w:rsidR="00DC3F1D">
        <w:rPr>
          <w:rStyle w:val="FootnoteReference"/>
        </w:rPr>
        <w:footnoteReference w:id="20"/>
      </w:r>
      <w:r w:rsidR="00DC3F1D">
        <w:t xml:space="preserve"> </w:t>
      </w:r>
      <w:r w:rsidR="004B5633">
        <w:t>Setting the ad valorem rate at $2.34 and increasing the ceiling to $1,500,000 w</w:t>
      </w:r>
      <w:r w:rsidR="00B43EAD">
        <w:t>hile</w:t>
      </w:r>
      <w:r w:rsidR="004B5633">
        <w:t xml:space="preserve"> retaining the registration and discharge of mortgage fee the same as </w:t>
      </w:r>
      <w:r w:rsidR="002963E1">
        <w:t>New South Wales</w:t>
      </w:r>
      <w:r w:rsidR="004B5633">
        <w:t xml:space="preserve"> will enable the proposed regulations to raise the required revenue to offset the reduction in revenue due to the reductions in the other fees that have been set at cost recovery. </w:t>
      </w:r>
      <w:r w:rsidR="00A51E6A">
        <w:t xml:space="preserve">Changes in the ad valorem component of the land transfer fee and </w:t>
      </w:r>
      <w:r>
        <w:t xml:space="preserve">associated </w:t>
      </w:r>
      <w:r w:rsidR="00A51E6A">
        <w:t xml:space="preserve">revenue impacts are summarised in </w:t>
      </w:r>
      <w:r w:rsidR="00A51E6A">
        <w:fldChar w:fldCharType="begin"/>
      </w:r>
      <w:r w:rsidR="00A51E6A">
        <w:instrText xml:space="preserve"> REF _Ref416705796 \r \h </w:instrText>
      </w:r>
      <w:r w:rsidR="002963E1">
        <w:instrText xml:space="preserve"> \* MERGEFORMAT </w:instrText>
      </w:r>
      <w:r w:rsidR="00A51E6A">
        <w:fldChar w:fldCharType="separate"/>
      </w:r>
      <w:r w:rsidR="005B2947">
        <w:t>Table 3.6</w:t>
      </w:r>
      <w:r w:rsidR="00A51E6A">
        <w:fldChar w:fldCharType="end"/>
      </w:r>
      <w:r w:rsidR="00A51E6A">
        <w:t>.</w:t>
      </w:r>
      <w:r w:rsidR="008A688E">
        <w:t xml:space="preserve"> </w:t>
      </w:r>
    </w:p>
    <w:p w14:paraId="412B8413" w14:textId="77777777" w:rsidR="00A51E6A" w:rsidRDefault="00A51E6A" w:rsidP="00A51E6A">
      <w:pPr>
        <w:pStyle w:val="CaptionTable"/>
      </w:pPr>
      <w:bookmarkStart w:id="144" w:name="_Ref416705796"/>
      <w:bookmarkStart w:id="145" w:name="_Toc429994828"/>
      <w:r>
        <w:t>: Summary of changes</w:t>
      </w:r>
      <w:bookmarkEnd w:id="144"/>
      <w:r w:rsidR="0038002A">
        <w:t xml:space="preserve"> under</w:t>
      </w:r>
      <w:r w:rsidR="0038002A" w:rsidRPr="0038002A">
        <w:t xml:space="preserve"> </w:t>
      </w:r>
      <w:r w:rsidR="0038002A">
        <w:t xml:space="preserve">Option </w:t>
      </w:r>
      <w:r w:rsidR="00AF47D0">
        <w:t>2</w:t>
      </w:r>
      <w:bookmarkEnd w:id="145"/>
    </w:p>
    <w:tbl>
      <w:tblPr>
        <w:tblStyle w:val="TableAE"/>
        <w:tblW w:w="5000" w:type="pct"/>
        <w:tblLayout w:type="fixed"/>
        <w:tblLook w:val="04A0" w:firstRow="1" w:lastRow="0" w:firstColumn="1" w:lastColumn="0" w:noHBand="0" w:noVBand="1"/>
      </w:tblPr>
      <w:tblGrid>
        <w:gridCol w:w="1950"/>
        <w:gridCol w:w="1703"/>
        <w:gridCol w:w="2268"/>
        <w:gridCol w:w="2233"/>
      </w:tblGrid>
      <w:tr w:rsidR="00A51E6A" w14:paraId="3A3EB96E" w14:textId="77777777" w:rsidTr="00A80E44">
        <w:trPr>
          <w:cnfStyle w:val="100000000000" w:firstRow="1" w:lastRow="0" w:firstColumn="0" w:lastColumn="0" w:oddVBand="0" w:evenVBand="0" w:oddHBand="0" w:evenHBand="0" w:firstRowFirstColumn="0" w:firstRowLastColumn="0" w:lastRowFirstColumn="0" w:lastRowLastColumn="0"/>
          <w:tblHeader/>
        </w:trPr>
        <w:tc>
          <w:tcPr>
            <w:tcW w:w="1196" w:type="pct"/>
          </w:tcPr>
          <w:p w14:paraId="3D76AB8A" w14:textId="77777777" w:rsidR="00A51E6A" w:rsidRDefault="00A51E6A" w:rsidP="001D7A2F">
            <w:pPr>
              <w:pStyle w:val="TableHeadingCentre"/>
            </w:pPr>
          </w:p>
        </w:tc>
        <w:tc>
          <w:tcPr>
            <w:tcW w:w="1044" w:type="pct"/>
          </w:tcPr>
          <w:p w14:paraId="0C9F906C" w14:textId="77777777" w:rsidR="00A51E6A" w:rsidRDefault="00A51E6A" w:rsidP="001D7A2F">
            <w:pPr>
              <w:pStyle w:val="TableHeadingCentre"/>
            </w:pPr>
            <w:r>
              <w:t>Current fee structure</w:t>
            </w:r>
          </w:p>
        </w:tc>
        <w:tc>
          <w:tcPr>
            <w:tcW w:w="1391" w:type="pct"/>
          </w:tcPr>
          <w:p w14:paraId="6074370E" w14:textId="77777777" w:rsidR="00A51E6A" w:rsidRDefault="00A51E6A" w:rsidP="001D7A2F">
            <w:pPr>
              <w:pStyle w:val="TableHeadingCentre"/>
            </w:pPr>
            <w:r>
              <w:t xml:space="preserve">Option </w:t>
            </w:r>
            <w:r w:rsidR="00AF47D0">
              <w:t>2</w:t>
            </w:r>
          </w:p>
        </w:tc>
        <w:tc>
          <w:tcPr>
            <w:tcW w:w="1369" w:type="pct"/>
          </w:tcPr>
          <w:p w14:paraId="6570FA49" w14:textId="77777777" w:rsidR="00A51E6A" w:rsidRDefault="00A51E6A" w:rsidP="001D7A2F">
            <w:pPr>
              <w:pStyle w:val="TableHeadingCentre"/>
            </w:pPr>
            <w:r>
              <w:t>Change</w:t>
            </w:r>
          </w:p>
        </w:tc>
      </w:tr>
      <w:tr w:rsidR="00A51E6A" w14:paraId="21ABADE1" w14:textId="77777777" w:rsidTr="00A80E44">
        <w:tc>
          <w:tcPr>
            <w:tcW w:w="1196" w:type="pct"/>
          </w:tcPr>
          <w:p w14:paraId="135C94EB" w14:textId="77777777" w:rsidR="00A51E6A" w:rsidRDefault="00A51E6A" w:rsidP="001D7A2F">
            <w:pPr>
              <w:pStyle w:val="TabletextLeft"/>
            </w:pPr>
            <w:r>
              <w:t>Ad valorem rate</w:t>
            </w:r>
          </w:p>
        </w:tc>
        <w:tc>
          <w:tcPr>
            <w:tcW w:w="1044" w:type="pct"/>
          </w:tcPr>
          <w:p w14:paraId="61C9BAAF" w14:textId="77777777" w:rsidR="00A51E6A" w:rsidRDefault="00A51E6A" w:rsidP="00A80E44">
            <w:pPr>
              <w:pStyle w:val="TabletextLeft"/>
              <w:ind w:left="-250" w:right="318"/>
              <w:jc w:val="right"/>
            </w:pPr>
            <w:r>
              <w:t>$2.46</w:t>
            </w:r>
          </w:p>
        </w:tc>
        <w:tc>
          <w:tcPr>
            <w:tcW w:w="1391" w:type="pct"/>
          </w:tcPr>
          <w:p w14:paraId="130BB813" w14:textId="77777777" w:rsidR="00A51E6A" w:rsidRDefault="00A51E6A" w:rsidP="0038002A">
            <w:pPr>
              <w:pStyle w:val="TabletextLeft"/>
              <w:ind w:left="-250" w:right="543"/>
              <w:jc w:val="right"/>
            </w:pPr>
            <w:r>
              <w:t>$2.34</w:t>
            </w:r>
          </w:p>
        </w:tc>
        <w:tc>
          <w:tcPr>
            <w:tcW w:w="1369" w:type="pct"/>
          </w:tcPr>
          <w:p w14:paraId="43A164FA" w14:textId="77777777" w:rsidR="00A51E6A" w:rsidRDefault="00A51E6A" w:rsidP="0038002A">
            <w:pPr>
              <w:pStyle w:val="TabletextLeft"/>
              <w:ind w:left="-250" w:right="543"/>
              <w:jc w:val="right"/>
            </w:pPr>
            <w:r>
              <w:t>-$0.12</w:t>
            </w:r>
          </w:p>
        </w:tc>
      </w:tr>
      <w:tr w:rsidR="00A51E6A" w14:paraId="332FA6F4" w14:textId="77777777" w:rsidTr="00A80E44">
        <w:tc>
          <w:tcPr>
            <w:tcW w:w="1196" w:type="pct"/>
          </w:tcPr>
          <w:p w14:paraId="523A4929" w14:textId="77777777" w:rsidR="00A51E6A" w:rsidRDefault="00A51E6A" w:rsidP="001D7A2F">
            <w:pPr>
              <w:pStyle w:val="TabletextLeft"/>
            </w:pPr>
            <w:r>
              <w:t>Ceiling</w:t>
            </w:r>
          </w:p>
        </w:tc>
        <w:tc>
          <w:tcPr>
            <w:tcW w:w="1044" w:type="pct"/>
          </w:tcPr>
          <w:p w14:paraId="21157B1E" w14:textId="77777777" w:rsidR="00A51E6A" w:rsidRDefault="00A51E6A" w:rsidP="00A80E44">
            <w:pPr>
              <w:pStyle w:val="TabletextLeft"/>
              <w:ind w:left="-250" w:right="318"/>
              <w:jc w:val="right"/>
            </w:pPr>
            <w:r>
              <w:t>$500,000</w:t>
            </w:r>
          </w:p>
        </w:tc>
        <w:tc>
          <w:tcPr>
            <w:tcW w:w="1391" w:type="pct"/>
          </w:tcPr>
          <w:p w14:paraId="502103D7" w14:textId="77777777" w:rsidR="00A51E6A" w:rsidRDefault="00A51E6A" w:rsidP="0038002A">
            <w:pPr>
              <w:pStyle w:val="TabletextLeft"/>
              <w:ind w:left="-250" w:right="543"/>
              <w:jc w:val="right"/>
            </w:pPr>
            <w:r>
              <w:t>$1,500,000</w:t>
            </w:r>
          </w:p>
        </w:tc>
        <w:tc>
          <w:tcPr>
            <w:tcW w:w="1369" w:type="pct"/>
          </w:tcPr>
          <w:p w14:paraId="1D9D360F" w14:textId="77777777" w:rsidR="00A51E6A" w:rsidRDefault="00A51E6A" w:rsidP="0038002A">
            <w:pPr>
              <w:pStyle w:val="TabletextLeft"/>
              <w:ind w:left="-250" w:right="543"/>
              <w:jc w:val="right"/>
            </w:pPr>
            <w:r>
              <w:t>+$1,000,000</w:t>
            </w:r>
          </w:p>
        </w:tc>
      </w:tr>
      <w:tr w:rsidR="00A51E6A" w14:paraId="025A02EA" w14:textId="77777777" w:rsidTr="00A80E44">
        <w:tc>
          <w:tcPr>
            <w:tcW w:w="1196" w:type="pct"/>
          </w:tcPr>
          <w:p w14:paraId="4624BFBF" w14:textId="77777777" w:rsidR="00A51E6A" w:rsidRDefault="008812A0" w:rsidP="001D7A2F">
            <w:pPr>
              <w:pStyle w:val="TabletextLeft"/>
            </w:pPr>
            <w:r>
              <w:t>Estimated r</w:t>
            </w:r>
            <w:r w:rsidR="00A51E6A">
              <w:t>evenue</w:t>
            </w:r>
          </w:p>
        </w:tc>
        <w:tc>
          <w:tcPr>
            <w:tcW w:w="1044" w:type="pct"/>
          </w:tcPr>
          <w:p w14:paraId="0ADCEBD0" w14:textId="77777777" w:rsidR="00A51E6A" w:rsidRDefault="00625C6B" w:rsidP="00A80E44">
            <w:pPr>
              <w:pStyle w:val="TabletextLeft"/>
              <w:ind w:left="-250" w:right="318"/>
              <w:jc w:val="right"/>
            </w:pPr>
            <w:r>
              <w:t>$147,437,572</w:t>
            </w:r>
          </w:p>
        </w:tc>
        <w:tc>
          <w:tcPr>
            <w:tcW w:w="1391" w:type="pct"/>
          </w:tcPr>
          <w:p w14:paraId="584F53D7" w14:textId="77777777" w:rsidR="00A51E6A" w:rsidRDefault="00625C6B" w:rsidP="0038002A">
            <w:pPr>
              <w:pStyle w:val="TabletextLeft"/>
              <w:ind w:left="-250" w:right="543"/>
              <w:jc w:val="right"/>
            </w:pPr>
            <w:r>
              <w:t>$182,228,596</w:t>
            </w:r>
          </w:p>
        </w:tc>
        <w:tc>
          <w:tcPr>
            <w:tcW w:w="1369" w:type="pct"/>
          </w:tcPr>
          <w:p w14:paraId="765051AB" w14:textId="77777777" w:rsidR="00A51E6A" w:rsidRDefault="00635774" w:rsidP="00E20164">
            <w:pPr>
              <w:pStyle w:val="TabletextLeft"/>
              <w:ind w:left="-250" w:right="543"/>
              <w:jc w:val="right"/>
            </w:pPr>
            <w:r>
              <w:t>+</w:t>
            </w:r>
            <w:r w:rsidRPr="00635774">
              <w:t>$34,791,024</w:t>
            </w:r>
          </w:p>
        </w:tc>
      </w:tr>
    </w:tbl>
    <w:p w14:paraId="522E6CCD" w14:textId="77777777" w:rsidR="00A51E6A" w:rsidRDefault="00A51E6A" w:rsidP="00CD680E">
      <w:pPr>
        <w:pStyle w:val="Heading4"/>
        <w:pageBreakBefore/>
        <w:spacing w:before="240"/>
      </w:pPr>
      <w:r>
        <w:lastRenderedPageBreak/>
        <w:t xml:space="preserve">Option </w:t>
      </w:r>
      <w:r w:rsidR="009802CB">
        <w:t xml:space="preserve">3 </w:t>
      </w:r>
      <w:r w:rsidR="00D56F73">
        <w:t xml:space="preserve">– </w:t>
      </w:r>
      <w:r w:rsidR="00353181">
        <w:t xml:space="preserve">retain the rate and </w:t>
      </w:r>
      <w:r w:rsidR="00D56F73">
        <w:t>remove the ceiling</w:t>
      </w:r>
    </w:p>
    <w:p w14:paraId="5A10CB3E" w14:textId="77777777" w:rsidR="00A51E6A" w:rsidRDefault="00D56F73" w:rsidP="001D7A2F">
      <w:pPr>
        <w:pStyle w:val="BodyText"/>
      </w:pPr>
      <w:r>
        <w:t xml:space="preserve">An alternative option to achieve greater equity in the setting of the ad valorem component of the land transfer fee </w:t>
      </w:r>
      <w:r w:rsidR="0038002A">
        <w:t>is</w:t>
      </w:r>
      <w:r>
        <w:t xml:space="preserve"> to retain the current rate and remove the ceiling</w:t>
      </w:r>
      <w:r w:rsidR="0038002A">
        <w:t xml:space="preserve"> altogether</w:t>
      </w:r>
      <w:r>
        <w:t xml:space="preserve">. By removing the ceiling on the ad valorem component, high value purchasers would pay the </w:t>
      </w:r>
      <w:r w:rsidR="00353181">
        <w:t>same fee proportionally</w:t>
      </w:r>
      <w:r>
        <w:t xml:space="preserve"> as </w:t>
      </w:r>
      <w:r w:rsidR="00353181">
        <w:t>low value purchasers.</w:t>
      </w:r>
    </w:p>
    <w:p w14:paraId="5151E10A" w14:textId="77777777" w:rsidR="00304555" w:rsidRDefault="00304555" w:rsidP="001D7A2F">
      <w:pPr>
        <w:pStyle w:val="BodyText"/>
      </w:pPr>
      <w:r>
        <w:t>The removal of the ceiling would bring similar improvements in ve</w:t>
      </w:r>
      <w:r w:rsidR="00B65BB6">
        <w:t xml:space="preserve">rtical equity as under Option </w:t>
      </w:r>
      <w:r w:rsidR="00AF47D0">
        <w:t>2</w:t>
      </w:r>
      <w:r w:rsidR="00B65BB6">
        <w:t>.</w:t>
      </w:r>
      <w:r>
        <w:t xml:space="preserve"> </w:t>
      </w:r>
      <w:r w:rsidR="00B65BB6">
        <w:t>H</w:t>
      </w:r>
      <w:r>
        <w:t xml:space="preserve">owever, </w:t>
      </w:r>
      <w:r w:rsidR="00B65BB6">
        <w:t xml:space="preserve">it </w:t>
      </w:r>
      <w:r>
        <w:t>may also act against the initial</w:t>
      </w:r>
      <w:r w:rsidR="00B65BB6">
        <w:t xml:space="preserve"> policy</w:t>
      </w:r>
      <w:r>
        <w:t xml:space="preserve"> intent </w:t>
      </w:r>
      <w:r w:rsidR="00B65BB6">
        <w:t>of</w:t>
      </w:r>
      <w:r>
        <w:t xml:space="preserve"> setting the ceiling. </w:t>
      </w:r>
      <w:r w:rsidR="00147F7B">
        <w:t>As discussed above, DELWP understands that t</w:t>
      </w:r>
      <w:r w:rsidR="00FE1CE7">
        <w:t>he ceiling was initially implemented to limit the effect on non-residential transactions which would typically be valued much higher than residential transactions and thus be above the ad valorem ceiling. Removing the ceiling</w:t>
      </w:r>
      <w:r>
        <w:t xml:space="preserve"> would mean that </w:t>
      </w:r>
      <w:r w:rsidR="00B65BB6">
        <w:t>high value transactions</w:t>
      </w:r>
      <w:r w:rsidRPr="00304555">
        <w:t xml:space="preserve"> </w:t>
      </w:r>
      <w:r w:rsidR="008C1D5B">
        <w:t>(</w:t>
      </w:r>
      <w:r w:rsidR="00B65BB6">
        <w:t xml:space="preserve">e.g. mines, </w:t>
      </w:r>
      <w:r w:rsidRPr="00304555">
        <w:t>power plants, and other key infrastructure</w:t>
      </w:r>
      <w:r w:rsidR="005E6421">
        <w:t xml:space="preserve"> as well as high value residential transactions</w:t>
      </w:r>
      <w:r w:rsidR="008C1D5B">
        <w:t xml:space="preserve">) would </w:t>
      </w:r>
      <w:r w:rsidR="00B65BB6">
        <w:t>incur</w:t>
      </w:r>
      <w:r w:rsidR="008C1D5B">
        <w:t xml:space="preserve"> </w:t>
      </w:r>
      <w:r w:rsidR="00FE1CE7">
        <w:t>greatly</w:t>
      </w:r>
      <w:r w:rsidR="008C1D5B">
        <w:t xml:space="preserve"> increased transaction costs, </w:t>
      </w:r>
      <w:r w:rsidR="00FE1CE7">
        <w:t xml:space="preserve">and </w:t>
      </w:r>
      <w:r w:rsidR="00B65BB6">
        <w:t xml:space="preserve">investors </w:t>
      </w:r>
      <w:r w:rsidR="00FE1CE7">
        <w:t xml:space="preserve">would </w:t>
      </w:r>
      <w:r w:rsidR="008C1D5B">
        <w:t xml:space="preserve">possibly </w:t>
      </w:r>
      <w:r w:rsidR="00FE1CE7">
        <w:t xml:space="preserve">be deterred from investing in </w:t>
      </w:r>
      <w:r w:rsidR="008C1D5B">
        <w:t>key infrastructure projects in Victoria.</w:t>
      </w:r>
    </w:p>
    <w:p w14:paraId="4D331C77" w14:textId="77777777" w:rsidR="00FE1CE7" w:rsidRDefault="00B65BB6" w:rsidP="00FE1CE7">
      <w:pPr>
        <w:pStyle w:val="CaptionTable"/>
      </w:pPr>
      <w:bookmarkStart w:id="146" w:name="_Toc429994829"/>
      <w:r>
        <w:t xml:space="preserve">: </w:t>
      </w:r>
      <w:r w:rsidR="00FE1CE7">
        <w:t>Summary of changes under</w:t>
      </w:r>
      <w:r w:rsidR="00FE1CE7" w:rsidRPr="0038002A">
        <w:t xml:space="preserve"> </w:t>
      </w:r>
      <w:r w:rsidR="00FE1CE7">
        <w:t xml:space="preserve">Option </w:t>
      </w:r>
      <w:r w:rsidR="00AF47D0">
        <w:t>3</w:t>
      </w:r>
      <w:bookmarkEnd w:id="146"/>
    </w:p>
    <w:tbl>
      <w:tblPr>
        <w:tblStyle w:val="TableAE"/>
        <w:tblW w:w="5000" w:type="pct"/>
        <w:tblLook w:val="04A0" w:firstRow="1" w:lastRow="0" w:firstColumn="1" w:lastColumn="0" w:noHBand="0" w:noVBand="1"/>
      </w:tblPr>
      <w:tblGrid>
        <w:gridCol w:w="1808"/>
        <w:gridCol w:w="1928"/>
        <w:gridCol w:w="2210"/>
        <w:gridCol w:w="2208"/>
      </w:tblGrid>
      <w:tr w:rsidR="00FE1CE7" w14:paraId="795B879C" w14:textId="77777777" w:rsidTr="00A80E44">
        <w:trPr>
          <w:cnfStyle w:val="100000000000" w:firstRow="1" w:lastRow="0" w:firstColumn="0" w:lastColumn="0" w:oddVBand="0" w:evenVBand="0" w:oddHBand="0" w:evenHBand="0" w:firstRowFirstColumn="0" w:firstRowLastColumn="0" w:lastRowFirstColumn="0" w:lastRowLastColumn="0"/>
          <w:tblHeader/>
        </w:trPr>
        <w:tc>
          <w:tcPr>
            <w:tcW w:w="1109" w:type="pct"/>
          </w:tcPr>
          <w:p w14:paraId="3CD7E749" w14:textId="77777777" w:rsidR="00FE1CE7" w:rsidRDefault="00FE1CE7" w:rsidP="00534797">
            <w:pPr>
              <w:pStyle w:val="TableHeadingCentre"/>
            </w:pPr>
          </w:p>
        </w:tc>
        <w:tc>
          <w:tcPr>
            <w:tcW w:w="1182" w:type="pct"/>
          </w:tcPr>
          <w:p w14:paraId="41D09E22" w14:textId="77777777" w:rsidR="00FE1CE7" w:rsidRDefault="00FE1CE7" w:rsidP="00534797">
            <w:pPr>
              <w:pStyle w:val="TableHeadingCentre"/>
            </w:pPr>
            <w:r>
              <w:t>Current fee structure</w:t>
            </w:r>
          </w:p>
        </w:tc>
        <w:tc>
          <w:tcPr>
            <w:tcW w:w="1355" w:type="pct"/>
          </w:tcPr>
          <w:p w14:paraId="7B4F442E" w14:textId="77777777" w:rsidR="00FE1CE7" w:rsidRDefault="00FE1CE7">
            <w:pPr>
              <w:pStyle w:val="TableHeadingCentre"/>
            </w:pPr>
            <w:r>
              <w:t xml:space="preserve">Option </w:t>
            </w:r>
            <w:r w:rsidR="00AF47D0">
              <w:t>3</w:t>
            </w:r>
          </w:p>
        </w:tc>
        <w:tc>
          <w:tcPr>
            <w:tcW w:w="1354" w:type="pct"/>
          </w:tcPr>
          <w:p w14:paraId="2AF7A401" w14:textId="77777777" w:rsidR="00FE1CE7" w:rsidRDefault="00FE1CE7" w:rsidP="00534797">
            <w:pPr>
              <w:pStyle w:val="TableHeadingCentre"/>
            </w:pPr>
            <w:r>
              <w:t>Change</w:t>
            </w:r>
          </w:p>
        </w:tc>
      </w:tr>
      <w:tr w:rsidR="00FE1CE7" w14:paraId="6AD4D102" w14:textId="77777777" w:rsidTr="00A80E44">
        <w:tc>
          <w:tcPr>
            <w:tcW w:w="1109" w:type="pct"/>
          </w:tcPr>
          <w:p w14:paraId="476E764A" w14:textId="77777777" w:rsidR="00FE1CE7" w:rsidRDefault="00FE1CE7" w:rsidP="00534797">
            <w:pPr>
              <w:pStyle w:val="TabletextLeft"/>
            </w:pPr>
            <w:r>
              <w:t>Ad valorem rate</w:t>
            </w:r>
          </w:p>
        </w:tc>
        <w:tc>
          <w:tcPr>
            <w:tcW w:w="1182" w:type="pct"/>
          </w:tcPr>
          <w:p w14:paraId="73BCD038" w14:textId="77777777" w:rsidR="00FE1CE7" w:rsidRDefault="00FE1CE7" w:rsidP="00A80E44">
            <w:pPr>
              <w:pStyle w:val="TabletextLeft"/>
              <w:ind w:left="-250" w:right="401"/>
              <w:jc w:val="right"/>
            </w:pPr>
            <w:r>
              <w:t>$2.46</w:t>
            </w:r>
          </w:p>
        </w:tc>
        <w:tc>
          <w:tcPr>
            <w:tcW w:w="1355" w:type="pct"/>
          </w:tcPr>
          <w:p w14:paraId="2D8CDE4B" w14:textId="77777777" w:rsidR="00FE1CE7" w:rsidRDefault="00FE1CE7" w:rsidP="00FE1CE7">
            <w:pPr>
              <w:pStyle w:val="TabletextLeft"/>
              <w:ind w:left="-250" w:right="543"/>
              <w:jc w:val="right"/>
            </w:pPr>
            <w:r>
              <w:t>$2.46</w:t>
            </w:r>
          </w:p>
        </w:tc>
        <w:tc>
          <w:tcPr>
            <w:tcW w:w="1354" w:type="pct"/>
          </w:tcPr>
          <w:p w14:paraId="1038B718" w14:textId="77777777" w:rsidR="00FE1CE7" w:rsidRDefault="00FE1CE7" w:rsidP="00534797">
            <w:pPr>
              <w:pStyle w:val="TabletextLeft"/>
              <w:ind w:left="-250" w:right="543"/>
              <w:jc w:val="right"/>
            </w:pPr>
            <w:r>
              <w:t>No change</w:t>
            </w:r>
          </w:p>
        </w:tc>
      </w:tr>
      <w:tr w:rsidR="00FE1CE7" w14:paraId="2DF56F74" w14:textId="77777777" w:rsidTr="00A80E44">
        <w:tc>
          <w:tcPr>
            <w:tcW w:w="1109" w:type="pct"/>
          </w:tcPr>
          <w:p w14:paraId="016329E6" w14:textId="77777777" w:rsidR="00FE1CE7" w:rsidRDefault="00FE1CE7" w:rsidP="00534797">
            <w:pPr>
              <w:pStyle w:val="TabletextLeft"/>
            </w:pPr>
            <w:r>
              <w:t>Ceiling</w:t>
            </w:r>
          </w:p>
        </w:tc>
        <w:tc>
          <w:tcPr>
            <w:tcW w:w="1182" w:type="pct"/>
          </w:tcPr>
          <w:p w14:paraId="544B0CE2" w14:textId="77777777" w:rsidR="00FE1CE7" w:rsidRDefault="00FE1CE7" w:rsidP="00A80E44">
            <w:pPr>
              <w:pStyle w:val="TabletextLeft"/>
              <w:ind w:left="-250" w:right="401"/>
              <w:jc w:val="right"/>
            </w:pPr>
            <w:r>
              <w:t>$500,000</w:t>
            </w:r>
          </w:p>
        </w:tc>
        <w:tc>
          <w:tcPr>
            <w:tcW w:w="1355" w:type="pct"/>
          </w:tcPr>
          <w:p w14:paraId="5E3A1A02" w14:textId="77777777" w:rsidR="00FE1CE7" w:rsidRDefault="00FE1CE7" w:rsidP="00534797">
            <w:pPr>
              <w:pStyle w:val="TabletextLeft"/>
              <w:ind w:left="-250" w:right="543"/>
              <w:jc w:val="right"/>
            </w:pPr>
            <w:r>
              <w:t>No ceiling</w:t>
            </w:r>
          </w:p>
        </w:tc>
        <w:tc>
          <w:tcPr>
            <w:tcW w:w="1354" w:type="pct"/>
          </w:tcPr>
          <w:p w14:paraId="7604B735" w14:textId="77777777" w:rsidR="00FE1CE7" w:rsidRDefault="00FE1CE7" w:rsidP="00534797">
            <w:pPr>
              <w:pStyle w:val="TabletextLeft"/>
              <w:ind w:left="-250" w:right="543"/>
              <w:jc w:val="right"/>
            </w:pPr>
            <w:r>
              <w:t>Removed</w:t>
            </w:r>
          </w:p>
        </w:tc>
      </w:tr>
      <w:tr w:rsidR="00FE1CE7" w14:paraId="685894F2" w14:textId="77777777" w:rsidTr="00A80E44">
        <w:tc>
          <w:tcPr>
            <w:tcW w:w="1109" w:type="pct"/>
          </w:tcPr>
          <w:p w14:paraId="3BC19114" w14:textId="77777777" w:rsidR="00FE1CE7" w:rsidRDefault="008812A0" w:rsidP="000A5592">
            <w:pPr>
              <w:pStyle w:val="TabletextLeft"/>
            </w:pPr>
            <w:r>
              <w:t>Estimated r</w:t>
            </w:r>
            <w:r w:rsidR="00FE1CE7">
              <w:t>evenue</w:t>
            </w:r>
          </w:p>
        </w:tc>
        <w:tc>
          <w:tcPr>
            <w:tcW w:w="1182" w:type="pct"/>
          </w:tcPr>
          <w:p w14:paraId="0BE7813D" w14:textId="77777777" w:rsidR="00FE1CE7" w:rsidRDefault="00625C6B" w:rsidP="00A80E44">
            <w:pPr>
              <w:pStyle w:val="TabletextLeft"/>
              <w:ind w:left="-250" w:right="401"/>
              <w:jc w:val="right"/>
            </w:pPr>
            <w:r>
              <w:t>$147,437,572</w:t>
            </w:r>
          </w:p>
        </w:tc>
        <w:tc>
          <w:tcPr>
            <w:tcW w:w="1355" w:type="pct"/>
          </w:tcPr>
          <w:p w14:paraId="4B55B3E3" w14:textId="77777777" w:rsidR="00FE1CE7" w:rsidRDefault="00625C6B" w:rsidP="00534797">
            <w:pPr>
              <w:pStyle w:val="TabletextLeft"/>
              <w:ind w:left="-250" w:right="543"/>
              <w:jc w:val="right"/>
            </w:pPr>
            <w:r>
              <w:t>$214,737,572</w:t>
            </w:r>
          </w:p>
        </w:tc>
        <w:tc>
          <w:tcPr>
            <w:tcW w:w="1354" w:type="pct"/>
          </w:tcPr>
          <w:p w14:paraId="31E2E42E" w14:textId="77777777" w:rsidR="00FE1CE7" w:rsidRDefault="00FE1CE7" w:rsidP="0092697F">
            <w:pPr>
              <w:pStyle w:val="TabletextLeft"/>
              <w:ind w:left="-250" w:right="543"/>
              <w:jc w:val="right"/>
            </w:pPr>
            <w:r>
              <w:t>+$</w:t>
            </w:r>
            <w:r w:rsidR="0092697F">
              <w:t>67,300,00</w:t>
            </w:r>
            <w:r w:rsidR="00E20164">
              <w:t>0</w:t>
            </w:r>
          </w:p>
        </w:tc>
      </w:tr>
    </w:tbl>
    <w:p w14:paraId="2956F8C2" w14:textId="77777777" w:rsidR="002554CF" w:rsidRDefault="002554CF" w:rsidP="00032945">
      <w:pPr>
        <w:pStyle w:val="Heading4"/>
        <w:numPr>
          <w:ilvl w:val="3"/>
          <w:numId w:val="23"/>
        </w:numPr>
        <w:spacing w:before="240"/>
      </w:pPr>
      <w:r>
        <w:t xml:space="preserve">Option 4 – </w:t>
      </w:r>
      <w:r w:rsidR="00BD0593">
        <w:t>small rate decrease,</w:t>
      </w:r>
      <w:r w:rsidR="00032945" w:rsidRPr="00032945">
        <w:t xml:space="preserve"> </w:t>
      </w:r>
      <w:r w:rsidR="00032945">
        <w:t xml:space="preserve">remove </w:t>
      </w:r>
      <w:r w:rsidR="00032945" w:rsidRPr="00032945">
        <w:t>the ceiling</w:t>
      </w:r>
    </w:p>
    <w:p w14:paraId="0891F316" w14:textId="77777777" w:rsidR="002554CF" w:rsidRDefault="002554CF" w:rsidP="00447061">
      <w:pPr>
        <w:pStyle w:val="BodyText"/>
      </w:pPr>
      <w:r>
        <w:t xml:space="preserve">Similar to Option 3 above, an alternative option to achieve greater equity in the setting of the ad valorem component of the land transfer fee is to remove the ceiling, and instead of retaining the ad valorem rate, to reduce the </w:t>
      </w:r>
      <w:r w:rsidR="00BD0593">
        <w:t xml:space="preserve">ad valorem </w:t>
      </w:r>
      <w:r>
        <w:t>rate to $2.3</w:t>
      </w:r>
      <w:r w:rsidR="00BD0593">
        <w:t>9</w:t>
      </w:r>
      <w:r>
        <w:t xml:space="preserve"> per $1,000 of consideration. By removing the ceiling on the ad valorem component, high value purchasers would pay the same fee proportionally as low value purchasers. </w:t>
      </w:r>
      <w:r w:rsidR="004B5633" w:rsidRPr="004B5633">
        <w:rPr>
          <w:rFonts w:eastAsia="Calibri"/>
          <w:szCs w:val="22"/>
        </w:rPr>
        <w:t>Setting the ad valorem rate at $2.39 and removing the ceiling together with setting the registration and discharge of mortgage fee at cost recovery will enable the proposed regulations to raise the required revenue to offset the reduction in revenue due to the reductions in the other fees that have been set at cost recovery.</w:t>
      </w:r>
      <w:r w:rsidR="00DC22A9">
        <w:t xml:space="preserve"> </w:t>
      </w:r>
      <w:r w:rsidR="00147F7B">
        <w:t xml:space="preserve">However, consistent with Option 3, it would </w:t>
      </w:r>
      <w:r w:rsidR="00147F7B" w:rsidRPr="00147F7B">
        <w:t>mean that high value transactions would incur greatly increased transaction costs, and investors would possibly be deterred from investing in key infrastructure projects in Victoria.</w:t>
      </w:r>
    </w:p>
    <w:p w14:paraId="622746D7" w14:textId="77777777" w:rsidR="008812A0" w:rsidRDefault="002554CF" w:rsidP="002554CF">
      <w:pPr>
        <w:pStyle w:val="BodyText"/>
      </w:pPr>
      <w:r>
        <w:t>The removal of the ceiling would bring similar improvements in vertical equity as under Option 3.</w:t>
      </w:r>
    </w:p>
    <w:p w14:paraId="17D59A9F" w14:textId="77777777" w:rsidR="008812A0" w:rsidRDefault="008812A0">
      <w:r>
        <w:br w:type="page"/>
      </w:r>
    </w:p>
    <w:p w14:paraId="78998A8B" w14:textId="77777777" w:rsidR="002554CF" w:rsidRDefault="002554CF" w:rsidP="002554CF">
      <w:pPr>
        <w:pStyle w:val="CaptionTable"/>
      </w:pPr>
      <w:bookmarkStart w:id="147" w:name="_Toc428784979"/>
      <w:bookmarkStart w:id="148" w:name="_Toc428785804"/>
      <w:bookmarkStart w:id="149" w:name="_Toc428786485"/>
      <w:bookmarkStart w:id="150" w:name="_Toc428787141"/>
      <w:bookmarkStart w:id="151" w:name="_Toc428789758"/>
      <w:bookmarkStart w:id="152" w:name="_Toc429994830"/>
      <w:bookmarkEnd w:id="147"/>
      <w:bookmarkEnd w:id="148"/>
      <w:bookmarkEnd w:id="149"/>
      <w:bookmarkEnd w:id="150"/>
      <w:bookmarkEnd w:id="151"/>
      <w:r>
        <w:lastRenderedPageBreak/>
        <w:t>: Summary of changes under</w:t>
      </w:r>
      <w:r w:rsidRPr="0038002A">
        <w:t xml:space="preserve"> </w:t>
      </w:r>
      <w:r>
        <w:t>Option 4</w:t>
      </w:r>
      <w:bookmarkEnd w:id="152"/>
    </w:p>
    <w:tbl>
      <w:tblPr>
        <w:tblStyle w:val="TableAE"/>
        <w:tblW w:w="5000" w:type="pct"/>
        <w:tblLayout w:type="fixed"/>
        <w:tblLook w:val="04A0" w:firstRow="1" w:lastRow="0" w:firstColumn="1" w:lastColumn="0" w:noHBand="0" w:noVBand="1"/>
      </w:tblPr>
      <w:tblGrid>
        <w:gridCol w:w="1950"/>
        <w:gridCol w:w="1985"/>
        <w:gridCol w:w="2127"/>
        <w:gridCol w:w="2092"/>
      </w:tblGrid>
      <w:tr w:rsidR="002554CF" w14:paraId="7482AE11" w14:textId="77777777" w:rsidTr="004F6298">
        <w:trPr>
          <w:cnfStyle w:val="100000000000" w:firstRow="1" w:lastRow="0" w:firstColumn="0" w:lastColumn="0" w:oddVBand="0" w:evenVBand="0" w:oddHBand="0" w:evenHBand="0" w:firstRowFirstColumn="0" w:firstRowLastColumn="0" w:lastRowFirstColumn="0" w:lastRowLastColumn="0"/>
          <w:tblHeader/>
        </w:trPr>
        <w:tc>
          <w:tcPr>
            <w:tcW w:w="1196" w:type="pct"/>
          </w:tcPr>
          <w:p w14:paraId="3564ECF5" w14:textId="77777777" w:rsidR="002554CF" w:rsidRDefault="002554CF" w:rsidP="00636201">
            <w:pPr>
              <w:pStyle w:val="TableHeadingCentre"/>
            </w:pPr>
          </w:p>
        </w:tc>
        <w:tc>
          <w:tcPr>
            <w:tcW w:w="1217" w:type="pct"/>
          </w:tcPr>
          <w:p w14:paraId="7BE35395" w14:textId="77777777" w:rsidR="002554CF" w:rsidRDefault="002554CF" w:rsidP="00636201">
            <w:pPr>
              <w:pStyle w:val="TableHeadingCentre"/>
            </w:pPr>
            <w:r>
              <w:t>Current fee structure</w:t>
            </w:r>
          </w:p>
        </w:tc>
        <w:tc>
          <w:tcPr>
            <w:tcW w:w="1304" w:type="pct"/>
          </w:tcPr>
          <w:p w14:paraId="5B0A8080" w14:textId="77777777" w:rsidR="002554CF" w:rsidRDefault="002554CF">
            <w:pPr>
              <w:pStyle w:val="TableHeadingCentre"/>
            </w:pPr>
            <w:r>
              <w:t>Option 4</w:t>
            </w:r>
          </w:p>
        </w:tc>
        <w:tc>
          <w:tcPr>
            <w:tcW w:w="1283" w:type="pct"/>
          </w:tcPr>
          <w:p w14:paraId="3CF094A1" w14:textId="77777777" w:rsidR="002554CF" w:rsidRDefault="002554CF" w:rsidP="00636201">
            <w:pPr>
              <w:pStyle w:val="TableHeadingCentre"/>
            </w:pPr>
            <w:r>
              <w:t>Change</w:t>
            </w:r>
          </w:p>
        </w:tc>
      </w:tr>
      <w:tr w:rsidR="002554CF" w14:paraId="13E18948" w14:textId="77777777" w:rsidTr="004F6298">
        <w:tc>
          <w:tcPr>
            <w:tcW w:w="1196" w:type="pct"/>
          </w:tcPr>
          <w:p w14:paraId="545CAA40" w14:textId="77777777" w:rsidR="002554CF" w:rsidRDefault="002554CF" w:rsidP="00636201">
            <w:pPr>
              <w:pStyle w:val="TabletextLeft"/>
            </w:pPr>
            <w:r>
              <w:t>Ad valorem rate</w:t>
            </w:r>
          </w:p>
        </w:tc>
        <w:tc>
          <w:tcPr>
            <w:tcW w:w="1217" w:type="pct"/>
          </w:tcPr>
          <w:p w14:paraId="01FC3EA2" w14:textId="77777777" w:rsidR="002554CF" w:rsidRDefault="002554CF" w:rsidP="00636201">
            <w:pPr>
              <w:pStyle w:val="TabletextLeft"/>
              <w:ind w:left="-250" w:right="543"/>
              <w:jc w:val="right"/>
            </w:pPr>
            <w:r>
              <w:t>$2.46</w:t>
            </w:r>
          </w:p>
        </w:tc>
        <w:tc>
          <w:tcPr>
            <w:tcW w:w="1304" w:type="pct"/>
          </w:tcPr>
          <w:p w14:paraId="44FB771C" w14:textId="77777777" w:rsidR="002554CF" w:rsidRDefault="002554CF">
            <w:pPr>
              <w:pStyle w:val="TabletextLeft"/>
              <w:ind w:left="-250" w:right="543"/>
              <w:jc w:val="right"/>
            </w:pPr>
            <w:r>
              <w:t>$2.3</w:t>
            </w:r>
            <w:r w:rsidR="00BD0593">
              <w:t>9</w:t>
            </w:r>
          </w:p>
        </w:tc>
        <w:tc>
          <w:tcPr>
            <w:tcW w:w="1283" w:type="pct"/>
          </w:tcPr>
          <w:p w14:paraId="7E155818" w14:textId="77777777" w:rsidR="002554CF" w:rsidRDefault="002554CF" w:rsidP="00636201">
            <w:pPr>
              <w:pStyle w:val="TabletextLeft"/>
              <w:ind w:left="-250" w:right="543"/>
              <w:jc w:val="right"/>
            </w:pPr>
            <w:r>
              <w:t>No change</w:t>
            </w:r>
          </w:p>
        </w:tc>
      </w:tr>
      <w:tr w:rsidR="002554CF" w14:paraId="05E69E68" w14:textId="77777777" w:rsidTr="004F6298">
        <w:tc>
          <w:tcPr>
            <w:tcW w:w="1196" w:type="pct"/>
          </w:tcPr>
          <w:p w14:paraId="4E5C4CAC" w14:textId="77777777" w:rsidR="002554CF" w:rsidRDefault="002554CF" w:rsidP="00636201">
            <w:pPr>
              <w:pStyle w:val="TabletextLeft"/>
            </w:pPr>
            <w:r>
              <w:t>Ceiling</w:t>
            </w:r>
          </w:p>
        </w:tc>
        <w:tc>
          <w:tcPr>
            <w:tcW w:w="1217" w:type="pct"/>
          </w:tcPr>
          <w:p w14:paraId="45F64132" w14:textId="77777777" w:rsidR="002554CF" w:rsidRDefault="002554CF" w:rsidP="00636201">
            <w:pPr>
              <w:pStyle w:val="TabletextLeft"/>
              <w:ind w:left="-250" w:right="543"/>
              <w:jc w:val="right"/>
            </w:pPr>
            <w:r>
              <w:t>$500,000</w:t>
            </w:r>
          </w:p>
        </w:tc>
        <w:tc>
          <w:tcPr>
            <w:tcW w:w="1304" w:type="pct"/>
          </w:tcPr>
          <w:p w14:paraId="132FE56C" w14:textId="77777777" w:rsidR="002554CF" w:rsidRDefault="002554CF" w:rsidP="00636201">
            <w:pPr>
              <w:pStyle w:val="TabletextLeft"/>
              <w:ind w:left="-250" w:right="543"/>
              <w:jc w:val="right"/>
            </w:pPr>
            <w:r>
              <w:t>No ceiling</w:t>
            </w:r>
          </w:p>
        </w:tc>
        <w:tc>
          <w:tcPr>
            <w:tcW w:w="1283" w:type="pct"/>
          </w:tcPr>
          <w:p w14:paraId="2F8113F0" w14:textId="77777777" w:rsidR="002554CF" w:rsidRDefault="002554CF" w:rsidP="00636201">
            <w:pPr>
              <w:pStyle w:val="TabletextLeft"/>
              <w:ind w:left="-250" w:right="543"/>
              <w:jc w:val="right"/>
            </w:pPr>
            <w:r>
              <w:t>Removed</w:t>
            </w:r>
          </w:p>
        </w:tc>
      </w:tr>
      <w:tr w:rsidR="002554CF" w14:paraId="54875F3E" w14:textId="77777777" w:rsidTr="004F6298">
        <w:tc>
          <w:tcPr>
            <w:tcW w:w="1196" w:type="pct"/>
          </w:tcPr>
          <w:p w14:paraId="7B57A271" w14:textId="77777777" w:rsidR="002554CF" w:rsidRDefault="00186BDA" w:rsidP="000A5592">
            <w:pPr>
              <w:pStyle w:val="TabletextLeft"/>
            </w:pPr>
            <w:r>
              <w:t>Estimated r</w:t>
            </w:r>
            <w:r w:rsidR="002554CF">
              <w:t>evenue</w:t>
            </w:r>
          </w:p>
        </w:tc>
        <w:tc>
          <w:tcPr>
            <w:tcW w:w="1217" w:type="pct"/>
          </w:tcPr>
          <w:p w14:paraId="6BFFBEC3" w14:textId="77777777" w:rsidR="002554CF" w:rsidRDefault="002554CF">
            <w:pPr>
              <w:pStyle w:val="TabletextLeft"/>
              <w:ind w:left="-250" w:right="543"/>
              <w:jc w:val="right"/>
            </w:pPr>
            <w:r>
              <w:t>$147,438,000</w:t>
            </w:r>
          </w:p>
        </w:tc>
        <w:tc>
          <w:tcPr>
            <w:tcW w:w="1304" w:type="pct"/>
          </w:tcPr>
          <w:p w14:paraId="4D462677" w14:textId="77777777" w:rsidR="002554CF" w:rsidRDefault="002554CF">
            <w:pPr>
              <w:pStyle w:val="TabletextLeft"/>
              <w:ind w:left="-250" w:right="543"/>
              <w:jc w:val="right"/>
            </w:pPr>
            <w:r>
              <w:t>$20</w:t>
            </w:r>
            <w:r w:rsidR="00F12DD0">
              <w:t>7</w:t>
            </w:r>
            <w:r>
              <w:t>,9</w:t>
            </w:r>
            <w:r w:rsidR="00F12DD0">
              <w:t>95</w:t>
            </w:r>
            <w:r>
              <w:t>,000</w:t>
            </w:r>
          </w:p>
        </w:tc>
        <w:tc>
          <w:tcPr>
            <w:tcW w:w="1283" w:type="pct"/>
          </w:tcPr>
          <w:p w14:paraId="173E852A" w14:textId="77777777" w:rsidR="002554CF" w:rsidRDefault="00635774">
            <w:pPr>
              <w:pStyle w:val="TabletextLeft"/>
              <w:ind w:left="-250" w:right="543"/>
              <w:jc w:val="right"/>
            </w:pPr>
            <w:r>
              <w:t>+</w:t>
            </w:r>
            <w:r w:rsidRPr="00635774">
              <w:t>$60,557,000</w:t>
            </w:r>
          </w:p>
        </w:tc>
      </w:tr>
    </w:tbl>
    <w:p w14:paraId="685DB632" w14:textId="77777777" w:rsidR="006439C0" w:rsidRDefault="006439C0" w:rsidP="006439C0">
      <w:pPr>
        <w:pStyle w:val="Heading4"/>
      </w:pPr>
      <w:r>
        <w:t>Estimated revenues</w:t>
      </w:r>
    </w:p>
    <w:p w14:paraId="6E2392D9" w14:textId="77777777" w:rsidR="006439C0" w:rsidRDefault="006439C0" w:rsidP="006439C0">
      <w:pPr>
        <w:pStyle w:val="BodyText"/>
      </w:pPr>
      <w:r>
        <w:fldChar w:fldCharType="begin"/>
      </w:r>
      <w:r>
        <w:instrText xml:space="preserve"> REF _Ref426013878 \r \h </w:instrText>
      </w:r>
      <w:r>
        <w:fldChar w:fldCharType="separate"/>
      </w:r>
      <w:r w:rsidR="005B2947">
        <w:t>Table 3.9</w:t>
      </w:r>
      <w:r>
        <w:fldChar w:fldCharType="end"/>
      </w:r>
      <w:r>
        <w:t xml:space="preserve"> </w:t>
      </w:r>
      <w:r w:rsidRPr="003C114B">
        <w:t xml:space="preserve">provides </w:t>
      </w:r>
      <w:r>
        <w:t>a summary of e</w:t>
      </w:r>
      <w:r w:rsidRPr="003C114B">
        <w:t xml:space="preserve">stimated revenues under options for </w:t>
      </w:r>
      <w:r>
        <w:t>the a</w:t>
      </w:r>
      <w:r w:rsidRPr="006439C0">
        <w:t>d valorem component of the Land Transfer Fee</w:t>
      </w:r>
      <w:r w:rsidRPr="003C114B">
        <w:t>.</w:t>
      </w:r>
    </w:p>
    <w:p w14:paraId="65C5843E" w14:textId="77777777" w:rsidR="006439C0" w:rsidRDefault="006439C0" w:rsidP="006439C0">
      <w:pPr>
        <w:pStyle w:val="CaptionTable"/>
      </w:pPr>
      <w:bookmarkStart w:id="153" w:name="_Ref426013878"/>
      <w:bookmarkStart w:id="154" w:name="_Toc429994831"/>
      <w:r>
        <w:t xml:space="preserve">: </w:t>
      </w:r>
      <w:r w:rsidRPr="003C114B">
        <w:t xml:space="preserve">Estimated revenues under options for </w:t>
      </w:r>
      <w:r w:rsidRPr="006439C0">
        <w:t>the ad valorem component of the Land Transfer Fee</w:t>
      </w:r>
      <w:r w:rsidRPr="003C114B">
        <w:t xml:space="preserve"> (2014-15 prices)</w:t>
      </w:r>
      <w:bookmarkEnd w:id="153"/>
      <w:bookmarkEnd w:id="154"/>
    </w:p>
    <w:tbl>
      <w:tblPr>
        <w:tblStyle w:val="TableAE"/>
        <w:tblW w:w="0" w:type="auto"/>
        <w:tblLayout w:type="fixed"/>
        <w:tblLook w:val="04A0" w:firstRow="1" w:lastRow="0" w:firstColumn="1" w:lastColumn="0" w:noHBand="0" w:noVBand="1"/>
      </w:tblPr>
      <w:tblGrid>
        <w:gridCol w:w="6315"/>
        <w:gridCol w:w="1779"/>
      </w:tblGrid>
      <w:tr w:rsidR="006439C0" w14:paraId="0E8C5B79" w14:textId="77777777" w:rsidTr="008E0B20">
        <w:trPr>
          <w:cnfStyle w:val="100000000000" w:firstRow="1" w:lastRow="0" w:firstColumn="0" w:lastColumn="0" w:oddVBand="0" w:evenVBand="0" w:oddHBand="0" w:evenHBand="0" w:firstRowFirstColumn="0" w:firstRowLastColumn="0" w:lastRowFirstColumn="0" w:lastRowLastColumn="0"/>
        </w:trPr>
        <w:tc>
          <w:tcPr>
            <w:tcW w:w="6315" w:type="dxa"/>
          </w:tcPr>
          <w:p w14:paraId="656F30A3" w14:textId="77777777" w:rsidR="006439C0" w:rsidRDefault="006439C0" w:rsidP="008E0B20">
            <w:pPr>
              <w:pStyle w:val="TableHeadingCentre"/>
              <w:jc w:val="left"/>
            </w:pPr>
            <w:r>
              <w:t>Options</w:t>
            </w:r>
          </w:p>
        </w:tc>
        <w:tc>
          <w:tcPr>
            <w:tcW w:w="1779" w:type="dxa"/>
          </w:tcPr>
          <w:p w14:paraId="75A9CF8D" w14:textId="77777777" w:rsidR="006439C0" w:rsidRDefault="006439C0" w:rsidP="008E0B20">
            <w:pPr>
              <w:pStyle w:val="TableHeadingCentre"/>
            </w:pPr>
            <w:r>
              <w:t>Estimated revenue ($m)</w:t>
            </w:r>
          </w:p>
        </w:tc>
      </w:tr>
      <w:tr w:rsidR="006439C0" w14:paraId="1702E6AF" w14:textId="77777777" w:rsidTr="008E0B20">
        <w:tc>
          <w:tcPr>
            <w:tcW w:w="6315" w:type="dxa"/>
            <w:tcBorders>
              <w:top w:val="single" w:sz="8" w:space="0" w:color="002776"/>
            </w:tcBorders>
          </w:tcPr>
          <w:p w14:paraId="399DDF30" w14:textId="77777777" w:rsidR="006439C0" w:rsidRDefault="006439C0" w:rsidP="008E0B20">
            <w:pPr>
              <w:pStyle w:val="TabletextLeft"/>
            </w:pPr>
            <w:r>
              <w:t>Base case</w:t>
            </w:r>
          </w:p>
        </w:tc>
        <w:tc>
          <w:tcPr>
            <w:tcW w:w="1779" w:type="dxa"/>
            <w:tcBorders>
              <w:top w:val="single" w:sz="8" w:space="0" w:color="002776"/>
            </w:tcBorders>
          </w:tcPr>
          <w:p w14:paraId="7888110C" w14:textId="77777777" w:rsidR="006439C0" w:rsidRDefault="006439C0" w:rsidP="008E0B20">
            <w:pPr>
              <w:pStyle w:val="TabletextLeft"/>
              <w:ind w:right="537"/>
              <w:jc w:val="right"/>
            </w:pPr>
            <w:r w:rsidRPr="00B054AF">
              <w:t>$0</w:t>
            </w:r>
            <w:r>
              <w:t>.0</w:t>
            </w:r>
          </w:p>
        </w:tc>
      </w:tr>
      <w:tr w:rsidR="006439C0" w14:paraId="3D0C1235" w14:textId="77777777" w:rsidTr="008E0B20">
        <w:tc>
          <w:tcPr>
            <w:tcW w:w="6315" w:type="dxa"/>
          </w:tcPr>
          <w:p w14:paraId="65587BA6" w14:textId="77777777" w:rsidR="006439C0" w:rsidRDefault="006439C0" w:rsidP="008E0B20">
            <w:pPr>
              <w:pStyle w:val="TabletextLeft"/>
            </w:pPr>
            <w:r>
              <w:t>Option 1 – Status quo</w:t>
            </w:r>
          </w:p>
        </w:tc>
        <w:tc>
          <w:tcPr>
            <w:tcW w:w="1779" w:type="dxa"/>
          </w:tcPr>
          <w:p w14:paraId="0E8C725D" w14:textId="77777777" w:rsidR="006439C0" w:rsidRDefault="006439C0" w:rsidP="008E0B20">
            <w:pPr>
              <w:pStyle w:val="TabletextLeft"/>
              <w:ind w:right="537"/>
              <w:jc w:val="right"/>
            </w:pPr>
            <w:r w:rsidRPr="00B054AF">
              <w:t>$147.4</w:t>
            </w:r>
          </w:p>
        </w:tc>
      </w:tr>
      <w:tr w:rsidR="006439C0" w14:paraId="5DAB834A" w14:textId="77777777" w:rsidTr="008E0B20">
        <w:tc>
          <w:tcPr>
            <w:tcW w:w="6315" w:type="dxa"/>
          </w:tcPr>
          <w:p w14:paraId="13234C7B" w14:textId="77777777" w:rsidR="006439C0" w:rsidRDefault="006439C0" w:rsidP="008E0B20">
            <w:pPr>
              <w:pStyle w:val="TabletextLeft"/>
            </w:pPr>
            <w:r>
              <w:t xml:space="preserve">Option 2 – </w:t>
            </w:r>
            <w:r w:rsidR="008812A0">
              <w:t>5% d</w:t>
            </w:r>
            <w:r>
              <w:t xml:space="preserve">ecrease </w:t>
            </w:r>
            <w:r w:rsidR="008812A0">
              <w:t xml:space="preserve">in </w:t>
            </w:r>
            <w:r>
              <w:t>the rate, raise the ceiling</w:t>
            </w:r>
          </w:p>
        </w:tc>
        <w:tc>
          <w:tcPr>
            <w:tcW w:w="1779" w:type="dxa"/>
          </w:tcPr>
          <w:p w14:paraId="4C39BA43" w14:textId="77777777" w:rsidR="006439C0" w:rsidRDefault="006439C0" w:rsidP="008E0B20">
            <w:pPr>
              <w:pStyle w:val="TabletextLeft"/>
              <w:ind w:right="537"/>
              <w:jc w:val="right"/>
            </w:pPr>
            <w:r w:rsidRPr="00B054AF">
              <w:t>$182.2</w:t>
            </w:r>
          </w:p>
        </w:tc>
      </w:tr>
      <w:tr w:rsidR="006439C0" w14:paraId="6FEF4DFB" w14:textId="77777777" w:rsidTr="008E0B20">
        <w:tc>
          <w:tcPr>
            <w:tcW w:w="6315" w:type="dxa"/>
          </w:tcPr>
          <w:p w14:paraId="17D89DC1" w14:textId="77777777" w:rsidR="006439C0" w:rsidRDefault="006439C0" w:rsidP="008E0B20">
            <w:pPr>
              <w:pStyle w:val="TabletextLeft"/>
            </w:pPr>
            <w:r>
              <w:t>Option 3 – Maintain the rate, remove the ceiling</w:t>
            </w:r>
          </w:p>
        </w:tc>
        <w:tc>
          <w:tcPr>
            <w:tcW w:w="1779" w:type="dxa"/>
          </w:tcPr>
          <w:p w14:paraId="6C28AFDB" w14:textId="77777777" w:rsidR="006439C0" w:rsidRDefault="006439C0" w:rsidP="008E0B20">
            <w:pPr>
              <w:pStyle w:val="TabletextLeft"/>
              <w:ind w:right="537"/>
              <w:jc w:val="right"/>
            </w:pPr>
            <w:r w:rsidRPr="00B054AF">
              <w:t>$214.7</w:t>
            </w:r>
          </w:p>
        </w:tc>
      </w:tr>
      <w:tr w:rsidR="006439C0" w14:paraId="40F59788" w14:textId="77777777" w:rsidTr="008E0B20">
        <w:tc>
          <w:tcPr>
            <w:tcW w:w="6315" w:type="dxa"/>
          </w:tcPr>
          <w:p w14:paraId="4A8F85E7" w14:textId="77777777" w:rsidR="006439C0" w:rsidRDefault="006439C0" w:rsidP="000A5592">
            <w:pPr>
              <w:pStyle w:val="TabletextLeft"/>
            </w:pPr>
            <w:r>
              <w:t xml:space="preserve">Option 4 – </w:t>
            </w:r>
            <w:r w:rsidR="008812A0">
              <w:t>3%</w:t>
            </w:r>
            <w:r>
              <w:t xml:space="preserve"> decrease</w:t>
            </w:r>
            <w:r w:rsidR="008812A0">
              <w:t xml:space="preserve"> in the rate</w:t>
            </w:r>
            <w:r>
              <w:t>, remove the ceiling</w:t>
            </w:r>
          </w:p>
        </w:tc>
        <w:tc>
          <w:tcPr>
            <w:tcW w:w="1779" w:type="dxa"/>
          </w:tcPr>
          <w:p w14:paraId="7F10C229" w14:textId="77777777" w:rsidR="006439C0" w:rsidRPr="00B054AF" w:rsidRDefault="006439C0" w:rsidP="008E0B20">
            <w:pPr>
              <w:pStyle w:val="TabletextLeft"/>
              <w:ind w:right="537"/>
              <w:jc w:val="right"/>
            </w:pPr>
            <w:r>
              <w:t>$208.0</w:t>
            </w:r>
          </w:p>
        </w:tc>
      </w:tr>
    </w:tbl>
    <w:p w14:paraId="28C300F8" w14:textId="77777777" w:rsidR="006439C0" w:rsidRDefault="006439C0" w:rsidP="006439C0">
      <w:pPr>
        <w:pStyle w:val="Source"/>
      </w:pPr>
      <w:r>
        <w:t>Source: Land Victoria</w:t>
      </w:r>
    </w:p>
    <w:p w14:paraId="5C08E549" w14:textId="77777777" w:rsidR="006410CF" w:rsidRDefault="00353181" w:rsidP="005447DA">
      <w:pPr>
        <w:pStyle w:val="Heading3"/>
      </w:pPr>
      <w:r>
        <w:t>F</w:t>
      </w:r>
      <w:r w:rsidR="006410CF">
        <w:t>ee</w:t>
      </w:r>
      <w:r w:rsidR="0038002A">
        <w:t>s</w:t>
      </w:r>
      <w:r w:rsidR="004A6115">
        <w:t xml:space="preserve"> for registration and discharge of mortgage</w:t>
      </w:r>
      <w:r w:rsidR="0038002A">
        <w:t>s</w:t>
      </w:r>
    </w:p>
    <w:p w14:paraId="5C510E64" w14:textId="77777777" w:rsidR="006410CF" w:rsidRDefault="005B6EF7" w:rsidP="0038002A">
      <w:pPr>
        <w:pStyle w:val="BodyText"/>
      </w:pPr>
      <w:r>
        <w:t xml:space="preserve">Four </w:t>
      </w:r>
      <w:r w:rsidR="0038002A">
        <w:t xml:space="preserve">options are </w:t>
      </w:r>
      <w:r w:rsidR="00186BDA">
        <w:t xml:space="preserve">considered </w:t>
      </w:r>
      <w:r w:rsidR="0038002A">
        <w:t xml:space="preserve">for </w:t>
      </w:r>
      <w:r w:rsidR="006410CF">
        <w:t xml:space="preserve">fees </w:t>
      </w:r>
      <w:r w:rsidR="00C67926">
        <w:t>for the registration and discharge of mortgage</w:t>
      </w:r>
      <w:r w:rsidR="0038002A">
        <w:t>s, as follows:</w:t>
      </w:r>
    </w:p>
    <w:p w14:paraId="2CA1E93F" w14:textId="77777777" w:rsidR="00E10995" w:rsidRDefault="0038002A" w:rsidP="006410CF">
      <w:pPr>
        <w:pStyle w:val="Bullet1"/>
      </w:pPr>
      <w:r>
        <w:t xml:space="preserve">Base case – </w:t>
      </w:r>
      <w:r w:rsidR="00E10995">
        <w:t>no regulations</w:t>
      </w:r>
    </w:p>
    <w:p w14:paraId="5A7DE456" w14:textId="77777777" w:rsidR="006410CF" w:rsidRDefault="00E10995" w:rsidP="006410CF">
      <w:pPr>
        <w:pStyle w:val="Bullet1"/>
      </w:pPr>
      <w:r>
        <w:t xml:space="preserve">Option 1 – status quo, the </w:t>
      </w:r>
      <w:r w:rsidR="006410CF">
        <w:t>existing fee</w:t>
      </w:r>
      <w:r w:rsidR="0038002A">
        <w:t>s</w:t>
      </w:r>
    </w:p>
    <w:p w14:paraId="2AAD97E7" w14:textId="77777777" w:rsidR="006410CF" w:rsidRDefault="006410CF" w:rsidP="006410CF">
      <w:pPr>
        <w:pStyle w:val="Bullet1"/>
      </w:pPr>
      <w:r>
        <w:t xml:space="preserve">Option </w:t>
      </w:r>
      <w:r w:rsidR="00A46568">
        <w:t>2</w:t>
      </w:r>
      <w:r>
        <w:t xml:space="preserve"> – lower the fee to the current </w:t>
      </w:r>
      <w:r w:rsidR="00FD0712">
        <w:t>New South Wales</w:t>
      </w:r>
      <w:r>
        <w:t xml:space="preserve"> fee amount</w:t>
      </w:r>
    </w:p>
    <w:p w14:paraId="60A93888" w14:textId="77777777" w:rsidR="00A46568" w:rsidRDefault="006410CF" w:rsidP="006410CF">
      <w:pPr>
        <w:pStyle w:val="Bullet1"/>
      </w:pPr>
      <w:r>
        <w:t xml:space="preserve">Option </w:t>
      </w:r>
      <w:r w:rsidR="00A46568">
        <w:t>3</w:t>
      </w:r>
      <w:r>
        <w:t xml:space="preserve"> – set the fee as an average of comparable fees in other states</w:t>
      </w:r>
    </w:p>
    <w:p w14:paraId="56EA9B69" w14:textId="77777777" w:rsidR="006410CF" w:rsidRDefault="00A46568" w:rsidP="006410CF">
      <w:pPr>
        <w:pStyle w:val="Bullet1"/>
      </w:pPr>
      <w:r>
        <w:t>Option 4 – full cost recovery.</w:t>
      </w:r>
    </w:p>
    <w:p w14:paraId="0158FB77" w14:textId="77777777" w:rsidR="006410CF" w:rsidRPr="00E05F1A" w:rsidRDefault="00A51E6A" w:rsidP="006410CF">
      <w:pPr>
        <w:pStyle w:val="BodyText"/>
      </w:pPr>
      <w:r>
        <w:t xml:space="preserve">As described in Chapter 2, </w:t>
      </w:r>
      <w:r w:rsidR="00234E02">
        <w:t xml:space="preserve">the </w:t>
      </w:r>
      <w:r>
        <w:t>intent of the fee</w:t>
      </w:r>
      <w:r w:rsidR="0038002A">
        <w:t>s</w:t>
      </w:r>
      <w:r>
        <w:t xml:space="preserve"> for registration and discharge of mortgages </w:t>
      </w:r>
      <w:r w:rsidR="005B6EF7">
        <w:t xml:space="preserve">has been </w:t>
      </w:r>
      <w:r>
        <w:t>to</w:t>
      </w:r>
      <w:r w:rsidR="004A6115">
        <w:t xml:space="preserve"> bring Victoria’s fees into line with other jurisdictions. As part of this RIS, Land Victoria has reviewed the fee</w:t>
      </w:r>
      <w:r w:rsidR="0038002A">
        <w:t>s</w:t>
      </w:r>
      <w:r w:rsidR="004A6115">
        <w:t xml:space="preserve"> for registration and discharge of mortgages and </w:t>
      </w:r>
      <w:r w:rsidR="00576DB3">
        <w:t>a</w:t>
      </w:r>
      <w:r w:rsidR="0038002A" w:rsidRPr="00576DB3">
        <w:t>nalysis indicates</w:t>
      </w:r>
      <w:r w:rsidR="004A6115" w:rsidRPr="00576DB3">
        <w:t xml:space="preserve"> that the Victorian fee</w:t>
      </w:r>
      <w:r w:rsidR="0038002A" w:rsidRPr="00576DB3">
        <w:t>s</w:t>
      </w:r>
      <w:r w:rsidR="004A6115" w:rsidRPr="00576DB3">
        <w:t xml:space="preserve"> for </w:t>
      </w:r>
      <w:r w:rsidR="0038002A" w:rsidRPr="00576DB3">
        <w:t xml:space="preserve">the </w:t>
      </w:r>
      <w:r w:rsidR="004A6115" w:rsidRPr="00576DB3">
        <w:t xml:space="preserve">registration and discharge of mortgages has since increased to a level above the </w:t>
      </w:r>
      <w:r w:rsidR="00FD0712" w:rsidRPr="00576DB3">
        <w:t>New South Wales</w:t>
      </w:r>
      <w:r w:rsidR="004A6115" w:rsidRPr="00576DB3">
        <w:t xml:space="preserve"> fee due to a higher rate of indexation in Victoria than N</w:t>
      </w:r>
      <w:r w:rsidR="00FD0712" w:rsidRPr="00576DB3">
        <w:t>ew South Wales</w:t>
      </w:r>
      <w:r w:rsidR="004A6115" w:rsidRPr="00576DB3">
        <w:t xml:space="preserve"> over the period since 200</w:t>
      </w:r>
      <w:r w:rsidR="0098428D" w:rsidRPr="00576DB3">
        <w:t>6</w:t>
      </w:r>
      <w:r w:rsidR="004A6115" w:rsidRPr="00576DB3">
        <w:t xml:space="preserve"> when the fee was introduced.</w:t>
      </w:r>
      <w:r w:rsidR="004A6115">
        <w:t xml:space="preserve"> </w:t>
      </w:r>
    </w:p>
    <w:bookmarkEnd w:id="86"/>
    <w:p w14:paraId="4DB3C26C" w14:textId="77777777" w:rsidR="008D39F1" w:rsidRDefault="008D39F1" w:rsidP="008D39F1">
      <w:pPr>
        <w:pStyle w:val="Heading4"/>
      </w:pPr>
      <w:r>
        <w:t>Base case</w:t>
      </w:r>
    </w:p>
    <w:p w14:paraId="043679F0" w14:textId="77777777" w:rsidR="003B591C" w:rsidRPr="00D5330F" w:rsidRDefault="003B591C" w:rsidP="003B591C">
      <w:pPr>
        <w:pStyle w:val="BodyText"/>
      </w:pPr>
      <w:r>
        <w:t>As required by the Victorian Guide to Regulation, any analysis of options in a</w:t>
      </w:r>
      <w:r w:rsidR="0059799C">
        <w:t>n</w:t>
      </w:r>
      <w:r>
        <w:t xml:space="preserve"> RIS for sunsetting regulations should be done relative to a base case of having no regulation. </w:t>
      </w:r>
      <w:r w:rsidR="005B6EF7">
        <w:lastRenderedPageBreak/>
        <w:t xml:space="preserve">Practically speaking, the base case </w:t>
      </w:r>
      <w:r w:rsidR="005B6EF7" w:rsidRPr="00A740B3">
        <w:t xml:space="preserve">represents a situation where </w:t>
      </w:r>
      <w:r w:rsidR="005B6EF7" w:rsidRPr="005B6EF7">
        <w:t>fees for the registration and discharge of mortgages</w:t>
      </w:r>
      <w:r w:rsidR="005B6EF7">
        <w:t xml:space="preserve"> would no longer be charged.</w:t>
      </w:r>
      <w:r w:rsidR="005B6EF7" w:rsidRPr="008F7D52">
        <w:t xml:space="preserve"> </w:t>
      </w:r>
      <w:r w:rsidR="005B6EF7">
        <w:t xml:space="preserve">This would impact the Government’s ability to </w:t>
      </w:r>
      <w:r w:rsidR="005B6EF7" w:rsidRPr="008F7D52">
        <w:t>maintain its revenue consistent with the forward estimates, with implications for the funding of</w:t>
      </w:r>
      <w:r w:rsidR="005B6EF7">
        <w:t xml:space="preserve"> Land Victoria and</w:t>
      </w:r>
      <w:r w:rsidR="005B6EF7" w:rsidRPr="008F7D52">
        <w:t xml:space="preserve"> </w:t>
      </w:r>
      <w:r w:rsidR="005B6EF7">
        <w:t>general</w:t>
      </w:r>
      <w:r w:rsidR="005B6EF7" w:rsidRPr="008F7D52">
        <w:t xml:space="preserve"> government services.</w:t>
      </w:r>
    </w:p>
    <w:p w14:paraId="38F09CD1" w14:textId="77777777" w:rsidR="003B591C" w:rsidRPr="003B591C" w:rsidRDefault="003B591C">
      <w:pPr>
        <w:pStyle w:val="Heading4"/>
      </w:pPr>
      <w:r>
        <w:t>Option 1 – status quo</w:t>
      </w:r>
    </w:p>
    <w:p w14:paraId="01BCD359" w14:textId="77777777" w:rsidR="008D39F1" w:rsidRDefault="008D39F1" w:rsidP="008D39F1">
      <w:pPr>
        <w:pStyle w:val="BodyText"/>
      </w:pPr>
      <w:r>
        <w:t xml:space="preserve">The </w:t>
      </w:r>
      <w:r w:rsidR="009B069A">
        <w:t>status quo</w:t>
      </w:r>
      <w:r>
        <w:t xml:space="preserve"> reflects continuance of the existing structure and level of fees. The current level of revenue generated from the fee</w:t>
      </w:r>
      <w:r w:rsidR="005B6EF7">
        <w:t>s</w:t>
      </w:r>
      <w:r>
        <w:t xml:space="preserve"> for registration and discharge of mortgages is approximately $</w:t>
      </w:r>
      <w:r w:rsidR="00BB7505">
        <w:t>45.5 million</w:t>
      </w:r>
      <w:r w:rsidRPr="00B4319E">
        <w:t>.</w:t>
      </w:r>
    </w:p>
    <w:p w14:paraId="4404B381" w14:textId="77777777" w:rsidR="008D39F1" w:rsidRDefault="008D39F1" w:rsidP="008D39F1">
      <w:pPr>
        <w:pStyle w:val="Heading4"/>
      </w:pPr>
      <w:r>
        <w:t xml:space="preserve">Option </w:t>
      </w:r>
      <w:r w:rsidR="003B591C">
        <w:t xml:space="preserve">2 </w:t>
      </w:r>
      <w:r>
        <w:t>– align with NSW</w:t>
      </w:r>
    </w:p>
    <w:p w14:paraId="03674239" w14:textId="77777777" w:rsidR="008D39F1" w:rsidRDefault="00C7676E" w:rsidP="001D7A2F">
      <w:pPr>
        <w:pStyle w:val="BodyText"/>
      </w:pPr>
      <w:r>
        <w:t xml:space="preserve">Under </w:t>
      </w:r>
      <w:r w:rsidR="008D39F1">
        <w:t xml:space="preserve">Option </w:t>
      </w:r>
      <w:r w:rsidR="003B591C">
        <w:t>2</w:t>
      </w:r>
      <w:r>
        <w:t>,</w:t>
      </w:r>
      <w:r w:rsidR="008D39F1">
        <w:t xml:space="preserve"> </w:t>
      </w:r>
      <w:r>
        <w:t>fees for registration and discharge of mortgages would be</w:t>
      </w:r>
      <w:r w:rsidR="008D39F1">
        <w:t xml:space="preserve"> re-align</w:t>
      </w:r>
      <w:r>
        <w:t>ed</w:t>
      </w:r>
      <w:r w:rsidR="008D39F1">
        <w:t xml:space="preserve"> </w:t>
      </w:r>
      <w:r>
        <w:t>with the</w:t>
      </w:r>
      <w:r w:rsidR="008D39F1">
        <w:t xml:space="preserve"> </w:t>
      </w:r>
      <w:r>
        <w:t xml:space="preserve">amounts charged for these fees in </w:t>
      </w:r>
      <w:r w:rsidR="00DB110E">
        <w:t xml:space="preserve">the jurisdiction with the lowest such fees, in this case </w:t>
      </w:r>
      <w:r w:rsidR="00FD0712">
        <w:t>New South Wales</w:t>
      </w:r>
      <w:r w:rsidR="008D39F1">
        <w:t>. Although this may not represent a perfect alignment of the Victorian fee with other states, this option takes into account housing affordability.</w:t>
      </w:r>
    </w:p>
    <w:p w14:paraId="2B642D78" w14:textId="77777777" w:rsidR="008D39F1" w:rsidRPr="00234E02" w:rsidRDefault="00AE1ED2" w:rsidP="001D7A2F">
      <w:pPr>
        <w:pStyle w:val="BodyText"/>
      </w:pPr>
      <w:r>
        <w:t xml:space="preserve">Changes in </w:t>
      </w:r>
      <w:r w:rsidR="008D39F1">
        <w:t>fee</w:t>
      </w:r>
      <w:r w:rsidR="00C7676E">
        <w:t>s</w:t>
      </w:r>
      <w:r w:rsidR="008D39F1">
        <w:t xml:space="preserve"> for </w:t>
      </w:r>
      <w:r w:rsidR="00C7676E">
        <w:t xml:space="preserve">the </w:t>
      </w:r>
      <w:r w:rsidR="008D39F1">
        <w:t>registration and dischar</w:t>
      </w:r>
      <w:r w:rsidR="00C7676E">
        <w:t>ge of mortgages proposed under O</w:t>
      </w:r>
      <w:r>
        <w:t>ption </w:t>
      </w:r>
      <w:r w:rsidR="003B591C">
        <w:t>2</w:t>
      </w:r>
      <w:r w:rsidR="008D39F1">
        <w:t xml:space="preserve"> are summarised in</w:t>
      </w:r>
      <w:r w:rsidR="00487E3F">
        <w:t xml:space="preserve"> </w:t>
      </w:r>
      <w:r w:rsidR="00487E3F">
        <w:fldChar w:fldCharType="begin"/>
      </w:r>
      <w:r w:rsidR="00487E3F">
        <w:instrText xml:space="preserve"> REF _Ref416715005 \r \h </w:instrText>
      </w:r>
      <w:r w:rsidR="00487E3F">
        <w:fldChar w:fldCharType="separate"/>
      </w:r>
      <w:r w:rsidR="005B2947">
        <w:t>Table 3.10</w:t>
      </w:r>
      <w:r w:rsidR="00487E3F">
        <w:fldChar w:fldCharType="end"/>
      </w:r>
      <w:r w:rsidR="008D39F1">
        <w:t>.</w:t>
      </w:r>
    </w:p>
    <w:p w14:paraId="3D31273D" w14:textId="77777777" w:rsidR="00F118D0" w:rsidRDefault="00F118D0" w:rsidP="00C7676E">
      <w:pPr>
        <w:pStyle w:val="CaptionTable"/>
      </w:pPr>
      <w:bookmarkStart w:id="155" w:name="_Ref416715005"/>
      <w:bookmarkStart w:id="156" w:name="_Toc429994832"/>
      <w:r>
        <w:t xml:space="preserve">: </w:t>
      </w:r>
      <w:bookmarkEnd w:id="155"/>
      <w:r w:rsidR="00C7676E" w:rsidRPr="00C7676E">
        <w:t xml:space="preserve">Summary of changes under Option </w:t>
      </w:r>
      <w:r w:rsidR="003B591C">
        <w:t>2</w:t>
      </w:r>
      <w:bookmarkEnd w:id="156"/>
    </w:p>
    <w:tbl>
      <w:tblPr>
        <w:tblStyle w:val="TableAE"/>
        <w:tblW w:w="5000" w:type="pct"/>
        <w:tblLayout w:type="fixed"/>
        <w:tblLook w:val="04A0" w:firstRow="1" w:lastRow="0" w:firstColumn="1" w:lastColumn="0" w:noHBand="0" w:noVBand="1"/>
      </w:tblPr>
      <w:tblGrid>
        <w:gridCol w:w="4362"/>
        <w:gridCol w:w="1275"/>
        <w:gridCol w:w="1274"/>
        <w:gridCol w:w="1243"/>
      </w:tblGrid>
      <w:tr w:rsidR="00F118D0" w14:paraId="3A165EC0" w14:textId="77777777" w:rsidTr="00B471D3">
        <w:trPr>
          <w:cnfStyle w:val="100000000000" w:firstRow="1" w:lastRow="0" w:firstColumn="0" w:lastColumn="0" w:oddVBand="0" w:evenVBand="0" w:oddHBand="0" w:evenHBand="0" w:firstRowFirstColumn="0" w:firstRowLastColumn="0" w:lastRowFirstColumn="0" w:lastRowLastColumn="0"/>
          <w:tblHeader/>
        </w:trPr>
        <w:tc>
          <w:tcPr>
            <w:tcW w:w="2674" w:type="pct"/>
          </w:tcPr>
          <w:p w14:paraId="21BB366A" w14:textId="77777777" w:rsidR="00F118D0" w:rsidRDefault="00F118D0" w:rsidP="001159E0">
            <w:pPr>
              <w:pStyle w:val="TableHeadingCentre"/>
            </w:pPr>
          </w:p>
        </w:tc>
        <w:tc>
          <w:tcPr>
            <w:tcW w:w="782" w:type="pct"/>
          </w:tcPr>
          <w:p w14:paraId="26233F86" w14:textId="77777777" w:rsidR="00F118D0" w:rsidRDefault="00F118D0" w:rsidP="001159E0">
            <w:pPr>
              <w:pStyle w:val="TableHeadingCentre"/>
            </w:pPr>
            <w:r>
              <w:t>Current fee structure</w:t>
            </w:r>
          </w:p>
        </w:tc>
        <w:tc>
          <w:tcPr>
            <w:tcW w:w="781" w:type="pct"/>
          </w:tcPr>
          <w:p w14:paraId="3148C84E" w14:textId="77777777" w:rsidR="00F118D0" w:rsidRDefault="00F118D0">
            <w:pPr>
              <w:pStyle w:val="TableHeadingCentre"/>
            </w:pPr>
            <w:r>
              <w:t xml:space="preserve">Option </w:t>
            </w:r>
            <w:r w:rsidR="003B591C">
              <w:t>2</w:t>
            </w:r>
          </w:p>
        </w:tc>
        <w:tc>
          <w:tcPr>
            <w:tcW w:w="762" w:type="pct"/>
          </w:tcPr>
          <w:p w14:paraId="50391CE5" w14:textId="77777777" w:rsidR="00F118D0" w:rsidRDefault="00F118D0" w:rsidP="001159E0">
            <w:pPr>
              <w:pStyle w:val="TableHeadingCentre"/>
            </w:pPr>
            <w:r>
              <w:t>Change</w:t>
            </w:r>
          </w:p>
        </w:tc>
      </w:tr>
      <w:tr w:rsidR="00F118D0" w14:paraId="5C8952C6" w14:textId="77777777" w:rsidTr="00C7676E">
        <w:tc>
          <w:tcPr>
            <w:tcW w:w="2674" w:type="pct"/>
          </w:tcPr>
          <w:p w14:paraId="073DB243" w14:textId="77777777" w:rsidR="00F118D0" w:rsidRDefault="00F118D0" w:rsidP="001159E0">
            <w:pPr>
              <w:pStyle w:val="TabletextLeft"/>
            </w:pPr>
            <w:r>
              <w:t>Registration and discharge of mortgage – paper</w:t>
            </w:r>
          </w:p>
        </w:tc>
        <w:tc>
          <w:tcPr>
            <w:tcW w:w="782" w:type="pct"/>
          </w:tcPr>
          <w:p w14:paraId="64EC64E4" w14:textId="77777777" w:rsidR="00F118D0" w:rsidRDefault="00F118D0" w:rsidP="001159E0">
            <w:pPr>
              <w:pStyle w:val="TabletextLeft"/>
              <w:jc w:val="right"/>
            </w:pPr>
            <w:r>
              <w:t>$111</w:t>
            </w:r>
          </w:p>
        </w:tc>
        <w:tc>
          <w:tcPr>
            <w:tcW w:w="781" w:type="pct"/>
          </w:tcPr>
          <w:p w14:paraId="5BE773A4" w14:textId="77777777" w:rsidR="00F118D0" w:rsidRDefault="00F118D0" w:rsidP="001159E0">
            <w:pPr>
              <w:pStyle w:val="TabletextLeft"/>
              <w:jc w:val="right"/>
            </w:pPr>
            <w:r>
              <w:t>$107</w:t>
            </w:r>
          </w:p>
        </w:tc>
        <w:tc>
          <w:tcPr>
            <w:tcW w:w="762" w:type="pct"/>
          </w:tcPr>
          <w:p w14:paraId="594C3B3C" w14:textId="77777777" w:rsidR="00F118D0" w:rsidRDefault="00F118D0" w:rsidP="001159E0">
            <w:pPr>
              <w:pStyle w:val="TabletextLeft"/>
              <w:jc w:val="right"/>
            </w:pPr>
            <w:r>
              <w:t>-$4</w:t>
            </w:r>
          </w:p>
        </w:tc>
      </w:tr>
      <w:tr w:rsidR="00F118D0" w14:paraId="0ED27BC2" w14:textId="77777777" w:rsidTr="00C7676E">
        <w:tc>
          <w:tcPr>
            <w:tcW w:w="2674" w:type="pct"/>
          </w:tcPr>
          <w:p w14:paraId="1B3957F0" w14:textId="77777777" w:rsidR="00F118D0" w:rsidRDefault="00F118D0" w:rsidP="001159E0">
            <w:pPr>
              <w:pStyle w:val="TabletextLeft"/>
            </w:pPr>
            <w:r>
              <w:t xml:space="preserve">Registration and discharge of mortgage – </w:t>
            </w:r>
            <w:r w:rsidRPr="00C7676E">
              <w:rPr>
                <w:sz w:val="18"/>
                <w:szCs w:val="18"/>
              </w:rPr>
              <w:t>electronic</w:t>
            </w:r>
          </w:p>
        </w:tc>
        <w:tc>
          <w:tcPr>
            <w:tcW w:w="782" w:type="pct"/>
          </w:tcPr>
          <w:p w14:paraId="01EF5C25" w14:textId="77777777" w:rsidR="00F118D0" w:rsidRDefault="00F118D0" w:rsidP="001159E0">
            <w:pPr>
              <w:pStyle w:val="TabletextLeft"/>
              <w:jc w:val="right"/>
            </w:pPr>
            <w:r>
              <w:t>$88</w:t>
            </w:r>
          </w:p>
        </w:tc>
        <w:tc>
          <w:tcPr>
            <w:tcW w:w="781" w:type="pct"/>
          </w:tcPr>
          <w:p w14:paraId="56AEB5A1" w14:textId="77777777" w:rsidR="00F118D0" w:rsidRDefault="00F118D0" w:rsidP="001159E0">
            <w:pPr>
              <w:pStyle w:val="TabletextLeft"/>
              <w:jc w:val="right"/>
            </w:pPr>
            <w:r>
              <w:t>$99</w:t>
            </w:r>
          </w:p>
        </w:tc>
        <w:tc>
          <w:tcPr>
            <w:tcW w:w="762" w:type="pct"/>
          </w:tcPr>
          <w:p w14:paraId="077AD88E" w14:textId="77777777" w:rsidR="00F118D0" w:rsidRDefault="00F118D0" w:rsidP="001159E0">
            <w:pPr>
              <w:pStyle w:val="TabletextLeft"/>
              <w:jc w:val="right"/>
            </w:pPr>
            <w:r>
              <w:t>+$11</w:t>
            </w:r>
          </w:p>
        </w:tc>
      </w:tr>
      <w:tr w:rsidR="00F118D0" w14:paraId="35E68BF7" w14:textId="77777777" w:rsidTr="00C7676E">
        <w:tc>
          <w:tcPr>
            <w:tcW w:w="2674" w:type="pct"/>
          </w:tcPr>
          <w:p w14:paraId="3BE26F7C" w14:textId="77777777" w:rsidR="00F118D0" w:rsidRDefault="00186BDA" w:rsidP="000A5592">
            <w:pPr>
              <w:pStyle w:val="TabletextLeft"/>
            </w:pPr>
            <w:r>
              <w:t>Estimated r</w:t>
            </w:r>
            <w:r w:rsidR="00F118D0">
              <w:t>evenue – paper</w:t>
            </w:r>
          </w:p>
        </w:tc>
        <w:tc>
          <w:tcPr>
            <w:tcW w:w="782" w:type="pct"/>
          </w:tcPr>
          <w:p w14:paraId="78DBAFC0" w14:textId="77777777" w:rsidR="00F118D0" w:rsidRDefault="00F118D0" w:rsidP="001159E0">
            <w:pPr>
              <w:pStyle w:val="TabletextLeft"/>
              <w:jc w:val="right"/>
            </w:pPr>
            <w:r>
              <w:t>$45,337,009</w:t>
            </w:r>
          </w:p>
        </w:tc>
        <w:tc>
          <w:tcPr>
            <w:tcW w:w="781" w:type="pct"/>
          </w:tcPr>
          <w:p w14:paraId="1EF25270" w14:textId="77777777" w:rsidR="00F118D0" w:rsidRDefault="00F118D0" w:rsidP="001159E0">
            <w:pPr>
              <w:pStyle w:val="TabletextLeft"/>
              <w:jc w:val="right"/>
            </w:pPr>
            <w:r>
              <w:t>$43,703,243</w:t>
            </w:r>
          </w:p>
        </w:tc>
        <w:tc>
          <w:tcPr>
            <w:tcW w:w="762" w:type="pct"/>
          </w:tcPr>
          <w:p w14:paraId="51514590" w14:textId="77777777" w:rsidR="00F118D0" w:rsidRDefault="0092697F" w:rsidP="001159E0">
            <w:pPr>
              <w:pStyle w:val="TabletextLeft"/>
              <w:jc w:val="right"/>
            </w:pPr>
            <w:r>
              <w:t>-</w:t>
            </w:r>
            <w:r w:rsidRPr="0092697F">
              <w:t>$1,633,766</w:t>
            </w:r>
          </w:p>
        </w:tc>
      </w:tr>
      <w:tr w:rsidR="00F118D0" w14:paraId="38F1011D" w14:textId="77777777" w:rsidTr="00C7676E">
        <w:tc>
          <w:tcPr>
            <w:tcW w:w="2674" w:type="pct"/>
          </w:tcPr>
          <w:p w14:paraId="689456B9" w14:textId="77777777" w:rsidR="00F118D0" w:rsidRDefault="00186BDA" w:rsidP="000A5592">
            <w:pPr>
              <w:pStyle w:val="TabletextLeft"/>
            </w:pPr>
            <w:r>
              <w:t>Estimated r</w:t>
            </w:r>
            <w:r w:rsidR="00AE1ED2">
              <w:t>evenue –</w:t>
            </w:r>
            <w:r w:rsidR="00F118D0">
              <w:t xml:space="preserve"> electronic</w:t>
            </w:r>
          </w:p>
        </w:tc>
        <w:tc>
          <w:tcPr>
            <w:tcW w:w="782" w:type="pct"/>
          </w:tcPr>
          <w:p w14:paraId="1DCFE8CD" w14:textId="77777777" w:rsidR="00F118D0" w:rsidRDefault="00F118D0" w:rsidP="001159E0">
            <w:pPr>
              <w:pStyle w:val="TabletextLeft"/>
              <w:jc w:val="right"/>
            </w:pPr>
            <w:r>
              <w:t>$135,666</w:t>
            </w:r>
          </w:p>
        </w:tc>
        <w:tc>
          <w:tcPr>
            <w:tcW w:w="781" w:type="pct"/>
          </w:tcPr>
          <w:p w14:paraId="4C22C209" w14:textId="77777777" w:rsidR="00F118D0" w:rsidRDefault="00F118D0" w:rsidP="001159E0">
            <w:pPr>
              <w:pStyle w:val="TabletextLeft"/>
              <w:jc w:val="right"/>
            </w:pPr>
            <w:r>
              <w:t>$153,228</w:t>
            </w:r>
          </w:p>
        </w:tc>
        <w:tc>
          <w:tcPr>
            <w:tcW w:w="762" w:type="pct"/>
          </w:tcPr>
          <w:p w14:paraId="6C7AAAA2" w14:textId="77777777" w:rsidR="00F118D0" w:rsidRDefault="00F118D0" w:rsidP="001159E0">
            <w:pPr>
              <w:pStyle w:val="TabletextLeft"/>
              <w:jc w:val="right"/>
            </w:pPr>
            <w:r>
              <w:t>+$17,562</w:t>
            </w:r>
          </w:p>
        </w:tc>
      </w:tr>
    </w:tbl>
    <w:p w14:paraId="10C47D8B" w14:textId="77777777" w:rsidR="00234E02" w:rsidRDefault="00234E02" w:rsidP="00234E02">
      <w:pPr>
        <w:pStyle w:val="Heading4"/>
      </w:pPr>
      <w:r>
        <w:t xml:space="preserve">Option </w:t>
      </w:r>
      <w:r w:rsidR="003B591C">
        <w:t xml:space="preserve">3 </w:t>
      </w:r>
      <w:r>
        <w:t>– align with all States/Territories</w:t>
      </w:r>
    </w:p>
    <w:p w14:paraId="5D110653" w14:textId="77777777" w:rsidR="00AE1ED2" w:rsidRDefault="00234E02" w:rsidP="00234E02">
      <w:pPr>
        <w:pStyle w:val="BodyText"/>
      </w:pPr>
      <w:r>
        <w:t>An alternative interpretation of the intent of the decision to bring the fee for registration and discharge of mortgages into line with other jurisdictions is that it should be the average of the fee</w:t>
      </w:r>
      <w:r w:rsidR="00E31026">
        <w:t>s</w:t>
      </w:r>
      <w:r>
        <w:t xml:space="preserve"> charged in all jurisdictions. Option </w:t>
      </w:r>
      <w:r w:rsidR="003B591C">
        <w:t xml:space="preserve">3 </w:t>
      </w:r>
      <w:r>
        <w:t xml:space="preserve">proposes to increase the fee for </w:t>
      </w:r>
      <w:r w:rsidR="00AE1ED2">
        <w:t xml:space="preserve">the </w:t>
      </w:r>
      <w:r>
        <w:t xml:space="preserve">registration and discharge of mortgages to the average of </w:t>
      </w:r>
      <w:r w:rsidR="00755127">
        <w:t>other jurisdictions</w:t>
      </w:r>
      <w:r>
        <w:t xml:space="preserve">. </w:t>
      </w:r>
    </w:p>
    <w:p w14:paraId="712C8D45" w14:textId="77777777" w:rsidR="00234E02" w:rsidRDefault="00F118D0" w:rsidP="00234E02">
      <w:pPr>
        <w:pStyle w:val="BodyText"/>
      </w:pPr>
      <w:r>
        <w:t xml:space="preserve">A comparison of fees charged for </w:t>
      </w:r>
      <w:r w:rsidR="00AE1ED2">
        <w:t xml:space="preserve">the </w:t>
      </w:r>
      <w:r>
        <w:t xml:space="preserve">registration and discharge of mortgages is shown for each state in </w:t>
      </w:r>
      <w:r>
        <w:fldChar w:fldCharType="begin"/>
      </w:r>
      <w:r>
        <w:instrText xml:space="preserve"> REF _Ref416708796 \r \h </w:instrText>
      </w:r>
      <w:r>
        <w:fldChar w:fldCharType="separate"/>
      </w:r>
      <w:r w:rsidR="005B2947">
        <w:t>Table 3.11</w:t>
      </w:r>
      <w:r>
        <w:fldChar w:fldCharType="end"/>
      </w:r>
      <w:r>
        <w:t>.</w:t>
      </w:r>
    </w:p>
    <w:p w14:paraId="55347837" w14:textId="77777777" w:rsidR="00234E02" w:rsidRDefault="00AE1ED2" w:rsidP="001D7A2F">
      <w:pPr>
        <w:pStyle w:val="CaptionTable"/>
      </w:pPr>
      <w:bookmarkStart w:id="157" w:name="_Ref416708796"/>
      <w:bookmarkStart w:id="158" w:name="_Toc429994833"/>
      <w:r>
        <w:t xml:space="preserve">: </w:t>
      </w:r>
      <w:r w:rsidR="00F118D0">
        <w:t xml:space="preserve">Comparison of </w:t>
      </w:r>
      <w:r w:rsidR="00DB110E">
        <w:t xml:space="preserve">current </w:t>
      </w:r>
      <w:r w:rsidR="00F118D0">
        <w:t>mortgage fees by state</w:t>
      </w:r>
      <w:bookmarkEnd w:id="157"/>
      <w:bookmarkEnd w:id="158"/>
    </w:p>
    <w:tbl>
      <w:tblPr>
        <w:tblStyle w:val="TableAETotals"/>
        <w:tblW w:w="5000" w:type="pct"/>
        <w:tblLook w:val="04A0" w:firstRow="1" w:lastRow="0" w:firstColumn="1" w:lastColumn="0" w:noHBand="0" w:noVBand="1"/>
      </w:tblPr>
      <w:tblGrid>
        <w:gridCol w:w="1106"/>
        <w:gridCol w:w="875"/>
        <w:gridCol w:w="876"/>
        <w:gridCol w:w="876"/>
        <w:gridCol w:w="622"/>
        <w:gridCol w:w="876"/>
        <w:gridCol w:w="2048"/>
        <w:gridCol w:w="875"/>
      </w:tblGrid>
      <w:tr w:rsidR="00234E02" w:rsidRPr="00F118D0" w14:paraId="7C47255A" w14:textId="77777777" w:rsidTr="005B6EF7">
        <w:trPr>
          <w:cnfStyle w:val="100000000000" w:firstRow="1" w:lastRow="0" w:firstColumn="0" w:lastColumn="0" w:oddVBand="0" w:evenVBand="0" w:oddHBand="0" w:evenHBand="0" w:firstRowFirstColumn="0" w:firstRowLastColumn="0" w:lastRowFirstColumn="0" w:lastRowLastColumn="0"/>
          <w:trHeight w:val="228"/>
          <w:tblHeader/>
        </w:trPr>
        <w:tc>
          <w:tcPr>
            <w:tcW w:w="679" w:type="pct"/>
          </w:tcPr>
          <w:p w14:paraId="58F4C267" w14:textId="77777777" w:rsidR="00234E02" w:rsidRPr="001D7A2F" w:rsidRDefault="00234E02" w:rsidP="005B6EF7">
            <w:pPr>
              <w:rPr>
                <w:rFonts w:asciiTheme="minorHAnsi" w:hAnsiTheme="minorHAnsi" w:cs="Arial"/>
                <w:b/>
                <w:bCs/>
                <w:sz w:val="20"/>
                <w:lang w:eastAsia="zh-CN"/>
              </w:rPr>
            </w:pPr>
          </w:p>
        </w:tc>
        <w:tc>
          <w:tcPr>
            <w:tcW w:w="537" w:type="pct"/>
            <w:noWrap/>
          </w:tcPr>
          <w:p w14:paraId="40D2BCE3" w14:textId="77777777" w:rsidR="00234E02" w:rsidRPr="005B6EF7" w:rsidRDefault="00234E02" w:rsidP="005B6EF7">
            <w:pPr>
              <w:pStyle w:val="TableHeadingCentre"/>
              <w:spacing w:after="0"/>
            </w:pPr>
            <w:r w:rsidRPr="005B6EF7">
              <w:t>NSW</w:t>
            </w:r>
          </w:p>
        </w:tc>
        <w:tc>
          <w:tcPr>
            <w:tcW w:w="537" w:type="pct"/>
          </w:tcPr>
          <w:p w14:paraId="6FA537A3" w14:textId="77777777" w:rsidR="00234E02" w:rsidRPr="005B6EF7" w:rsidRDefault="00234E02" w:rsidP="005B6EF7">
            <w:pPr>
              <w:pStyle w:val="TableHeadingCentre"/>
              <w:spacing w:after="0"/>
            </w:pPr>
            <w:r w:rsidRPr="005B6EF7">
              <w:t>NT</w:t>
            </w:r>
          </w:p>
        </w:tc>
        <w:tc>
          <w:tcPr>
            <w:tcW w:w="537" w:type="pct"/>
          </w:tcPr>
          <w:p w14:paraId="30546CFD" w14:textId="77777777" w:rsidR="00234E02" w:rsidRPr="005B6EF7" w:rsidRDefault="00234E02" w:rsidP="005B6EF7">
            <w:pPr>
              <w:pStyle w:val="TableHeadingCentre"/>
              <w:spacing w:after="0"/>
            </w:pPr>
            <w:r w:rsidRPr="005B6EF7">
              <w:t>QLD</w:t>
            </w:r>
          </w:p>
        </w:tc>
        <w:tc>
          <w:tcPr>
            <w:tcW w:w="381" w:type="pct"/>
          </w:tcPr>
          <w:p w14:paraId="31E5FAA8" w14:textId="77777777" w:rsidR="00234E02" w:rsidRPr="005B6EF7" w:rsidRDefault="00234E02" w:rsidP="005B6EF7">
            <w:pPr>
              <w:pStyle w:val="TableHeadingCentre"/>
              <w:spacing w:after="0"/>
            </w:pPr>
            <w:r w:rsidRPr="005B6EF7">
              <w:t>SA</w:t>
            </w:r>
          </w:p>
        </w:tc>
        <w:tc>
          <w:tcPr>
            <w:tcW w:w="537" w:type="pct"/>
          </w:tcPr>
          <w:p w14:paraId="5ECDC337" w14:textId="77777777" w:rsidR="00234E02" w:rsidRPr="005B6EF7" w:rsidRDefault="00234E02" w:rsidP="005B6EF7">
            <w:pPr>
              <w:pStyle w:val="TableHeadingCentre"/>
              <w:spacing w:after="0"/>
            </w:pPr>
            <w:r w:rsidRPr="005B6EF7">
              <w:t>TAS</w:t>
            </w:r>
          </w:p>
        </w:tc>
        <w:tc>
          <w:tcPr>
            <w:tcW w:w="1256" w:type="pct"/>
          </w:tcPr>
          <w:p w14:paraId="16C6FA10" w14:textId="77777777" w:rsidR="00234E02" w:rsidRPr="005B6EF7" w:rsidRDefault="00234E02" w:rsidP="005B6EF7">
            <w:pPr>
              <w:pStyle w:val="TableHeadingCentre"/>
              <w:spacing w:after="0"/>
            </w:pPr>
            <w:r w:rsidRPr="005B6EF7">
              <w:t>VIC</w:t>
            </w:r>
          </w:p>
        </w:tc>
        <w:tc>
          <w:tcPr>
            <w:tcW w:w="537" w:type="pct"/>
          </w:tcPr>
          <w:p w14:paraId="6A73EC8F" w14:textId="77777777" w:rsidR="00234E02" w:rsidRPr="005B6EF7" w:rsidRDefault="00234E02" w:rsidP="005B6EF7">
            <w:pPr>
              <w:pStyle w:val="TableHeadingCentre"/>
              <w:spacing w:after="0"/>
            </w:pPr>
            <w:r w:rsidRPr="005B6EF7">
              <w:t>WA</w:t>
            </w:r>
          </w:p>
        </w:tc>
      </w:tr>
      <w:tr w:rsidR="00234E02" w:rsidRPr="00F118D0" w14:paraId="2EE22509" w14:textId="77777777" w:rsidTr="001D7A2F">
        <w:trPr>
          <w:trHeight w:val="557"/>
        </w:trPr>
        <w:tc>
          <w:tcPr>
            <w:tcW w:w="679" w:type="pct"/>
            <w:hideMark/>
          </w:tcPr>
          <w:p w14:paraId="5070F41E" w14:textId="77777777" w:rsidR="00234E02" w:rsidRPr="001D7A2F" w:rsidRDefault="00234E02" w:rsidP="00234E02">
            <w:pPr>
              <w:rPr>
                <w:rFonts w:asciiTheme="minorHAnsi" w:hAnsiTheme="minorHAnsi" w:cs="Arial"/>
                <w:b/>
                <w:bCs/>
                <w:sz w:val="20"/>
                <w:lang w:eastAsia="zh-CN"/>
              </w:rPr>
            </w:pPr>
            <w:r w:rsidRPr="001D7A2F">
              <w:rPr>
                <w:rFonts w:asciiTheme="minorHAnsi" w:hAnsiTheme="minorHAnsi" w:cs="Arial"/>
                <w:b/>
                <w:bCs/>
                <w:sz w:val="20"/>
                <w:lang w:eastAsia="zh-CN"/>
              </w:rPr>
              <w:t>Mortgage fee</w:t>
            </w:r>
          </w:p>
        </w:tc>
        <w:tc>
          <w:tcPr>
            <w:tcW w:w="537" w:type="pct"/>
            <w:noWrap/>
            <w:hideMark/>
          </w:tcPr>
          <w:p w14:paraId="1851F7A5"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$107.00</w:t>
            </w:r>
          </w:p>
        </w:tc>
        <w:tc>
          <w:tcPr>
            <w:tcW w:w="537" w:type="pct"/>
            <w:hideMark/>
          </w:tcPr>
          <w:p w14:paraId="1B963921"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$133.00</w:t>
            </w:r>
          </w:p>
        </w:tc>
        <w:tc>
          <w:tcPr>
            <w:tcW w:w="537" w:type="pct"/>
            <w:hideMark/>
          </w:tcPr>
          <w:p w14:paraId="6D1A65B3"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$157.40</w:t>
            </w:r>
          </w:p>
        </w:tc>
        <w:tc>
          <w:tcPr>
            <w:tcW w:w="381" w:type="pct"/>
            <w:hideMark/>
          </w:tcPr>
          <w:p w14:paraId="28BC8581"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$148</w:t>
            </w:r>
          </w:p>
        </w:tc>
        <w:tc>
          <w:tcPr>
            <w:tcW w:w="537" w:type="pct"/>
            <w:hideMark/>
          </w:tcPr>
          <w:p w14:paraId="635A7AE8"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$124.83</w:t>
            </w:r>
          </w:p>
        </w:tc>
        <w:tc>
          <w:tcPr>
            <w:tcW w:w="1256" w:type="pct"/>
            <w:hideMark/>
          </w:tcPr>
          <w:p w14:paraId="2129F657" w14:textId="77777777" w:rsidR="00AE1ED2" w:rsidRDefault="00AE1ED2" w:rsidP="00234E02">
            <w:pPr>
              <w:rPr>
                <w:rFonts w:asciiTheme="minorHAnsi" w:hAnsiTheme="minorHAnsi" w:cs="Arial"/>
                <w:sz w:val="20"/>
                <w:lang w:eastAsia="zh-CN"/>
              </w:rPr>
            </w:pPr>
            <w:r>
              <w:rPr>
                <w:rFonts w:asciiTheme="minorHAnsi" w:hAnsiTheme="minorHAnsi" w:cs="Arial"/>
                <w:sz w:val="20"/>
                <w:lang w:eastAsia="zh-CN"/>
              </w:rPr>
              <w:t>$111.00(paper)</w:t>
            </w:r>
          </w:p>
          <w:p w14:paraId="61DC3C33"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$87.60(electronic)</w:t>
            </w:r>
          </w:p>
        </w:tc>
        <w:tc>
          <w:tcPr>
            <w:tcW w:w="537" w:type="pct"/>
            <w:hideMark/>
          </w:tcPr>
          <w:p w14:paraId="58FE4D23" w14:textId="77777777" w:rsidR="00234E02" w:rsidRPr="001D7A2F" w:rsidRDefault="00234E02" w:rsidP="00234E02">
            <w:pPr>
              <w:rPr>
                <w:rFonts w:asciiTheme="minorHAnsi" w:hAnsiTheme="minorHAnsi" w:cs="Arial"/>
                <w:sz w:val="20"/>
                <w:lang w:eastAsia="zh-CN"/>
              </w:rPr>
            </w:pPr>
            <w:r w:rsidRPr="001D7A2F">
              <w:rPr>
                <w:rFonts w:asciiTheme="minorHAnsi" w:hAnsiTheme="minorHAnsi" w:cs="Arial"/>
                <w:sz w:val="20"/>
                <w:lang w:eastAsia="zh-CN"/>
              </w:rPr>
              <w:t>$160.00</w:t>
            </w:r>
          </w:p>
        </w:tc>
      </w:tr>
    </w:tbl>
    <w:p w14:paraId="34B3A4A2" w14:textId="77777777" w:rsidR="007B12DA" w:rsidRDefault="007B12DA" w:rsidP="001D7A2F">
      <w:pPr>
        <w:pStyle w:val="Source"/>
      </w:pPr>
      <w:r>
        <w:t>Source: Land Victoria</w:t>
      </w:r>
    </w:p>
    <w:p w14:paraId="6ABFB6F0" w14:textId="77777777" w:rsidR="00CF753F" w:rsidRDefault="00F118D0" w:rsidP="00234E02">
      <w:pPr>
        <w:pStyle w:val="BodyText"/>
      </w:pPr>
      <w:r>
        <w:t xml:space="preserve">The average mortgage fee </w:t>
      </w:r>
      <w:r w:rsidR="00AE1ED2">
        <w:t>across</w:t>
      </w:r>
      <w:r>
        <w:t xml:space="preserve"> </w:t>
      </w:r>
      <w:r w:rsidR="00AE1ED2">
        <w:t xml:space="preserve">all </w:t>
      </w:r>
      <w:r>
        <w:t xml:space="preserve">states and territories other than Victoria is approximately $138. Using this </w:t>
      </w:r>
      <w:r w:rsidR="00AE1ED2">
        <w:t xml:space="preserve">as the </w:t>
      </w:r>
      <w:r w:rsidR="007B12DA">
        <w:t xml:space="preserve">value </w:t>
      </w:r>
      <w:r w:rsidR="00AE1ED2">
        <w:t>for the</w:t>
      </w:r>
      <w:r w:rsidR="007B12DA">
        <w:t xml:space="preserve"> Victorian fee would significantly increase the </w:t>
      </w:r>
      <w:r w:rsidR="00AE1ED2">
        <w:t xml:space="preserve">associated </w:t>
      </w:r>
      <w:r w:rsidR="007B12DA">
        <w:t xml:space="preserve">revenue. </w:t>
      </w:r>
    </w:p>
    <w:p w14:paraId="57D9F817" w14:textId="77777777" w:rsidR="00234E02" w:rsidRPr="00234E02" w:rsidRDefault="00CF753F" w:rsidP="00234E02">
      <w:pPr>
        <w:pStyle w:val="BodyText"/>
      </w:pPr>
      <w:r>
        <w:lastRenderedPageBreak/>
        <w:t>Changes in fees for the registration and discharge of mortgages proposed under Option </w:t>
      </w:r>
      <w:r w:rsidR="00A46568">
        <w:t>3</w:t>
      </w:r>
      <w:r>
        <w:t xml:space="preserve"> are summarised in </w:t>
      </w:r>
      <w:r w:rsidR="007B12DA">
        <w:fldChar w:fldCharType="begin"/>
      </w:r>
      <w:r w:rsidR="007B12DA">
        <w:instrText xml:space="preserve"> REF _Ref416709890 \r \h </w:instrText>
      </w:r>
      <w:r w:rsidR="007B12DA">
        <w:fldChar w:fldCharType="separate"/>
      </w:r>
      <w:r w:rsidR="005B2947">
        <w:t>Table 3.12</w:t>
      </w:r>
      <w:r w:rsidR="007B12DA">
        <w:fldChar w:fldCharType="end"/>
      </w:r>
      <w:r w:rsidR="00234E02">
        <w:t>.</w:t>
      </w:r>
      <w:r w:rsidR="007B12DA">
        <w:t xml:space="preserve"> Note it is assumed that the electronic fee is $8 less than the paper fee, reflecting the cost difference between the two channels</w:t>
      </w:r>
      <w:r>
        <w:t>.</w:t>
      </w:r>
      <w:r w:rsidR="007B12DA">
        <w:rPr>
          <w:rStyle w:val="FootnoteReference"/>
        </w:rPr>
        <w:footnoteReference w:id="21"/>
      </w:r>
    </w:p>
    <w:p w14:paraId="600F8191" w14:textId="77777777" w:rsidR="00F118D0" w:rsidRDefault="00F118D0" w:rsidP="00F118D0">
      <w:pPr>
        <w:pStyle w:val="CaptionTable"/>
      </w:pPr>
      <w:bookmarkStart w:id="159" w:name="_Ref416709890"/>
      <w:bookmarkStart w:id="160" w:name="_Toc429994834"/>
      <w:r>
        <w:t xml:space="preserve">: Summary of Option </w:t>
      </w:r>
      <w:r w:rsidR="00A46568">
        <w:t xml:space="preserve">3 </w:t>
      </w:r>
      <w:r>
        <w:t>changes</w:t>
      </w:r>
      <w:bookmarkEnd w:id="159"/>
      <w:bookmarkEnd w:id="160"/>
    </w:p>
    <w:tbl>
      <w:tblPr>
        <w:tblStyle w:val="TableAE"/>
        <w:tblW w:w="0" w:type="auto"/>
        <w:tblInd w:w="-176" w:type="dxa"/>
        <w:tblLayout w:type="fixed"/>
        <w:tblLook w:val="04A0" w:firstRow="1" w:lastRow="0" w:firstColumn="1" w:lastColumn="0" w:noHBand="0" w:noVBand="1"/>
      </w:tblPr>
      <w:tblGrid>
        <w:gridCol w:w="4395"/>
        <w:gridCol w:w="1276"/>
        <w:gridCol w:w="1276"/>
        <w:gridCol w:w="1383"/>
      </w:tblGrid>
      <w:tr w:rsidR="00F118D0" w14:paraId="41C2E29E" w14:textId="77777777" w:rsidTr="00B471D3">
        <w:trPr>
          <w:cnfStyle w:val="100000000000" w:firstRow="1" w:lastRow="0" w:firstColumn="0" w:lastColumn="0" w:oddVBand="0" w:evenVBand="0" w:oddHBand="0" w:evenHBand="0" w:firstRowFirstColumn="0" w:firstRowLastColumn="0" w:lastRowFirstColumn="0" w:lastRowLastColumn="0"/>
          <w:tblHeader/>
        </w:trPr>
        <w:tc>
          <w:tcPr>
            <w:tcW w:w="4395" w:type="dxa"/>
          </w:tcPr>
          <w:p w14:paraId="4DEA7124" w14:textId="77777777" w:rsidR="00F118D0" w:rsidRDefault="00F118D0" w:rsidP="001159E0">
            <w:pPr>
              <w:pStyle w:val="TableHeadingCentre"/>
            </w:pPr>
          </w:p>
        </w:tc>
        <w:tc>
          <w:tcPr>
            <w:tcW w:w="1276" w:type="dxa"/>
          </w:tcPr>
          <w:p w14:paraId="36034746" w14:textId="77777777" w:rsidR="00F118D0" w:rsidRDefault="00F118D0" w:rsidP="001159E0">
            <w:pPr>
              <w:pStyle w:val="TableHeadingCentre"/>
            </w:pPr>
            <w:r>
              <w:t>Current fee structure</w:t>
            </w:r>
          </w:p>
        </w:tc>
        <w:tc>
          <w:tcPr>
            <w:tcW w:w="1276" w:type="dxa"/>
          </w:tcPr>
          <w:p w14:paraId="36D21010" w14:textId="77777777" w:rsidR="00F118D0" w:rsidRDefault="00CF753F">
            <w:pPr>
              <w:pStyle w:val="TableHeadingCentre"/>
            </w:pPr>
            <w:r>
              <w:t xml:space="preserve">Option </w:t>
            </w:r>
            <w:r w:rsidR="003B591C">
              <w:t>3</w:t>
            </w:r>
          </w:p>
        </w:tc>
        <w:tc>
          <w:tcPr>
            <w:tcW w:w="1383" w:type="dxa"/>
          </w:tcPr>
          <w:p w14:paraId="33BF022A" w14:textId="77777777" w:rsidR="00F118D0" w:rsidRDefault="00F118D0" w:rsidP="001159E0">
            <w:pPr>
              <w:pStyle w:val="TableHeadingCentre"/>
            </w:pPr>
            <w:r>
              <w:t>Change</w:t>
            </w:r>
          </w:p>
        </w:tc>
      </w:tr>
      <w:tr w:rsidR="00F118D0" w14:paraId="215F23C1" w14:textId="77777777" w:rsidTr="00CF753F">
        <w:tc>
          <w:tcPr>
            <w:tcW w:w="4395" w:type="dxa"/>
          </w:tcPr>
          <w:p w14:paraId="6C7CADAC" w14:textId="77777777" w:rsidR="00F118D0" w:rsidRDefault="00F118D0" w:rsidP="001159E0">
            <w:pPr>
              <w:pStyle w:val="TabletextLeft"/>
            </w:pPr>
            <w:r>
              <w:t>Registration and discharge of mortgage – paper</w:t>
            </w:r>
          </w:p>
        </w:tc>
        <w:tc>
          <w:tcPr>
            <w:tcW w:w="1276" w:type="dxa"/>
          </w:tcPr>
          <w:p w14:paraId="061F9D5E" w14:textId="77777777" w:rsidR="00F118D0" w:rsidRDefault="00F118D0" w:rsidP="001159E0">
            <w:pPr>
              <w:pStyle w:val="TabletextLeft"/>
              <w:jc w:val="right"/>
            </w:pPr>
            <w:r>
              <w:t>$111</w:t>
            </w:r>
          </w:p>
        </w:tc>
        <w:tc>
          <w:tcPr>
            <w:tcW w:w="1276" w:type="dxa"/>
          </w:tcPr>
          <w:p w14:paraId="05E4D89F" w14:textId="77777777" w:rsidR="00F118D0" w:rsidRDefault="00F118D0" w:rsidP="0099428C">
            <w:pPr>
              <w:pStyle w:val="TabletextLeft"/>
              <w:jc w:val="right"/>
            </w:pPr>
            <w:r>
              <w:t>$1</w:t>
            </w:r>
            <w:r w:rsidR="007B12DA">
              <w:t>38</w:t>
            </w:r>
          </w:p>
        </w:tc>
        <w:tc>
          <w:tcPr>
            <w:tcW w:w="1383" w:type="dxa"/>
          </w:tcPr>
          <w:p w14:paraId="37570B74" w14:textId="77777777" w:rsidR="00F118D0" w:rsidRDefault="007B12DA" w:rsidP="001159E0">
            <w:pPr>
              <w:pStyle w:val="TabletextLeft"/>
              <w:jc w:val="right"/>
            </w:pPr>
            <w:r>
              <w:t>+$27</w:t>
            </w:r>
          </w:p>
        </w:tc>
      </w:tr>
      <w:tr w:rsidR="00F118D0" w14:paraId="579ADE61" w14:textId="77777777" w:rsidTr="00CF753F">
        <w:tc>
          <w:tcPr>
            <w:tcW w:w="4395" w:type="dxa"/>
          </w:tcPr>
          <w:p w14:paraId="59EB68F2" w14:textId="77777777" w:rsidR="00F118D0" w:rsidRDefault="00F118D0" w:rsidP="001159E0">
            <w:pPr>
              <w:pStyle w:val="TabletextLeft"/>
            </w:pPr>
            <w:r>
              <w:t xml:space="preserve">Registration and discharge of mortgage – </w:t>
            </w:r>
            <w:r w:rsidRPr="00CF753F">
              <w:rPr>
                <w:sz w:val="18"/>
                <w:szCs w:val="18"/>
              </w:rPr>
              <w:t>electronic</w:t>
            </w:r>
          </w:p>
        </w:tc>
        <w:tc>
          <w:tcPr>
            <w:tcW w:w="1276" w:type="dxa"/>
          </w:tcPr>
          <w:p w14:paraId="3725F0D8" w14:textId="77777777" w:rsidR="00F118D0" w:rsidRDefault="00F118D0" w:rsidP="001159E0">
            <w:pPr>
              <w:pStyle w:val="TabletextLeft"/>
              <w:jc w:val="right"/>
            </w:pPr>
            <w:r>
              <w:t>$88</w:t>
            </w:r>
          </w:p>
        </w:tc>
        <w:tc>
          <w:tcPr>
            <w:tcW w:w="1276" w:type="dxa"/>
          </w:tcPr>
          <w:p w14:paraId="45955BA5" w14:textId="77777777" w:rsidR="00F118D0" w:rsidRDefault="00F118D0" w:rsidP="0099428C">
            <w:pPr>
              <w:pStyle w:val="TabletextLeft"/>
              <w:jc w:val="right"/>
            </w:pPr>
            <w:r>
              <w:t>$</w:t>
            </w:r>
            <w:r w:rsidR="007B12DA">
              <w:t>130</w:t>
            </w:r>
          </w:p>
        </w:tc>
        <w:tc>
          <w:tcPr>
            <w:tcW w:w="1383" w:type="dxa"/>
          </w:tcPr>
          <w:p w14:paraId="0DE9A63B" w14:textId="77777777" w:rsidR="00F118D0" w:rsidRDefault="00F118D0" w:rsidP="0099428C">
            <w:pPr>
              <w:pStyle w:val="TabletextLeft"/>
              <w:jc w:val="right"/>
            </w:pPr>
            <w:r>
              <w:t>+$</w:t>
            </w:r>
            <w:r w:rsidR="007B12DA">
              <w:t>42</w:t>
            </w:r>
          </w:p>
        </w:tc>
      </w:tr>
      <w:tr w:rsidR="00F118D0" w14:paraId="4815C8AA" w14:textId="77777777" w:rsidTr="00CF753F">
        <w:tc>
          <w:tcPr>
            <w:tcW w:w="4395" w:type="dxa"/>
          </w:tcPr>
          <w:p w14:paraId="6B520AE0" w14:textId="77777777" w:rsidR="00F118D0" w:rsidRDefault="00F118D0" w:rsidP="001159E0">
            <w:pPr>
              <w:pStyle w:val="TabletextLeft"/>
            </w:pPr>
            <w:r>
              <w:t>Revenue – paper</w:t>
            </w:r>
          </w:p>
        </w:tc>
        <w:tc>
          <w:tcPr>
            <w:tcW w:w="1276" w:type="dxa"/>
          </w:tcPr>
          <w:p w14:paraId="457812D5" w14:textId="77777777" w:rsidR="00F118D0" w:rsidRDefault="00F118D0" w:rsidP="001159E0">
            <w:pPr>
              <w:pStyle w:val="TabletextLeft"/>
              <w:jc w:val="right"/>
            </w:pPr>
            <w:r>
              <w:t>$45,337,009</w:t>
            </w:r>
          </w:p>
        </w:tc>
        <w:tc>
          <w:tcPr>
            <w:tcW w:w="1276" w:type="dxa"/>
          </w:tcPr>
          <w:p w14:paraId="2A775F1B" w14:textId="77777777" w:rsidR="00F118D0" w:rsidRDefault="00F118D0" w:rsidP="0099428C">
            <w:pPr>
              <w:pStyle w:val="TabletextLeft"/>
              <w:jc w:val="right"/>
            </w:pPr>
            <w:r>
              <w:t>$</w:t>
            </w:r>
            <w:r w:rsidR="007B12DA">
              <w:t>56,364,391</w:t>
            </w:r>
          </w:p>
        </w:tc>
        <w:tc>
          <w:tcPr>
            <w:tcW w:w="1383" w:type="dxa"/>
          </w:tcPr>
          <w:p w14:paraId="40884D99" w14:textId="77777777" w:rsidR="00F118D0" w:rsidRDefault="007B12DA" w:rsidP="0099428C">
            <w:pPr>
              <w:pStyle w:val="TabletextLeft"/>
              <w:jc w:val="right"/>
            </w:pPr>
            <w:r>
              <w:t>+</w:t>
            </w:r>
            <w:r w:rsidR="00F118D0">
              <w:t>$</w:t>
            </w:r>
            <w:r>
              <w:t>11</w:t>
            </w:r>
            <w:r w:rsidR="00F118D0">
              <w:t>,</w:t>
            </w:r>
            <w:r>
              <w:t>027,382</w:t>
            </w:r>
          </w:p>
        </w:tc>
      </w:tr>
      <w:tr w:rsidR="00F118D0" w14:paraId="642728B2" w14:textId="77777777" w:rsidTr="00CF753F">
        <w:tc>
          <w:tcPr>
            <w:tcW w:w="4395" w:type="dxa"/>
          </w:tcPr>
          <w:p w14:paraId="06BFF2AF" w14:textId="77777777" w:rsidR="00F118D0" w:rsidRDefault="00CF753F" w:rsidP="001159E0">
            <w:pPr>
              <w:pStyle w:val="TabletextLeft"/>
            </w:pPr>
            <w:r>
              <w:t>Revenue –</w:t>
            </w:r>
            <w:r w:rsidR="00F118D0">
              <w:t xml:space="preserve"> electronic</w:t>
            </w:r>
          </w:p>
        </w:tc>
        <w:tc>
          <w:tcPr>
            <w:tcW w:w="1276" w:type="dxa"/>
          </w:tcPr>
          <w:p w14:paraId="0CCDDDA6" w14:textId="77777777" w:rsidR="00F118D0" w:rsidRDefault="00F118D0" w:rsidP="001159E0">
            <w:pPr>
              <w:pStyle w:val="TabletextLeft"/>
              <w:jc w:val="right"/>
            </w:pPr>
            <w:r>
              <w:t>$135,666</w:t>
            </w:r>
          </w:p>
        </w:tc>
        <w:tc>
          <w:tcPr>
            <w:tcW w:w="1276" w:type="dxa"/>
          </w:tcPr>
          <w:p w14:paraId="50BCD403" w14:textId="77777777" w:rsidR="00F118D0" w:rsidRDefault="00F118D0" w:rsidP="0099428C">
            <w:pPr>
              <w:pStyle w:val="TabletextLeft"/>
              <w:jc w:val="right"/>
            </w:pPr>
            <w:r>
              <w:t>$</w:t>
            </w:r>
            <w:r w:rsidR="007B12DA">
              <w:t>201,238</w:t>
            </w:r>
          </w:p>
        </w:tc>
        <w:tc>
          <w:tcPr>
            <w:tcW w:w="1383" w:type="dxa"/>
          </w:tcPr>
          <w:p w14:paraId="771E6575" w14:textId="77777777" w:rsidR="00F118D0" w:rsidRDefault="00F118D0" w:rsidP="0099428C">
            <w:pPr>
              <w:pStyle w:val="TabletextLeft"/>
              <w:jc w:val="right"/>
            </w:pPr>
            <w:r>
              <w:t>+$</w:t>
            </w:r>
            <w:r w:rsidR="007B12DA">
              <w:t>65,572</w:t>
            </w:r>
          </w:p>
        </w:tc>
      </w:tr>
    </w:tbl>
    <w:p w14:paraId="4D5123C8" w14:textId="77777777" w:rsidR="00A46568" w:rsidRDefault="00A46568" w:rsidP="007F6CC8">
      <w:pPr>
        <w:pStyle w:val="Heading4"/>
        <w:spacing w:before="240"/>
      </w:pPr>
      <w:r>
        <w:t>Option 4 – full cost recovery</w:t>
      </w:r>
    </w:p>
    <w:p w14:paraId="3CD697CF" w14:textId="77777777" w:rsidR="00266CA3" w:rsidRDefault="00A46568" w:rsidP="00A46568">
      <w:pPr>
        <w:pStyle w:val="BodyText"/>
      </w:pPr>
      <w:r>
        <w:t xml:space="preserve">Under the Victorian Guide to Regulation, a RIS is required to consider a full cost recovery option when setting fees. As described in Appendix B, the cost of processing a registration or discharge of mortgage is the same as Registration (Paper) A fee for the paper transaction and Registration (Electronic) A fee for the electronic transaction. </w:t>
      </w:r>
      <w:r w:rsidR="00BB21BE">
        <w:t xml:space="preserve">However, the current fees </w:t>
      </w:r>
      <w:r w:rsidR="00BB21BE" w:rsidRPr="005B6EF7">
        <w:t>for the registration and discharge of mortgages</w:t>
      </w:r>
      <w:r w:rsidR="00BB21BE">
        <w:t xml:space="preserve"> are charged at a rate higher than those amounts as they </w:t>
      </w:r>
      <w:r>
        <w:t xml:space="preserve">are </w:t>
      </w:r>
      <w:r w:rsidR="0034198B">
        <w:t>made to achieve alternative non-cost recovery objectives</w:t>
      </w:r>
      <w:r w:rsidR="00BB21BE">
        <w:t xml:space="preserve">. Essentially, part of the revenue from these fees reflects cost recovery and the </w:t>
      </w:r>
      <w:r w:rsidR="00A245E6">
        <w:t xml:space="preserve">other part reflects non-cost recovery. </w:t>
      </w:r>
      <w:r w:rsidR="0059799C">
        <w:t>U</w:t>
      </w:r>
      <w:r w:rsidR="00A245E6">
        <w:t>nder a full cost recovery option, these fees would be reduced from their current levels so that they reflect only the costs of processing the registration and discharge of mortgages.</w:t>
      </w:r>
      <w:r>
        <w:t xml:space="preserve"> The summary of fees and revenue under Option 4 is provided in</w:t>
      </w:r>
      <w:r w:rsidR="003B591C">
        <w:t xml:space="preserve"> </w:t>
      </w:r>
      <w:r w:rsidR="003B591C">
        <w:fldChar w:fldCharType="begin"/>
      </w:r>
      <w:r w:rsidR="003B591C">
        <w:instrText xml:space="preserve"> REF _Ref419880107 \r \h </w:instrText>
      </w:r>
      <w:r w:rsidR="003B591C">
        <w:fldChar w:fldCharType="separate"/>
      </w:r>
      <w:r w:rsidR="005B2947">
        <w:t>Table 3.13</w:t>
      </w:r>
      <w:r w:rsidR="003B591C">
        <w:fldChar w:fldCharType="end"/>
      </w:r>
      <w:r>
        <w:t>.</w:t>
      </w:r>
    </w:p>
    <w:p w14:paraId="0F8AA61C" w14:textId="77777777" w:rsidR="003B591C" w:rsidRDefault="003B591C" w:rsidP="003B591C">
      <w:pPr>
        <w:pStyle w:val="CaptionTable"/>
      </w:pPr>
      <w:bookmarkStart w:id="161" w:name="_Ref419880107"/>
      <w:bookmarkStart w:id="162" w:name="_Toc429994835"/>
      <w:r>
        <w:t>: Summary of Option 4 changes</w:t>
      </w:r>
      <w:bookmarkEnd w:id="161"/>
      <w:bookmarkEnd w:id="162"/>
    </w:p>
    <w:tbl>
      <w:tblPr>
        <w:tblStyle w:val="TableAE"/>
        <w:tblW w:w="0" w:type="auto"/>
        <w:tblInd w:w="-176" w:type="dxa"/>
        <w:tblLayout w:type="fixed"/>
        <w:tblLook w:val="04A0" w:firstRow="1" w:lastRow="0" w:firstColumn="1" w:lastColumn="0" w:noHBand="0" w:noVBand="1"/>
      </w:tblPr>
      <w:tblGrid>
        <w:gridCol w:w="4395"/>
        <w:gridCol w:w="1276"/>
        <w:gridCol w:w="1276"/>
        <w:gridCol w:w="1383"/>
      </w:tblGrid>
      <w:tr w:rsidR="003B591C" w14:paraId="63F40326" w14:textId="77777777" w:rsidTr="003D1A9A">
        <w:trPr>
          <w:cnfStyle w:val="100000000000" w:firstRow="1" w:lastRow="0" w:firstColumn="0" w:lastColumn="0" w:oddVBand="0" w:evenVBand="0" w:oddHBand="0" w:evenHBand="0" w:firstRowFirstColumn="0" w:firstRowLastColumn="0" w:lastRowFirstColumn="0" w:lastRowLastColumn="0"/>
          <w:tblHeader/>
        </w:trPr>
        <w:tc>
          <w:tcPr>
            <w:tcW w:w="4395" w:type="dxa"/>
          </w:tcPr>
          <w:p w14:paraId="551345B4" w14:textId="77777777" w:rsidR="003B591C" w:rsidRDefault="003B591C" w:rsidP="003D1A9A">
            <w:pPr>
              <w:pStyle w:val="TableHeadingCentre"/>
            </w:pPr>
          </w:p>
        </w:tc>
        <w:tc>
          <w:tcPr>
            <w:tcW w:w="1276" w:type="dxa"/>
          </w:tcPr>
          <w:p w14:paraId="5F65F9CF" w14:textId="77777777" w:rsidR="003B591C" w:rsidRDefault="003B591C" w:rsidP="003D1A9A">
            <w:pPr>
              <w:pStyle w:val="TableHeadingCentre"/>
            </w:pPr>
            <w:r>
              <w:t>Current fee structure</w:t>
            </w:r>
          </w:p>
        </w:tc>
        <w:tc>
          <w:tcPr>
            <w:tcW w:w="1276" w:type="dxa"/>
          </w:tcPr>
          <w:p w14:paraId="662D57DC" w14:textId="77777777" w:rsidR="003B591C" w:rsidRDefault="003B591C">
            <w:pPr>
              <w:pStyle w:val="TableHeadingCentre"/>
            </w:pPr>
            <w:r>
              <w:t>Option 4</w:t>
            </w:r>
          </w:p>
        </w:tc>
        <w:tc>
          <w:tcPr>
            <w:tcW w:w="1383" w:type="dxa"/>
          </w:tcPr>
          <w:p w14:paraId="74906EB5" w14:textId="77777777" w:rsidR="003B591C" w:rsidRDefault="003B591C" w:rsidP="003D1A9A">
            <w:pPr>
              <w:pStyle w:val="TableHeadingCentre"/>
            </w:pPr>
            <w:r>
              <w:t>Change</w:t>
            </w:r>
          </w:p>
        </w:tc>
      </w:tr>
      <w:tr w:rsidR="003B591C" w14:paraId="4BB69B4E" w14:textId="77777777" w:rsidTr="003D1A9A">
        <w:tc>
          <w:tcPr>
            <w:tcW w:w="4395" w:type="dxa"/>
          </w:tcPr>
          <w:p w14:paraId="2329AA23" w14:textId="77777777" w:rsidR="003B591C" w:rsidRDefault="003B591C" w:rsidP="003D1A9A">
            <w:pPr>
              <w:pStyle w:val="TabletextLeft"/>
            </w:pPr>
            <w:r>
              <w:t>Registration and discharge of mortgage – paper</w:t>
            </w:r>
          </w:p>
        </w:tc>
        <w:tc>
          <w:tcPr>
            <w:tcW w:w="1276" w:type="dxa"/>
          </w:tcPr>
          <w:p w14:paraId="1070D8AF" w14:textId="77777777" w:rsidR="003B591C" w:rsidRDefault="003B591C" w:rsidP="003D1A9A">
            <w:pPr>
              <w:pStyle w:val="TabletextLeft"/>
              <w:jc w:val="right"/>
            </w:pPr>
            <w:r>
              <w:t>$111</w:t>
            </w:r>
          </w:p>
        </w:tc>
        <w:tc>
          <w:tcPr>
            <w:tcW w:w="1276" w:type="dxa"/>
          </w:tcPr>
          <w:p w14:paraId="54356E7D" w14:textId="77777777" w:rsidR="003B591C" w:rsidRDefault="003B591C">
            <w:pPr>
              <w:pStyle w:val="TabletextLeft"/>
              <w:jc w:val="right"/>
            </w:pPr>
            <w:r w:rsidRPr="0038382C">
              <w:t>$</w:t>
            </w:r>
            <w:r>
              <w:t>44</w:t>
            </w:r>
            <w:r w:rsidRPr="0038382C">
              <w:t xml:space="preserve"> </w:t>
            </w:r>
          </w:p>
        </w:tc>
        <w:tc>
          <w:tcPr>
            <w:tcW w:w="1383" w:type="dxa"/>
          </w:tcPr>
          <w:p w14:paraId="20DCA51A" w14:textId="77777777" w:rsidR="003B591C" w:rsidRDefault="003B591C">
            <w:pPr>
              <w:pStyle w:val="TabletextLeft"/>
              <w:jc w:val="right"/>
            </w:pPr>
            <w:r>
              <w:t>-$67</w:t>
            </w:r>
          </w:p>
        </w:tc>
      </w:tr>
      <w:tr w:rsidR="003B591C" w14:paraId="49B796C8" w14:textId="77777777" w:rsidTr="003D1A9A">
        <w:tc>
          <w:tcPr>
            <w:tcW w:w="4395" w:type="dxa"/>
          </w:tcPr>
          <w:p w14:paraId="3770D667" w14:textId="77777777" w:rsidR="003B591C" w:rsidRDefault="003B591C" w:rsidP="003D1A9A">
            <w:pPr>
              <w:pStyle w:val="TabletextLeft"/>
            </w:pPr>
            <w:r>
              <w:t xml:space="preserve">Registration and discharge of mortgage – </w:t>
            </w:r>
            <w:r w:rsidRPr="00CF753F">
              <w:rPr>
                <w:sz w:val="18"/>
                <w:szCs w:val="18"/>
              </w:rPr>
              <w:t>electronic</w:t>
            </w:r>
          </w:p>
        </w:tc>
        <w:tc>
          <w:tcPr>
            <w:tcW w:w="1276" w:type="dxa"/>
          </w:tcPr>
          <w:p w14:paraId="7EDE09CD" w14:textId="77777777" w:rsidR="003B591C" w:rsidRDefault="003B591C" w:rsidP="003D1A9A">
            <w:pPr>
              <w:pStyle w:val="TabletextLeft"/>
              <w:jc w:val="right"/>
            </w:pPr>
            <w:r>
              <w:t>$88</w:t>
            </w:r>
          </w:p>
        </w:tc>
        <w:tc>
          <w:tcPr>
            <w:tcW w:w="1276" w:type="dxa"/>
          </w:tcPr>
          <w:p w14:paraId="272AFC41" w14:textId="77777777" w:rsidR="003B591C" w:rsidRDefault="003B591C">
            <w:pPr>
              <w:pStyle w:val="TabletextLeft"/>
              <w:jc w:val="right"/>
            </w:pPr>
            <w:r w:rsidRPr="0038382C">
              <w:t>$3</w:t>
            </w:r>
            <w:r>
              <w:t>6</w:t>
            </w:r>
            <w:r w:rsidRPr="0038382C">
              <w:t xml:space="preserve"> </w:t>
            </w:r>
          </w:p>
        </w:tc>
        <w:tc>
          <w:tcPr>
            <w:tcW w:w="1383" w:type="dxa"/>
          </w:tcPr>
          <w:p w14:paraId="371C09FA" w14:textId="77777777" w:rsidR="003B591C" w:rsidRDefault="003B591C">
            <w:pPr>
              <w:pStyle w:val="TabletextLeft"/>
              <w:jc w:val="right"/>
            </w:pPr>
            <w:r>
              <w:t>-$52</w:t>
            </w:r>
          </w:p>
        </w:tc>
      </w:tr>
      <w:tr w:rsidR="003B591C" w14:paraId="4E158A0F" w14:textId="77777777" w:rsidTr="003D1A9A">
        <w:tc>
          <w:tcPr>
            <w:tcW w:w="4395" w:type="dxa"/>
          </w:tcPr>
          <w:p w14:paraId="23206421" w14:textId="77777777" w:rsidR="003B591C" w:rsidRDefault="00186BDA" w:rsidP="000A5592">
            <w:pPr>
              <w:pStyle w:val="TabletextLeft"/>
            </w:pPr>
            <w:r>
              <w:t>Estimated r</w:t>
            </w:r>
            <w:r w:rsidR="003B591C">
              <w:t>evenue – paper</w:t>
            </w:r>
          </w:p>
        </w:tc>
        <w:tc>
          <w:tcPr>
            <w:tcW w:w="1276" w:type="dxa"/>
          </w:tcPr>
          <w:p w14:paraId="2CAE07ED" w14:textId="77777777" w:rsidR="003B591C" w:rsidRDefault="003B591C" w:rsidP="003D1A9A">
            <w:pPr>
              <w:pStyle w:val="TabletextLeft"/>
              <w:jc w:val="right"/>
            </w:pPr>
            <w:r>
              <w:t>$45,337,009</w:t>
            </w:r>
          </w:p>
        </w:tc>
        <w:tc>
          <w:tcPr>
            <w:tcW w:w="1276" w:type="dxa"/>
          </w:tcPr>
          <w:p w14:paraId="2B72E2F2" w14:textId="77777777" w:rsidR="003B591C" w:rsidRDefault="003B591C">
            <w:pPr>
              <w:pStyle w:val="TabletextLeft"/>
              <w:jc w:val="right"/>
            </w:pPr>
            <w:r>
              <w:t>$17,838,714</w:t>
            </w:r>
          </w:p>
        </w:tc>
        <w:tc>
          <w:tcPr>
            <w:tcW w:w="1383" w:type="dxa"/>
          </w:tcPr>
          <w:p w14:paraId="71791B34" w14:textId="77777777" w:rsidR="003B591C" w:rsidRDefault="003B591C" w:rsidP="003D1A9A">
            <w:pPr>
              <w:pStyle w:val="TabletextLeft"/>
              <w:jc w:val="right"/>
            </w:pPr>
            <w:r>
              <w:t>-$27,498,295</w:t>
            </w:r>
          </w:p>
        </w:tc>
      </w:tr>
      <w:tr w:rsidR="003B591C" w14:paraId="59FA269D" w14:textId="77777777" w:rsidTr="003D1A9A">
        <w:tc>
          <w:tcPr>
            <w:tcW w:w="4395" w:type="dxa"/>
          </w:tcPr>
          <w:p w14:paraId="2B5E3825" w14:textId="77777777" w:rsidR="003B591C" w:rsidRDefault="00186BDA" w:rsidP="000A5592">
            <w:pPr>
              <w:pStyle w:val="TabletextLeft"/>
            </w:pPr>
            <w:r>
              <w:t>Estimated r</w:t>
            </w:r>
            <w:r w:rsidR="003B591C">
              <w:t>evenue – electronic</w:t>
            </w:r>
          </w:p>
        </w:tc>
        <w:tc>
          <w:tcPr>
            <w:tcW w:w="1276" w:type="dxa"/>
          </w:tcPr>
          <w:p w14:paraId="589C9CFC" w14:textId="77777777" w:rsidR="003B591C" w:rsidRDefault="003B591C" w:rsidP="003D1A9A">
            <w:pPr>
              <w:pStyle w:val="TabletextLeft"/>
              <w:jc w:val="right"/>
            </w:pPr>
            <w:r>
              <w:t>$135,666</w:t>
            </w:r>
          </w:p>
        </w:tc>
        <w:tc>
          <w:tcPr>
            <w:tcW w:w="1276" w:type="dxa"/>
          </w:tcPr>
          <w:p w14:paraId="0B3F5C92" w14:textId="77777777" w:rsidR="003B591C" w:rsidRDefault="003B591C">
            <w:pPr>
              <w:pStyle w:val="TabletextLeft"/>
              <w:jc w:val="right"/>
            </w:pPr>
            <w:r>
              <w:t>$55,157</w:t>
            </w:r>
          </w:p>
        </w:tc>
        <w:tc>
          <w:tcPr>
            <w:tcW w:w="1383" w:type="dxa"/>
          </w:tcPr>
          <w:p w14:paraId="18CF0B88" w14:textId="77777777" w:rsidR="003B591C" w:rsidRDefault="003B591C">
            <w:pPr>
              <w:pStyle w:val="TabletextLeft"/>
              <w:jc w:val="right"/>
            </w:pPr>
            <w:r>
              <w:t>-$80,509</w:t>
            </w:r>
          </w:p>
        </w:tc>
      </w:tr>
    </w:tbl>
    <w:p w14:paraId="6CA83671" w14:textId="77777777" w:rsidR="00462EF3" w:rsidRDefault="00462EF3"/>
    <w:p w14:paraId="0C3D6BFD" w14:textId="77777777" w:rsidR="00CD680E" w:rsidRDefault="00CD680E">
      <w:pPr>
        <w:rPr>
          <w:b/>
          <w:color w:val="00A1DE"/>
          <w:sz w:val="24"/>
          <w:szCs w:val="24"/>
        </w:rPr>
      </w:pPr>
      <w:r>
        <w:br w:type="page"/>
      </w:r>
    </w:p>
    <w:p w14:paraId="2B6481C8" w14:textId="77777777" w:rsidR="003C114B" w:rsidRDefault="003C114B" w:rsidP="003C114B">
      <w:pPr>
        <w:pStyle w:val="Heading4"/>
      </w:pPr>
      <w:r>
        <w:lastRenderedPageBreak/>
        <w:t>Estimated revenues</w:t>
      </w:r>
    </w:p>
    <w:p w14:paraId="49D3AA53" w14:textId="77777777" w:rsidR="003D1A9A" w:rsidRDefault="006439C0" w:rsidP="006439C0">
      <w:pPr>
        <w:pStyle w:val="BodyText"/>
      </w:pPr>
      <w:r>
        <w:fldChar w:fldCharType="begin"/>
      </w:r>
      <w:r>
        <w:instrText xml:space="preserve"> REF _Ref426013645 \r \h </w:instrText>
      </w:r>
      <w:r>
        <w:fldChar w:fldCharType="separate"/>
      </w:r>
      <w:r w:rsidR="005B2947">
        <w:t>Table 3.14</w:t>
      </w:r>
      <w:r>
        <w:fldChar w:fldCharType="end"/>
      </w:r>
      <w:r>
        <w:t xml:space="preserve"> </w:t>
      </w:r>
      <w:r w:rsidR="003C114B" w:rsidRPr="003C114B">
        <w:t xml:space="preserve">provides </w:t>
      </w:r>
      <w:r w:rsidR="003C114B">
        <w:t>a summary of e</w:t>
      </w:r>
      <w:r w:rsidR="003C114B" w:rsidRPr="003C114B">
        <w:t xml:space="preserve">stimated revenues under options for </w:t>
      </w:r>
      <w:r w:rsidR="00B93191">
        <w:t>f</w:t>
      </w:r>
      <w:r w:rsidR="00B93191" w:rsidRPr="00B93191">
        <w:t>ees for the registration and discharge of mortgages</w:t>
      </w:r>
      <w:r w:rsidR="003C114B" w:rsidRPr="003C114B">
        <w:t>.</w:t>
      </w:r>
    </w:p>
    <w:p w14:paraId="583A15BB" w14:textId="77777777" w:rsidR="003D1A9A" w:rsidRDefault="003D1A9A" w:rsidP="00B93191">
      <w:pPr>
        <w:pStyle w:val="CaptionTable"/>
      </w:pPr>
      <w:bookmarkStart w:id="163" w:name="_Ref426013645"/>
      <w:bookmarkStart w:id="164" w:name="_Ref420308681"/>
      <w:bookmarkStart w:id="165" w:name="_Toc429994836"/>
      <w:r>
        <w:t xml:space="preserve">: </w:t>
      </w:r>
      <w:r w:rsidR="003C114B" w:rsidRPr="003C114B">
        <w:t xml:space="preserve">Estimated revenues under options for </w:t>
      </w:r>
      <w:r w:rsidR="00B93191">
        <w:t>f</w:t>
      </w:r>
      <w:r w:rsidR="00B93191" w:rsidRPr="00B93191">
        <w:t xml:space="preserve">ees for the registration and discharge of mortgages </w:t>
      </w:r>
      <w:r w:rsidR="003C114B" w:rsidRPr="003C114B">
        <w:t>(2014-15 prices)</w:t>
      </w:r>
      <w:bookmarkEnd w:id="163"/>
      <w:bookmarkEnd w:id="164"/>
      <w:bookmarkEnd w:id="165"/>
    </w:p>
    <w:tbl>
      <w:tblPr>
        <w:tblStyle w:val="TableAE"/>
        <w:tblW w:w="0" w:type="auto"/>
        <w:tblLayout w:type="fixed"/>
        <w:tblLook w:val="04A0" w:firstRow="1" w:lastRow="0" w:firstColumn="1" w:lastColumn="0" w:noHBand="0" w:noVBand="1"/>
      </w:tblPr>
      <w:tblGrid>
        <w:gridCol w:w="6315"/>
        <w:gridCol w:w="1779"/>
      </w:tblGrid>
      <w:tr w:rsidR="003D1A9A" w14:paraId="5FC8A1EB" w14:textId="77777777" w:rsidTr="00434D18">
        <w:trPr>
          <w:cnfStyle w:val="100000000000" w:firstRow="1" w:lastRow="0" w:firstColumn="0" w:lastColumn="0" w:oddVBand="0" w:evenVBand="0" w:oddHBand="0" w:evenHBand="0" w:firstRowFirstColumn="0" w:firstRowLastColumn="0" w:lastRowFirstColumn="0" w:lastRowLastColumn="0"/>
        </w:trPr>
        <w:tc>
          <w:tcPr>
            <w:tcW w:w="6315" w:type="dxa"/>
          </w:tcPr>
          <w:p w14:paraId="47609022" w14:textId="77777777" w:rsidR="003D1A9A" w:rsidRDefault="003D1A9A" w:rsidP="006A6FEA">
            <w:pPr>
              <w:pStyle w:val="TableHeadingCentre"/>
              <w:jc w:val="left"/>
            </w:pPr>
            <w:r>
              <w:t>Options</w:t>
            </w:r>
          </w:p>
        </w:tc>
        <w:tc>
          <w:tcPr>
            <w:tcW w:w="1779" w:type="dxa"/>
          </w:tcPr>
          <w:p w14:paraId="5E864317" w14:textId="77777777" w:rsidR="003D1A9A" w:rsidRDefault="003D1A9A" w:rsidP="006A6FEA">
            <w:pPr>
              <w:pStyle w:val="TableHeadingCentre"/>
            </w:pPr>
            <w:r>
              <w:t>Estimated revenue</w:t>
            </w:r>
            <w:r w:rsidR="006A6FEA">
              <w:t xml:space="preserve"> ($m)</w:t>
            </w:r>
          </w:p>
        </w:tc>
      </w:tr>
      <w:tr w:rsidR="00D95F6B" w14:paraId="16BC2822" w14:textId="77777777" w:rsidTr="00434D18">
        <w:tc>
          <w:tcPr>
            <w:tcW w:w="6315" w:type="dxa"/>
            <w:tcBorders>
              <w:top w:val="single" w:sz="8" w:space="0" w:color="002776"/>
            </w:tcBorders>
          </w:tcPr>
          <w:p w14:paraId="2EF8A909" w14:textId="77777777" w:rsidR="00D95F6B" w:rsidRDefault="00D95F6B" w:rsidP="008C1718">
            <w:pPr>
              <w:pStyle w:val="TabletextLeft"/>
            </w:pPr>
            <w:r>
              <w:t>Base case</w:t>
            </w:r>
          </w:p>
        </w:tc>
        <w:tc>
          <w:tcPr>
            <w:tcW w:w="1779" w:type="dxa"/>
            <w:tcBorders>
              <w:top w:val="single" w:sz="8" w:space="0" w:color="002776"/>
            </w:tcBorders>
          </w:tcPr>
          <w:p w14:paraId="147990FE" w14:textId="77777777" w:rsidR="00D95F6B" w:rsidRDefault="00D95F6B" w:rsidP="006A6FEA">
            <w:pPr>
              <w:pStyle w:val="TabletextLeft"/>
              <w:ind w:right="537"/>
              <w:jc w:val="right"/>
            </w:pPr>
            <w:r w:rsidRPr="00B054AF">
              <w:t>$0</w:t>
            </w:r>
            <w:r>
              <w:t>.0</w:t>
            </w:r>
          </w:p>
        </w:tc>
      </w:tr>
      <w:tr w:rsidR="00D95F6B" w14:paraId="7F9CD580" w14:textId="77777777" w:rsidTr="00434D18">
        <w:tc>
          <w:tcPr>
            <w:tcW w:w="6315" w:type="dxa"/>
          </w:tcPr>
          <w:p w14:paraId="4B5C5B3F" w14:textId="77777777" w:rsidR="00D95F6B" w:rsidRDefault="00D95F6B" w:rsidP="008C1718">
            <w:pPr>
              <w:pStyle w:val="TabletextLeft"/>
            </w:pPr>
            <w:r>
              <w:t>Option 1 – Status quo</w:t>
            </w:r>
          </w:p>
        </w:tc>
        <w:tc>
          <w:tcPr>
            <w:tcW w:w="1779" w:type="dxa"/>
          </w:tcPr>
          <w:p w14:paraId="312550E3" w14:textId="77777777" w:rsidR="00D95F6B" w:rsidRDefault="00D95F6B" w:rsidP="006A6FEA">
            <w:pPr>
              <w:pStyle w:val="TabletextLeft"/>
              <w:ind w:right="537"/>
              <w:jc w:val="right"/>
            </w:pPr>
            <w:r w:rsidRPr="00B054AF">
              <w:t>$45.5</w:t>
            </w:r>
          </w:p>
        </w:tc>
      </w:tr>
      <w:tr w:rsidR="00D95F6B" w14:paraId="3D0BFFE1" w14:textId="77777777" w:rsidTr="00434D18">
        <w:tc>
          <w:tcPr>
            <w:tcW w:w="6315" w:type="dxa"/>
          </w:tcPr>
          <w:p w14:paraId="3EB782D1" w14:textId="77777777" w:rsidR="00D95F6B" w:rsidRDefault="00D95F6B" w:rsidP="008C1718">
            <w:pPr>
              <w:pStyle w:val="TabletextLeft"/>
            </w:pPr>
            <w:r>
              <w:t>Option 2 – Align with NSW</w:t>
            </w:r>
          </w:p>
        </w:tc>
        <w:tc>
          <w:tcPr>
            <w:tcW w:w="1779" w:type="dxa"/>
          </w:tcPr>
          <w:p w14:paraId="21225462" w14:textId="77777777" w:rsidR="00D95F6B" w:rsidRDefault="00D95F6B" w:rsidP="006A6FEA">
            <w:pPr>
              <w:pStyle w:val="TabletextLeft"/>
              <w:ind w:right="537"/>
              <w:jc w:val="right"/>
            </w:pPr>
            <w:r w:rsidRPr="00B054AF">
              <w:t>$43.9</w:t>
            </w:r>
          </w:p>
        </w:tc>
      </w:tr>
      <w:tr w:rsidR="00D95F6B" w14:paraId="7D18121A" w14:textId="77777777" w:rsidTr="00434D18">
        <w:tc>
          <w:tcPr>
            <w:tcW w:w="6315" w:type="dxa"/>
          </w:tcPr>
          <w:p w14:paraId="10643122" w14:textId="77777777" w:rsidR="00D95F6B" w:rsidRDefault="00D95F6B">
            <w:pPr>
              <w:pStyle w:val="TabletextLeft"/>
            </w:pPr>
            <w:r>
              <w:t>Option 3 – Align with all states and territories</w:t>
            </w:r>
          </w:p>
        </w:tc>
        <w:tc>
          <w:tcPr>
            <w:tcW w:w="1779" w:type="dxa"/>
          </w:tcPr>
          <w:p w14:paraId="6EBDA962" w14:textId="77777777" w:rsidR="00D95F6B" w:rsidRDefault="00D95F6B" w:rsidP="006A6FEA">
            <w:pPr>
              <w:pStyle w:val="TabletextLeft"/>
              <w:ind w:right="537"/>
              <w:jc w:val="right"/>
            </w:pPr>
            <w:r w:rsidRPr="00B054AF">
              <w:t>$56.6</w:t>
            </w:r>
          </w:p>
        </w:tc>
      </w:tr>
      <w:tr w:rsidR="00D95F6B" w14:paraId="5D3E9615" w14:textId="77777777" w:rsidTr="00434D18">
        <w:tc>
          <w:tcPr>
            <w:tcW w:w="6315" w:type="dxa"/>
          </w:tcPr>
          <w:p w14:paraId="1F7B793E" w14:textId="77777777" w:rsidR="00D95F6B" w:rsidRDefault="00D95F6B" w:rsidP="008C1718">
            <w:pPr>
              <w:pStyle w:val="TabletextLeft"/>
            </w:pPr>
            <w:r>
              <w:t>Option 4 – Full cost recovery</w:t>
            </w:r>
          </w:p>
        </w:tc>
        <w:tc>
          <w:tcPr>
            <w:tcW w:w="1779" w:type="dxa"/>
          </w:tcPr>
          <w:p w14:paraId="5EE6F47F" w14:textId="77777777" w:rsidR="00D95F6B" w:rsidRDefault="00D95F6B" w:rsidP="006A6FEA">
            <w:pPr>
              <w:pStyle w:val="TabletextLeft"/>
              <w:ind w:right="537"/>
              <w:jc w:val="right"/>
            </w:pPr>
            <w:r w:rsidRPr="00B054AF">
              <w:t>$17.9</w:t>
            </w:r>
          </w:p>
        </w:tc>
      </w:tr>
    </w:tbl>
    <w:p w14:paraId="45109DB0" w14:textId="77777777" w:rsidR="003D1A9A" w:rsidRDefault="003D1A9A" w:rsidP="006A6FEA">
      <w:pPr>
        <w:pStyle w:val="Source"/>
      </w:pPr>
      <w:r>
        <w:t>Source: Land Victoria</w:t>
      </w:r>
    </w:p>
    <w:p w14:paraId="297E3EA8" w14:textId="77777777" w:rsidR="003D1A9A" w:rsidRPr="00790DD4" w:rsidRDefault="003D1A9A" w:rsidP="006A6FEA">
      <w:pPr>
        <w:pStyle w:val="BodyText"/>
      </w:pPr>
    </w:p>
    <w:p w14:paraId="6B368513" w14:textId="77777777" w:rsidR="000103B7" w:rsidRDefault="000103B7" w:rsidP="000A5592">
      <w:pPr>
        <w:pStyle w:val="Heading1"/>
        <w:ind w:left="0" w:hanging="567"/>
      </w:pPr>
      <w:bookmarkStart w:id="166" w:name="_Toc429994793"/>
      <w:r>
        <w:lastRenderedPageBreak/>
        <w:t>Determining the preferred option</w:t>
      </w:r>
      <w:bookmarkEnd w:id="166"/>
    </w:p>
    <w:p w14:paraId="259C2623" w14:textId="77777777" w:rsidR="00526B4F" w:rsidRPr="00413871" w:rsidRDefault="00526B4F" w:rsidP="00526B4F">
      <w:pPr>
        <w:pStyle w:val="BodyText"/>
        <w:rPr>
          <w:rFonts w:asciiTheme="minorHAnsi" w:hAnsiTheme="minorHAnsi" w:cstheme="minorHAnsi"/>
          <w:i/>
        </w:rPr>
      </w:pPr>
      <w:r w:rsidRPr="00EE4034">
        <w:rPr>
          <w:rFonts w:asciiTheme="minorHAnsi" w:hAnsiTheme="minorHAnsi" w:cstheme="minorHAnsi"/>
          <w:i/>
        </w:rPr>
        <w:t>This chapter outlines the methodology for asses</w:t>
      </w:r>
      <w:r>
        <w:rPr>
          <w:rFonts w:asciiTheme="minorHAnsi" w:hAnsiTheme="minorHAnsi" w:cstheme="minorHAnsi"/>
          <w:i/>
        </w:rPr>
        <w:t xml:space="preserve">sing the various fee </w:t>
      </w:r>
      <w:r w:rsidR="00CF6DC8">
        <w:rPr>
          <w:rFonts w:asciiTheme="minorHAnsi" w:hAnsiTheme="minorHAnsi" w:cstheme="minorHAnsi"/>
          <w:i/>
        </w:rPr>
        <w:t>options</w:t>
      </w:r>
      <w:r>
        <w:rPr>
          <w:rFonts w:asciiTheme="minorHAnsi" w:hAnsiTheme="minorHAnsi" w:cstheme="minorHAnsi"/>
          <w:i/>
        </w:rPr>
        <w:t xml:space="preserve"> and</w:t>
      </w:r>
      <w:r w:rsidRPr="00EE4034">
        <w:rPr>
          <w:rFonts w:asciiTheme="minorHAnsi" w:hAnsiTheme="minorHAnsi" w:cstheme="minorHAnsi"/>
          <w:i/>
        </w:rPr>
        <w:t xml:space="preserve"> weighs up the different optio</w:t>
      </w:r>
      <w:r>
        <w:rPr>
          <w:rFonts w:asciiTheme="minorHAnsi" w:hAnsiTheme="minorHAnsi" w:cstheme="minorHAnsi"/>
          <w:i/>
        </w:rPr>
        <w:t>ns according to common criteria.</w:t>
      </w:r>
      <w:r w:rsidR="00E31026">
        <w:rPr>
          <w:rFonts w:asciiTheme="minorHAnsi" w:hAnsiTheme="minorHAnsi" w:cstheme="minorHAnsi"/>
          <w:i/>
        </w:rPr>
        <w:t xml:space="preserve"> </w:t>
      </w:r>
    </w:p>
    <w:p w14:paraId="726FC67B" w14:textId="77777777" w:rsidR="00526B4F" w:rsidRPr="00EE4034" w:rsidRDefault="00526B4F" w:rsidP="00526B4F">
      <w:pPr>
        <w:pStyle w:val="Heading2"/>
        <w:ind w:hanging="709"/>
        <w:rPr>
          <w:rFonts w:asciiTheme="minorHAnsi" w:hAnsiTheme="minorHAnsi" w:cstheme="minorHAnsi"/>
        </w:rPr>
      </w:pPr>
      <w:bookmarkStart w:id="167" w:name="_Toc357522171"/>
      <w:bookmarkStart w:id="168" w:name="_Toc377990948"/>
      <w:bookmarkStart w:id="169" w:name="_Ref416721064"/>
      <w:bookmarkStart w:id="170" w:name="_Toc429994794"/>
      <w:r w:rsidRPr="00EE4034">
        <w:rPr>
          <w:rFonts w:asciiTheme="minorHAnsi" w:hAnsiTheme="minorHAnsi" w:cstheme="minorHAnsi"/>
        </w:rPr>
        <w:t>Methodology</w:t>
      </w:r>
      <w:r>
        <w:rPr>
          <w:rFonts w:asciiTheme="minorHAnsi" w:hAnsiTheme="minorHAnsi" w:cstheme="minorHAnsi"/>
        </w:rPr>
        <w:t xml:space="preserve"> for assessing the options</w:t>
      </w:r>
      <w:bookmarkEnd w:id="167"/>
      <w:bookmarkEnd w:id="168"/>
      <w:bookmarkEnd w:id="169"/>
      <w:bookmarkEnd w:id="170"/>
    </w:p>
    <w:p w14:paraId="451E5E9C" w14:textId="77777777" w:rsidR="00526B4F" w:rsidRDefault="00526B4F" w:rsidP="00AC11E1">
      <w:pPr>
        <w:pStyle w:val="BodyText"/>
      </w:pPr>
      <w:r w:rsidRPr="00EE4034">
        <w:t>Consistent with standard practice</w:t>
      </w:r>
      <w:r>
        <w:t xml:space="preserve"> for fees RISs</w:t>
      </w:r>
      <w:r w:rsidRPr="00EE4034">
        <w:t>, options for the fees are assessed using multi criteria analysis (MCA).</w:t>
      </w:r>
      <w:r>
        <w:t xml:space="preserve"> </w:t>
      </w:r>
      <w:r w:rsidR="00DD31E0">
        <w:t xml:space="preserve">MCA is one of a number of techniques outlined in the Victorian Guide to Regulation for assessing </w:t>
      </w:r>
      <w:r w:rsidR="000971AD">
        <w:t>options</w:t>
      </w:r>
      <w:r w:rsidR="00DD31E0">
        <w:t xml:space="preserve"> in a RIS. MCA </w:t>
      </w:r>
      <w:r w:rsidR="005D344E">
        <w:t>is typically</w:t>
      </w:r>
      <w:r w:rsidR="00DD31E0">
        <w:t xml:space="preserve"> used for the purposes of assessing options in fees RISs. </w:t>
      </w:r>
      <w:r>
        <w:t>The MCA technique is outlined in Box 4.1.</w:t>
      </w:r>
      <w:r w:rsidR="00DD31E0">
        <w:t xml:space="preserve"> </w:t>
      </w:r>
    </w:p>
    <w:p w14:paraId="39205F50" w14:textId="77777777" w:rsidR="00526B4F" w:rsidRPr="00DB60F0" w:rsidRDefault="00526B4F" w:rsidP="00526B4F">
      <w:pPr>
        <w:pStyle w:val="CaptionFigure"/>
        <w:numPr>
          <w:ilvl w:val="0"/>
          <w:numId w:val="0"/>
        </w:numPr>
        <w:spacing w:after="120"/>
      </w:pPr>
      <w:bookmarkStart w:id="171" w:name="_Toc357521740"/>
      <w:bookmarkStart w:id="172" w:name="_Toc363722774"/>
      <w:bookmarkStart w:id="173" w:name="_Toc429994881"/>
      <w:r>
        <w:t>Box 4</w:t>
      </w:r>
      <w:r w:rsidRPr="00DB60F0">
        <w:t>.1: Multi Criteria Analysis</w:t>
      </w:r>
      <w:bookmarkEnd w:id="171"/>
      <w:bookmarkEnd w:id="172"/>
      <w:bookmarkEnd w:id="173"/>
    </w:p>
    <w:p w14:paraId="29F55555" w14:textId="77777777" w:rsidR="00526B4F" w:rsidRPr="009F2DBC" w:rsidRDefault="00526B4F" w:rsidP="00526B4F">
      <w:pPr>
        <w:pBdr>
          <w:top w:val="single" w:sz="4" w:space="1" w:color="auto"/>
          <w:left w:val="single" w:sz="4" w:space="4" w:color="auto"/>
          <w:bottom w:val="single" w:sz="4" w:space="1" w:color="auto"/>
          <w:right w:val="single" w:sz="4" w:space="4" w:color="auto"/>
        </w:pBdr>
        <w:shd w:val="pct10" w:color="auto" w:fill="auto"/>
        <w:spacing w:before="120"/>
        <w:jc w:val="both"/>
        <w:rPr>
          <w:sz w:val="20"/>
        </w:rPr>
      </w:pPr>
      <w:r w:rsidRPr="009F2DBC">
        <w:rPr>
          <w:sz w:val="20"/>
        </w:rPr>
        <w:t>MCA refers to a range of techniques to assess policy options against decision criteria. MCA enables options to be compared in a way that utilises quantitative and qualitative evidence fully. The approach enables the inclusion of a wider range of criteria — including social and environmental considerations for example — than used in a typical financial analysis. In addition, the approach is transparent — necessarily subjective judgements and assumptions made to determine options and criteria, and to assign scores and weights are made explicitly. The preferences of the decision maker reflected in these judgements and assumptions can be readily changed in a sensitivity analysis or to incorporate more robust indicators of community preferences.</w:t>
      </w:r>
    </w:p>
    <w:p w14:paraId="43D76C7B" w14:textId="77777777" w:rsidR="00534540" w:rsidRDefault="00534540" w:rsidP="00534540">
      <w:pPr>
        <w:pStyle w:val="BodyText"/>
      </w:pPr>
      <w:r>
        <w:t xml:space="preserve">The approach adopted for the MCA differs for the assessment of options for the cost recovery fees versus the non-cost recovery fees, as outlined below. </w:t>
      </w:r>
    </w:p>
    <w:p w14:paraId="3A6972EA" w14:textId="77777777" w:rsidR="00534540" w:rsidRDefault="00534540" w:rsidP="008C52BB">
      <w:pPr>
        <w:keepNext/>
        <w:numPr>
          <w:ilvl w:val="2"/>
          <w:numId w:val="8"/>
        </w:numPr>
        <w:spacing w:before="240"/>
        <w:outlineLvl w:val="2"/>
        <w:rPr>
          <w:color w:val="00A1DE"/>
          <w:sz w:val="28"/>
        </w:rPr>
      </w:pPr>
      <w:r>
        <w:rPr>
          <w:color w:val="00A1DE"/>
          <w:sz w:val="28"/>
        </w:rPr>
        <w:t>Cost recovery fees</w:t>
      </w:r>
    </w:p>
    <w:p w14:paraId="7A6A58BD" w14:textId="77777777" w:rsidR="00526B4F" w:rsidRPr="00EE4034" w:rsidRDefault="00526B4F" w:rsidP="00534540">
      <w:pPr>
        <w:pStyle w:val="Heading4"/>
      </w:pPr>
      <w:r w:rsidRPr="00EE4034">
        <w:t>Criteria</w:t>
      </w:r>
    </w:p>
    <w:p w14:paraId="5CDB53C7" w14:textId="77777777" w:rsidR="00526B4F" w:rsidRPr="00EE4034" w:rsidRDefault="00526B4F" w:rsidP="00957738">
      <w:pPr>
        <w:pStyle w:val="BodyText"/>
      </w:pPr>
      <w:r w:rsidRPr="00EE4034">
        <w:t xml:space="preserve">Consistent with the objectives of cost </w:t>
      </w:r>
      <w:r w:rsidR="00CF6DC8" w:rsidRPr="00EE4034">
        <w:t>recovery</w:t>
      </w:r>
      <w:r w:rsidRPr="00EE4034">
        <w:t xml:space="preserve"> and effectiveness objectives more broadly, the following criteria are used to assess options</w:t>
      </w:r>
      <w:r w:rsidR="002E1B3F">
        <w:t xml:space="preserve"> for the cost recovery fees</w:t>
      </w:r>
      <w:r w:rsidRPr="00EE4034">
        <w:t>:</w:t>
      </w:r>
    </w:p>
    <w:p w14:paraId="6529E2B7" w14:textId="77777777" w:rsidR="00526B4F" w:rsidRPr="00EE4034" w:rsidRDefault="00526B4F" w:rsidP="00526B4F">
      <w:pPr>
        <w:pStyle w:val="Bullet1"/>
      </w:pPr>
      <w:r w:rsidRPr="004F6298">
        <w:rPr>
          <w:rStyle w:val="Boldword"/>
        </w:rPr>
        <w:t>Efficiency</w:t>
      </w:r>
      <w:r w:rsidRPr="00EE4034">
        <w:t xml:space="preserve"> </w:t>
      </w:r>
      <w:r w:rsidRPr="00EE4034">
        <w:softHyphen/>
        <w:t>– Assesses the degree to which the option is consistent with the efficiency objective of cost recovery. Includes consideration of:</w:t>
      </w:r>
    </w:p>
    <w:p w14:paraId="12EB7620" w14:textId="77777777" w:rsidR="00526B4F" w:rsidRPr="00EE4034" w:rsidRDefault="00526B4F" w:rsidP="00526B4F">
      <w:pPr>
        <w:pStyle w:val="Bullet2"/>
        <w:ind w:left="1134" w:hanging="567"/>
      </w:pPr>
      <w:r w:rsidRPr="00EE4034">
        <w:t>the level of cost recovery</w:t>
      </w:r>
    </w:p>
    <w:p w14:paraId="6E1F75D3" w14:textId="77777777" w:rsidR="00526B4F" w:rsidRPr="00EE4034" w:rsidRDefault="00526B4F" w:rsidP="00526B4F">
      <w:pPr>
        <w:pStyle w:val="Bullet2"/>
        <w:ind w:left="1134" w:hanging="567"/>
      </w:pPr>
      <w:r w:rsidRPr="00EE4034">
        <w:t xml:space="preserve">whether the fees send the right signals to </w:t>
      </w:r>
      <w:r w:rsidR="00D97FEE">
        <w:t>Land Victoria customers</w:t>
      </w:r>
      <w:r w:rsidR="00D97FEE" w:rsidRPr="00EE4034">
        <w:t xml:space="preserve"> </w:t>
      </w:r>
      <w:r w:rsidRPr="00EE4034">
        <w:t xml:space="preserve">regarding the resources used to allow the </w:t>
      </w:r>
      <w:r w:rsidR="00D97FEE">
        <w:t>services to be provided</w:t>
      </w:r>
    </w:p>
    <w:p w14:paraId="47F81571" w14:textId="77777777" w:rsidR="00526B4F" w:rsidRPr="00EE4034" w:rsidRDefault="00526B4F" w:rsidP="009951C1">
      <w:pPr>
        <w:pStyle w:val="Bullet1"/>
      </w:pPr>
      <w:r w:rsidRPr="004F6298">
        <w:rPr>
          <w:rStyle w:val="Boldword"/>
        </w:rPr>
        <w:t xml:space="preserve">Equity </w:t>
      </w:r>
      <w:r w:rsidRPr="00EE4034">
        <w:t xml:space="preserve">– Assesses the degree to which the option is consistent with the </w:t>
      </w:r>
      <w:r w:rsidR="00E460E1">
        <w:t xml:space="preserve">‘vertical </w:t>
      </w:r>
      <w:r w:rsidRPr="00EE4034">
        <w:t>equity</w:t>
      </w:r>
      <w:r w:rsidR="00E460E1">
        <w:t>’</w:t>
      </w:r>
      <w:r w:rsidRPr="00EE4034">
        <w:t xml:space="preserve"> objective of cost recovery</w:t>
      </w:r>
      <w:r w:rsidR="00E460E1">
        <w:t>, that</w:t>
      </w:r>
      <w:r w:rsidRPr="00EE4034">
        <w:t xml:space="preserve"> those with greater means might contribute proportionately more than those with lesser means</w:t>
      </w:r>
      <w:r w:rsidR="00DF00CC">
        <w:rPr>
          <w:rStyle w:val="FootnoteReference"/>
        </w:rPr>
        <w:footnoteReference w:id="22"/>
      </w:r>
    </w:p>
    <w:p w14:paraId="135B5836" w14:textId="77777777" w:rsidR="00526B4F" w:rsidRDefault="00526B4F" w:rsidP="004F6298">
      <w:pPr>
        <w:pStyle w:val="Bullet1"/>
      </w:pPr>
      <w:r w:rsidRPr="004F6298">
        <w:rPr>
          <w:rStyle w:val="Boldword"/>
        </w:rPr>
        <w:t xml:space="preserve">Effectiveness </w:t>
      </w:r>
      <w:r w:rsidRPr="00EE4034">
        <w:t>– Assesses the degree to which the option addresses other issues. Includes consideration of</w:t>
      </w:r>
      <w:r w:rsidR="00F52500">
        <w:t xml:space="preserve"> </w:t>
      </w:r>
      <w:r w:rsidRPr="00EE4034">
        <w:t>compliance and implementation issues (e.g. simplicity, transactions costs, appropriate legal authority and levels of evasion etc</w:t>
      </w:r>
      <w:r w:rsidR="00D97FEE">
        <w:t>.</w:t>
      </w:r>
      <w:r w:rsidRPr="00EE4034">
        <w:t>).</w:t>
      </w:r>
    </w:p>
    <w:p w14:paraId="3253C006" w14:textId="77777777" w:rsidR="006A38E4" w:rsidRPr="001D7A2F" w:rsidRDefault="006A38E4" w:rsidP="00534540">
      <w:pPr>
        <w:pStyle w:val="Heading4"/>
      </w:pPr>
      <w:r w:rsidRPr="001D7A2F">
        <w:t>Weightings</w:t>
      </w:r>
    </w:p>
    <w:p w14:paraId="51FA66B1" w14:textId="77777777" w:rsidR="006A38E4" w:rsidRPr="001D7A2F" w:rsidRDefault="006A38E4" w:rsidP="006A38E4">
      <w:pPr>
        <w:pStyle w:val="BodyText"/>
      </w:pPr>
      <w:r w:rsidRPr="001D7A2F">
        <w:t>The criteria are weighted as follows:</w:t>
      </w:r>
    </w:p>
    <w:p w14:paraId="0E427D34" w14:textId="77777777" w:rsidR="006A38E4" w:rsidRPr="001D7A2F" w:rsidRDefault="006A38E4" w:rsidP="006A38E4">
      <w:pPr>
        <w:pStyle w:val="Bullet1"/>
        <w:jc w:val="left"/>
      </w:pPr>
      <w:r w:rsidRPr="001D7A2F">
        <w:t>Efficiency – 33.3</w:t>
      </w:r>
      <w:r>
        <w:t xml:space="preserve"> per cent</w:t>
      </w:r>
    </w:p>
    <w:p w14:paraId="27C9F2C2" w14:textId="77777777" w:rsidR="006A38E4" w:rsidRPr="001D7A2F" w:rsidRDefault="006A38E4" w:rsidP="006A38E4">
      <w:pPr>
        <w:pStyle w:val="Bullet1"/>
        <w:jc w:val="left"/>
      </w:pPr>
      <w:r w:rsidRPr="001D7A2F">
        <w:t>Equity – 33.3</w:t>
      </w:r>
      <w:r>
        <w:t xml:space="preserve"> per cent</w:t>
      </w:r>
    </w:p>
    <w:p w14:paraId="0972BF2B" w14:textId="77777777" w:rsidR="002B6E34" w:rsidRPr="001D7A2F" w:rsidRDefault="006A38E4" w:rsidP="002B6E34">
      <w:pPr>
        <w:pStyle w:val="Bullet1"/>
        <w:jc w:val="left"/>
      </w:pPr>
      <w:r w:rsidRPr="001D7A2F">
        <w:t>Effectiveness – 33.3</w:t>
      </w:r>
      <w:r>
        <w:t xml:space="preserve"> per cent.</w:t>
      </w:r>
    </w:p>
    <w:p w14:paraId="121C7B10" w14:textId="77777777" w:rsidR="006A38E4" w:rsidRPr="002E1B3F" w:rsidRDefault="002B6E34" w:rsidP="002B6E34">
      <w:pPr>
        <w:pStyle w:val="BodyText"/>
      </w:pPr>
      <w:r>
        <w:t>The criteria are weighted evenly, consistent with standard practice for assessing cost recovery fees.</w:t>
      </w:r>
      <w:r w:rsidR="00636201">
        <w:t xml:space="preserve"> </w:t>
      </w:r>
    </w:p>
    <w:p w14:paraId="69A9CF41" w14:textId="77777777" w:rsidR="00534540" w:rsidRPr="001D7A2F" w:rsidRDefault="00534540" w:rsidP="00534540">
      <w:pPr>
        <w:pStyle w:val="Heading4"/>
      </w:pPr>
      <w:r w:rsidRPr="001D7A2F">
        <w:t>Scale</w:t>
      </w:r>
    </w:p>
    <w:p w14:paraId="3280E487" w14:textId="77777777" w:rsidR="00534540" w:rsidRPr="001D7A2F" w:rsidRDefault="00534540" w:rsidP="00534540">
      <w:pPr>
        <w:pStyle w:val="BodyText"/>
      </w:pPr>
      <w:r w:rsidRPr="001D7A2F">
        <w:t xml:space="preserve">The criterion rating scale has a range of –10 to +10, where a score of zero represents no change from the base case. A scale from -10 to +10 is preferred as it is easier to include more information on the choices made, thus resulting in a greater understanding of the proposal. The scale is </w:t>
      </w:r>
      <w:r>
        <w:t>shown</w:t>
      </w:r>
      <w:r w:rsidRPr="001D7A2F">
        <w:t xml:space="preserve"> in</w:t>
      </w:r>
      <w:r w:rsidR="00F12DD0">
        <w:t xml:space="preserve"> </w:t>
      </w:r>
      <w:r w:rsidR="00F12DD0">
        <w:fldChar w:fldCharType="begin"/>
      </w:r>
      <w:r w:rsidR="00F12DD0">
        <w:instrText xml:space="preserve"> REF _Ref425931754 \r \h </w:instrText>
      </w:r>
      <w:r w:rsidR="00F12DD0">
        <w:fldChar w:fldCharType="separate"/>
      </w:r>
      <w:r w:rsidR="005B2947">
        <w:t>Table 4.1</w:t>
      </w:r>
      <w:r w:rsidR="00F12DD0">
        <w:fldChar w:fldCharType="end"/>
      </w:r>
      <w:r w:rsidRPr="001D7A2F">
        <w:t>.</w:t>
      </w:r>
    </w:p>
    <w:p w14:paraId="15CBE8CF" w14:textId="77777777" w:rsidR="00534540" w:rsidRPr="001D7A2F" w:rsidRDefault="00534540" w:rsidP="00534540">
      <w:pPr>
        <w:pStyle w:val="CaptionTable"/>
        <w:ind w:left="-426"/>
      </w:pPr>
      <w:bookmarkStart w:id="174" w:name="_Ref425931754"/>
      <w:bookmarkStart w:id="175" w:name="_Toc429994837"/>
      <w:r w:rsidRPr="001D7A2F">
        <w:t>: M</w:t>
      </w:r>
      <w:r>
        <w:t>ulti-criteria analysis</w:t>
      </w:r>
      <w:r w:rsidRPr="001D7A2F">
        <w:t xml:space="preserve"> scale</w:t>
      </w:r>
      <w:bookmarkEnd w:id="174"/>
      <w:bookmarkEnd w:id="175"/>
    </w:p>
    <w:tbl>
      <w:tblPr>
        <w:tblStyle w:val="TableAE"/>
        <w:tblW w:w="5000" w:type="pct"/>
        <w:tblLayout w:type="fixed"/>
        <w:tblLook w:val="04A0" w:firstRow="1" w:lastRow="0" w:firstColumn="1" w:lastColumn="0" w:noHBand="0" w:noVBand="1"/>
      </w:tblPr>
      <w:tblGrid>
        <w:gridCol w:w="3017"/>
        <w:gridCol w:w="5137"/>
      </w:tblGrid>
      <w:tr w:rsidR="00534540" w:rsidRPr="0099428C" w14:paraId="181307D0" w14:textId="77777777" w:rsidTr="00534540">
        <w:trPr>
          <w:cnfStyle w:val="100000000000" w:firstRow="1" w:lastRow="0" w:firstColumn="0" w:lastColumn="0" w:oddVBand="0" w:evenVBand="0" w:oddHBand="0" w:evenHBand="0" w:firstRowFirstColumn="0" w:firstRowLastColumn="0" w:lastRowFirstColumn="0" w:lastRowLastColumn="0"/>
          <w:tblHeader/>
        </w:trPr>
        <w:tc>
          <w:tcPr>
            <w:tcW w:w="1850" w:type="pct"/>
          </w:tcPr>
          <w:p w14:paraId="4AAF17E7" w14:textId="77777777" w:rsidR="00534540" w:rsidRPr="001D7A2F" w:rsidRDefault="00534540" w:rsidP="00534540">
            <w:pPr>
              <w:keepNext/>
              <w:keepLines/>
              <w:tabs>
                <w:tab w:val="left" w:pos="3011"/>
              </w:tabs>
              <w:spacing w:before="20" w:after="20"/>
              <w:jc w:val="center"/>
              <w:rPr>
                <w:b/>
                <w:color w:val="002776"/>
                <w:szCs w:val="22"/>
              </w:rPr>
            </w:pPr>
            <w:r w:rsidRPr="001D7A2F">
              <w:rPr>
                <w:b/>
                <w:color w:val="002776"/>
                <w:szCs w:val="22"/>
              </w:rPr>
              <w:t>Score</w:t>
            </w:r>
          </w:p>
        </w:tc>
        <w:tc>
          <w:tcPr>
            <w:tcW w:w="3150" w:type="pct"/>
          </w:tcPr>
          <w:p w14:paraId="3A34D66E" w14:textId="77777777" w:rsidR="00534540" w:rsidRPr="001D7A2F" w:rsidRDefault="00534540" w:rsidP="00534540">
            <w:pPr>
              <w:keepNext/>
              <w:keepLines/>
              <w:spacing w:before="20" w:after="20"/>
              <w:jc w:val="center"/>
              <w:rPr>
                <w:b/>
                <w:color w:val="002776"/>
                <w:szCs w:val="22"/>
              </w:rPr>
            </w:pPr>
            <w:r w:rsidRPr="001D7A2F">
              <w:rPr>
                <w:b/>
                <w:color w:val="002776"/>
                <w:szCs w:val="22"/>
              </w:rPr>
              <w:t>Description</w:t>
            </w:r>
          </w:p>
        </w:tc>
      </w:tr>
      <w:tr w:rsidR="00534540" w:rsidRPr="0099428C" w14:paraId="1449A62A" w14:textId="77777777" w:rsidTr="00534540">
        <w:tc>
          <w:tcPr>
            <w:tcW w:w="1850" w:type="pct"/>
          </w:tcPr>
          <w:p w14:paraId="2D1F85D7" w14:textId="77777777" w:rsidR="00534540" w:rsidRPr="001D7A2F" w:rsidRDefault="00534540" w:rsidP="00534540">
            <w:pPr>
              <w:spacing w:before="60"/>
              <w:ind w:right="1310"/>
              <w:jc w:val="right"/>
              <w:rPr>
                <w:rFonts w:asciiTheme="minorHAnsi" w:hAnsiTheme="minorHAnsi"/>
                <w:sz w:val="20"/>
              </w:rPr>
            </w:pPr>
            <w:r w:rsidRPr="001D7A2F">
              <w:rPr>
                <w:rFonts w:asciiTheme="minorHAnsi" w:hAnsiTheme="minorHAnsi"/>
                <w:sz w:val="20"/>
              </w:rPr>
              <w:t>-10</w:t>
            </w:r>
          </w:p>
        </w:tc>
        <w:tc>
          <w:tcPr>
            <w:tcW w:w="3150" w:type="pct"/>
          </w:tcPr>
          <w:p w14:paraId="2D5E4354" w14:textId="77777777" w:rsidR="00534540" w:rsidRPr="001D7A2F" w:rsidRDefault="00534540" w:rsidP="00534540">
            <w:pPr>
              <w:spacing w:before="60"/>
              <w:ind w:left="1168"/>
              <w:rPr>
                <w:rFonts w:asciiTheme="minorHAnsi" w:hAnsiTheme="minorHAnsi"/>
                <w:sz w:val="20"/>
              </w:rPr>
            </w:pPr>
            <w:r w:rsidRPr="001D7A2F">
              <w:rPr>
                <w:rFonts w:asciiTheme="minorHAnsi" w:hAnsiTheme="minorHAnsi"/>
                <w:sz w:val="20"/>
              </w:rPr>
              <w:t>Much worse than the base case</w:t>
            </w:r>
          </w:p>
        </w:tc>
      </w:tr>
      <w:tr w:rsidR="00534540" w:rsidRPr="0099428C" w14:paraId="3E4F6E8D" w14:textId="77777777" w:rsidTr="00534540">
        <w:tc>
          <w:tcPr>
            <w:tcW w:w="1850" w:type="pct"/>
          </w:tcPr>
          <w:p w14:paraId="68785905" w14:textId="77777777" w:rsidR="00534540" w:rsidRPr="001D7A2F" w:rsidRDefault="00534540" w:rsidP="00534540">
            <w:pPr>
              <w:spacing w:before="60"/>
              <w:ind w:right="1310"/>
              <w:jc w:val="right"/>
              <w:rPr>
                <w:rFonts w:asciiTheme="minorHAnsi" w:hAnsiTheme="minorHAnsi"/>
                <w:sz w:val="20"/>
              </w:rPr>
            </w:pPr>
            <w:r w:rsidRPr="001D7A2F">
              <w:rPr>
                <w:rFonts w:asciiTheme="minorHAnsi" w:hAnsiTheme="minorHAnsi"/>
                <w:sz w:val="20"/>
              </w:rPr>
              <w:t>-5</w:t>
            </w:r>
          </w:p>
        </w:tc>
        <w:tc>
          <w:tcPr>
            <w:tcW w:w="3150" w:type="pct"/>
          </w:tcPr>
          <w:p w14:paraId="6BFC04C2" w14:textId="77777777" w:rsidR="00534540" w:rsidRPr="001D7A2F" w:rsidRDefault="00534540" w:rsidP="00534540">
            <w:pPr>
              <w:spacing w:before="60"/>
              <w:ind w:left="1168"/>
              <w:rPr>
                <w:rFonts w:asciiTheme="minorHAnsi" w:hAnsiTheme="minorHAnsi"/>
                <w:sz w:val="20"/>
              </w:rPr>
            </w:pPr>
            <w:r w:rsidRPr="001D7A2F">
              <w:rPr>
                <w:rFonts w:asciiTheme="minorHAnsi" w:hAnsiTheme="minorHAnsi"/>
                <w:sz w:val="20"/>
              </w:rPr>
              <w:t>Somewhat worse than the base case</w:t>
            </w:r>
          </w:p>
        </w:tc>
      </w:tr>
      <w:tr w:rsidR="00534540" w:rsidRPr="0099428C" w14:paraId="20A6559A" w14:textId="77777777" w:rsidTr="00534540">
        <w:tc>
          <w:tcPr>
            <w:tcW w:w="1850" w:type="pct"/>
          </w:tcPr>
          <w:p w14:paraId="0850FC9B" w14:textId="77777777" w:rsidR="00534540" w:rsidRPr="001D7A2F" w:rsidRDefault="00534540" w:rsidP="00534540">
            <w:pPr>
              <w:spacing w:before="60"/>
              <w:ind w:right="1310"/>
              <w:jc w:val="right"/>
              <w:rPr>
                <w:rFonts w:asciiTheme="minorHAnsi" w:hAnsiTheme="minorHAnsi"/>
                <w:sz w:val="20"/>
              </w:rPr>
            </w:pPr>
            <w:r w:rsidRPr="001D7A2F">
              <w:rPr>
                <w:rFonts w:asciiTheme="minorHAnsi" w:hAnsiTheme="minorHAnsi"/>
                <w:sz w:val="20"/>
              </w:rPr>
              <w:t>0</w:t>
            </w:r>
          </w:p>
        </w:tc>
        <w:tc>
          <w:tcPr>
            <w:tcW w:w="3150" w:type="pct"/>
          </w:tcPr>
          <w:p w14:paraId="25F77092" w14:textId="77777777" w:rsidR="00534540" w:rsidRPr="001D7A2F" w:rsidRDefault="00534540" w:rsidP="00534540">
            <w:pPr>
              <w:spacing w:before="60"/>
              <w:ind w:left="1168"/>
              <w:rPr>
                <w:rFonts w:asciiTheme="minorHAnsi" w:hAnsiTheme="minorHAnsi"/>
                <w:sz w:val="20"/>
              </w:rPr>
            </w:pPr>
            <w:r w:rsidRPr="001D7A2F">
              <w:rPr>
                <w:rFonts w:asciiTheme="minorHAnsi" w:hAnsiTheme="minorHAnsi"/>
                <w:sz w:val="20"/>
              </w:rPr>
              <w:t>No change from the base case</w:t>
            </w:r>
          </w:p>
        </w:tc>
      </w:tr>
      <w:tr w:rsidR="00534540" w:rsidRPr="0099428C" w14:paraId="77B72068" w14:textId="77777777" w:rsidTr="00534540">
        <w:tc>
          <w:tcPr>
            <w:tcW w:w="1850" w:type="pct"/>
          </w:tcPr>
          <w:p w14:paraId="282EB024" w14:textId="77777777" w:rsidR="00534540" w:rsidRPr="001D7A2F" w:rsidRDefault="00534540" w:rsidP="00534540">
            <w:pPr>
              <w:spacing w:before="60"/>
              <w:ind w:right="1310"/>
              <w:jc w:val="right"/>
              <w:rPr>
                <w:rFonts w:asciiTheme="minorHAnsi" w:hAnsiTheme="minorHAnsi"/>
                <w:sz w:val="20"/>
              </w:rPr>
            </w:pPr>
            <w:r w:rsidRPr="001D7A2F">
              <w:rPr>
                <w:rFonts w:asciiTheme="minorHAnsi" w:hAnsiTheme="minorHAnsi"/>
                <w:sz w:val="20"/>
              </w:rPr>
              <w:t>+5</w:t>
            </w:r>
          </w:p>
        </w:tc>
        <w:tc>
          <w:tcPr>
            <w:tcW w:w="3150" w:type="pct"/>
          </w:tcPr>
          <w:p w14:paraId="22281B96" w14:textId="77777777" w:rsidR="00534540" w:rsidRPr="001D7A2F" w:rsidRDefault="00534540" w:rsidP="00534540">
            <w:pPr>
              <w:spacing w:before="60"/>
              <w:ind w:left="1168"/>
              <w:rPr>
                <w:rFonts w:asciiTheme="minorHAnsi" w:hAnsiTheme="minorHAnsi"/>
                <w:sz w:val="20"/>
              </w:rPr>
            </w:pPr>
            <w:r w:rsidRPr="001D7A2F">
              <w:rPr>
                <w:rFonts w:asciiTheme="minorHAnsi" w:hAnsiTheme="minorHAnsi"/>
                <w:sz w:val="20"/>
              </w:rPr>
              <w:t>Somewhat better than the base case</w:t>
            </w:r>
          </w:p>
        </w:tc>
      </w:tr>
      <w:tr w:rsidR="00534540" w:rsidRPr="0099428C" w14:paraId="5ACCFC39" w14:textId="77777777" w:rsidTr="00534540">
        <w:tc>
          <w:tcPr>
            <w:tcW w:w="1850" w:type="pct"/>
          </w:tcPr>
          <w:p w14:paraId="47632A98" w14:textId="77777777" w:rsidR="00534540" w:rsidRPr="001D7A2F" w:rsidRDefault="00534540" w:rsidP="00534540">
            <w:pPr>
              <w:spacing w:before="60"/>
              <w:ind w:right="1310"/>
              <w:jc w:val="right"/>
              <w:rPr>
                <w:rFonts w:asciiTheme="minorHAnsi" w:hAnsiTheme="minorHAnsi"/>
                <w:sz w:val="20"/>
              </w:rPr>
            </w:pPr>
            <w:r w:rsidRPr="001D7A2F">
              <w:rPr>
                <w:rFonts w:asciiTheme="minorHAnsi" w:hAnsiTheme="minorHAnsi"/>
                <w:sz w:val="20"/>
              </w:rPr>
              <w:t>+10</w:t>
            </w:r>
          </w:p>
        </w:tc>
        <w:tc>
          <w:tcPr>
            <w:tcW w:w="3150" w:type="pct"/>
          </w:tcPr>
          <w:p w14:paraId="4265E9F4" w14:textId="77777777" w:rsidR="00534540" w:rsidRPr="001D7A2F" w:rsidRDefault="00534540" w:rsidP="00534540">
            <w:pPr>
              <w:spacing w:before="60"/>
              <w:ind w:left="1168"/>
              <w:rPr>
                <w:rFonts w:asciiTheme="minorHAnsi" w:hAnsiTheme="minorHAnsi"/>
                <w:sz w:val="20"/>
              </w:rPr>
            </w:pPr>
            <w:r w:rsidRPr="001D7A2F">
              <w:rPr>
                <w:rFonts w:asciiTheme="minorHAnsi" w:hAnsiTheme="minorHAnsi"/>
                <w:sz w:val="20"/>
              </w:rPr>
              <w:t>Much better than the base case</w:t>
            </w:r>
          </w:p>
        </w:tc>
      </w:tr>
    </w:tbl>
    <w:p w14:paraId="04F4F499" w14:textId="77777777" w:rsidR="00534540" w:rsidRDefault="00534540" w:rsidP="009C261A">
      <w:pPr>
        <w:pStyle w:val="Heading3"/>
      </w:pPr>
      <w:r>
        <w:t>Non-cost recovery fees</w:t>
      </w:r>
    </w:p>
    <w:p w14:paraId="4458358C" w14:textId="77777777" w:rsidR="00655B77" w:rsidRPr="002E1B3F" w:rsidRDefault="00655B77" w:rsidP="002E1B3F">
      <w:pPr>
        <w:pStyle w:val="BodyText"/>
      </w:pPr>
      <w:r>
        <w:t xml:space="preserve">As these fees are </w:t>
      </w:r>
      <w:r w:rsidRPr="00655B77">
        <w:t xml:space="preserve">made </w:t>
      </w:r>
      <w:r w:rsidR="00570BE4">
        <w:t>to achieve</w:t>
      </w:r>
      <w:r w:rsidR="00570BE4" w:rsidRPr="00655B77">
        <w:t xml:space="preserve"> </w:t>
      </w:r>
      <w:r w:rsidRPr="00655B77">
        <w:t xml:space="preserve">alternative, non-cost recovery, </w:t>
      </w:r>
      <w:r w:rsidR="00570BE4">
        <w:t>objectives</w:t>
      </w:r>
      <w:r w:rsidR="00315BA2">
        <w:t xml:space="preserve"> of the Government</w:t>
      </w:r>
      <w:r w:rsidR="002E1B3F">
        <w:t>, alternative criteria and weightings are used, as outlined below.</w:t>
      </w:r>
    </w:p>
    <w:p w14:paraId="070B1CE5" w14:textId="77777777" w:rsidR="00785476" w:rsidRDefault="009C261A" w:rsidP="009C261A">
      <w:pPr>
        <w:pStyle w:val="Heading4"/>
      </w:pPr>
      <w:r>
        <w:t>C</w:t>
      </w:r>
      <w:r w:rsidR="00785476">
        <w:t>riteria</w:t>
      </w:r>
    </w:p>
    <w:p w14:paraId="50603949" w14:textId="77777777" w:rsidR="002E1B3F" w:rsidRPr="00EE4034" w:rsidRDefault="002E1B3F" w:rsidP="002E1B3F">
      <w:pPr>
        <w:pStyle w:val="BodyText"/>
      </w:pPr>
      <w:r w:rsidRPr="00EE4034">
        <w:t>Consistent with the</w:t>
      </w:r>
      <w:r>
        <w:t xml:space="preserve"> Government’s</w:t>
      </w:r>
      <w:r w:rsidRPr="00EE4034">
        <w:t xml:space="preserve"> objectives of </w:t>
      </w:r>
      <w:r>
        <w:t>ensuring</w:t>
      </w:r>
      <w:r w:rsidRPr="002E1B3F">
        <w:t xml:space="preserve"> the feasibility of </w:t>
      </w:r>
      <w:r>
        <w:t>its</w:t>
      </w:r>
      <w:r w:rsidRPr="002E1B3F">
        <w:t xml:space="preserve"> fiscal policies consistent with historical practice, </w:t>
      </w:r>
      <w:r>
        <w:t xml:space="preserve">and </w:t>
      </w:r>
      <w:r w:rsidRPr="002E1B3F">
        <w:t>doing so in the most equitable way possible</w:t>
      </w:r>
      <w:r>
        <w:t>,</w:t>
      </w:r>
      <w:r w:rsidRPr="002E1B3F">
        <w:t xml:space="preserve"> </w:t>
      </w:r>
      <w:r w:rsidRPr="00EE4034">
        <w:t>the following criteria are used to assess the options</w:t>
      </w:r>
      <w:r>
        <w:t xml:space="preserve"> for the non-cost recovery fees</w:t>
      </w:r>
      <w:r w:rsidRPr="00EE4034">
        <w:t>:</w:t>
      </w:r>
    </w:p>
    <w:p w14:paraId="168272EC" w14:textId="77777777" w:rsidR="00B349ED" w:rsidRPr="00EE4034" w:rsidRDefault="00B349ED" w:rsidP="00B349ED">
      <w:pPr>
        <w:pStyle w:val="Bullet1"/>
      </w:pPr>
      <w:r w:rsidRPr="004C34BE">
        <w:rPr>
          <w:rStyle w:val="Boldword"/>
        </w:rPr>
        <w:t>Efficiency</w:t>
      </w:r>
      <w:r w:rsidRPr="00EE4034">
        <w:t xml:space="preserve"> </w:t>
      </w:r>
      <w:r w:rsidRPr="00EE4034">
        <w:softHyphen/>
        <w:t>– Assesses the degree to which th</w:t>
      </w:r>
      <w:r>
        <w:t xml:space="preserve">e option is consistent with principles of </w:t>
      </w:r>
      <w:r w:rsidRPr="00EE4034">
        <w:t>efficiency. Includes consideration of:</w:t>
      </w:r>
    </w:p>
    <w:p w14:paraId="257F9390" w14:textId="77777777" w:rsidR="00B349ED" w:rsidRDefault="00B349ED" w:rsidP="00E62C25">
      <w:pPr>
        <w:pStyle w:val="Bullet2"/>
        <w:ind w:left="709"/>
      </w:pPr>
      <w:r>
        <w:t>the extent of administrative costs associated with collecting the revenue</w:t>
      </w:r>
    </w:p>
    <w:p w14:paraId="2A4CCE43" w14:textId="77777777" w:rsidR="00B349ED" w:rsidRPr="00EE4034" w:rsidRDefault="00B349ED" w:rsidP="00E62C25">
      <w:pPr>
        <w:pStyle w:val="Bullet2"/>
        <w:ind w:left="709"/>
      </w:pPr>
      <w:r>
        <w:t>the scale and scope of any distortions induced by fees</w:t>
      </w:r>
    </w:p>
    <w:p w14:paraId="5F9196BC" w14:textId="77777777" w:rsidR="00785476" w:rsidRDefault="000A6599" w:rsidP="009C261A">
      <w:pPr>
        <w:pStyle w:val="Bullet1"/>
      </w:pPr>
      <w:r w:rsidRPr="004F6298">
        <w:rPr>
          <w:rStyle w:val="Boldword"/>
        </w:rPr>
        <w:t>Consistency with f</w:t>
      </w:r>
      <w:r w:rsidR="000A1BE1" w:rsidRPr="004F6298">
        <w:rPr>
          <w:rStyle w:val="Boldword"/>
        </w:rPr>
        <w:t xml:space="preserve">iscal </w:t>
      </w:r>
      <w:r w:rsidRPr="004F6298">
        <w:rPr>
          <w:rStyle w:val="Boldword"/>
        </w:rPr>
        <w:t>commitments</w:t>
      </w:r>
      <w:r w:rsidR="009D6C2E">
        <w:rPr>
          <w:b/>
        </w:rPr>
        <w:t xml:space="preserve"> </w:t>
      </w:r>
      <w:r w:rsidR="00785476" w:rsidRPr="00EE4034">
        <w:t>– Assesses th</w:t>
      </w:r>
      <w:r w:rsidR="000A1BE1">
        <w:t>e degree to which the option will</w:t>
      </w:r>
      <w:r w:rsidR="00636201">
        <w:t xml:space="preserve"> </w:t>
      </w:r>
      <w:r w:rsidR="00841EDB">
        <w:t>allow the Government to maintain its existing fiscal program</w:t>
      </w:r>
    </w:p>
    <w:p w14:paraId="6F50A58D" w14:textId="77777777" w:rsidR="006A16DD" w:rsidRDefault="00B75A94" w:rsidP="006A16DD">
      <w:pPr>
        <w:pStyle w:val="Bullet1"/>
      </w:pPr>
      <w:r w:rsidRPr="004F6298">
        <w:rPr>
          <w:rStyle w:val="Boldword"/>
        </w:rPr>
        <w:t xml:space="preserve">Equity </w:t>
      </w:r>
      <w:r w:rsidRPr="00EE4034">
        <w:t xml:space="preserve">– </w:t>
      </w:r>
      <w:r w:rsidR="006A16DD" w:rsidRPr="00EE4034">
        <w:t>Assesses the degree to which th</w:t>
      </w:r>
      <w:r w:rsidR="006A16DD">
        <w:t xml:space="preserve">e option is consistent with </w:t>
      </w:r>
      <w:r w:rsidR="006A16DD" w:rsidRPr="00EE4034">
        <w:t>equity principle</w:t>
      </w:r>
      <w:r w:rsidR="006A16DD">
        <w:t>s, including that:</w:t>
      </w:r>
    </w:p>
    <w:p w14:paraId="03EC0AB6" w14:textId="77777777" w:rsidR="006A16DD" w:rsidRDefault="006A16DD" w:rsidP="00752041">
      <w:pPr>
        <w:pStyle w:val="Bullet2"/>
        <w:ind w:left="709"/>
      </w:pPr>
      <w:r w:rsidRPr="006A16DD">
        <w:t>those who benefit from government activities</w:t>
      </w:r>
      <w:r>
        <w:t xml:space="preserve"> should pay the associated cost</w:t>
      </w:r>
      <w:r w:rsidR="00E460E1">
        <w:t xml:space="preserve"> (‘horizontal equity’)</w:t>
      </w:r>
    </w:p>
    <w:p w14:paraId="11639E98" w14:textId="77777777" w:rsidR="00B75A94" w:rsidRDefault="006A16DD" w:rsidP="00752041">
      <w:pPr>
        <w:pStyle w:val="Bullet2"/>
        <w:ind w:left="709"/>
      </w:pPr>
      <w:r w:rsidRPr="00EE4034">
        <w:t>those with greater means might contribute proportionately more than those with lesser means</w:t>
      </w:r>
      <w:r w:rsidR="00E460E1">
        <w:t xml:space="preserve"> (‘vertical equity’)</w:t>
      </w:r>
      <w:r>
        <w:t>.</w:t>
      </w:r>
    </w:p>
    <w:p w14:paraId="35C7E2B8" w14:textId="77777777" w:rsidR="006A38E4" w:rsidRPr="001D7A2F" w:rsidRDefault="006A38E4" w:rsidP="009C261A">
      <w:pPr>
        <w:pStyle w:val="Heading4"/>
      </w:pPr>
      <w:r w:rsidRPr="001D7A2F">
        <w:t>Weightings</w:t>
      </w:r>
    </w:p>
    <w:p w14:paraId="50517AD8" w14:textId="77777777" w:rsidR="006A38E4" w:rsidRPr="001D7A2F" w:rsidRDefault="006A38E4" w:rsidP="006A38E4">
      <w:pPr>
        <w:pStyle w:val="BodyText"/>
      </w:pPr>
      <w:r w:rsidRPr="001D7A2F">
        <w:t xml:space="preserve">The criteria </w:t>
      </w:r>
      <w:r>
        <w:t xml:space="preserve">for non-cost recovery fees </w:t>
      </w:r>
      <w:r w:rsidRPr="001D7A2F">
        <w:t>are weighted as follows:</w:t>
      </w:r>
    </w:p>
    <w:p w14:paraId="60E28DAE" w14:textId="77777777" w:rsidR="00B349ED" w:rsidRDefault="00B349ED" w:rsidP="006A38E4">
      <w:pPr>
        <w:pStyle w:val="Bullet1"/>
        <w:jc w:val="left"/>
      </w:pPr>
      <w:r>
        <w:t>Efficiency – 1</w:t>
      </w:r>
      <w:r w:rsidR="00903D25">
        <w:t>5</w:t>
      </w:r>
      <w:r>
        <w:t xml:space="preserve"> per cent</w:t>
      </w:r>
    </w:p>
    <w:p w14:paraId="6E62248D" w14:textId="77777777" w:rsidR="006A38E4" w:rsidRPr="00980DC2" w:rsidRDefault="002B6E34" w:rsidP="006A38E4">
      <w:pPr>
        <w:pStyle w:val="Bullet1"/>
        <w:jc w:val="left"/>
      </w:pPr>
      <w:r>
        <w:t>Consistency with fiscal commitments</w:t>
      </w:r>
      <w:r w:rsidR="006A38E4" w:rsidRPr="00001AB3">
        <w:t xml:space="preserve"> – </w:t>
      </w:r>
      <w:r w:rsidR="00B349ED">
        <w:t>65</w:t>
      </w:r>
      <w:r w:rsidR="006A38E4" w:rsidRPr="00980DC2">
        <w:t xml:space="preserve"> per cent</w:t>
      </w:r>
    </w:p>
    <w:p w14:paraId="462114FB" w14:textId="77777777" w:rsidR="002E1B3F" w:rsidRDefault="006A38E4" w:rsidP="002E1B3F">
      <w:pPr>
        <w:pStyle w:val="Bullet1"/>
      </w:pPr>
      <w:r w:rsidRPr="00301DB4">
        <w:t xml:space="preserve">Equity – </w:t>
      </w:r>
      <w:r w:rsidR="00B349ED">
        <w:t>2</w:t>
      </w:r>
      <w:r w:rsidR="00903D25">
        <w:t>0</w:t>
      </w:r>
      <w:r w:rsidRPr="000A6599">
        <w:t xml:space="preserve"> per cent</w:t>
      </w:r>
      <w:r w:rsidR="002E1B3F" w:rsidRPr="000A6599">
        <w:t>.</w:t>
      </w:r>
    </w:p>
    <w:p w14:paraId="7E2EC06A" w14:textId="77777777" w:rsidR="002B6E34" w:rsidRPr="000A6599" w:rsidRDefault="002B6E34" w:rsidP="002B6E34">
      <w:pPr>
        <w:pStyle w:val="BodyText"/>
      </w:pPr>
      <w:r>
        <w:t>Consistency with fiscal commitments is weighted higher than equity as this is the primary objective to be considered in selecting between options for the non-cost recovery fees.</w:t>
      </w:r>
      <w:r w:rsidR="00B349ED">
        <w:t xml:space="preserve"> Efficiency is weighted the lowest as </w:t>
      </w:r>
      <w:r w:rsidR="008E024E">
        <w:t xml:space="preserve">aspects relating to efficiency were secondary to </w:t>
      </w:r>
      <w:r w:rsidR="00A62730">
        <w:t>considerations around the other criteria</w:t>
      </w:r>
      <w:r w:rsidR="008E024E">
        <w:t xml:space="preserve">. </w:t>
      </w:r>
    </w:p>
    <w:p w14:paraId="62989D8A" w14:textId="77777777" w:rsidR="009C261A" w:rsidRDefault="009C261A" w:rsidP="009C261A">
      <w:pPr>
        <w:pStyle w:val="Heading4"/>
        <w:rPr>
          <w:lang w:eastAsia="en-AU"/>
        </w:rPr>
      </w:pPr>
      <w:r>
        <w:rPr>
          <w:lang w:eastAsia="en-AU"/>
        </w:rPr>
        <w:t>Scale</w:t>
      </w:r>
    </w:p>
    <w:p w14:paraId="13E09ADE" w14:textId="77777777" w:rsidR="00085B36" w:rsidRDefault="009C261A" w:rsidP="006034E2">
      <w:pPr>
        <w:pStyle w:val="BodyText"/>
        <w:rPr>
          <w:lang w:eastAsia="en-AU"/>
        </w:rPr>
      </w:pPr>
      <w:r>
        <w:rPr>
          <w:lang w:eastAsia="en-AU"/>
        </w:rPr>
        <w:t>The rating scale adopted for the assessment of options for the non-cost cost recovery fees is consistent with that outlined above for the assessment of opti</w:t>
      </w:r>
      <w:bookmarkStart w:id="176" w:name="_Toc357522172"/>
      <w:bookmarkStart w:id="177" w:name="_Toc377990949"/>
      <w:r w:rsidR="00085B36">
        <w:rPr>
          <w:lang w:eastAsia="en-AU"/>
        </w:rPr>
        <w:t>ons for the cost recovery fees.</w:t>
      </w:r>
    </w:p>
    <w:p w14:paraId="2AA1E10F" w14:textId="77777777" w:rsidR="00063FCB" w:rsidRDefault="00063FCB" w:rsidP="006034E2">
      <w:pPr>
        <w:pStyle w:val="BodyText"/>
        <w:rPr>
          <w:lang w:eastAsia="en-AU"/>
        </w:rPr>
      </w:pPr>
      <w:r w:rsidRPr="00063FCB">
        <w:rPr>
          <w:lang w:eastAsia="en-AU"/>
        </w:rPr>
        <w:t>All options have been chosen such that, in combination with a corresponding option for the mortgage fee, they raise at least as much revenue as is required. Each option therefore scores a 10 in terms of being consistent with the Government's fiscal commitments, even though some options raise more revenue than others. Options that raise more revenue than others are penalised for the larger scale of the distortion under the efficiency criterion.</w:t>
      </w:r>
    </w:p>
    <w:p w14:paraId="1F43CEF3" w14:textId="77777777" w:rsidR="00526B4F" w:rsidRPr="001D7A2F" w:rsidRDefault="00526B4F" w:rsidP="00085B36">
      <w:pPr>
        <w:pStyle w:val="Heading2"/>
        <w:tabs>
          <w:tab w:val="clear" w:pos="709"/>
          <w:tab w:val="num" w:pos="0"/>
        </w:tabs>
        <w:ind w:left="0" w:firstLine="0"/>
      </w:pPr>
      <w:bookmarkStart w:id="178" w:name="_Toc429994795"/>
      <w:r w:rsidRPr="001D7A2F">
        <w:t>Assessment of the options</w:t>
      </w:r>
      <w:bookmarkEnd w:id="176"/>
      <w:bookmarkEnd w:id="177"/>
      <w:bookmarkEnd w:id="178"/>
    </w:p>
    <w:p w14:paraId="0766F33B" w14:textId="77777777" w:rsidR="00526B4F" w:rsidRPr="001D7A2F" w:rsidRDefault="00526B4F" w:rsidP="00957738">
      <w:pPr>
        <w:pStyle w:val="BodyText"/>
      </w:pPr>
      <w:r w:rsidRPr="001D7A2F">
        <w:t>An assessment of the options</w:t>
      </w:r>
      <w:r w:rsidR="00A028C4">
        <w:t xml:space="preserve"> for cost recovery fees and other fees</w:t>
      </w:r>
      <w:r w:rsidRPr="001D7A2F">
        <w:t xml:space="preserve"> is provided below. </w:t>
      </w:r>
      <w:r w:rsidR="00C00485">
        <w:t>As this assessment is made relative to the base case, the base case for each set of options scores zero against all of the criteria.</w:t>
      </w:r>
    </w:p>
    <w:p w14:paraId="138DE5B2" w14:textId="77777777" w:rsidR="00A028C4" w:rsidRPr="001D7A2F" w:rsidRDefault="00A028C4" w:rsidP="00526B4F">
      <w:pPr>
        <w:pStyle w:val="Heading3"/>
      </w:pPr>
      <w:r w:rsidRPr="001D7A2F">
        <w:t>Cost recovery fees</w:t>
      </w:r>
    </w:p>
    <w:p w14:paraId="45B1872D" w14:textId="77777777" w:rsidR="001159E0" w:rsidRPr="001D7A2F" w:rsidRDefault="001159E0" w:rsidP="001D7A2F">
      <w:pPr>
        <w:pStyle w:val="BodyText"/>
      </w:pPr>
      <w:r w:rsidRPr="001D7A2F">
        <w:t xml:space="preserve">Using the MCA framework to assess options for the cost recovery fees, it was found that Option </w:t>
      </w:r>
      <w:r w:rsidR="006A38E4">
        <w:t>2</w:t>
      </w:r>
      <w:r w:rsidRPr="001D7A2F">
        <w:t xml:space="preserve">, aligning with cost recovery, </w:t>
      </w:r>
      <w:r w:rsidR="00957738">
        <w:t>scored</w:t>
      </w:r>
      <w:r w:rsidRPr="001D7A2F">
        <w:t xml:space="preserve"> the highest and</w:t>
      </w:r>
      <w:r w:rsidR="00957738">
        <w:t>, as such,</w:t>
      </w:r>
      <w:r w:rsidRPr="001D7A2F">
        <w:t xml:space="preserve"> </w:t>
      </w:r>
      <w:r w:rsidR="00957738">
        <w:t xml:space="preserve">is </w:t>
      </w:r>
      <w:r w:rsidRPr="001D7A2F">
        <w:t>the preferred option.</w:t>
      </w:r>
      <w:r w:rsidR="00957738">
        <w:t xml:space="preserve"> The results are summarised in </w:t>
      </w:r>
      <w:r w:rsidR="00957738">
        <w:fldChar w:fldCharType="begin"/>
      </w:r>
      <w:r w:rsidR="00957738">
        <w:instrText xml:space="preserve"> REF _Ref416888136 \r \h </w:instrText>
      </w:r>
      <w:r w:rsidR="00957738">
        <w:fldChar w:fldCharType="separate"/>
      </w:r>
      <w:r w:rsidR="005B2947">
        <w:t>Table 4.2</w:t>
      </w:r>
      <w:r w:rsidR="00957738">
        <w:fldChar w:fldCharType="end"/>
      </w:r>
      <w:r w:rsidR="00957738">
        <w:t xml:space="preserve"> and discussed in more detail below</w:t>
      </w:r>
      <w:r w:rsidRPr="001D7A2F">
        <w:t>.</w:t>
      </w:r>
    </w:p>
    <w:p w14:paraId="469B94F3" w14:textId="77777777" w:rsidR="001159E0" w:rsidRPr="001D7A2F" w:rsidRDefault="001159E0" w:rsidP="001159E0">
      <w:pPr>
        <w:pStyle w:val="CaptionTable"/>
      </w:pPr>
      <w:bookmarkStart w:id="179" w:name="_Ref416888136"/>
      <w:bookmarkStart w:id="180" w:name="_Toc429994838"/>
      <w:r w:rsidRPr="001D7A2F">
        <w:t xml:space="preserve">: </w:t>
      </w:r>
      <w:r w:rsidR="00225818">
        <w:t>Multi-criteria analysis of cost recovery fee options</w:t>
      </w:r>
      <w:bookmarkEnd w:id="179"/>
      <w:bookmarkEnd w:id="180"/>
    </w:p>
    <w:tbl>
      <w:tblPr>
        <w:tblStyle w:val="TableAE"/>
        <w:tblW w:w="5000" w:type="pct"/>
        <w:tblLook w:val="04A0" w:firstRow="1" w:lastRow="0" w:firstColumn="1" w:lastColumn="0" w:noHBand="0" w:noVBand="1"/>
      </w:tblPr>
      <w:tblGrid>
        <w:gridCol w:w="4249"/>
        <w:gridCol w:w="1337"/>
        <w:gridCol w:w="1337"/>
        <w:gridCol w:w="1231"/>
      </w:tblGrid>
      <w:tr w:rsidR="006A38E4" w:rsidRPr="0099428C" w14:paraId="6603A037" w14:textId="77777777" w:rsidTr="001F287B">
        <w:trPr>
          <w:cnfStyle w:val="100000000000" w:firstRow="1" w:lastRow="0" w:firstColumn="0" w:lastColumn="0" w:oddVBand="0" w:evenVBand="0" w:oddHBand="0" w:evenHBand="0" w:firstRowFirstColumn="0" w:firstRowLastColumn="0" w:lastRowFirstColumn="0" w:lastRowLastColumn="0"/>
          <w:tblHeader/>
        </w:trPr>
        <w:tc>
          <w:tcPr>
            <w:tcW w:w="2605" w:type="pct"/>
            <w:tcBorders>
              <w:bottom w:val="single" w:sz="12" w:space="0" w:color="002776"/>
            </w:tcBorders>
          </w:tcPr>
          <w:p w14:paraId="59AE12AE" w14:textId="77777777" w:rsidR="006A38E4" w:rsidRPr="001D7A2F" w:rsidRDefault="006A38E4" w:rsidP="001159E0">
            <w:pPr>
              <w:pStyle w:val="TableHeadingCentre"/>
            </w:pPr>
            <w:r w:rsidRPr="001D7A2F">
              <w:t>Criterion</w:t>
            </w:r>
          </w:p>
        </w:tc>
        <w:tc>
          <w:tcPr>
            <w:tcW w:w="820" w:type="pct"/>
            <w:tcBorders>
              <w:bottom w:val="single" w:sz="12" w:space="0" w:color="002776"/>
            </w:tcBorders>
          </w:tcPr>
          <w:p w14:paraId="060F8657" w14:textId="77777777" w:rsidR="006A38E4" w:rsidRPr="001D7A2F" w:rsidRDefault="001F287B" w:rsidP="00957738">
            <w:pPr>
              <w:pStyle w:val="TableHeadingCentre"/>
            </w:pPr>
            <w:r>
              <w:t>Option 1</w:t>
            </w:r>
          </w:p>
        </w:tc>
        <w:tc>
          <w:tcPr>
            <w:tcW w:w="820" w:type="pct"/>
            <w:tcBorders>
              <w:bottom w:val="single" w:sz="12" w:space="0" w:color="002776"/>
            </w:tcBorders>
            <w:vAlign w:val="center"/>
          </w:tcPr>
          <w:p w14:paraId="1CA16504" w14:textId="77777777" w:rsidR="006A38E4" w:rsidRPr="001D7A2F" w:rsidRDefault="006A38E4">
            <w:pPr>
              <w:pStyle w:val="TableHeadingCentre"/>
            </w:pPr>
            <w:r w:rsidRPr="001D7A2F">
              <w:t xml:space="preserve">Option </w:t>
            </w:r>
            <w:r w:rsidR="001F287B">
              <w:t>2</w:t>
            </w:r>
          </w:p>
        </w:tc>
        <w:tc>
          <w:tcPr>
            <w:tcW w:w="755" w:type="pct"/>
            <w:tcBorders>
              <w:bottom w:val="single" w:sz="12" w:space="0" w:color="002776"/>
            </w:tcBorders>
            <w:vAlign w:val="center"/>
          </w:tcPr>
          <w:p w14:paraId="76AD00C6" w14:textId="77777777" w:rsidR="006A38E4" w:rsidRPr="001D7A2F" w:rsidRDefault="006A38E4">
            <w:pPr>
              <w:pStyle w:val="TableHeadingCentre"/>
            </w:pPr>
            <w:r w:rsidRPr="001D7A2F">
              <w:t xml:space="preserve">Option </w:t>
            </w:r>
            <w:r w:rsidR="001F287B">
              <w:t>3</w:t>
            </w:r>
          </w:p>
        </w:tc>
      </w:tr>
      <w:tr w:rsidR="00247502" w:rsidRPr="0099428C" w14:paraId="2AC3BA5C" w14:textId="77777777" w:rsidTr="009951C1">
        <w:trPr>
          <w:cnfStyle w:val="100000000000" w:firstRow="1" w:lastRow="0" w:firstColumn="0" w:lastColumn="0" w:oddVBand="0" w:evenVBand="0" w:oddHBand="0" w:evenHBand="0" w:firstRowFirstColumn="0" w:firstRowLastColumn="0" w:lastRowFirstColumn="0" w:lastRowLastColumn="0"/>
          <w:tblHeader/>
        </w:trPr>
        <w:tc>
          <w:tcPr>
            <w:tcW w:w="2605" w:type="pct"/>
            <w:tcBorders>
              <w:bottom w:val="nil"/>
            </w:tcBorders>
          </w:tcPr>
          <w:p w14:paraId="34265A96" w14:textId="77777777" w:rsidR="00247502" w:rsidRPr="001D7A2F" w:rsidRDefault="00247502" w:rsidP="002129D5">
            <w:pPr>
              <w:keepNext/>
              <w:rPr>
                <w:rFonts w:asciiTheme="minorHAnsi" w:hAnsiTheme="minorHAnsi" w:cs="Arial"/>
                <w:sz w:val="20"/>
              </w:rPr>
            </w:pPr>
            <w:r w:rsidRPr="001D7A2F">
              <w:rPr>
                <w:rFonts w:asciiTheme="minorHAnsi" w:hAnsiTheme="minorHAnsi" w:cs="Arial"/>
                <w:sz w:val="20"/>
              </w:rPr>
              <w:t>Efficiency weighted score</w:t>
            </w:r>
          </w:p>
        </w:tc>
        <w:tc>
          <w:tcPr>
            <w:tcW w:w="820" w:type="pct"/>
            <w:tcBorders>
              <w:bottom w:val="nil"/>
            </w:tcBorders>
            <w:vAlign w:val="center"/>
          </w:tcPr>
          <w:p w14:paraId="3E6E08F4" w14:textId="77777777" w:rsidR="00247502" w:rsidRPr="006A38E4" w:rsidRDefault="00247502" w:rsidP="002129D5">
            <w:pPr>
              <w:jc w:val="center"/>
              <w:rPr>
                <w:rFonts w:asciiTheme="minorHAnsi" w:hAnsiTheme="minorHAnsi" w:cs="Arial"/>
                <w:color w:val="000000"/>
                <w:sz w:val="20"/>
              </w:rPr>
            </w:pPr>
            <w:r>
              <w:rPr>
                <w:rFonts w:asciiTheme="minorHAnsi" w:hAnsiTheme="minorHAnsi" w:cs="Arial"/>
                <w:color w:val="000000"/>
              </w:rPr>
              <w:t>0.8</w:t>
            </w:r>
          </w:p>
        </w:tc>
        <w:tc>
          <w:tcPr>
            <w:tcW w:w="820" w:type="pct"/>
            <w:tcBorders>
              <w:bottom w:val="nil"/>
            </w:tcBorders>
            <w:vAlign w:val="center"/>
          </w:tcPr>
          <w:p w14:paraId="1E5A5807" w14:textId="77777777" w:rsidR="00247502" w:rsidRPr="006A38E4" w:rsidRDefault="001027EB" w:rsidP="002129D5">
            <w:pPr>
              <w:jc w:val="center"/>
              <w:rPr>
                <w:rFonts w:asciiTheme="minorHAnsi" w:hAnsiTheme="minorHAnsi" w:cs="Arial"/>
                <w:color w:val="000000"/>
                <w:sz w:val="20"/>
              </w:rPr>
            </w:pPr>
            <w:r>
              <w:rPr>
                <w:rFonts w:asciiTheme="minorHAnsi" w:hAnsiTheme="minorHAnsi" w:cs="Arial"/>
                <w:color w:val="000000"/>
              </w:rPr>
              <w:t>3.3</w:t>
            </w:r>
          </w:p>
        </w:tc>
        <w:tc>
          <w:tcPr>
            <w:tcW w:w="755" w:type="pct"/>
            <w:tcBorders>
              <w:bottom w:val="nil"/>
            </w:tcBorders>
            <w:vAlign w:val="center"/>
          </w:tcPr>
          <w:p w14:paraId="0AEFC0CA" w14:textId="77777777" w:rsidR="00247502" w:rsidRPr="009951C1" w:rsidRDefault="00247502">
            <w:pPr>
              <w:pStyle w:val="TableHeadingCentre"/>
              <w:rPr>
                <w:b w:val="0"/>
              </w:rPr>
            </w:pPr>
            <w:r w:rsidRPr="009951C1">
              <w:rPr>
                <w:rFonts w:asciiTheme="minorHAnsi" w:hAnsiTheme="minorHAnsi" w:cs="Arial"/>
                <w:b w:val="0"/>
                <w:color w:val="000000"/>
              </w:rPr>
              <w:t>1.7</w:t>
            </w:r>
          </w:p>
        </w:tc>
      </w:tr>
      <w:tr w:rsidR="00247502" w:rsidRPr="0099428C" w14:paraId="59D4E2CE" w14:textId="77777777" w:rsidTr="009951C1">
        <w:trPr>
          <w:cnfStyle w:val="100000000000" w:firstRow="1" w:lastRow="0" w:firstColumn="0" w:lastColumn="0" w:oddVBand="0" w:evenVBand="0" w:oddHBand="0" w:evenHBand="0" w:firstRowFirstColumn="0" w:firstRowLastColumn="0" w:lastRowFirstColumn="0" w:lastRowLastColumn="0"/>
          <w:tblHeader/>
        </w:trPr>
        <w:tc>
          <w:tcPr>
            <w:tcW w:w="2605" w:type="pct"/>
            <w:tcBorders>
              <w:top w:val="nil"/>
              <w:bottom w:val="nil"/>
            </w:tcBorders>
          </w:tcPr>
          <w:p w14:paraId="31D11F02" w14:textId="77777777" w:rsidR="00247502" w:rsidRPr="001D7A2F" w:rsidDel="001159E0" w:rsidRDefault="00247502" w:rsidP="002129D5">
            <w:pPr>
              <w:keepNext/>
              <w:rPr>
                <w:rFonts w:asciiTheme="minorHAnsi" w:hAnsiTheme="minorHAnsi" w:cs="Arial"/>
                <w:sz w:val="20"/>
              </w:rPr>
            </w:pPr>
            <w:r w:rsidRPr="001D7A2F">
              <w:rPr>
                <w:rFonts w:asciiTheme="minorHAnsi" w:hAnsiTheme="minorHAnsi" w:cs="Arial"/>
                <w:sz w:val="20"/>
              </w:rPr>
              <w:t>Equity weighted score</w:t>
            </w:r>
          </w:p>
        </w:tc>
        <w:tc>
          <w:tcPr>
            <w:tcW w:w="820" w:type="pct"/>
            <w:tcBorders>
              <w:top w:val="nil"/>
              <w:bottom w:val="nil"/>
            </w:tcBorders>
            <w:vAlign w:val="center"/>
          </w:tcPr>
          <w:p w14:paraId="3E9F636C" w14:textId="77777777" w:rsidR="00247502" w:rsidRPr="006A38E4" w:rsidRDefault="00247502" w:rsidP="002129D5">
            <w:pPr>
              <w:jc w:val="center"/>
              <w:rPr>
                <w:rFonts w:asciiTheme="minorHAnsi" w:hAnsiTheme="minorHAnsi" w:cs="Arial"/>
                <w:color w:val="000000"/>
                <w:sz w:val="20"/>
              </w:rPr>
            </w:pPr>
            <w:r>
              <w:rPr>
                <w:rFonts w:asciiTheme="minorHAnsi" w:hAnsiTheme="minorHAnsi" w:cs="Arial"/>
                <w:color w:val="000000"/>
              </w:rPr>
              <w:t>1.7</w:t>
            </w:r>
          </w:p>
        </w:tc>
        <w:tc>
          <w:tcPr>
            <w:tcW w:w="820" w:type="pct"/>
            <w:tcBorders>
              <w:top w:val="nil"/>
              <w:bottom w:val="nil"/>
            </w:tcBorders>
            <w:vAlign w:val="center"/>
          </w:tcPr>
          <w:p w14:paraId="03B5FBF5" w14:textId="77777777" w:rsidR="00247502" w:rsidRPr="006A38E4" w:rsidRDefault="00247502" w:rsidP="002129D5">
            <w:pPr>
              <w:jc w:val="center"/>
              <w:rPr>
                <w:rFonts w:asciiTheme="minorHAnsi" w:hAnsiTheme="minorHAnsi" w:cs="Arial"/>
                <w:color w:val="000000"/>
                <w:sz w:val="20"/>
              </w:rPr>
            </w:pPr>
            <w:r w:rsidRPr="00D86252">
              <w:rPr>
                <w:rFonts w:asciiTheme="minorHAnsi" w:hAnsiTheme="minorHAnsi" w:cs="Arial"/>
                <w:color w:val="000000"/>
              </w:rPr>
              <w:t>1.7</w:t>
            </w:r>
          </w:p>
        </w:tc>
        <w:tc>
          <w:tcPr>
            <w:tcW w:w="755" w:type="pct"/>
            <w:tcBorders>
              <w:top w:val="nil"/>
              <w:bottom w:val="nil"/>
            </w:tcBorders>
            <w:vAlign w:val="center"/>
          </w:tcPr>
          <w:p w14:paraId="778F91AF" w14:textId="77777777" w:rsidR="00247502" w:rsidRPr="009951C1" w:rsidRDefault="00247502">
            <w:pPr>
              <w:pStyle w:val="TableHeadingCentre"/>
              <w:rPr>
                <w:b w:val="0"/>
              </w:rPr>
            </w:pPr>
            <w:r w:rsidRPr="009951C1">
              <w:rPr>
                <w:rFonts w:asciiTheme="minorHAnsi" w:hAnsiTheme="minorHAnsi" w:cs="Arial"/>
                <w:b w:val="0"/>
                <w:color w:val="000000"/>
              </w:rPr>
              <w:t>1.7</w:t>
            </w:r>
          </w:p>
        </w:tc>
      </w:tr>
      <w:tr w:rsidR="00247502" w:rsidRPr="0099428C" w14:paraId="534793EE" w14:textId="77777777" w:rsidTr="009951C1">
        <w:trPr>
          <w:cnfStyle w:val="100000000000" w:firstRow="1" w:lastRow="0" w:firstColumn="0" w:lastColumn="0" w:oddVBand="0" w:evenVBand="0" w:oddHBand="0" w:evenHBand="0" w:firstRowFirstColumn="0" w:firstRowLastColumn="0" w:lastRowFirstColumn="0" w:lastRowLastColumn="0"/>
          <w:tblHeader/>
        </w:trPr>
        <w:tc>
          <w:tcPr>
            <w:tcW w:w="2605" w:type="pct"/>
            <w:tcBorders>
              <w:top w:val="nil"/>
            </w:tcBorders>
          </w:tcPr>
          <w:p w14:paraId="570DD8F8" w14:textId="77777777" w:rsidR="00247502" w:rsidRPr="001D7A2F" w:rsidDel="001159E0" w:rsidRDefault="00247502" w:rsidP="002129D5">
            <w:pPr>
              <w:keepNext/>
              <w:rPr>
                <w:rFonts w:asciiTheme="minorHAnsi" w:hAnsiTheme="minorHAnsi" w:cs="Arial"/>
                <w:sz w:val="20"/>
              </w:rPr>
            </w:pPr>
            <w:r w:rsidRPr="001D7A2F">
              <w:rPr>
                <w:rFonts w:asciiTheme="minorHAnsi" w:hAnsiTheme="minorHAnsi" w:cs="Arial"/>
                <w:sz w:val="20"/>
              </w:rPr>
              <w:t>Effectiveness weighted score</w:t>
            </w:r>
          </w:p>
        </w:tc>
        <w:tc>
          <w:tcPr>
            <w:tcW w:w="820" w:type="pct"/>
            <w:tcBorders>
              <w:top w:val="nil"/>
            </w:tcBorders>
            <w:vAlign w:val="center"/>
          </w:tcPr>
          <w:p w14:paraId="49497DA8" w14:textId="77777777" w:rsidR="00247502" w:rsidRPr="006A38E4" w:rsidRDefault="00247502" w:rsidP="002129D5">
            <w:pPr>
              <w:jc w:val="center"/>
              <w:rPr>
                <w:rFonts w:asciiTheme="minorHAnsi" w:hAnsiTheme="minorHAnsi" w:cs="Arial"/>
                <w:color w:val="000000"/>
                <w:sz w:val="20"/>
              </w:rPr>
            </w:pPr>
            <w:r>
              <w:rPr>
                <w:rFonts w:asciiTheme="minorHAnsi" w:hAnsiTheme="minorHAnsi" w:cs="Arial"/>
                <w:color w:val="000000"/>
              </w:rPr>
              <w:t>0.8</w:t>
            </w:r>
          </w:p>
        </w:tc>
        <w:tc>
          <w:tcPr>
            <w:tcW w:w="820" w:type="pct"/>
            <w:tcBorders>
              <w:top w:val="nil"/>
            </w:tcBorders>
            <w:vAlign w:val="center"/>
          </w:tcPr>
          <w:p w14:paraId="23666E86" w14:textId="77777777" w:rsidR="00247502" w:rsidRPr="006A38E4" w:rsidRDefault="00247502" w:rsidP="002129D5">
            <w:pPr>
              <w:jc w:val="center"/>
              <w:rPr>
                <w:rFonts w:asciiTheme="minorHAnsi" w:hAnsiTheme="minorHAnsi" w:cs="Arial"/>
                <w:color w:val="000000"/>
                <w:sz w:val="20"/>
              </w:rPr>
            </w:pPr>
            <w:r>
              <w:rPr>
                <w:rFonts w:asciiTheme="minorHAnsi" w:hAnsiTheme="minorHAnsi" w:cs="Arial"/>
                <w:color w:val="000000"/>
              </w:rPr>
              <w:t>2.5</w:t>
            </w:r>
          </w:p>
        </w:tc>
        <w:tc>
          <w:tcPr>
            <w:tcW w:w="755" w:type="pct"/>
            <w:tcBorders>
              <w:top w:val="nil"/>
            </w:tcBorders>
            <w:vAlign w:val="center"/>
          </w:tcPr>
          <w:p w14:paraId="2BAAD203" w14:textId="77777777" w:rsidR="00247502" w:rsidRPr="009951C1" w:rsidRDefault="00247502">
            <w:pPr>
              <w:pStyle w:val="TableHeadingCentre"/>
              <w:rPr>
                <w:b w:val="0"/>
              </w:rPr>
            </w:pPr>
            <w:r w:rsidRPr="009951C1">
              <w:rPr>
                <w:rFonts w:asciiTheme="minorHAnsi" w:hAnsiTheme="minorHAnsi" w:cs="Arial"/>
                <w:b w:val="0"/>
                <w:color w:val="000000"/>
              </w:rPr>
              <w:t>2.8</w:t>
            </w:r>
          </w:p>
        </w:tc>
      </w:tr>
      <w:tr w:rsidR="00247502" w:rsidRPr="0099428C" w14:paraId="2B896CFA" w14:textId="77777777" w:rsidTr="009951C1">
        <w:tc>
          <w:tcPr>
            <w:tcW w:w="2605" w:type="pct"/>
            <w:tcBorders>
              <w:top w:val="single" w:sz="8" w:space="0" w:color="002776"/>
              <w:bottom w:val="single" w:sz="12" w:space="0" w:color="002776"/>
            </w:tcBorders>
          </w:tcPr>
          <w:p w14:paraId="7C02FF4D" w14:textId="77777777" w:rsidR="00247502" w:rsidRPr="001D7A2F" w:rsidRDefault="00247502" w:rsidP="001159E0">
            <w:pPr>
              <w:keepNext/>
              <w:rPr>
                <w:rFonts w:asciiTheme="minorHAnsi" w:hAnsiTheme="minorHAnsi" w:cs="Arial"/>
                <w:sz w:val="20"/>
              </w:rPr>
            </w:pPr>
            <w:r w:rsidRPr="001D7A2F">
              <w:rPr>
                <w:rFonts w:asciiTheme="minorHAnsi" w:hAnsiTheme="minorHAnsi" w:cs="Arial"/>
                <w:sz w:val="20"/>
              </w:rPr>
              <w:t>Total weighted score</w:t>
            </w:r>
          </w:p>
        </w:tc>
        <w:tc>
          <w:tcPr>
            <w:tcW w:w="820" w:type="pct"/>
            <w:tcBorders>
              <w:top w:val="single" w:sz="8" w:space="0" w:color="002776"/>
              <w:bottom w:val="single" w:sz="12" w:space="0" w:color="002776"/>
            </w:tcBorders>
            <w:vAlign w:val="center"/>
          </w:tcPr>
          <w:p w14:paraId="1A09381E" w14:textId="77777777" w:rsidR="00247502" w:rsidRDefault="00247502" w:rsidP="00957738">
            <w:pPr>
              <w:jc w:val="center"/>
              <w:rPr>
                <w:rFonts w:asciiTheme="minorHAnsi" w:hAnsiTheme="minorHAnsi" w:cs="Arial"/>
                <w:color w:val="000000"/>
                <w:sz w:val="20"/>
              </w:rPr>
            </w:pPr>
            <w:r>
              <w:rPr>
                <w:rFonts w:asciiTheme="minorHAnsi" w:hAnsiTheme="minorHAnsi" w:cs="Arial"/>
                <w:b/>
                <w:color w:val="000000"/>
              </w:rPr>
              <w:t>3.3</w:t>
            </w:r>
          </w:p>
        </w:tc>
        <w:tc>
          <w:tcPr>
            <w:tcW w:w="820" w:type="pct"/>
            <w:tcBorders>
              <w:top w:val="single" w:sz="8" w:space="0" w:color="002776"/>
              <w:bottom w:val="single" w:sz="12" w:space="0" w:color="002776"/>
            </w:tcBorders>
            <w:vAlign w:val="center"/>
          </w:tcPr>
          <w:p w14:paraId="6EBA9636" w14:textId="77777777" w:rsidR="00247502" w:rsidRPr="006A38E4" w:rsidRDefault="001027EB" w:rsidP="00957738">
            <w:pPr>
              <w:jc w:val="center"/>
              <w:rPr>
                <w:rFonts w:asciiTheme="minorHAnsi" w:hAnsiTheme="minorHAnsi" w:cs="Arial"/>
                <w:color w:val="000000"/>
                <w:sz w:val="20"/>
              </w:rPr>
            </w:pPr>
            <w:r>
              <w:rPr>
                <w:rFonts w:asciiTheme="minorHAnsi" w:hAnsiTheme="minorHAnsi" w:cs="Arial"/>
                <w:b/>
                <w:color w:val="000000"/>
              </w:rPr>
              <w:t>7.5</w:t>
            </w:r>
          </w:p>
        </w:tc>
        <w:tc>
          <w:tcPr>
            <w:tcW w:w="755" w:type="pct"/>
            <w:tcBorders>
              <w:top w:val="single" w:sz="8" w:space="0" w:color="002776"/>
              <w:bottom w:val="single" w:sz="12" w:space="0" w:color="002776"/>
            </w:tcBorders>
            <w:vAlign w:val="center"/>
          </w:tcPr>
          <w:p w14:paraId="0721821E" w14:textId="77777777" w:rsidR="00247502" w:rsidRPr="006A38E4" w:rsidRDefault="00247502" w:rsidP="00957738">
            <w:pPr>
              <w:jc w:val="center"/>
              <w:rPr>
                <w:rFonts w:asciiTheme="minorHAnsi" w:hAnsiTheme="minorHAnsi" w:cs="Arial"/>
                <w:color w:val="000000"/>
                <w:sz w:val="20"/>
              </w:rPr>
            </w:pPr>
            <w:r>
              <w:rPr>
                <w:rFonts w:asciiTheme="minorHAnsi" w:hAnsiTheme="minorHAnsi" w:cs="Arial"/>
                <w:b/>
                <w:color w:val="000000"/>
              </w:rPr>
              <w:t>6.2</w:t>
            </w:r>
          </w:p>
        </w:tc>
      </w:tr>
    </w:tbl>
    <w:p w14:paraId="52266F83" w14:textId="77777777" w:rsidR="001159E0" w:rsidRDefault="001159E0" w:rsidP="001159E0">
      <w:pPr>
        <w:pStyle w:val="Source"/>
      </w:pPr>
      <w:r w:rsidRPr="001D7A2F">
        <w:t>Source: Deloitte analysis</w:t>
      </w:r>
    </w:p>
    <w:p w14:paraId="2790D360" w14:textId="77777777" w:rsidR="00090F39" w:rsidRPr="001D7A2F" w:rsidRDefault="00090F39" w:rsidP="00090F39">
      <w:pPr>
        <w:pStyle w:val="Heading4"/>
      </w:pPr>
      <w:r w:rsidRPr="001D7A2F">
        <w:t xml:space="preserve">Option </w:t>
      </w:r>
      <w:r>
        <w:t>1</w:t>
      </w:r>
      <w:r w:rsidRPr="001D7A2F">
        <w:t xml:space="preserve"> – </w:t>
      </w:r>
      <w:r>
        <w:t>status quo</w:t>
      </w:r>
      <w:r w:rsidRPr="001D7A2F" w:rsidDel="00B13BEB">
        <w:t xml:space="preserve"> </w:t>
      </w:r>
    </w:p>
    <w:p w14:paraId="7A09DB18" w14:textId="77777777" w:rsidR="00090F39" w:rsidRPr="001D7A2F" w:rsidRDefault="00090F39" w:rsidP="00090F39">
      <w:pPr>
        <w:pStyle w:val="BoldPara"/>
        <w:keepNext/>
        <w:keepLines/>
      </w:pPr>
      <w:r w:rsidRPr="001D7A2F">
        <w:t>Efficiency</w:t>
      </w:r>
    </w:p>
    <w:p w14:paraId="67272406" w14:textId="77777777" w:rsidR="00090F39" w:rsidRPr="00AC11E1" w:rsidRDefault="00E51926" w:rsidP="00090F39">
      <w:pPr>
        <w:pStyle w:val="BodyText"/>
        <w:rPr>
          <w:highlight w:val="yellow"/>
        </w:rPr>
      </w:pPr>
      <w:r>
        <w:t xml:space="preserve">Though initially designed under principals of cost recovery, the status quo schedule of fees is outdated and does not accurately reflect costs. </w:t>
      </w:r>
      <w:r w:rsidR="00090F39" w:rsidRPr="001D7A2F">
        <w:t>Th</w:t>
      </w:r>
      <w:r w:rsidR="008E5AA2">
        <w:t>is</w:t>
      </w:r>
      <w:r w:rsidR="00090F39" w:rsidRPr="001D7A2F">
        <w:t xml:space="preserve"> </w:t>
      </w:r>
      <w:r w:rsidR="00C203D6">
        <w:t>schedule of fees</w:t>
      </w:r>
      <w:r w:rsidR="009429D2">
        <w:t xml:space="preserve"> </w:t>
      </w:r>
      <w:r w:rsidR="00C203D6">
        <w:t xml:space="preserve">would </w:t>
      </w:r>
      <w:r w:rsidR="009429D2">
        <w:t>over</w:t>
      </w:r>
      <w:r w:rsidR="00C203D6">
        <w:t>-</w:t>
      </w:r>
      <w:r w:rsidR="009429D2">
        <w:t xml:space="preserve">recover </w:t>
      </w:r>
      <w:r w:rsidR="00C203D6">
        <w:t>approximately $25 million of costs from users of the Victorian land registration system.</w:t>
      </w:r>
      <w:r w:rsidR="003F6409">
        <w:t xml:space="preserve"> This represents a situation where these users are cross subsidising the general taxpayer.</w:t>
      </w:r>
      <w:r w:rsidR="00C203D6">
        <w:t xml:space="preserve"> Over-recovery of costs is scored negatively under the efficiency criteria as the excessively high fees send incorrect price signals to users of Land Victoria’s services. </w:t>
      </w:r>
      <w:r w:rsidR="005A2F18">
        <w:t>However, given that under the base case</w:t>
      </w:r>
      <w:r w:rsidR="000713CB">
        <w:t xml:space="preserve"> there are no prices signals</w:t>
      </w:r>
      <w:r w:rsidR="008E5AA2">
        <w:t xml:space="preserve"> at all,</w:t>
      </w:r>
      <w:r w:rsidR="000713CB">
        <w:t xml:space="preserve"> </w:t>
      </w:r>
      <w:r w:rsidR="00BA42AE">
        <w:t>O</w:t>
      </w:r>
      <w:r w:rsidR="000713CB">
        <w:t xml:space="preserve">ption 1 is still considered to be more efficient than the base case. </w:t>
      </w:r>
      <w:r w:rsidR="000713CB" w:rsidRPr="001D7A2F">
        <w:t>On this basis, efficiency is scored at +</w:t>
      </w:r>
      <w:r w:rsidR="000713CB">
        <w:t>2</w:t>
      </w:r>
      <w:r w:rsidR="000713CB" w:rsidRPr="001D7A2F">
        <w:t>.5 under this option relative to the base case.</w:t>
      </w:r>
    </w:p>
    <w:p w14:paraId="639DE134" w14:textId="77777777" w:rsidR="00090F39" w:rsidRPr="001D7A2F" w:rsidRDefault="00090F39" w:rsidP="00090F39">
      <w:pPr>
        <w:pStyle w:val="BoldPara"/>
        <w:keepNext/>
        <w:keepLines/>
      </w:pPr>
      <w:r w:rsidRPr="001D7A2F">
        <w:t>Equity</w:t>
      </w:r>
    </w:p>
    <w:p w14:paraId="3AD57EBA" w14:textId="77777777" w:rsidR="00090F39" w:rsidRPr="001D7A2F" w:rsidRDefault="00233C23" w:rsidP="009951C1">
      <w:pPr>
        <w:pStyle w:val="BodyText"/>
      </w:pPr>
      <w:r>
        <w:t>Fr</w:t>
      </w:r>
      <w:r w:rsidR="003B346D">
        <w:t>om</w:t>
      </w:r>
      <w:r>
        <w:t xml:space="preserve"> a vertical equity perspective</w:t>
      </w:r>
      <w:r w:rsidR="00DF00CC">
        <w:t xml:space="preserve">, Option 1 does not have any specific features whereby those </w:t>
      </w:r>
      <w:r w:rsidR="00DF00CC" w:rsidRPr="00DF00CC">
        <w:t>with greater means might contribute proportionately more than those with lesser means</w:t>
      </w:r>
      <w:r w:rsidR="00DF00CC">
        <w:t xml:space="preserve">. Nonetheless, when compared with the base case, Option 1 is considered to be more vertically equitable as users of Land Victoria’s services (i.e. those </w:t>
      </w:r>
      <w:r w:rsidR="003F6409">
        <w:t>transacting and subdividing land</w:t>
      </w:r>
      <w:r w:rsidR="00DF00CC">
        <w:t xml:space="preserve">) have a greater capacity to pay for those services </w:t>
      </w:r>
      <w:r w:rsidR="003F6409">
        <w:t xml:space="preserve">than the general taxpayer, which includes individuals on low incomes. </w:t>
      </w:r>
      <w:r w:rsidR="00090F39" w:rsidRPr="001D7A2F">
        <w:t>On this basis, equity is scored at +5 under this option relative to the base case.</w:t>
      </w:r>
    </w:p>
    <w:p w14:paraId="2B6B828F" w14:textId="77777777" w:rsidR="00090F39" w:rsidRPr="001D7A2F" w:rsidRDefault="00090F39" w:rsidP="00090F39">
      <w:pPr>
        <w:pStyle w:val="BoldPara"/>
        <w:keepNext/>
        <w:keepLines/>
      </w:pPr>
      <w:r w:rsidRPr="001D7A2F">
        <w:t>Effectiveness</w:t>
      </w:r>
    </w:p>
    <w:p w14:paraId="567C6B62" w14:textId="77777777" w:rsidR="00090F39" w:rsidRDefault="00C50BD4">
      <w:pPr>
        <w:pStyle w:val="BodyText"/>
      </w:pPr>
      <w:r>
        <w:t>From a general perspective, the status quo option is considered to be more effective</w:t>
      </w:r>
      <w:r w:rsidR="00853C4E">
        <w:t xml:space="preserve"> than</w:t>
      </w:r>
      <w:r>
        <w:t xml:space="preserve"> the base case as it involv</w:t>
      </w:r>
      <w:r w:rsidR="00853C4E">
        <w:t xml:space="preserve">es charging </w:t>
      </w:r>
      <w:r>
        <w:t>fees to collect revenue to cover the cost</w:t>
      </w:r>
      <w:r w:rsidR="00853C4E">
        <w:t xml:space="preserve"> of providing the relevant Land Victoria services, rather than charging no fees at all and relying on an alternative, less efficient, funding source. However, this option also involves a high level of over-recovery of costs and is therefore ineffective to a certain extent. </w:t>
      </w:r>
      <w:r w:rsidR="00090F39" w:rsidRPr="001D7A2F">
        <w:t>On this basis, effectiveness is scored at</w:t>
      </w:r>
      <w:r w:rsidR="00090F39">
        <w:t xml:space="preserve"> +</w:t>
      </w:r>
      <w:r w:rsidR="00E01ABC">
        <w:t>2</w:t>
      </w:r>
      <w:r w:rsidR="00090F39" w:rsidRPr="001D7A2F">
        <w:t>.5 under this option relative to the base case.</w:t>
      </w:r>
    </w:p>
    <w:p w14:paraId="7E307AB8" w14:textId="77777777" w:rsidR="00090F39" w:rsidRPr="00D86252" w:rsidRDefault="00090F39" w:rsidP="00090F39">
      <w:pPr>
        <w:pStyle w:val="BoldPara"/>
        <w:keepNext/>
        <w:keepLines/>
      </w:pPr>
      <w:r>
        <w:t>Calculation of scores</w:t>
      </w:r>
    </w:p>
    <w:p w14:paraId="24E0E92B" w14:textId="77777777" w:rsidR="00090F39" w:rsidRDefault="00090F39" w:rsidP="00090F39">
      <w:pPr>
        <w:pStyle w:val="BodyText"/>
      </w:pPr>
      <w:r>
        <w:t xml:space="preserve">Using the scores assigned for the assessment criteria in each section above and the weightings discussed in Section </w:t>
      </w:r>
      <w:r>
        <w:fldChar w:fldCharType="begin"/>
      </w:r>
      <w:r>
        <w:instrText xml:space="preserve"> REF _Ref416721064 \r \h </w:instrText>
      </w:r>
      <w:r>
        <w:fldChar w:fldCharType="separate"/>
      </w:r>
      <w:r w:rsidR="005B2947">
        <w:t>4.1</w:t>
      </w:r>
      <w:r>
        <w:fldChar w:fldCharType="end"/>
      </w:r>
      <w:r>
        <w:t>, the weighted scores for Option 1 are calculated in</w:t>
      </w:r>
      <w:r w:rsidR="007D5377">
        <w:t xml:space="preserve"> </w:t>
      </w:r>
      <w:r w:rsidR="007D5377">
        <w:fldChar w:fldCharType="begin"/>
      </w:r>
      <w:r w:rsidR="007D5377">
        <w:instrText xml:space="preserve"> REF _Ref421100867 \r \h </w:instrText>
      </w:r>
      <w:r w:rsidR="007D5377">
        <w:fldChar w:fldCharType="separate"/>
      </w:r>
      <w:r w:rsidR="005B2947">
        <w:t>Table 4.3</w:t>
      </w:r>
      <w:r w:rsidR="007D5377">
        <w:fldChar w:fldCharType="end"/>
      </w:r>
      <w:r>
        <w:t>.</w:t>
      </w:r>
    </w:p>
    <w:p w14:paraId="635DE811" w14:textId="77777777" w:rsidR="00090F39" w:rsidRDefault="00090F39" w:rsidP="00090F39">
      <w:pPr>
        <w:pStyle w:val="CaptionTable"/>
      </w:pPr>
      <w:bookmarkStart w:id="181" w:name="_Ref421100867"/>
      <w:bookmarkStart w:id="182" w:name="_Toc429994839"/>
      <w:r>
        <w:t>: Cost recovery fees – assessment of Option 1 against criteria</w:t>
      </w:r>
      <w:bookmarkEnd w:id="181"/>
      <w:bookmarkEnd w:id="182"/>
    </w:p>
    <w:tbl>
      <w:tblPr>
        <w:tblStyle w:val="TableAE"/>
        <w:tblW w:w="0" w:type="auto"/>
        <w:tblLayout w:type="fixed"/>
        <w:tblLook w:val="04A0" w:firstRow="1" w:lastRow="0" w:firstColumn="1" w:lastColumn="0" w:noHBand="0" w:noVBand="1"/>
      </w:tblPr>
      <w:tblGrid>
        <w:gridCol w:w="2038"/>
        <w:gridCol w:w="2038"/>
        <w:gridCol w:w="2039"/>
        <w:gridCol w:w="2039"/>
      </w:tblGrid>
      <w:tr w:rsidR="00090F39" w14:paraId="1160F4CE" w14:textId="77777777" w:rsidTr="00305134">
        <w:trPr>
          <w:cnfStyle w:val="100000000000" w:firstRow="1" w:lastRow="0" w:firstColumn="0" w:lastColumn="0" w:oddVBand="0" w:evenVBand="0" w:oddHBand="0" w:evenHBand="0" w:firstRowFirstColumn="0" w:firstRowLastColumn="0" w:lastRowFirstColumn="0" w:lastRowLastColumn="0"/>
          <w:tblHeader/>
        </w:trPr>
        <w:tc>
          <w:tcPr>
            <w:tcW w:w="2038" w:type="dxa"/>
          </w:tcPr>
          <w:p w14:paraId="249CBF07" w14:textId="77777777" w:rsidR="00090F39" w:rsidRDefault="00090F39" w:rsidP="00305134">
            <w:pPr>
              <w:pStyle w:val="TableHeadingCentre"/>
            </w:pPr>
            <w:r>
              <w:t>Criterion</w:t>
            </w:r>
          </w:p>
        </w:tc>
        <w:tc>
          <w:tcPr>
            <w:tcW w:w="2038" w:type="dxa"/>
          </w:tcPr>
          <w:p w14:paraId="2C5923C5" w14:textId="77777777" w:rsidR="00090F39" w:rsidRDefault="00090F39" w:rsidP="00305134">
            <w:pPr>
              <w:pStyle w:val="TableHeadingCentre"/>
            </w:pPr>
            <w:r>
              <w:t>Score</w:t>
            </w:r>
          </w:p>
        </w:tc>
        <w:tc>
          <w:tcPr>
            <w:tcW w:w="2039" w:type="dxa"/>
          </w:tcPr>
          <w:p w14:paraId="72BE0731" w14:textId="77777777" w:rsidR="00090F39" w:rsidRDefault="00090F39" w:rsidP="00305134">
            <w:pPr>
              <w:pStyle w:val="TableHeadingCentre"/>
            </w:pPr>
            <w:r>
              <w:t>Weighting (%)</w:t>
            </w:r>
          </w:p>
        </w:tc>
        <w:tc>
          <w:tcPr>
            <w:tcW w:w="2039" w:type="dxa"/>
          </w:tcPr>
          <w:p w14:paraId="7F26DFB4" w14:textId="77777777" w:rsidR="00090F39" w:rsidRDefault="00090F39" w:rsidP="00305134">
            <w:pPr>
              <w:pStyle w:val="TableHeadingCentre"/>
            </w:pPr>
            <w:r>
              <w:t>Weighted score</w:t>
            </w:r>
          </w:p>
        </w:tc>
      </w:tr>
      <w:tr w:rsidR="00090F39" w14:paraId="120B16D3" w14:textId="77777777" w:rsidTr="00305134">
        <w:tc>
          <w:tcPr>
            <w:tcW w:w="2038" w:type="dxa"/>
          </w:tcPr>
          <w:p w14:paraId="4F9C326A" w14:textId="77777777" w:rsidR="00090F39" w:rsidRDefault="00090F39" w:rsidP="00305134">
            <w:pPr>
              <w:pStyle w:val="TabletextLeft"/>
              <w:keepNext/>
              <w:keepLines/>
            </w:pPr>
            <w:r>
              <w:t>Efficiency</w:t>
            </w:r>
          </w:p>
        </w:tc>
        <w:tc>
          <w:tcPr>
            <w:tcW w:w="2038" w:type="dxa"/>
          </w:tcPr>
          <w:p w14:paraId="3646F376" w14:textId="77777777" w:rsidR="00090F39" w:rsidRDefault="00E01ABC" w:rsidP="00305134">
            <w:pPr>
              <w:pStyle w:val="TabletextLeft"/>
              <w:keepNext/>
              <w:keepLines/>
              <w:jc w:val="center"/>
            </w:pPr>
            <w:r>
              <w:t>2.5</w:t>
            </w:r>
          </w:p>
        </w:tc>
        <w:tc>
          <w:tcPr>
            <w:tcW w:w="2039" w:type="dxa"/>
          </w:tcPr>
          <w:p w14:paraId="5AF6BF5F" w14:textId="77777777" w:rsidR="00090F39" w:rsidRDefault="00090F39" w:rsidP="00305134">
            <w:pPr>
              <w:pStyle w:val="TabletextLeft"/>
              <w:keepNext/>
              <w:keepLines/>
              <w:jc w:val="center"/>
            </w:pPr>
            <w:r>
              <w:t>33</w:t>
            </w:r>
          </w:p>
        </w:tc>
        <w:tc>
          <w:tcPr>
            <w:tcW w:w="2039" w:type="dxa"/>
            <w:vAlign w:val="center"/>
          </w:tcPr>
          <w:p w14:paraId="4718809E" w14:textId="77777777" w:rsidR="00090F39" w:rsidRDefault="00E01ABC" w:rsidP="00305134">
            <w:pPr>
              <w:pStyle w:val="TabletextLeft"/>
              <w:keepNext/>
              <w:keepLines/>
              <w:jc w:val="center"/>
            </w:pPr>
            <w:r>
              <w:rPr>
                <w:rFonts w:asciiTheme="minorHAnsi" w:hAnsiTheme="minorHAnsi" w:cs="Arial"/>
                <w:color w:val="000000"/>
              </w:rPr>
              <w:t>0.83</w:t>
            </w:r>
          </w:p>
        </w:tc>
      </w:tr>
      <w:tr w:rsidR="00090F39" w14:paraId="666ED104" w14:textId="77777777" w:rsidTr="00305134">
        <w:tc>
          <w:tcPr>
            <w:tcW w:w="2038" w:type="dxa"/>
          </w:tcPr>
          <w:p w14:paraId="4E7765EF" w14:textId="77777777" w:rsidR="00090F39" w:rsidRDefault="00090F39" w:rsidP="00305134">
            <w:pPr>
              <w:pStyle w:val="TabletextLeft"/>
              <w:keepNext/>
              <w:keepLines/>
            </w:pPr>
            <w:r>
              <w:t>Equity</w:t>
            </w:r>
          </w:p>
        </w:tc>
        <w:tc>
          <w:tcPr>
            <w:tcW w:w="2038" w:type="dxa"/>
          </w:tcPr>
          <w:p w14:paraId="558E4E06" w14:textId="77777777" w:rsidR="00090F39" w:rsidRDefault="003F6409" w:rsidP="00305134">
            <w:pPr>
              <w:pStyle w:val="TabletextLeft"/>
              <w:keepNext/>
              <w:keepLines/>
              <w:jc w:val="center"/>
            </w:pPr>
            <w:r>
              <w:t>5.0</w:t>
            </w:r>
          </w:p>
        </w:tc>
        <w:tc>
          <w:tcPr>
            <w:tcW w:w="2039" w:type="dxa"/>
          </w:tcPr>
          <w:p w14:paraId="4F5431F7" w14:textId="77777777" w:rsidR="00090F39" w:rsidRDefault="00090F39" w:rsidP="00305134">
            <w:pPr>
              <w:pStyle w:val="TabletextLeft"/>
              <w:keepNext/>
              <w:keepLines/>
              <w:jc w:val="center"/>
            </w:pPr>
            <w:r>
              <w:t>33</w:t>
            </w:r>
          </w:p>
        </w:tc>
        <w:tc>
          <w:tcPr>
            <w:tcW w:w="2039" w:type="dxa"/>
            <w:vAlign w:val="center"/>
          </w:tcPr>
          <w:p w14:paraId="6C0DBF3F" w14:textId="77777777" w:rsidR="00090F39" w:rsidRDefault="003F6409" w:rsidP="009951C1">
            <w:pPr>
              <w:pStyle w:val="TabletextLeft"/>
              <w:keepNext/>
              <w:keepLines/>
              <w:jc w:val="center"/>
            </w:pPr>
            <w:r>
              <w:rPr>
                <w:rFonts w:asciiTheme="minorHAnsi" w:hAnsiTheme="minorHAnsi" w:cs="Arial"/>
                <w:color w:val="000000"/>
              </w:rPr>
              <w:t>1</w:t>
            </w:r>
            <w:r w:rsidR="00E01ABC">
              <w:rPr>
                <w:rFonts w:asciiTheme="minorHAnsi" w:hAnsiTheme="minorHAnsi" w:cs="Arial"/>
                <w:color w:val="000000"/>
              </w:rPr>
              <w:t>.</w:t>
            </w:r>
            <w:r>
              <w:rPr>
                <w:rFonts w:asciiTheme="minorHAnsi" w:hAnsiTheme="minorHAnsi" w:cs="Arial"/>
                <w:color w:val="000000"/>
              </w:rPr>
              <w:t>67</w:t>
            </w:r>
          </w:p>
        </w:tc>
      </w:tr>
      <w:tr w:rsidR="00090F39" w14:paraId="093A29E0" w14:textId="77777777" w:rsidTr="00305134">
        <w:tc>
          <w:tcPr>
            <w:tcW w:w="2038" w:type="dxa"/>
          </w:tcPr>
          <w:p w14:paraId="44556D7B" w14:textId="77777777" w:rsidR="00090F39" w:rsidRDefault="00090F39" w:rsidP="00305134">
            <w:pPr>
              <w:pStyle w:val="TabletextLeft"/>
              <w:keepNext/>
              <w:keepLines/>
            </w:pPr>
            <w:r>
              <w:t>Effectiveness</w:t>
            </w:r>
          </w:p>
        </w:tc>
        <w:tc>
          <w:tcPr>
            <w:tcW w:w="2038" w:type="dxa"/>
          </w:tcPr>
          <w:p w14:paraId="1C55D829" w14:textId="77777777" w:rsidR="00090F39" w:rsidRDefault="00E01ABC" w:rsidP="00305134">
            <w:pPr>
              <w:pStyle w:val="TabletextLeft"/>
              <w:keepNext/>
              <w:keepLines/>
              <w:jc w:val="center"/>
            </w:pPr>
            <w:r>
              <w:t>2</w:t>
            </w:r>
            <w:r w:rsidR="00090F39">
              <w:t>.5</w:t>
            </w:r>
          </w:p>
        </w:tc>
        <w:tc>
          <w:tcPr>
            <w:tcW w:w="2039" w:type="dxa"/>
          </w:tcPr>
          <w:p w14:paraId="24525385" w14:textId="77777777" w:rsidR="00090F39" w:rsidRDefault="00090F39" w:rsidP="00305134">
            <w:pPr>
              <w:pStyle w:val="TabletextLeft"/>
              <w:keepNext/>
              <w:keepLines/>
              <w:jc w:val="center"/>
            </w:pPr>
            <w:r>
              <w:t>33</w:t>
            </w:r>
          </w:p>
        </w:tc>
        <w:tc>
          <w:tcPr>
            <w:tcW w:w="2039" w:type="dxa"/>
            <w:vAlign w:val="center"/>
          </w:tcPr>
          <w:p w14:paraId="055AD8C1" w14:textId="77777777" w:rsidR="00090F39" w:rsidRDefault="00E01ABC" w:rsidP="00305134">
            <w:pPr>
              <w:pStyle w:val="TabletextLeft"/>
              <w:keepNext/>
              <w:keepLines/>
              <w:jc w:val="center"/>
            </w:pPr>
            <w:r>
              <w:rPr>
                <w:rFonts w:asciiTheme="minorHAnsi" w:hAnsiTheme="minorHAnsi" w:cs="Arial"/>
                <w:color w:val="000000"/>
              </w:rPr>
              <w:t>0.83</w:t>
            </w:r>
          </w:p>
        </w:tc>
      </w:tr>
      <w:tr w:rsidR="00090F39" w14:paraId="729074F7" w14:textId="77777777" w:rsidTr="00305134">
        <w:tc>
          <w:tcPr>
            <w:tcW w:w="2038" w:type="dxa"/>
          </w:tcPr>
          <w:p w14:paraId="17652DF9" w14:textId="77777777" w:rsidR="00090F39" w:rsidRPr="00766260" w:rsidRDefault="00090F39" w:rsidP="00305134">
            <w:pPr>
              <w:pStyle w:val="TabletextLeft"/>
              <w:keepNext/>
              <w:keepLines/>
              <w:rPr>
                <w:b/>
              </w:rPr>
            </w:pPr>
          </w:p>
        </w:tc>
        <w:tc>
          <w:tcPr>
            <w:tcW w:w="2038" w:type="dxa"/>
          </w:tcPr>
          <w:p w14:paraId="1FA17AC2" w14:textId="77777777" w:rsidR="00090F39" w:rsidRDefault="00090F39" w:rsidP="00305134">
            <w:pPr>
              <w:pStyle w:val="TabletextLeft"/>
              <w:keepNext/>
              <w:keepLines/>
              <w:jc w:val="center"/>
            </w:pPr>
          </w:p>
        </w:tc>
        <w:tc>
          <w:tcPr>
            <w:tcW w:w="2039" w:type="dxa"/>
          </w:tcPr>
          <w:p w14:paraId="10EF1B07" w14:textId="77777777" w:rsidR="00090F39" w:rsidRDefault="00090F39" w:rsidP="00305134">
            <w:pPr>
              <w:pStyle w:val="TabletextLeft"/>
              <w:keepNext/>
              <w:keepLines/>
              <w:jc w:val="center"/>
            </w:pPr>
            <w:r w:rsidRPr="00A414F1">
              <w:rPr>
                <w:b/>
              </w:rPr>
              <w:t>Total</w:t>
            </w:r>
          </w:p>
        </w:tc>
        <w:tc>
          <w:tcPr>
            <w:tcW w:w="2039" w:type="dxa"/>
            <w:vAlign w:val="center"/>
          </w:tcPr>
          <w:p w14:paraId="3FEC9803" w14:textId="77777777" w:rsidR="00090F39" w:rsidRPr="00766260" w:rsidRDefault="003F6409" w:rsidP="00305134">
            <w:pPr>
              <w:pStyle w:val="TabletextLeft"/>
              <w:keepNext/>
              <w:keepLines/>
              <w:jc w:val="center"/>
              <w:rPr>
                <w:rFonts w:asciiTheme="minorHAnsi" w:hAnsiTheme="minorHAnsi" w:cs="Arial"/>
                <w:b/>
                <w:color w:val="000000"/>
              </w:rPr>
            </w:pPr>
            <w:r>
              <w:rPr>
                <w:rFonts w:asciiTheme="minorHAnsi" w:hAnsiTheme="minorHAnsi" w:cs="Arial"/>
                <w:b/>
                <w:color w:val="000000"/>
              </w:rPr>
              <w:t>3</w:t>
            </w:r>
            <w:r w:rsidR="00E01ABC">
              <w:rPr>
                <w:rFonts w:asciiTheme="minorHAnsi" w:hAnsiTheme="minorHAnsi" w:cs="Arial"/>
                <w:b/>
                <w:color w:val="000000"/>
              </w:rPr>
              <w:t>.</w:t>
            </w:r>
            <w:r>
              <w:rPr>
                <w:rFonts w:asciiTheme="minorHAnsi" w:hAnsiTheme="minorHAnsi" w:cs="Arial"/>
                <w:b/>
                <w:color w:val="000000"/>
              </w:rPr>
              <w:t>33</w:t>
            </w:r>
          </w:p>
        </w:tc>
      </w:tr>
    </w:tbl>
    <w:p w14:paraId="2AE42BAE" w14:textId="77777777" w:rsidR="00526B4F" w:rsidRPr="001D7A2F" w:rsidRDefault="00526B4F" w:rsidP="001D7A2F">
      <w:pPr>
        <w:pStyle w:val="Heading4"/>
      </w:pPr>
      <w:r w:rsidRPr="001D7A2F">
        <w:t xml:space="preserve">Option </w:t>
      </w:r>
      <w:r w:rsidR="006A38E4">
        <w:t>2</w:t>
      </w:r>
      <w:r w:rsidR="006A38E4" w:rsidRPr="001D7A2F">
        <w:t xml:space="preserve"> </w:t>
      </w:r>
      <w:r w:rsidR="00A028C4" w:rsidRPr="001D7A2F">
        <w:t xml:space="preserve">– </w:t>
      </w:r>
      <w:r w:rsidR="005608CC">
        <w:t>A</w:t>
      </w:r>
      <w:r w:rsidR="00A028C4" w:rsidRPr="001D7A2F">
        <w:t>ligning with cost recovery</w:t>
      </w:r>
      <w:r w:rsidR="00B13BEB" w:rsidRPr="001D7A2F" w:rsidDel="00B13BEB">
        <w:t xml:space="preserve"> </w:t>
      </w:r>
    </w:p>
    <w:p w14:paraId="0E6C871C" w14:textId="77777777" w:rsidR="00526B4F" w:rsidRPr="001D7A2F" w:rsidRDefault="00526B4F" w:rsidP="00FC1752">
      <w:pPr>
        <w:pStyle w:val="BoldPara"/>
        <w:keepNext/>
        <w:keepLines/>
      </w:pPr>
      <w:r w:rsidRPr="001D7A2F">
        <w:t>Efficiency</w:t>
      </w:r>
    </w:p>
    <w:p w14:paraId="7487E8ED" w14:textId="77777777" w:rsidR="00526B4F" w:rsidRPr="00FE0510" w:rsidRDefault="006A7608" w:rsidP="00324B5A">
      <w:pPr>
        <w:pStyle w:val="BodyText"/>
        <w:rPr>
          <w:rFonts w:asciiTheme="minorHAnsi" w:hAnsiTheme="minorHAnsi"/>
          <w:szCs w:val="22"/>
          <w:highlight w:val="yellow"/>
        </w:rPr>
      </w:pPr>
      <w:r w:rsidRPr="00FE0510">
        <w:rPr>
          <w:rFonts w:asciiTheme="minorHAnsi" w:hAnsiTheme="minorHAnsi" w:cs="Calibri"/>
          <w:color w:val="000000"/>
          <w:szCs w:val="22"/>
          <w:lang w:eastAsia="en-AU"/>
        </w:rPr>
        <w:t xml:space="preserve">Option 2 scores well relative to the base case as it involves 100 per cent cost recovery. Further, individual fees under this option reflect the effort involved in each transaction and, as such, send the right price signals to Land Victoria’s customers. </w:t>
      </w:r>
      <w:r w:rsidR="00A05D8F" w:rsidRPr="00FE0510">
        <w:rPr>
          <w:rFonts w:asciiTheme="minorHAnsi" w:hAnsiTheme="minorHAnsi"/>
          <w:szCs w:val="22"/>
        </w:rPr>
        <w:t>On this basis, efficiency is scored at +</w:t>
      </w:r>
      <w:r w:rsidR="001027EB">
        <w:rPr>
          <w:rFonts w:asciiTheme="minorHAnsi" w:hAnsiTheme="minorHAnsi"/>
          <w:szCs w:val="22"/>
        </w:rPr>
        <w:t>10</w:t>
      </w:r>
      <w:r w:rsidR="00A05D8F" w:rsidRPr="00FE0510">
        <w:rPr>
          <w:rFonts w:asciiTheme="minorHAnsi" w:hAnsiTheme="minorHAnsi"/>
          <w:szCs w:val="22"/>
        </w:rPr>
        <w:t xml:space="preserve"> under this option relative to the base case. </w:t>
      </w:r>
    </w:p>
    <w:p w14:paraId="1CFFCF4D" w14:textId="77777777" w:rsidR="00526B4F" w:rsidRPr="001D7A2F" w:rsidRDefault="00526B4F" w:rsidP="00FC1752">
      <w:pPr>
        <w:pStyle w:val="BoldPara"/>
        <w:keepNext/>
        <w:keepLines/>
      </w:pPr>
      <w:r w:rsidRPr="001D7A2F">
        <w:t>Equity</w:t>
      </w:r>
    </w:p>
    <w:p w14:paraId="1CC0728D" w14:textId="77777777" w:rsidR="003F6409" w:rsidRDefault="003F6409" w:rsidP="00932CBC">
      <w:pPr>
        <w:pStyle w:val="BodyText"/>
      </w:pPr>
      <w:r>
        <w:t xml:space="preserve">As with Option 1, Option 2 does not have any specific features whereby those </w:t>
      </w:r>
      <w:r w:rsidRPr="00DF00CC">
        <w:t>with greater means might contribute proportionately more than those with lesser means</w:t>
      </w:r>
      <w:r>
        <w:t xml:space="preserve">. Nonetheless, when compared with the base case, Option 2 is considered to be more vertically equitable for the same reasons as for Option 1. </w:t>
      </w:r>
      <w:r w:rsidRPr="001D7A2F">
        <w:t>On this basis, equity is scored at +5 under this option relative to the base case.</w:t>
      </w:r>
    </w:p>
    <w:p w14:paraId="1DF739D5" w14:textId="77777777" w:rsidR="00526B4F" w:rsidRPr="001D7A2F" w:rsidRDefault="00526B4F" w:rsidP="00FC1752">
      <w:pPr>
        <w:pStyle w:val="BoldPara"/>
        <w:keepNext/>
        <w:keepLines/>
      </w:pPr>
      <w:r w:rsidRPr="001D7A2F">
        <w:t>Effectiveness</w:t>
      </w:r>
    </w:p>
    <w:p w14:paraId="3072531B" w14:textId="77777777" w:rsidR="00F0732F" w:rsidRDefault="00F0732F" w:rsidP="00932CBC">
      <w:pPr>
        <w:pStyle w:val="BodyText"/>
      </w:pPr>
      <w:r>
        <w:t xml:space="preserve">From a general perspective, Option 2 is considered to be </w:t>
      </w:r>
      <w:r w:rsidR="001E12D7">
        <w:t xml:space="preserve">much </w:t>
      </w:r>
      <w:r>
        <w:t xml:space="preserve">more effective than the base case as it involves charging fees to collect revenue to cover 100 per cent of the cost of providing the relevant Land Victoria services, rather than charging no fees at all and relying on an alternative, less efficient, funding source. </w:t>
      </w:r>
    </w:p>
    <w:p w14:paraId="2CEB0B86" w14:textId="77777777" w:rsidR="00526B4F" w:rsidRDefault="00526B4F" w:rsidP="00932CBC">
      <w:pPr>
        <w:pStyle w:val="BodyText"/>
      </w:pPr>
      <w:r w:rsidRPr="001D7A2F">
        <w:t>The proposed fee structure</w:t>
      </w:r>
      <w:r w:rsidR="00932CBC">
        <w:t xml:space="preserve"> under Option </w:t>
      </w:r>
      <w:r w:rsidR="00437E3F">
        <w:t>2</w:t>
      </w:r>
      <w:r w:rsidRPr="001D7A2F">
        <w:t xml:space="preserve"> </w:t>
      </w:r>
      <w:r w:rsidR="00F0732F">
        <w:t xml:space="preserve">is also effective from a simplicity </w:t>
      </w:r>
      <w:r w:rsidR="001E12D7">
        <w:t xml:space="preserve">perspective is it involves charging only </w:t>
      </w:r>
      <w:r w:rsidR="00247502">
        <w:t>32</w:t>
      </w:r>
      <w:r w:rsidR="001E12D7">
        <w:t xml:space="preserve"> separate fee amounts across a wide range of services. </w:t>
      </w:r>
      <w:r w:rsidR="001027EB">
        <w:t>Further</w:t>
      </w:r>
      <w:r w:rsidR="001027EB" w:rsidRPr="001027EB">
        <w:t xml:space="preserve">, a number of ancillary fees (including the made available fee and correspondence fee), which were added to the standard fee for transaction lodgement, are being eliminated, which will simplify fee calculation and payment for Land Victoria customers and significantly reduce fee payment errors. </w:t>
      </w:r>
      <w:r w:rsidR="00932CBC">
        <w:t xml:space="preserve">As </w:t>
      </w:r>
      <w:r w:rsidR="00F75E2A" w:rsidRPr="001D7A2F">
        <w:t xml:space="preserve">Land Victoria has </w:t>
      </w:r>
      <w:r w:rsidR="00932CBC">
        <w:t>experienced</w:t>
      </w:r>
      <w:r w:rsidR="00F75E2A" w:rsidRPr="001D7A2F">
        <w:t xml:space="preserve"> i</w:t>
      </w:r>
      <w:r w:rsidR="00932CBC">
        <w:t xml:space="preserve">ssues </w:t>
      </w:r>
      <w:r w:rsidR="00437E3F">
        <w:t xml:space="preserve">in the past </w:t>
      </w:r>
      <w:r w:rsidR="00932CBC">
        <w:t>with customers paying incorrect</w:t>
      </w:r>
      <w:r w:rsidR="00F75E2A" w:rsidRPr="001D7A2F">
        <w:t xml:space="preserve"> fee amounts</w:t>
      </w:r>
      <w:r w:rsidR="00932CBC">
        <w:t>,</w:t>
      </w:r>
      <w:r w:rsidR="00F75E2A" w:rsidRPr="001D7A2F">
        <w:t xml:space="preserve"> it is expected that this </w:t>
      </w:r>
      <w:r w:rsidR="001E12D7">
        <w:t>option</w:t>
      </w:r>
      <w:r w:rsidR="001E12D7" w:rsidRPr="001D7A2F">
        <w:t xml:space="preserve"> </w:t>
      </w:r>
      <w:r w:rsidR="00F75E2A" w:rsidRPr="001D7A2F">
        <w:t xml:space="preserve">will bring about benefits for customers in </w:t>
      </w:r>
      <w:r w:rsidR="001E12D7">
        <w:t>minimising</w:t>
      </w:r>
      <w:r w:rsidR="001E12D7" w:rsidRPr="001D7A2F">
        <w:t xml:space="preserve"> </w:t>
      </w:r>
      <w:r w:rsidR="00F75E2A" w:rsidRPr="001D7A2F">
        <w:t xml:space="preserve">the </w:t>
      </w:r>
      <w:r w:rsidR="00D10689">
        <w:t>administrative</w:t>
      </w:r>
      <w:r w:rsidR="00437E3F">
        <w:t xml:space="preserve"> </w:t>
      </w:r>
      <w:r w:rsidR="00F75E2A" w:rsidRPr="001D7A2F">
        <w:t>cost of interacting with Land Victoria and reducing costs for Land Victoria.</w:t>
      </w:r>
      <w:r w:rsidRPr="001D7A2F">
        <w:t xml:space="preserve"> </w:t>
      </w:r>
      <w:r w:rsidR="00D10689">
        <w:t>In light of the above considerations</w:t>
      </w:r>
      <w:r w:rsidRPr="001D7A2F">
        <w:t>, effectiveness is scored at</w:t>
      </w:r>
      <w:r w:rsidR="00932CBC">
        <w:t xml:space="preserve"> +</w:t>
      </w:r>
      <w:r w:rsidR="00F75E2A" w:rsidRPr="001D7A2F">
        <w:t xml:space="preserve">7.5 </w:t>
      </w:r>
      <w:r w:rsidRPr="001D7A2F">
        <w:t>under this option relative to the base case.</w:t>
      </w:r>
    </w:p>
    <w:p w14:paraId="5025EFEA" w14:textId="77777777" w:rsidR="00F75E2A" w:rsidRPr="00D86252" w:rsidRDefault="00F75E2A" w:rsidP="00FC1752">
      <w:pPr>
        <w:pStyle w:val="BoldPara"/>
        <w:keepNext/>
        <w:keepLines/>
      </w:pPr>
      <w:r>
        <w:t>Calculation of scores</w:t>
      </w:r>
    </w:p>
    <w:p w14:paraId="5A71D4D9" w14:textId="77777777" w:rsidR="00F75E2A" w:rsidRDefault="00F75E2A" w:rsidP="00932CBC">
      <w:pPr>
        <w:pStyle w:val="BodyText"/>
      </w:pPr>
      <w:r>
        <w:t>Using the scores assigned for the assessment criteria</w:t>
      </w:r>
      <w:r w:rsidR="00652181">
        <w:t xml:space="preserve"> in each </w:t>
      </w:r>
      <w:r w:rsidR="00932CBC">
        <w:t>section above</w:t>
      </w:r>
      <w:r>
        <w:t xml:space="preserve"> a</w:t>
      </w:r>
      <w:r w:rsidR="00932CBC">
        <w:t>nd the weightings discussed in S</w:t>
      </w:r>
      <w:r>
        <w:t xml:space="preserve">ection </w:t>
      </w:r>
      <w:r>
        <w:fldChar w:fldCharType="begin"/>
      </w:r>
      <w:r>
        <w:instrText xml:space="preserve"> REF _Ref416721064 \r \h </w:instrText>
      </w:r>
      <w:r>
        <w:fldChar w:fldCharType="separate"/>
      </w:r>
      <w:r w:rsidR="005B2947">
        <w:t>4.1</w:t>
      </w:r>
      <w:r>
        <w:fldChar w:fldCharType="end"/>
      </w:r>
      <w:r w:rsidR="00932CBC">
        <w:t>, the weighted scores for O</w:t>
      </w:r>
      <w:r>
        <w:t xml:space="preserve">ption </w:t>
      </w:r>
      <w:r w:rsidR="00D10689">
        <w:t xml:space="preserve">2 </w:t>
      </w:r>
      <w:r>
        <w:t>are calculated in</w:t>
      </w:r>
      <w:r w:rsidR="00C32680">
        <w:t xml:space="preserve"> </w:t>
      </w:r>
      <w:r w:rsidR="00C32680">
        <w:fldChar w:fldCharType="begin"/>
      </w:r>
      <w:r w:rsidR="00C32680">
        <w:instrText xml:space="preserve"> REF _Ref416721806 \r \h </w:instrText>
      </w:r>
      <w:r w:rsidR="00C32680">
        <w:fldChar w:fldCharType="separate"/>
      </w:r>
      <w:r w:rsidR="005B2947">
        <w:t>Table 4.4</w:t>
      </w:r>
      <w:r w:rsidR="00C32680">
        <w:fldChar w:fldCharType="end"/>
      </w:r>
      <w:r>
        <w:t>.</w:t>
      </w:r>
    </w:p>
    <w:p w14:paraId="5BFF77CD" w14:textId="77777777" w:rsidR="00F75E2A" w:rsidRDefault="00F75E2A" w:rsidP="00DD6D62">
      <w:pPr>
        <w:pStyle w:val="CaptionTable"/>
      </w:pPr>
      <w:bookmarkStart w:id="183" w:name="_Ref416721806"/>
      <w:bookmarkStart w:id="184" w:name="_Toc429994840"/>
      <w:r>
        <w:t xml:space="preserve">: </w:t>
      </w:r>
      <w:r w:rsidR="00932CBC">
        <w:t>Cost recovery fees –</w:t>
      </w:r>
      <w:r w:rsidR="00225818">
        <w:t xml:space="preserve"> a</w:t>
      </w:r>
      <w:r>
        <w:t xml:space="preserve">ssessment of </w:t>
      </w:r>
      <w:r w:rsidR="00652181">
        <w:t>O</w:t>
      </w:r>
      <w:r>
        <w:t xml:space="preserve">ption </w:t>
      </w:r>
      <w:r w:rsidR="00D10689">
        <w:t xml:space="preserve">2 </w:t>
      </w:r>
      <w:r>
        <w:t>against criteria</w:t>
      </w:r>
      <w:bookmarkEnd w:id="183"/>
      <w:bookmarkEnd w:id="184"/>
    </w:p>
    <w:tbl>
      <w:tblPr>
        <w:tblStyle w:val="TableAE"/>
        <w:tblW w:w="0" w:type="auto"/>
        <w:tblLayout w:type="fixed"/>
        <w:tblLook w:val="04A0" w:firstRow="1" w:lastRow="0" w:firstColumn="1" w:lastColumn="0" w:noHBand="0" w:noVBand="1"/>
      </w:tblPr>
      <w:tblGrid>
        <w:gridCol w:w="2038"/>
        <w:gridCol w:w="2038"/>
        <w:gridCol w:w="2039"/>
        <w:gridCol w:w="2039"/>
      </w:tblGrid>
      <w:tr w:rsidR="00F75E2A" w14:paraId="0114BBC0" w14:textId="77777777" w:rsidTr="00B471D3">
        <w:trPr>
          <w:cnfStyle w:val="100000000000" w:firstRow="1" w:lastRow="0" w:firstColumn="0" w:lastColumn="0" w:oddVBand="0" w:evenVBand="0" w:oddHBand="0" w:evenHBand="0" w:firstRowFirstColumn="0" w:firstRowLastColumn="0" w:lastRowFirstColumn="0" w:lastRowLastColumn="0"/>
          <w:tblHeader/>
        </w:trPr>
        <w:tc>
          <w:tcPr>
            <w:tcW w:w="2038" w:type="dxa"/>
          </w:tcPr>
          <w:p w14:paraId="72A3CDAF" w14:textId="77777777" w:rsidR="00F75E2A" w:rsidRDefault="00C32680" w:rsidP="00DD6D62">
            <w:pPr>
              <w:pStyle w:val="TableHeadingCentre"/>
            </w:pPr>
            <w:r>
              <w:t>Criterion</w:t>
            </w:r>
          </w:p>
        </w:tc>
        <w:tc>
          <w:tcPr>
            <w:tcW w:w="2038" w:type="dxa"/>
          </w:tcPr>
          <w:p w14:paraId="1116A717" w14:textId="77777777" w:rsidR="00F75E2A" w:rsidRDefault="00C32680" w:rsidP="00DD6D62">
            <w:pPr>
              <w:pStyle w:val="TableHeadingCentre"/>
            </w:pPr>
            <w:r>
              <w:t>Score</w:t>
            </w:r>
          </w:p>
        </w:tc>
        <w:tc>
          <w:tcPr>
            <w:tcW w:w="2039" w:type="dxa"/>
          </w:tcPr>
          <w:p w14:paraId="2D14E237" w14:textId="77777777" w:rsidR="00F75E2A" w:rsidRDefault="00C32680" w:rsidP="00DD6D62">
            <w:pPr>
              <w:pStyle w:val="TableHeadingCentre"/>
            </w:pPr>
            <w:r>
              <w:t>Weighting</w:t>
            </w:r>
            <w:r w:rsidR="00ED45AC">
              <w:t xml:space="preserve"> (%)</w:t>
            </w:r>
          </w:p>
        </w:tc>
        <w:tc>
          <w:tcPr>
            <w:tcW w:w="2039" w:type="dxa"/>
          </w:tcPr>
          <w:p w14:paraId="15372F0D" w14:textId="77777777" w:rsidR="00F75E2A" w:rsidRDefault="00C32680" w:rsidP="00DD6D62">
            <w:pPr>
              <w:pStyle w:val="TableHeadingCentre"/>
            </w:pPr>
            <w:r>
              <w:t>Weighted score</w:t>
            </w:r>
          </w:p>
        </w:tc>
      </w:tr>
      <w:tr w:rsidR="00C32680" w14:paraId="2602CE52" w14:textId="77777777" w:rsidTr="001D7A2F">
        <w:tc>
          <w:tcPr>
            <w:tcW w:w="2038" w:type="dxa"/>
          </w:tcPr>
          <w:p w14:paraId="137366CE" w14:textId="77777777" w:rsidR="00C32680" w:rsidRDefault="00C32680" w:rsidP="00FC1752">
            <w:pPr>
              <w:pStyle w:val="TabletextLeft"/>
              <w:keepNext/>
              <w:keepLines/>
            </w:pPr>
            <w:r>
              <w:t>Efficiency</w:t>
            </w:r>
          </w:p>
        </w:tc>
        <w:tc>
          <w:tcPr>
            <w:tcW w:w="2038" w:type="dxa"/>
          </w:tcPr>
          <w:p w14:paraId="4D3BAD33" w14:textId="77777777" w:rsidR="00C32680" w:rsidRDefault="001027EB" w:rsidP="00FC1752">
            <w:pPr>
              <w:pStyle w:val="TabletextLeft"/>
              <w:keepNext/>
              <w:keepLines/>
              <w:jc w:val="center"/>
            </w:pPr>
            <w:r>
              <w:t>10</w:t>
            </w:r>
          </w:p>
        </w:tc>
        <w:tc>
          <w:tcPr>
            <w:tcW w:w="2039" w:type="dxa"/>
          </w:tcPr>
          <w:p w14:paraId="057063FF" w14:textId="77777777" w:rsidR="00C32680" w:rsidRDefault="00C32680" w:rsidP="00FC1752">
            <w:pPr>
              <w:pStyle w:val="TabletextLeft"/>
              <w:keepNext/>
              <w:keepLines/>
              <w:jc w:val="center"/>
            </w:pPr>
            <w:r>
              <w:t>33</w:t>
            </w:r>
          </w:p>
        </w:tc>
        <w:tc>
          <w:tcPr>
            <w:tcW w:w="2039" w:type="dxa"/>
            <w:vAlign w:val="center"/>
          </w:tcPr>
          <w:p w14:paraId="43B8DCFE" w14:textId="77777777" w:rsidR="00C32680" w:rsidRDefault="001027EB" w:rsidP="00FC1752">
            <w:pPr>
              <w:pStyle w:val="TabletextLeft"/>
              <w:keepNext/>
              <w:keepLines/>
              <w:jc w:val="center"/>
            </w:pPr>
            <w:r>
              <w:rPr>
                <w:rFonts w:asciiTheme="minorHAnsi" w:hAnsiTheme="minorHAnsi" w:cs="Arial"/>
                <w:color w:val="000000"/>
              </w:rPr>
              <w:t>3.3</w:t>
            </w:r>
          </w:p>
        </w:tc>
      </w:tr>
      <w:tr w:rsidR="00C32680" w14:paraId="1E644B96" w14:textId="77777777" w:rsidTr="001D7A2F">
        <w:tc>
          <w:tcPr>
            <w:tcW w:w="2038" w:type="dxa"/>
          </w:tcPr>
          <w:p w14:paraId="54B1F5A8" w14:textId="77777777" w:rsidR="00C32680" w:rsidRDefault="00C32680" w:rsidP="00FC1752">
            <w:pPr>
              <w:pStyle w:val="TabletextLeft"/>
              <w:keepNext/>
              <w:keepLines/>
            </w:pPr>
            <w:r>
              <w:t>Equity</w:t>
            </w:r>
          </w:p>
        </w:tc>
        <w:tc>
          <w:tcPr>
            <w:tcW w:w="2038" w:type="dxa"/>
          </w:tcPr>
          <w:p w14:paraId="4A2A0E04" w14:textId="77777777" w:rsidR="00C32680" w:rsidRDefault="00C32680" w:rsidP="00FC1752">
            <w:pPr>
              <w:pStyle w:val="TabletextLeft"/>
              <w:keepNext/>
              <w:keepLines/>
              <w:jc w:val="center"/>
            </w:pPr>
            <w:r>
              <w:t>5</w:t>
            </w:r>
          </w:p>
        </w:tc>
        <w:tc>
          <w:tcPr>
            <w:tcW w:w="2039" w:type="dxa"/>
          </w:tcPr>
          <w:p w14:paraId="4A687D14" w14:textId="77777777" w:rsidR="00C32680" w:rsidRDefault="00C32680" w:rsidP="00FC1752">
            <w:pPr>
              <w:pStyle w:val="TabletextLeft"/>
              <w:keepNext/>
              <w:keepLines/>
              <w:jc w:val="center"/>
            </w:pPr>
            <w:r>
              <w:t>33</w:t>
            </w:r>
          </w:p>
        </w:tc>
        <w:tc>
          <w:tcPr>
            <w:tcW w:w="2039" w:type="dxa"/>
            <w:vAlign w:val="center"/>
          </w:tcPr>
          <w:p w14:paraId="25934900" w14:textId="77777777" w:rsidR="00C32680" w:rsidRDefault="00C32680" w:rsidP="00FC1752">
            <w:pPr>
              <w:pStyle w:val="TabletextLeft"/>
              <w:keepNext/>
              <w:keepLines/>
              <w:jc w:val="center"/>
            </w:pPr>
            <w:r w:rsidRPr="00D86252">
              <w:rPr>
                <w:rFonts w:asciiTheme="minorHAnsi" w:hAnsiTheme="minorHAnsi" w:cs="Arial"/>
                <w:color w:val="000000"/>
              </w:rPr>
              <w:t>1.7</w:t>
            </w:r>
          </w:p>
        </w:tc>
      </w:tr>
      <w:tr w:rsidR="00C32680" w14:paraId="14667B18" w14:textId="77777777" w:rsidTr="001D7A2F">
        <w:tc>
          <w:tcPr>
            <w:tcW w:w="2038" w:type="dxa"/>
          </w:tcPr>
          <w:p w14:paraId="08B47105" w14:textId="77777777" w:rsidR="00C32680" w:rsidRDefault="00C32680" w:rsidP="00FC1752">
            <w:pPr>
              <w:pStyle w:val="TabletextLeft"/>
              <w:keepNext/>
              <w:keepLines/>
            </w:pPr>
            <w:r>
              <w:t>Effectiveness</w:t>
            </w:r>
          </w:p>
        </w:tc>
        <w:tc>
          <w:tcPr>
            <w:tcW w:w="2038" w:type="dxa"/>
          </w:tcPr>
          <w:p w14:paraId="0D6070C9" w14:textId="77777777" w:rsidR="00C32680" w:rsidRDefault="00C32680" w:rsidP="00FC1752">
            <w:pPr>
              <w:pStyle w:val="TabletextLeft"/>
              <w:keepNext/>
              <w:keepLines/>
              <w:jc w:val="center"/>
            </w:pPr>
            <w:r>
              <w:t>7.5</w:t>
            </w:r>
          </w:p>
        </w:tc>
        <w:tc>
          <w:tcPr>
            <w:tcW w:w="2039" w:type="dxa"/>
          </w:tcPr>
          <w:p w14:paraId="47D389B0" w14:textId="77777777" w:rsidR="00C32680" w:rsidRDefault="00C32680" w:rsidP="00FC1752">
            <w:pPr>
              <w:pStyle w:val="TabletextLeft"/>
              <w:keepNext/>
              <w:keepLines/>
              <w:jc w:val="center"/>
            </w:pPr>
            <w:r>
              <w:t>33</w:t>
            </w:r>
          </w:p>
        </w:tc>
        <w:tc>
          <w:tcPr>
            <w:tcW w:w="2039" w:type="dxa"/>
            <w:vAlign w:val="center"/>
          </w:tcPr>
          <w:p w14:paraId="19560765" w14:textId="77777777" w:rsidR="00C32680" w:rsidRDefault="00C32680" w:rsidP="00FC1752">
            <w:pPr>
              <w:pStyle w:val="TabletextLeft"/>
              <w:keepNext/>
              <w:keepLines/>
              <w:jc w:val="center"/>
            </w:pPr>
            <w:r>
              <w:rPr>
                <w:rFonts w:asciiTheme="minorHAnsi" w:hAnsiTheme="minorHAnsi" w:cs="Arial"/>
                <w:color w:val="000000"/>
              </w:rPr>
              <w:t>2.5</w:t>
            </w:r>
          </w:p>
        </w:tc>
      </w:tr>
      <w:tr w:rsidR="00D83611" w14:paraId="3FEFEB71" w14:textId="77777777" w:rsidTr="001D7A2F">
        <w:tc>
          <w:tcPr>
            <w:tcW w:w="2038" w:type="dxa"/>
          </w:tcPr>
          <w:p w14:paraId="3A8D138C" w14:textId="77777777" w:rsidR="00D83611" w:rsidRPr="00766260" w:rsidRDefault="00D83611" w:rsidP="00FC1752">
            <w:pPr>
              <w:pStyle w:val="TabletextLeft"/>
              <w:keepNext/>
              <w:keepLines/>
              <w:rPr>
                <w:b/>
              </w:rPr>
            </w:pPr>
          </w:p>
        </w:tc>
        <w:tc>
          <w:tcPr>
            <w:tcW w:w="2038" w:type="dxa"/>
          </w:tcPr>
          <w:p w14:paraId="5133B4CE" w14:textId="77777777" w:rsidR="00D83611" w:rsidRDefault="00D83611" w:rsidP="00FC1752">
            <w:pPr>
              <w:pStyle w:val="TabletextLeft"/>
              <w:keepNext/>
              <w:keepLines/>
              <w:jc w:val="center"/>
            </w:pPr>
          </w:p>
        </w:tc>
        <w:tc>
          <w:tcPr>
            <w:tcW w:w="2039" w:type="dxa"/>
          </w:tcPr>
          <w:p w14:paraId="47AC1F99" w14:textId="77777777" w:rsidR="00D83611" w:rsidRDefault="00D83611" w:rsidP="00FC1752">
            <w:pPr>
              <w:pStyle w:val="TabletextLeft"/>
              <w:keepNext/>
              <w:keepLines/>
              <w:jc w:val="center"/>
            </w:pPr>
            <w:r w:rsidRPr="00A414F1">
              <w:rPr>
                <w:b/>
              </w:rPr>
              <w:t>Total</w:t>
            </w:r>
          </w:p>
        </w:tc>
        <w:tc>
          <w:tcPr>
            <w:tcW w:w="2039" w:type="dxa"/>
            <w:vAlign w:val="center"/>
          </w:tcPr>
          <w:p w14:paraId="3145057A" w14:textId="77777777" w:rsidR="00D83611" w:rsidRPr="00766260" w:rsidRDefault="001027EB" w:rsidP="00FC1752">
            <w:pPr>
              <w:pStyle w:val="TabletextLeft"/>
              <w:keepNext/>
              <w:keepLines/>
              <w:jc w:val="center"/>
              <w:rPr>
                <w:rFonts w:asciiTheme="minorHAnsi" w:hAnsiTheme="minorHAnsi" w:cs="Arial"/>
                <w:b/>
                <w:color w:val="000000"/>
              </w:rPr>
            </w:pPr>
            <w:r>
              <w:rPr>
                <w:rFonts w:asciiTheme="minorHAnsi" w:hAnsiTheme="minorHAnsi" w:cs="Arial"/>
                <w:b/>
                <w:color w:val="000000"/>
              </w:rPr>
              <w:t>7.5</w:t>
            </w:r>
          </w:p>
        </w:tc>
      </w:tr>
    </w:tbl>
    <w:p w14:paraId="72282AE2" w14:textId="77777777" w:rsidR="00763862" w:rsidRPr="001D7A2F" w:rsidRDefault="00763862" w:rsidP="00763862">
      <w:pPr>
        <w:pStyle w:val="Heading4"/>
      </w:pPr>
      <w:r w:rsidRPr="001D7A2F">
        <w:t xml:space="preserve">Option </w:t>
      </w:r>
      <w:r w:rsidR="006A38E4">
        <w:t>3</w:t>
      </w:r>
      <w:r w:rsidR="006A38E4" w:rsidRPr="001D7A2F">
        <w:t xml:space="preserve"> </w:t>
      </w:r>
      <w:r w:rsidRPr="001D7A2F">
        <w:t xml:space="preserve">– </w:t>
      </w:r>
      <w:r w:rsidR="00CD1390">
        <w:t>Significant</w:t>
      </w:r>
      <w:r w:rsidR="00CD1390" w:rsidRPr="001D7A2F">
        <w:t xml:space="preserve"> </w:t>
      </w:r>
      <w:r w:rsidR="00C32680" w:rsidRPr="001D7A2F">
        <w:t>simplification</w:t>
      </w:r>
    </w:p>
    <w:p w14:paraId="0A022255" w14:textId="77777777" w:rsidR="00763862" w:rsidRPr="001D7A2F" w:rsidRDefault="00763862" w:rsidP="00FC1752">
      <w:pPr>
        <w:pStyle w:val="BoldPara"/>
        <w:keepNext/>
        <w:keepLines/>
      </w:pPr>
      <w:r w:rsidRPr="001D7A2F">
        <w:t>Efficiency</w:t>
      </w:r>
    </w:p>
    <w:p w14:paraId="0EEBBEAB" w14:textId="77777777" w:rsidR="00D10689" w:rsidRDefault="00D10689" w:rsidP="00932CBC">
      <w:pPr>
        <w:pStyle w:val="BodyText"/>
      </w:pPr>
      <w:r>
        <w:t xml:space="preserve">Option 3 scores well relative to the base case as it involves 100 per cent cost recovery. </w:t>
      </w:r>
      <w:r w:rsidR="002129D5">
        <w:t xml:space="preserve">However, </w:t>
      </w:r>
      <w:r>
        <w:t>this option involves trading off efficiency for simplicity as the fee amounts have been</w:t>
      </w:r>
      <w:r w:rsidR="002129D5">
        <w:t xml:space="preserve"> significantly</w:t>
      </w:r>
      <w:r>
        <w:t xml:space="preserve"> consolidated from what they would be under perfect cost reflective pricing approach. </w:t>
      </w:r>
      <w:r w:rsidR="002129D5">
        <w:t xml:space="preserve">It is considered that, relative to Option 2, this oversimplification may send incorrect pricing signals to Land Victoria’s customers; resulting in some degree of inefficient use of Land Victoria’s services. </w:t>
      </w:r>
      <w:r w:rsidRPr="001D7A2F">
        <w:t>On this basis, efficiency is scored at +</w:t>
      </w:r>
      <w:r w:rsidR="002129D5">
        <w:t>5</w:t>
      </w:r>
      <w:r w:rsidRPr="001D7A2F">
        <w:t xml:space="preserve"> under this option relative to the base case.</w:t>
      </w:r>
    </w:p>
    <w:p w14:paraId="04FE6AE9" w14:textId="77777777" w:rsidR="00763862" w:rsidRPr="001D7A2F" w:rsidRDefault="00763862" w:rsidP="00FC1752">
      <w:pPr>
        <w:pStyle w:val="BoldPara"/>
        <w:keepNext/>
        <w:keepLines/>
      </w:pPr>
      <w:r w:rsidRPr="001D7A2F">
        <w:t>Equity</w:t>
      </w:r>
    </w:p>
    <w:p w14:paraId="2F581662" w14:textId="77777777" w:rsidR="002129D5" w:rsidRDefault="002129D5" w:rsidP="002129D5">
      <w:pPr>
        <w:pStyle w:val="BodyText"/>
      </w:pPr>
      <w:r>
        <w:t xml:space="preserve">As with Options 1 and 2, Option 3 does not have any specific features whereby those </w:t>
      </w:r>
      <w:r w:rsidRPr="00DF00CC">
        <w:t>with greater means might contribute proportionately more than those with lesser means</w:t>
      </w:r>
      <w:r>
        <w:t xml:space="preserve">. Nonetheless, when compared with the base case, Option </w:t>
      </w:r>
      <w:r w:rsidR="00F81E36">
        <w:t>3</w:t>
      </w:r>
      <w:r>
        <w:t xml:space="preserve"> is considered to be more vertically equitable for the same reasons as for Option</w:t>
      </w:r>
      <w:r w:rsidR="00F81E36">
        <w:t>s</w:t>
      </w:r>
      <w:r>
        <w:t xml:space="preserve"> 1</w:t>
      </w:r>
      <w:r w:rsidR="00F81E36">
        <w:t xml:space="preserve"> and 2</w:t>
      </w:r>
      <w:r>
        <w:t xml:space="preserve">. </w:t>
      </w:r>
      <w:r w:rsidRPr="001D7A2F">
        <w:t>On this basis, equity is scored at +5 under this option relative to the base case.</w:t>
      </w:r>
    </w:p>
    <w:p w14:paraId="615F67BF" w14:textId="77777777" w:rsidR="00763862" w:rsidRPr="001D7A2F" w:rsidRDefault="00763862" w:rsidP="00FC1752">
      <w:pPr>
        <w:pStyle w:val="BoldPara"/>
        <w:keepNext/>
        <w:keepLines/>
      </w:pPr>
      <w:r w:rsidRPr="001D7A2F">
        <w:t>Effectiveness</w:t>
      </w:r>
    </w:p>
    <w:p w14:paraId="241BE26E" w14:textId="77777777" w:rsidR="00247502" w:rsidRDefault="00247502" w:rsidP="00247502">
      <w:pPr>
        <w:pStyle w:val="BodyText"/>
      </w:pPr>
      <w:r>
        <w:t xml:space="preserve">From a general perspective, Option 3 is considered to be much more effective than the base case as it involves charging fees to collect revenue to cover 100 per cent of the cost of providing the relevant Land Victoria services, rather than charging no fees at all and relying on an alternative, less efficient, funding source. </w:t>
      </w:r>
    </w:p>
    <w:p w14:paraId="5CCA59D8" w14:textId="77777777" w:rsidR="00EB460C" w:rsidRDefault="00247502" w:rsidP="00932CBC">
      <w:pPr>
        <w:pStyle w:val="BodyText"/>
      </w:pPr>
      <w:r w:rsidRPr="001D7A2F">
        <w:t>The proposed fee structure</w:t>
      </w:r>
      <w:r>
        <w:t xml:space="preserve"> under Option 3</w:t>
      </w:r>
      <w:r w:rsidRPr="001D7A2F">
        <w:t xml:space="preserve"> </w:t>
      </w:r>
      <w:r>
        <w:t>is also effective from a simplicity perspective is it involves charging only 25 separate fee amounts across a wide range of services, for the same reasons discussed above for Option 2. As this option involves a high degree of simplification, it is somewhat more effective than Option 2</w:t>
      </w:r>
      <w:r w:rsidRPr="001D7A2F">
        <w:t>.</w:t>
      </w:r>
      <w:r w:rsidR="00A65A04">
        <w:t xml:space="preserve"> Note, however, that effectiveness might be negatively impacted under this option if certain Land Victoria customers perceive the fee structure as unfair, potentially resulting in complaints. </w:t>
      </w:r>
      <w:r>
        <w:t>In light of the above considerations</w:t>
      </w:r>
      <w:r w:rsidRPr="001D7A2F">
        <w:t>, effectiveness is scored at</w:t>
      </w:r>
      <w:r>
        <w:t xml:space="preserve"> +8</w:t>
      </w:r>
      <w:r w:rsidRPr="001D7A2F">
        <w:t>.5 under this option relative to the base case.</w:t>
      </w:r>
    </w:p>
    <w:p w14:paraId="59E5A309" w14:textId="77777777" w:rsidR="00D174C9" w:rsidRPr="00D86252" w:rsidRDefault="00D174C9" w:rsidP="00FC1752">
      <w:pPr>
        <w:pStyle w:val="BoldPara"/>
        <w:keepNext/>
        <w:keepLines/>
      </w:pPr>
      <w:r>
        <w:t>Calculation of scores</w:t>
      </w:r>
    </w:p>
    <w:p w14:paraId="59AC7BDE" w14:textId="77777777" w:rsidR="00D174C9" w:rsidRDefault="00D174C9" w:rsidP="00932CBC">
      <w:pPr>
        <w:pStyle w:val="BodyText"/>
      </w:pPr>
      <w:r>
        <w:t>Using the scores assigned for the asses</w:t>
      </w:r>
      <w:r w:rsidR="00652181">
        <w:t xml:space="preserve">sment criteria in each </w:t>
      </w:r>
      <w:r>
        <w:t>section above, a</w:t>
      </w:r>
      <w:r w:rsidR="00972B6E">
        <w:t>nd the weightings discussed in S</w:t>
      </w:r>
      <w:r>
        <w:t xml:space="preserve">ection </w:t>
      </w:r>
      <w:r>
        <w:fldChar w:fldCharType="begin"/>
      </w:r>
      <w:r>
        <w:instrText xml:space="preserve"> REF _Ref416721064 \r \h </w:instrText>
      </w:r>
      <w:r>
        <w:fldChar w:fldCharType="separate"/>
      </w:r>
      <w:r w:rsidR="005B2947">
        <w:t>4.1</w:t>
      </w:r>
      <w:r>
        <w:fldChar w:fldCharType="end"/>
      </w:r>
      <w:r w:rsidR="00972B6E">
        <w:t>, the weighted scores for O</w:t>
      </w:r>
      <w:r>
        <w:t xml:space="preserve">ption 2 are calculated in </w:t>
      </w:r>
      <w:r>
        <w:fldChar w:fldCharType="begin"/>
      </w:r>
      <w:r>
        <w:instrText xml:space="preserve"> REF _Ref416724024 \r \h </w:instrText>
      </w:r>
      <w:r>
        <w:fldChar w:fldCharType="separate"/>
      </w:r>
      <w:r w:rsidR="005B2947">
        <w:t>Table 4.5</w:t>
      </w:r>
      <w:r>
        <w:fldChar w:fldCharType="end"/>
      </w:r>
      <w:r>
        <w:t>.</w:t>
      </w:r>
    </w:p>
    <w:p w14:paraId="4918C731" w14:textId="77777777" w:rsidR="00D174C9" w:rsidRDefault="00652181" w:rsidP="00D174C9">
      <w:pPr>
        <w:pStyle w:val="CaptionTable"/>
      </w:pPr>
      <w:bookmarkStart w:id="185" w:name="_Ref416724024"/>
      <w:bookmarkStart w:id="186" w:name="_Toc429994841"/>
      <w:r>
        <w:t>: Cost recovery fees –</w:t>
      </w:r>
      <w:r w:rsidR="00225818">
        <w:t xml:space="preserve"> a</w:t>
      </w:r>
      <w:r>
        <w:t>ssessment of O</w:t>
      </w:r>
      <w:r w:rsidR="00D174C9">
        <w:t xml:space="preserve">ption </w:t>
      </w:r>
      <w:r w:rsidR="001F287B">
        <w:t xml:space="preserve">3 </w:t>
      </w:r>
      <w:r w:rsidR="00D174C9">
        <w:t>against criteria</w:t>
      </w:r>
      <w:bookmarkEnd w:id="185"/>
      <w:bookmarkEnd w:id="186"/>
    </w:p>
    <w:tbl>
      <w:tblPr>
        <w:tblStyle w:val="TableAE"/>
        <w:tblW w:w="0" w:type="auto"/>
        <w:tblLayout w:type="fixed"/>
        <w:tblLook w:val="04A0" w:firstRow="1" w:lastRow="0" w:firstColumn="1" w:lastColumn="0" w:noHBand="0" w:noVBand="1"/>
      </w:tblPr>
      <w:tblGrid>
        <w:gridCol w:w="2038"/>
        <w:gridCol w:w="2038"/>
        <w:gridCol w:w="2039"/>
        <w:gridCol w:w="2039"/>
      </w:tblGrid>
      <w:tr w:rsidR="00D174C9" w14:paraId="66A20996" w14:textId="77777777" w:rsidTr="00B471D3">
        <w:trPr>
          <w:cnfStyle w:val="100000000000" w:firstRow="1" w:lastRow="0" w:firstColumn="0" w:lastColumn="0" w:oddVBand="0" w:evenVBand="0" w:oddHBand="0" w:evenHBand="0" w:firstRowFirstColumn="0" w:firstRowLastColumn="0" w:lastRowFirstColumn="0" w:lastRowLastColumn="0"/>
          <w:tblHeader/>
        </w:trPr>
        <w:tc>
          <w:tcPr>
            <w:tcW w:w="2038" w:type="dxa"/>
          </w:tcPr>
          <w:p w14:paraId="569E90F2" w14:textId="77777777" w:rsidR="00D174C9" w:rsidRDefault="00D174C9" w:rsidP="00225818">
            <w:pPr>
              <w:pStyle w:val="TableHeadingCentre"/>
            </w:pPr>
            <w:r>
              <w:t>Criterion</w:t>
            </w:r>
          </w:p>
        </w:tc>
        <w:tc>
          <w:tcPr>
            <w:tcW w:w="2038" w:type="dxa"/>
          </w:tcPr>
          <w:p w14:paraId="1C2B6E35" w14:textId="77777777" w:rsidR="00D174C9" w:rsidRDefault="00D174C9" w:rsidP="00225818">
            <w:pPr>
              <w:pStyle w:val="TableHeadingCentre"/>
            </w:pPr>
            <w:r>
              <w:t>Score</w:t>
            </w:r>
          </w:p>
        </w:tc>
        <w:tc>
          <w:tcPr>
            <w:tcW w:w="2039" w:type="dxa"/>
          </w:tcPr>
          <w:p w14:paraId="492F9602" w14:textId="77777777" w:rsidR="00D174C9" w:rsidRDefault="00D174C9" w:rsidP="00225818">
            <w:pPr>
              <w:pStyle w:val="TableHeadingCentre"/>
            </w:pPr>
            <w:r>
              <w:t>Weighting</w:t>
            </w:r>
            <w:r w:rsidR="00ED45AC">
              <w:t xml:space="preserve"> (%)</w:t>
            </w:r>
          </w:p>
        </w:tc>
        <w:tc>
          <w:tcPr>
            <w:tcW w:w="2039" w:type="dxa"/>
          </w:tcPr>
          <w:p w14:paraId="419AB1C1" w14:textId="77777777" w:rsidR="00D174C9" w:rsidRDefault="00D174C9" w:rsidP="00225818">
            <w:pPr>
              <w:pStyle w:val="TableHeadingCentre"/>
            </w:pPr>
            <w:r>
              <w:t>Weighted score</w:t>
            </w:r>
          </w:p>
        </w:tc>
      </w:tr>
      <w:tr w:rsidR="00D174C9" w14:paraId="633C0597" w14:textId="77777777" w:rsidTr="00225818">
        <w:tc>
          <w:tcPr>
            <w:tcW w:w="2038" w:type="dxa"/>
          </w:tcPr>
          <w:p w14:paraId="71569C7A" w14:textId="77777777" w:rsidR="00D174C9" w:rsidRDefault="00D174C9" w:rsidP="00225818">
            <w:pPr>
              <w:pStyle w:val="TabletextLeft"/>
            </w:pPr>
            <w:r>
              <w:t>Efficiency</w:t>
            </w:r>
          </w:p>
        </w:tc>
        <w:tc>
          <w:tcPr>
            <w:tcW w:w="2038" w:type="dxa"/>
          </w:tcPr>
          <w:p w14:paraId="22BDDE1F" w14:textId="77777777" w:rsidR="00D174C9" w:rsidRDefault="00D174C9" w:rsidP="00972B6E">
            <w:pPr>
              <w:pStyle w:val="TabletextLeft"/>
              <w:jc w:val="center"/>
            </w:pPr>
            <w:r>
              <w:t>5</w:t>
            </w:r>
          </w:p>
        </w:tc>
        <w:tc>
          <w:tcPr>
            <w:tcW w:w="2039" w:type="dxa"/>
          </w:tcPr>
          <w:p w14:paraId="68FF1105" w14:textId="77777777" w:rsidR="00D174C9" w:rsidRDefault="00D174C9" w:rsidP="00ED45AC">
            <w:pPr>
              <w:pStyle w:val="TabletextLeft"/>
              <w:jc w:val="center"/>
            </w:pPr>
            <w:r>
              <w:t>33</w:t>
            </w:r>
          </w:p>
        </w:tc>
        <w:tc>
          <w:tcPr>
            <w:tcW w:w="2039" w:type="dxa"/>
            <w:vAlign w:val="center"/>
          </w:tcPr>
          <w:p w14:paraId="1C3CCAC7" w14:textId="77777777" w:rsidR="00D174C9" w:rsidRDefault="00D174C9" w:rsidP="00972B6E">
            <w:pPr>
              <w:pStyle w:val="TabletextLeft"/>
              <w:jc w:val="center"/>
            </w:pPr>
            <w:r>
              <w:rPr>
                <w:rFonts w:asciiTheme="minorHAnsi" w:hAnsiTheme="minorHAnsi" w:cs="Arial"/>
                <w:color w:val="000000"/>
              </w:rPr>
              <w:t>1.7</w:t>
            </w:r>
          </w:p>
        </w:tc>
      </w:tr>
      <w:tr w:rsidR="00D174C9" w14:paraId="55E83739" w14:textId="77777777" w:rsidTr="00225818">
        <w:tc>
          <w:tcPr>
            <w:tcW w:w="2038" w:type="dxa"/>
          </w:tcPr>
          <w:p w14:paraId="10AF4EC5" w14:textId="77777777" w:rsidR="00D174C9" w:rsidRDefault="00D174C9" w:rsidP="00225818">
            <w:pPr>
              <w:pStyle w:val="TabletextLeft"/>
            </w:pPr>
            <w:r>
              <w:t>Equity</w:t>
            </w:r>
          </w:p>
        </w:tc>
        <w:tc>
          <w:tcPr>
            <w:tcW w:w="2038" w:type="dxa"/>
          </w:tcPr>
          <w:p w14:paraId="306D9809" w14:textId="77777777" w:rsidR="00D174C9" w:rsidRDefault="00247502" w:rsidP="00972B6E">
            <w:pPr>
              <w:pStyle w:val="TabletextLeft"/>
              <w:jc w:val="center"/>
            </w:pPr>
            <w:r>
              <w:t>5</w:t>
            </w:r>
          </w:p>
        </w:tc>
        <w:tc>
          <w:tcPr>
            <w:tcW w:w="2039" w:type="dxa"/>
          </w:tcPr>
          <w:p w14:paraId="776E5B25" w14:textId="77777777" w:rsidR="00D174C9" w:rsidRDefault="00D174C9" w:rsidP="00ED45AC">
            <w:pPr>
              <w:pStyle w:val="TabletextLeft"/>
              <w:jc w:val="center"/>
            </w:pPr>
            <w:r>
              <w:t>33</w:t>
            </w:r>
          </w:p>
        </w:tc>
        <w:tc>
          <w:tcPr>
            <w:tcW w:w="2039" w:type="dxa"/>
            <w:vAlign w:val="center"/>
          </w:tcPr>
          <w:p w14:paraId="5FAB9E63" w14:textId="77777777" w:rsidR="00D174C9" w:rsidRDefault="00247502" w:rsidP="00972B6E">
            <w:pPr>
              <w:pStyle w:val="TabletextLeft"/>
              <w:jc w:val="center"/>
            </w:pPr>
            <w:r>
              <w:rPr>
                <w:rFonts w:asciiTheme="minorHAnsi" w:hAnsiTheme="minorHAnsi" w:cs="Arial"/>
                <w:color w:val="000000"/>
              </w:rPr>
              <w:t>1</w:t>
            </w:r>
            <w:r w:rsidR="00D174C9" w:rsidRPr="00D86252">
              <w:rPr>
                <w:rFonts w:asciiTheme="minorHAnsi" w:hAnsiTheme="minorHAnsi" w:cs="Arial"/>
                <w:color w:val="000000"/>
              </w:rPr>
              <w:t>.7</w:t>
            </w:r>
          </w:p>
        </w:tc>
      </w:tr>
      <w:tr w:rsidR="00D174C9" w14:paraId="1767FCFE" w14:textId="77777777" w:rsidTr="00225818">
        <w:tc>
          <w:tcPr>
            <w:tcW w:w="2038" w:type="dxa"/>
          </w:tcPr>
          <w:p w14:paraId="489B57D4" w14:textId="77777777" w:rsidR="00D174C9" w:rsidRDefault="00D174C9" w:rsidP="00225818">
            <w:pPr>
              <w:pStyle w:val="TabletextLeft"/>
            </w:pPr>
            <w:r>
              <w:t>Effectiveness</w:t>
            </w:r>
          </w:p>
        </w:tc>
        <w:tc>
          <w:tcPr>
            <w:tcW w:w="2038" w:type="dxa"/>
          </w:tcPr>
          <w:p w14:paraId="0A853CDB" w14:textId="77777777" w:rsidR="00D174C9" w:rsidRDefault="00247502" w:rsidP="00972B6E">
            <w:pPr>
              <w:pStyle w:val="TabletextLeft"/>
              <w:jc w:val="center"/>
            </w:pPr>
            <w:r>
              <w:t>8.5</w:t>
            </w:r>
          </w:p>
        </w:tc>
        <w:tc>
          <w:tcPr>
            <w:tcW w:w="2039" w:type="dxa"/>
          </w:tcPr>
          <w:p w14:paraId="347C530F" w14:textId="77777777" w:rsidR="00D174C9" w:rsidRDefault="00D174C9" w:rsidP="00ED45AC">
            <w:pPr>
              <w:pStyle w:val="TabletextLeft"/>
              <w:jc w:val="center"/>
            </w:pPr>
            <w:r>
              <w:t>33</w:t>
            </w:r>
          </w:p>
        </w:tc>
        <w:tc>
          <w:tcPr>
            <w:tcW w:w="2039" w:type="dxa"/>
            <w:vAlign w:val="center"/>
          </w:tcPr>
          <w:p w14:paraId="208B3474" w14:textId="77777777" w:rsidR="00D174C9" w:rsidRDefault="00247502" w:rsidP="009951C1">
            <w:pPr>
              <w:pStyle w:val="TabletextLeft"/>
              <w:jc w:val="center"/>
            </w:pPr>
            <w:r>
              <w:rPr>
                <w:rFonts w:asciiTheme="minorHAnsi" w:hAnsiTheme="minorHAnsi" w:cs="Arial"/>
                <w:color w:val="000000"/>
              </w:rPr>
              <w:t>2.8</w:t>
            </w:r>
          </w:p>
        </w:tc>
      </w:tr>
      <w:tr w:rsidR="00D83611" w14:paraId="654BD711" w14:textId="77777777" w:rsidTr="00225818">
        <w:tc>
          <w:tcPr>
            <w:tcW w:w="2038" w:type="dxa"/>
          </w:tcPr>
          <w:p w14:paraId="0B614E41" w14:textId="77777777" w:rsidR="00D83611" w:rsidRDefault="00D83611" w:rsidP="00225818">
            <w:pPr>
              <w:pStyle w:val="TabletextLeft"/>
            </w:pPr>
          </w:p>
        </w:tc>
        <w:tc>
          <w:tcPr>
            <w:tcW w:w="2038" w:type="dxa"/>
          </w:tcPr>
          <w:p w14:paraId="2F03CD02" w14:textId="77777777" w:rsidR="00D83611" w:rsidRDefault="00D83611" w:rsidP="00972B6E">
            <w:pPr>
              <w:pStyle w:val="TabletextLeft"/>
              <w:jc w:val="center"/>
            </w:pPr>
          </w:p>
        </w:tc>
        <w:tc>
          <w:tcPr>
            <w:tcW w:w="2039" w:type="dxa"/>
          </w:tcPr>
          <w:p w14:paraId="3FDCA4D0" w14:textId="77777777" w:rsidR="00D83611" w:rsidRPr="00766260" w:rsidRDefault="00D83611" w:rsidP="00972B6E">
            <w:pPr>
              <w:pStyle w:val="TabletextLeft"/>
              <w:jc w:val="center"/>
              <w:rPr>
                <w:b/>
              </w:rPr>
            </w:pPr>
            <w:r w:rsidRPr="00766260">
              <w:rPr>
                <w:b/>
              </w:rPr>
              <w:t>Total</w:t>
            </w:r>
          </w:p>
        </w:tc>
        <w:tc>
          <w:tcPr>
            <w:tcW w:w="2039" w:type="dxa"/>
            <w:vAlign w:val="center"/>
          </w:tcPr>
          <w:p w14:paraId="0EAB864C" w14:textId="77777777" w:rsidR="00D83611" w:rsidRPr="00766260" w:rsidRDefault="00247502" w:rsidP="00972B6E">
            <w:pPr>
              <w:pStyle w:val="TabletextLeft"/>
              <w:jc w:val="center"/>
              <w:rPr>
                <w:rFonts w:asciiTheme="minorHAnsi" w:hAnsiTheme="minorHAnsi" w:cs="Arial"/>
                <w:b/>
                <w:color w:val="000000"/>
              </w:rPr>
            </w:pPr>
            <w:r>
              <w:rPr>
                <w:rFonts w:asciiTheme="minorHAnsi" w:hAnsiTheme="minorHAnsi" w:cs="Arial"/>
                <w:b/>
                <w:color w:val="000000"/>
              </w:rPr>
              <w:t>6.2</w:t>
            </w:r>
          </w:p>
        </w:tc>
      </w:tr>
    </w:tbl>
    <w:p w14:paraId="29868FA1" w14:textId="77777777" w:rsidR="00225818" w:rsidRPr="00D86252" w:rsidRDefault="00225818" w:rsidP="00225818">
      <w:pPr>
        <w:pStyle w:val="Heading3"/>
      </w:pPr>
      <w:bookmarkStart w:id="187" w:name="_Toc416338875"/>
      <w:bookmarkStart w:id="188" w:name="_Toc416338876"/>
      <w:bookmarkStart w:id="189" w:name="_Toc416338877"/>
      <w:bookmarkStart w:id="190" w:name="_Toc357502097"/>
      <w:bookmarkStart w:id="191" w:name="_Toc377990951"/>
      <w:bookmarkStart w:id="192" w:name="_Toc352937122"/>
      <w:bookmarkEnd w:id="187"/>
      <w:bookmarkEnd w:id="188"/>
      <w:bookmarkEnd w:id="189"/>
      <w:r>
        <w:t xml:space="preserve">Other </w:t>
      </w:r>
      <w:r w:rsidRPr="00D86252">
        <w:t>fees</w:t>
      </w:r>
      <w:r>
        <w:t xml:space="preserve"> – </w:t>
      </w:r>
      <w:r w:rsidR="00305134">
        <w:t xml:space="preserve">ad valorem component of the </w:t>
      </w:r>
      <w:r>
        <w:t>transfer of land</w:t>
      </w:r>
      <w:r w:rsidR="00305134">
        <w:t xml:space="preserve"> fee</w:t>
      </w:r>
    </w:p>
    <w:p w14:paraId="2A40CEE8" w14:textId="77777777" w:rsidR="00E65C4D" w:rsidRDefault="00225818" w:rsidP="001F08B5">
      <w:pPr>
        <w:pStyle w:val="BodyText"/>
      </w:pPr>
      <w:r w:rsidRPr="00D86252">
        <w:t xml:space="preserve">Using the MCA framework to assess </w:t>
      </w:r>
      <w:r w:rsidR="00A65A04">
        <w:t xml:space="preserve">the </w:t>
      </w:r>
      <w:r w:rsidRPr="00D86252">
        <w:t xml:space="preserve">options for the </w:t>
      </w:r>
      <w:r>
        <w:t>ad valorem component of the transfer of land fee</w:t>
      </w:r>
      <w:r w:rsidRPr="00D86252">
        <w:t xml:space="preserve">, </w:t>
      </w:r>
      <w:r w:rsidR="006F0162" w:rsidRPr="006F0162">
        <w:t>it was found that Option 2, reducing the ad valorem rate and increasing the ceiling, scored the highest and, a</w:t>
      </w:r>
      <w:r w:rsidR="006F0162">
        <w:t>s such, is the preferred option</w:t>
      </w:r>
      <w:r w:rsidR="00E65C4D">
        <w:t xml:space="preserve">. </w:t>
      </w:r>
      <w:r w:rsidR="00972B6E">
        <w:t xml:space="preserve">The results are summarised in </w:t>
      </w:r>
      <w:r w:rsidR="00972B6E">
        <w:fldChar w:fldCharType="begin"/>
      </w:r>
      <w:r w:rsidR="00972B6E">
        <w:instrText xml:space="preserve"> REF _Ref416889895 \r \h </w:instrText>
      </w:r>
      <w:r w:rsidR="00972B6E">
        <w:fldChar w:fldCharType="separate"/>
      </w:r>
      <w:r w:rsidR="005B2947">
        <w:t>Table 4.6</w:t>
      </w:r>
      <w:r w:rsidR="00972B6E">
        <w:fldChar w:fldCharType="end"/>
      </w:r>
      <w:r w:rsidR="00972B6E">
        <w:t xml:space="preserve"> and discussed in more detail below</w:t>
      </w:r>
      <w:r w:rsidR="00972B6E" w:rsidRPr="001D7A2F">
        <w:t>.</w:t>
      </w:r>
      <w:r w:rsidR="00E65C4D" w:rsidRPr="00E65C4D">
        <w:t xml:space="preserve"> </w:t>
      </w:r>
    </w:p>
    <w:p w14:paraId="134E75B2" w14:textId="77777777" w:rsidR="005A15D9" w:rsidRPr="00D86252" w:rsidRDefault="00460A86" w:rsidP="002904AF">
      <w:pPr>
        <w:pStyle w:val="BodyText"/>
      </w:pPr>
      <w:r>
        <w:t>Note also that the preferred option</w:t>
      </w:r>
      <w:r w:rsidR="00E65C4D">
        <w:t xml:space="preserve"> is consistent with </w:t>
      </w:r>
      <w:r w:rsidR="00C2758D">
        <w:t xml:space="preserve">the </w:t>
      </w:r>
      <w:r w:rsidR="001A4B08" w:rsidRPr="001A4B08">
        <w:t xml:space="preserve">original intent of this </w:t>
      </w:r>
      <w:r w:rsidR="001A4B08">
        <w:t>fee</w:t>
      </w:r>
      <w:r w:rsidR="001A4B08" w:rsidRPr="001A4B08">
        <w:t xml:space="preserve"> </w:t>
      </w:r>
      <w:r w:rsidR="001A4B08">
        <w:t xml:space="preserve">which </w:t>
      </w:r>
      <w:r w:rsidR="001A4B08" w:rsidRPr="001A4B08">
        <w:t>was that it would be an equitable tool to raise government revenue, without having a negative impact on large land transactions</w:t>
      </w:r>
      <w:r w:rsidR="00890CDD">
        <w:t xml:space="preserve"> (e.g. in relation to mines, </w:t>
      </w:r>
      <w:r w:rsidR="00890CDD" w:rsidRPr="00304555">
        <w:t>power plants, and other key infrastructure</w:t>
      </w:r>
      <w:r w:rsidR="00890CDD">
        <w:t>)</w:t>
      </w:r>
      <w:r w:rsidR="001A4B08" w:rsidRPr="001A4B08">
        <w:t xml:space="preserve"> which could have implic</w:t>
      </w:r>
      <w:r w:rsidR="001A4B08">
        <w:t xml:space="preserve">ations for </w:t>
      </w:r>
      <w:r w:rsidR="00890CDD">
        <w:t>investment</w:t>
      </w:r>
      <w:r w:rsidR="001A4B08">
        <w:t xml:space="preserve"> – noting that </w:t>
      </w:r>
      <w:r w:rsidR="001A4B08" w:rsidRPr="001A4B08">
        <w:t xml:space="preserve">DELWP’s current position on the need to avoid negative impacts on large land transactions is consistent with the original intent. </w:t>
      </w:r>
      <w:r w:rsidR="00E65C4D">
        <w:t xml:space="preserve"> </w:t>
      </w:r>
    </w:p>
    <w:p w14:paraId="4405F838" w14:textId="77777777" w:rsidR="00225818" w:rsidRPr="00D86252" w:rsidRDefault="00225818" w:rsidP="00225818">
      <w:pPr>
        <w:pStyle w:val="CaptionTable"/>
      </w:pPr>
      <w:bookmarkStart w:id="193" w:name="_Ref416889895"/>
      <w:bookmarkStart w:id="194" w:name="_Toc429994842"/>
      <w:r w:rsidRPr="00D86252">
        <w:t xml:space="preserve">: </w:t>
      </w:r>
      <w:r>
        <w:t xml:space="preserve">Multi-criteria </w:t>
      </w:r>
      <w:r w:rsidRPr="006F0162">
        <w:t>analysis of land transfer fee options</w:t>
      </w:r>
      <w:bookmarkEnd w:id="193"/>
      <w:bookmarkEnd w:id="194"/>
    </w:p>
    <w:tbl>
      <w:tblPr>
        <w:tblStyle w:val="TableAE"/>
        <w:tblW w:w="5000" w:type="pct"/>
        <w:tblLook w:val="04A0" w:firstRow="1" w:lastRow="0" w:firstColumn="1" w:lastColumn="0" w:noHBand="0" w:noVBand="1"/>
      </w:tblPr>
      <w:tblGrid>
        <w:gridCol w:w="2922"/>
        <w:gridCol w:w="1308"/>
        <w:gridCol w:w="1308"/>
        <w:gridCol w:w="1308"/>
        <w:gridCol w:w="1308"/>
      </w:tblGrid>
      <w:tr w:rsidR="001105E6" w:rsidRPr="00D86252" w14:paraId="54015434" w14:textId="77777777" w:rsidTr="001D6400">
        <w:trPr>
          <w:cnfStyle w:val="100000000000" w:firstRow="1" w:lastRow="0" w:firstColumn="0" w:lastColumn="0" w:oddVBand="0" w:evenVBand="0" w:oddHBand="0" w:evenHBand="0" w:firstRowFirstColumn="0" w:firstRowLastColumn="0" w:lastRowFirstColumn="0" w:lastRowLastColumn="0"/>
          <w:tblHeader/>
        </w:trPr>
        <w:tc>
          <w:tcPr>
            <w:tcW w:w="1544" w:type="pct"/>
          </w:tcPr>
          <w:p w14:paraId="34104BEB" w14:textId="77777777" w:rsidR="001105E6" w:rsidRPr="00D86252" w:rsidRDefault="001105E6" w:rsidP="00225818">
            <w:pPr>
              <w:pStyle w:val="TableHeadingCentre"/>
            </w:pPr>
            <w:r w:rsidRPr="00D86252">
              <w:t>Criterion</w:t>
            </w:r>
          </w:p>
        </w:tc>
        <w:tc>
          <w:tcPr>
            <w:tcW w:w="691" w:type="pct"/>
            <w:vAlign w:val="center"/>
          </w:tcPr>
          <w:p w14:paraId="703D4C76" w14:textId="77777777" w:rsidR="001105E6" w:rsidRPr="00D86252" w:rsidRDefault="001105E6" w:rsidP="00972B6E">
            <w:pPr>
              <w:pStyle w:val="TableHeadingCentre"/>
            </w:pPr>
            <w:r w:rsidRPr="00D86252">
              <w:t>Option 1</w:t>
            </w:r>
          </w:p>
        </w:tc>
        <w:tc>
          <w:tcPr>
            <w:tcW w:w="691" w:type="pct"/>
            <w:vAlign w:val="center"/>
          </w:tcPr>
          <w:p w14:paraId="7AAB3FC1" w14:textId="77777777" w:rsidR="001105E6" w:rsidRPr="00D86252" w:rsidRDefault="001105E6" w:rsidP="00972B6E">
            <w:pPr>
              <w:pStyle w:val="TableHeadingCentre"/>
            </w:pPr>
            <w:r w:rsidRPr="00D86252">
              <w:t>Option 2</w:t>
            </w:r>
          </w:p>
        </w:tc>
        <w:tc>
          <w:tcPr>
            <w:tcW w:w="691" w:type="pct"/>
          </w:tcPr>
          <w:p w14:paraId="16B9B6BE" w14:textId="77777777" w:rsidR="001105E6" w:rsidRPr="00D86252" w:rsidRDefault="001105E6" w:rsidP="00972B6E">
            <w:pPr>
              <w:pStyle w:val="TableHeadingCentre"/>
            </w:pPr>
            <w:r>
              <w:t>Option 3</w:t>
            </w:r>
          </w:p>
        </w:tc>
        <w:tc>
          <w:tcPr>
            <w:tcW w:w="691" w:type="pct"/>
          </w:tcPr>
          <w:p w14:paraId="6DA45297" w14:textId="77777777" w:rsidR="001105E6" w:rsidRPr="00D86252" w:rsidRDefault="001105E6" w:rsidP="00972B6E">
            <w:pPr>
              <w:pStyle w:val="TableHeadingCentre"/>
            </w:pPr>
            <w:r>
              <w:t>Option 4</w:t>
            </w:r>
          </w:p>
        </w:tc>
      </w:tr>
      <w:tr w:rsidR="001105E6" w:rsidRPr="00D86252" w14:paraId="06D1436B" w14:textId="77777777" w:rsidTr="001D6400">
        <w:tc>
          <w:tcPr>
            <w:tcW w:w="1544" w:type="pct"/>
          </w:tcPr>
          <w:p w14:paraId="520837B7" w14:textId="77777777" w:rsidR="001105E6" w:rsidRPr="004F6298" w:rsidRDefault="001105E6" w:rsidP="004F6298">
            <w:pPr>
              <w:keepNext/>
              <w:spacing w:before="40"/>
              <w:rPr>
                <w:rFonts w:asciiTheme="minorHAnsi" w:hAnsiTheme="minorHAnsi" w:cs="Arial"/>
                <w:szCs w:val="22"/>
              </w:rPr>
            </w:pPr>
            <w:r w:rsidRPr="004F6298">
              <w:rPr>
                <w:rFonts w:asciiTheme="minorHAnsi" w:hAnsiTheme="minorHAnsi" w:cs="Arial"/>
                <w:szCs w:val="22"/>
              </w:rPr>
              <w:t>Efficiency weighted score</w:t>
            </w:r>
          </w:p>
        </w:tc>
        <w:tc>
          <w:tcPr>
            <w:tcW w:w="691" w:type="pct"/>
          </w:tcPr>
          <w:p w14:paraId="204E45BE" w14:textId="77777777" w:rsidR="001105E6" w:rsidRPr="004F6298" w:rsidRDefault="001105E6" w:rsidP="00E62C25">
            <w:pPr>
              <w:spacing w:before="40"/>
              <w:ind w:left="-391" w:right="338"/>
              <w:jc w:val="right"/>
              <w:rPr>
                <w:szCs w:val="22"/>
              </w:rPr>
            </w:pPr>
            <w:r w:rsidRPr="00675AED">
              <w:t>-0.3</w:t>
            </w:r>
          </w:p>
        </w:tc>
        <w:tc>
          <w:tcPr>
            <w:tcW w:w="691" w:type="pct"/>
          </w:tcPr>
          <w:p w14:paraId="75D650D4" w14:textId="77777777" w:rsidR="001105E6" w:rsidRPr="004F6298" w:rsidRDefault="001105E6" w:rsidP="00E62C25">
            <w:pPr>
              <w:spacing w:before="40"/>
              <w:ind w:left="-391" w:right="338"/>
              <w:jc w:val="right"/>
              <w:rPr>
                <w:szCs w:val="22"/>
              </w:rPr>
            </w:pPr>
            <w:r w:rsidRPr="0039227C">
              <w:t>-0.</w:t>
            </w:r>
            <w:r w:rsidR="00E85075">
              <w:t>4</w:t>
            </w:r>
            <w:r w:rsidRPr="0039227C">
              <w:t>5</w:t>
            </w:r>
          </w:p>
        </w:tc>
        <w:tc>
          <w:tcPr>
            <w:tcW w:w="691" w:type="pct"/>
          </w:tcPr>
          <w:p w14:paraId="39E7C7CE" w14:textId="77777777" w:rsidR="001105E6" w:rsidRPr="004F6298" w:rsidRDefault="001105E6" w:rsidP="00E62C25">
            <w:pPr>
              <w:spacing w:before="40"/>
              <w:ind w:left="-391" w:right="338"/>
              <w:jc w:val="right"/>
              <w:rPr>
                <w:szCs w:val="22"/>
              </w:rPr>
            </w:pPr>
            <w:r w:rsidRPr="004959C8">
              <w:t>-0.6</w:t>
            </w:r>
          </w:p>
        </w:tc>
        <w:tc>
          <w:tcPr>
            <w:tcW w:w="691" w:type="pct"/>
          </w:tcPr>
          <w:p w14:paraId="0BE90E2B" w14:textId="77777777" w:rsidR="001105E6" w:rsidRPr="004F6298" w:rsidDel="002554CF" w:rsidRDefault="001105E6" w:rsidP="00E62C25">
            <w:pPr>
              <w:spacing w:before="40"/>
              <w:ind w:left="-391" w:right="338"/>
              <w:jc w:val="right"/>
              <w:rPr>
                <w:szCs w:val="22"/>
              </w:rPr>
            </w:pPr>
            <w:r w:rsidRPr="008C7778">
              <w:t>-0.6</w:t>
            </w:r>
          </w:p>
        </w:tc>
      </w:tr>
      <w:tr w:rsidR="001105E6" w:rsidRPr="00D86252" w14:paraId="54426ED5" w14:textId="77777777" w:rsidTr="001D6400">
        <w:tc>
          <w:tcPr>
            <w:tcW w:w="1544" w:type="pct"/>
          </w:tcPr>
          <w:p w14:paraId="25141167" w14:textId="77777777" w:rsidR="001105E6" w:rsidRPr="004F6298" w:rsidRDefault="001105E6" w:rsidP="004F6298">
            <w:pPr>
              <w:keepNext/>
              <w:spacing w:before="40"/>
              <w:rPr>
                <w:rFonts w:asciiTheme="minorHAnsi" w:hAnsiTheme="minorHAnsi" w:cs="Arial"/>
                <w:szCs w:val="22"/>
              </w:rPr>
            </w:pPr>
            <w:r w:rsidRPr="004F6298">
              <w:rPr>
                <w:rFonts w:asciiTheme="minorHAnsi" w:hAnsiTheme="minorHAnsi" w:cs="Arial"/>
                <w:szCs w:val="22"/>
              </w:rPr>
              <w:t>Fiscal weighted score</w:t>
            </w:r>
          </w:p>
        </w:tc>
        <w:tc>
          <w:tcPr>
            <w:tcW w:w="691" w:type="pct"/>
          </w:tcPr>
          <w:p w14:paraId="0DEC525F" w14:textId="77777777" w:rsidR="001105E6" w:rsidRPr="004F6298" w:rsidRDefault="001105E6" w:rsidP="00E62C25">
            <w:pPr>
              <w:spacing w:before="40"/>
              <w:ind w:left="-391" w:right="338"/>
              <w:jc w:val="right"/>
              <w:rPr>
                <w:rFonts w:asciiTheme="minorHAnsi" w:hAnsiTheme="minorHAnsi" w:cs="Arial"/>
                <w:color w:val="000000"/>
                <w:szCs w:val="22"/>
              </w:rPr>
            </w:pPr>
            <w:r w:rsidRPr="00675AED">
              <w:t>6.5</w:t>
            </w:r>
          </w:p>
        </w:tc>
        <w:tc>
          <w:tcPr>
            <w:tcW w:w="691" w:type="pct"/>
          </w:tcPr>
          <w:p w14:paraId="3E20B199" w14:textId="77777777" w:rsidR="001105E6" w:rsidRPr="004F6298" w:rsidRDefault="001105E6" w:rsidP="00E62C25">
            <w:pPr>
              <w:spacing w:before="40"/>
              <w:ind w:left="-391" w:right="338"/>
              <w:jc w:val="right"/>
              <w:rPr>
                <w:rFonts w:asciiTheme="minorHAnsi" w:hAnsiTheme="minorHAnsi" w:cs="Arial"/>
                <w:color w:val="000000"/>
                <w:szCs w:val="22"/>
              </w:rPr>
            </w:pPr>
            <w:r w:rsidRPr="0039227C">
              <w:t>6.5</w:t>
            </w:r>
          </w:p>
        </w:tc>
        <w:tc>
          <w:tcPr>
            <w:tcW w:w="691" w:type="pct"/>
          </w:tcPr>
          <w:p w14:paraId="0749FF12" w14:textId="77777777" w:rsidR="001105E6" w:rsidRPr="004F6298" w:rsidRDefault="001105E6" w:rsidP="00E62C25">
            <w:pPr>
              <w:spacing w:before="40"/>
              <w:ind w:left="-391" w:right="338"/>
              <w:jc w:val="right"/>
              <w:rPr>
                <w:rFonts w:asciiTheme="minorHAnsi" w:hAnsiTheme="minorHAnsi" w:cs="Arial"/>
                <w:color w:val="000000"/>
                <w:szCs w:val="22"/>
              </w:rPr>
            </w:pPr>
            <w:r w:rsidRPr="004959C8">
              <w:t>6.5</w:t>
            </w:r>
          </w:p>
        </w:tc>
        <w:tc>
          <w:tcPr>
            <w:tcW w:w="691" w:type="pct"/>
          </w:tcPr>
          <w:p w14:paraId="3CCB09C4" w14:textId="77777777" w:rsidR="001105E6" w:rsidRPr="004F6298" w:rsidRDefault="001105E6" w:rsidP="00E62C25">
            <w:pPr>
              <w:spacing w:before="40"/>
              <w:ind w:left="-391" w:right="338"/>
              <w:jc w:val="right"/>
              <w:rPr>
                <w:rFonts w:asciiTheme="minorHAnsi" w:hAnsiTheme="minorHAnsi" w:cs="Arial"/>
                <w:color w:val="000000"/>
                <w:szCs w:val="22"/>
              </w:rPr>
            </w:pPr>
            <w:r w:rsidRPr="008C7778">
              <w:t>6.5</w:t>
            </w:r>
          </w:p>
        </w:tc>
      </w:tr>
      <w:tr w:rsidR="001105E6" w:rsidRPr="00D86252" w14:paraId="12FCE7F8" w14:textId="77777777" w:rsidTr="001D6400">
        <w:tc>
          <w:tcPr>
            <w:tcW w:w="1544" w:type="pct"/>
          </w:tcPr>
          <w:p w14:paraId="13A2B7ED" w14:textId="77777777" w:rsidR="001105E6" w:rsidRPr="004F6298" w:rsidDel="001159E0" w:rsidRDefault="001105E6" w:rsidP="004F6298">
            <w:pPr>
              <w:keepNext/>
              <w:spacing w:before="40"/>
              <w:rPr>
                <w:rFonts w:asciiTheme="minorHAnsi" w:hAnsiTheme="minorHAnsi" w:cs="Arial"/>
                <w:szCs w:val="22"/>
              </w:rPr>
            </w:pPr>
            <w:r w:rsidRPr="004F6298">
              <w:rPr>
                <w:rFonts w:asciiTheme="minorHAnsi" w:hAnsiTheme="minorHAnsi" w:cs="Arial"/>
                <w:szCs w:val="22"/>
              </w:rPr>
              <w:t>Equity weighted score</w:t>
            </w:r>
          </w:p>
        </w:tc>
        <w:tc>
          <w:tcPr>
            <w:tcW w:w="691" w:type="pct"/>
          </w:tcPr>
          <w:p w14:paraId="6476AAB4" w14:textId="77777777" w:rsidR="001105E6" w:rsidRPr="004F6298" w:rsidRDefault="001105E6" w:rsidP="00E62C25">
            <w:pPr>
              <w:spacing w:before="40"/>
              <w:ind w:left="-391" w:right="338"/>
              <w:jc w:val="right"/>
              <w:rPr>
                <w:rFonts w:asciiTheme="minorHAnsi" w:hAnsiTheme="minorHAnsi" w:cs="Arial"/>
                <w:color w:val="000000"/>
                <w:szCs w:val="22"/>
              </w:rPr>
            </w:pPr>
            <w:r w:rsidRPr="00675AED">
              <w:t>-1.6</w:t>
            </w:r>
          </w:p>
        </w:tc>
        <w:tc>
          <w:tcPr>
            <w:tcW w:w="691" w:type="pct"/>
          </w:tcPr>
          <w:p w14:paraId="377FB0A7" w14:textId="77777777" w:rsidR="001105E6" w:rsidRPr="004F6298" w:rsidRDefault="001105E6" w:rsidP="00E62C25">
            <w:pPr>
              <w:spacing w:before="40"/>
              <w:ind w:left="-391" w:right="338"/>
              <w:jc w:val="right"/>
              <w:rPr>
                <w:rFonts w:asciiTheme="minorHAnsi" w:hAnsiTheme="minorHAnsi" w:cs="Arial"/>
                <w:color w:val="000000"/>
                <w:szCs w:val="22"/>
              </w:rPr>
            </w:pPr>
            <w:r w:rsidRPr="0039227C">
              <w:t>-0.6</w:t>
            </w:r>
          </w:p>
        </w:tc>
        <w:tc>
          <w:tcPr>
            <w:tcW w:w="691" w:type="pct"/>
          </w:tcPr>
          <w:p w14:paraId="38A8DAC6" w14:textId="77777777" w:rsidR="001105E6" w:rsidRPr="004F6298" w:rsidRDefault="001105E6" w:rsidP="00E62C25">
            <w:pPr>
              <w:spacing w:before="40"/>
              <w:ind w:left="-391" w:right="338"/>
              <w:jc w:val="right"/>
              <w:rPr>
                <w:rFonts w:asciiTheme="minorHAnsi" w:hAnsiTheme="minorHAnsi" w:cs="Arial"/>
                <w:color w:val="000000"/>
                <w:szCs w:val="22"/>
              </w:rPr>
            </w:pPr>
            <w:r w:rsidRPr="004959C8">
              <w:t>-1.2</w:t>
            </w:r>
          </w:p>
        </w:tc>
        <w:tc>
          <w:tcPr>
            <w:tcW w:w="691" w:type="pct"/>
          </w:tcPr>
          <w:p w14:paraId="40DDAB2E" w14:textId="77777777" w:rsidR="001105E6" w:rsidRPr="004F6298" w:rsidRDefault="001105E6" w:rsidP="00E62C25">
            <w:pPr>
              <w:spacing w:before="40"/>
              <w:ind w:left="-391" w:right="338"/>
              <w:jc w:val="right"/>
              <w:rPr>
                <w:rFonts w:asciiTheme="minorHAnsi" w:hAnsiTheme="minorHAnsi" w:cs="Arial"/>
                <w:color w:val="000000"/>
                <w:szCs w:val="22"/>
              </w:rPr>
            </w:pPr>
            <w:r w:rsidRPr="008C7778">
              <w:t>-0.6</w:t>
            </w:r>
          </w:p>
        </w:tc>
      </w:tr>
      <w:tr w:rsidR="001105E6" w:rsidRPr="00D86252" w14:paraId="450C907C" w14:textId="77777777" w:rsidTr="001D6400">
        <w:tc>
          <w:tcPr>
            <w:tcW w:w="1544" w:type="pct"/>
            <w:tcBorders>
              <w:top w:val="single" w:sz="8" w:space="0" w:color="002776"/>
              <w:bottom w:val="single" w:sz="12" w:space="0" w:color="002776"/>
            </w:tcBorders>
          </w:tcPr>
          <w:p w14:paraId="0B5BC9EC" w14:textId="77777777" w:rsidR="001105E6" w:rsidRPr="004F6298" w:rsidRDefault="001105E6" w:rsidP="004F6298">
            <w:pPr>
              <w:keepNext/>
              <w:spacing w:before="40"/>
              <w:rPr>
                <w:rFonts w:asciiTheme="minorHAnsi" w:hAnsiTheme="minorHAnsi" w:cs="Arial"/>
                <w:szCs w:val="22"/>
              </w:rPr>
            </w:pPr>
            <w:r w:rsidRPr="004F6298">
              <w:rPr>
                <w:rFonts w:asciiTheme="minorHAnsi" w:hAnsiTheme="minorHAnsi" w:cs="Arial"/>
                <w:szCs w:val="22"/>
              </w:rPr>
              <w:t>Total weighted score</w:t>
            </w:r>
          </w:p>
        </w:tc>
        <w:tc>
          <w:tcPr>
            <w:tcW w:w="691" w:type="pct"/>
            <w:tcBorders>
              <w:top w:val="single" w:sz="8" w:space="0" w:color="002776"/>
              <w:bottom w:val="single" w:sz="12" w:space="0" w:color="002776"/>
            </w:tcBorders>
          </w:tcPr>
          <w:p w14:paraId="5B5E1862" w14:textId="77777777" w:rsidR="001105E6" w:rsidRPr="006F0162" w:rsidRDefault="001105E6" w:rsidP="00E62C25">
            <w:pPr>
              <w:spacing w:before="40"/>
              <w:ind w:left="-391" w:right="338"/>
              <w:jc w:val="right"/>
              <w:rPr>
                <w:rFonts w:asciiTheme="minorHAnsi" w:hAnsiTheme="minorHAnsi" w:cs="Arial"/>
                <w:b/>
                <w:color w:val="000000"/>
                <w:szCs w:val="22"/>
              </w:rPr>
            </w:pPr>
            <w:r w:rsidRPr="00E62C25">
              <w:rPr>
                <w:b/>
              </w:rPr>
              <w:t>4.6</w:t>
            </w:r>
          </w:p>
        </w:tc>
        <w:tc>
          <w:tcPr>
            <w:tcW w:w="691" w:type="pct"/>
            <w:tcBorders>
              <w:top w:val="single" w:sz="8" w:space="0" w:color="002776"/>
              <w:bottom w:val="single" w:sz="12" w:space="0" w:color="002776"/>
            </w:tcBorders>
          </w:tcPr>
          <w:p w14:paraId="43DA438A" w14:textId="77777777" w:rsidR="001105E6" w:rsidRPr="006F0162" w:rsidRDefault="001105E6" w:rsidP="005A15D9">
            <w:pPr>
              <w:spacing w:before="40"/>
              <w:ind w:left="-391" w:right="338"/>
              <w:jc w:val="right"/>
              <w:rPr>
                <w:rFonts w:asciiTheme="minorHAnsi" w:hAnsiTheme="minorHAnsi" w:cs="Arial"/>
                <w:b/>
                <w:color w:val="000000"/>
                <w:szCs w:val="22"/>
              </w:rPr>
            </w:pPr>
            <w:r w:rsidRPr="00E62C25">
              <w:rPr>
                <w:b/>
              </w:rPr>
              <w:t>5.</w:t>
            </w:r>
            <w:r w:rsidR="00E85075">
              <w:rPr>
                <w:b/>
              </w:rPr>
              <w:t>4</w:t>
            </w:r>
            <w:r w:rsidRPr="00E62C25">
              <w:rPr>
                <w:b/>
              </w:rPr>
              <w:t>5</w:t>
            </w:r>
          </w:p>
        </w:tc>
        <w:tc>
          <w:tcPr>
            <w:tcW w:w="691" w:type="pct"/>
            <w:tcBorders>
              <w:top w:val="single" w:sz="8" w:space="0" w:color="002776"/>
              <w:bottom w:val="single" w:sz="12" w:space="0" w:color="002776"/>
            </w:tcBorders>
          </w:tcPr>
          <w:p w14:paraId="275DDA1A" w14:textId="77777777" w:rsidR="001105E6" w:rsidRPr="006F0162" w:rsidRDefault="001105E6" w:rsidP="00E62C25">
            <w:pPr>
              <w:spacing w:before="40"/>
              <w:ind w:left="-391" w:right="338"/>
              <w:jc w:val="right"/>
              <w:rPr>
                <w:rFonts w:asciiTheme="minorHAnsi" w:hAnsiTheme="minorHAnsi" w:cs="Arial"/>
                <w:b/>
                <w:color w:val="000000"/>
                <w:szCs w:val="22"/>
              </w:rPr>
            </w:pPr>
            <w:r w:rsidRPr="00E62C25">
              <w:rPr>
                <w:b/>
              </w:rPr>
              <w:t>4.7</w:t>
            </w:r>
          </w:p>
        </w:tc>
        <w:tc>
          <w:tcPr>
            <w:tcW w:w="691" w:type="pct"/>
            <w:tcBorders>
              <w:top w:val="single" w:sz="8" w:space="0" w:color="002776"/>
              <w:bottom w:val="single" w:sz="12" w:space="0" w:color="002776"/>
            </w:tcBorders>
          </w:tcPr>
          <w:p w14:paraId="5684F089" w14:textId="77777777" w:rsidR="001105E6" w:rsidRPr="006F0162" w:rsidRDefault="001105E6" w:rsidP="00E62C25">
            <w:pPr>
              <w:spacing w:before="40"/>
              <w:ind w:left="-391" w:right="338"/>
              <w:jc w:val="right"/>
              <w:rPr>
                <w:rFonts w:asciiTheme="minorHAnsi" w:hAnsiTheme="minorHAnsi" w:cs="Arial"/>
                <w:b/>
                <w:color w:val="000000"/>
                <w:szCs w:val="22"/>
              </w:rPr>
            </w:pPr>
            <w:r w:rsidRPr="00E62C25">
              <w:rPr>
                <w:b/>
              </w:rPr>
              <w:t>5.3</w:t>
            </w:r>
          </w:p>
        </w:tc>
      </w:tr>
    </w:tbl>
    <w:p w14:paraId="0E0FC149" w14:textId="77777777" w:rsidR="001D6400" w:rsidRPr="00D86252" w:rsidRDefault="00225818" w:rsidP="00E62C25">
      <w:pPr>
        <w:pStyle w:val="Source"/>
      </w:pPr>
      <w:r w:rsidRPr="00D86252">
        <w:t>Source: Deloitte analysis</w:t>
      </w:r>
      <w:r w:rsidR="00641F33" w:rsidRPr="00641F33">
        <w:t xml:space="preserve"> </w:t>
      </w:r>
    </w:p>
    <w:p w14:paraId="0D76D800" w14:textId="77777777" w:rsidR="00641F33" w:rsidRPr="00D86252" w:rsidRDefault="00641F33" w:rsidP="00641F33">
      <w:pPr>
        <w:pStyle w:val="Heading4"/>
      </w:pPr>
      <w:r w:rsidRPr="00D86252">
        <w:t xml:space="preserve">Option </w:t>
      </w:r>
      <w:r>
        <w:t>1</w:t>
      </w:r>
      <w:r w:rsidRPr="00D86252">
        <w:t xml:space="preserve"> – </w:t>
      </w:r>
      <w:r>
        <w:t>status quo</w:t>
      </w:r>
      <w:r w:rsidRPr="00D86252" w:rsidDel="00B13BEB">
        <w:t xml:space="preserve"> </w:t>
      </w:r>
    </w:p>
    <w:p w14:paraId="2349409C" w14:textId="77777777" w:rsidR="00895FFB" w:rsidRDefault="00895FFB">
      <w:pPr>
        <w:pStyle w:val="BodyText"/>
        <w:rPr>
          <w:rStyle w:val="Boldword"/>
        </w:rPr>
      </w:pPr>
      <w:r>
        <w:rPr>
          <w:rStyle w:val="Boldword"/>
        </w:rPr>
        <w:t>Efficiency</w:t>
      </w:r>
    </w:p>
    <w:p w14:paraId="4C405486" w14:textId="77777777" w:rsidR="00895FFB" w:rsidRPr="00D84FFD" w:rsidRDefault="00633A63">
      <w:pPr>
        <w:pStyle w:val="BodyText"/>
        <w:rPr>
          <w:rStyle w:val="Boldword"/>
          <w:b w:val="0"/>
          <w:color w:val="000000" w:themeColor="text1"/>
        </w:rPr>
      </w:pPr>
      <w:r>
        <w:rPr>
          <w:rStyle w:val="Boldword"/>
          <w:b w:val="0"/>
          <w:color w:val="000000" w:themeColor="text1"/>
        </w:rPr>
        <w:t>F</w:t>
      </w:r>
      <w:r w:rsidR="00895FFB" w:rsidRPr="00895FFB">
        <w:rPr>
          <w:rStyle w:val="Boldword"/>
          <w:b w:val="0"/>
          <w:color w:val="000000" w:themeColor="text1"/>
        </w:rPr>
        <w:t>rom a general perspective, the ad valorem component of the land transfer fee can technically be regarded as distortionary as it is levied on a financial transaction</w:t>
      </w:r>
      <w:r>
        <w:rPr>
          <w:rStyle w:val="Boldword"/>
          <w:b w:val="0"/>
          <w:color w:val="000000" w:themeColor="text1"/>
        </w:rPr>
        <w:t>. As such,</w:t>
      </w:r>
      <w:r w:rsidR="00895FFB" w:rsidRPr="00895FFB">
        <w:rPr>
          <w:rStyle w:val="Boldword"/>
          <w:b w:val="0"/>
          <w:color w:val="000000" w:themeColor="text1"/>
        </w:rPr>
        <w:t xml:space="preserve"> efficiency </w:t>
      </w:r>
      <w:r>
        <w:rPr>
          <w:rStyle w:val="Boldword"/>
          <w:b w:val="0"/>
          <w:color w:val="000000" w:themeColor="text1"/>
        </w:rPr>
        <w:t>under this option should be</w:t>
      </w:r>
      <w:r w:rsidRPr="00895FFB">
        <w:rPr>
          <w:rStyle w:val="Boldword"/>
          <w:b w:val="0"/>
          <w:color w:val="000000" w:themeColor="text1"/>
        </w:rPr>
        <w:t xml:space="preserve"> </w:t>
      </w:r>
      <w:r w:rsidR="00895FFB" w:rsidRPr="00895FFB">
        <w:rPr>
          <w:rStyle w:val="Boldword"/>
          <w:b w:val="0"/>
          <w:color w:val="000000" w:themeColor="text1"/>
        </w:rPr>
        <w:t xml:space="preserve">scored lower than the base case. </w:t>
      </w:r>
      <w:r>
        <w:rPr>
          <w:rStyle w:val="Boldword"/>
          <w:b w:val="0"/>
          <w:color w:val="000000" w:themeColor="text1"/>
        </w:rPr>
        <w:t>However</w:t>
      </w:r>
      <w:r w:rsidR="00895FFB" w:rsidRPr="00895FFB">
        <w:rPr>
          <w:rStyle w:val="Boldword"/>
          <w:b w:val="0"/>
          <w:color w:val="000000" w:themeColor="text1"/>
        </w:rPr>
        <w:t>, as the amount of the ad valorem component of the land transfer fee is small relative to the total value of those transactions, the degree of distortion is not regarded as being significant. In light of the above, efficiency is scored at -</w:t>
      </w:r>
      <w:r w:rsidR="0025713A">
        <w:rPr>
          <w:rStyle w:val="Boldword"/>
          <w:b w:val="0"/>
          <w:color w:val="000000" w:themeColor="text1"/>
        </w:rPr>
        <w:t>2</w:t>
      </w:r>
      <w:r w:rsidR="00895FFB" w:rsidRPr="00895FFB">
        <w:rPr>
          <w:rStyle w:val="Boldword"/>
          <w:b w:val="0"/>
          <w:color w:val="000000" w:themeColor="text1"/>
        </w:rPr>
        <w:t xml:space="preserve"> </w:t>
      </w:r>
      <w:r w:rsidRPr="00633A63">
        <w:rPr>
          <w:rStyle w:val="Boldword"/>
          <w:b w:val="0"/>
          <w:color w:val="000000" w:themeColor="text1"/>
        </w:rPr>
        <w:t>under this option relative to the base case</w:t>
      </w:r>
      <w:r w:rsidR="00895FFB" w:rsidRPr="00895FFB">
        <w:rPr>
          <w:rStyle w:val="Boldword"/>
          <w:b w:val="0"/>
          <w:color w:val="000000" w:themeColor="text1"/>
        </w:rPr>
        <w:t>.</w:t>
      </w:r>
    </w:p>
    <w:p w14:paraId="5AF766D4" w14:textId="77777777" w:rsidR="00032945" w:rsidRDefault="0083343A" w:rsidP="00CD680E">
      <w:pPr>
        <w:pStyle w:val="BodyText"/>
        <w:keepNext/>
        <w:keepLines/>
      </w:pPr>
      <w:r w:rsidRPr="00E75380">
        <w:rPr>
          <w:rStyle w:val="Boldword"/>
        </w:rPr>
        <w:t>Consistency with fiscal commitments</w:t>
      </w:r>
    </w:p>
    <w:p w14:paraId="6030BE29" w14:textId="77777777" w:rsidR="00641F33" w:rsidRPr="00AC11E1" w:rsidRDefault="00641F33" w:rsidP="00CD680E">
      <w:pPr>
        <w:pStyle w:val="BodyText"/>
        <w:keepNext/>
        <w:keepLines/>
        <w:rPr>
          <w:highlight w:val="yellow"/>
        </w:rPr>
      </w:pPr>
      <w:r>
        <w:t>The status quo option would retain the current level of revenue generated</w:t>
      </w:r>
      <w:r w:rsidR="00DE351F">
        <w:t xml:space="preserve"> </w:t>
      </w:r>
      <w:r w:rsidR="0083343A">
        <w:t>(</w:t>
      </w:r>
      <w:r w:rsidR="00DE351F">
        <w:t>approximately $147 million</w:t>
      </w:r>
      <w:r w:rsidR="0083343A">
        <w:t>)</w:t>
      </w:r>
      <w:r>
        <w:t xml:space="preserve"> from the ad valorem component of the land transfer fee, and would support </w:t>
      </w:r>
      <w:r w:rsidR="00711F05">
        <w:t>the G</w:t>
      </w:r>
      <w:r>
        <w:t>overnment’s existing fiscal program</w:t>
      </w:r>
      <w:r w:rsidR="0083343A">
        <w:t>, assuming it would also be in place with the status quo</w:t>
      </w:r>
      <w:r w:rsidR="00D95F6B">
        <w:t xml:space="preserve"> options for the</w:t>
      </w:r>
      <w:r w:rsidR="0083343A">
        <w:t xml:space="preserve"> cost recovery fees and fees for the </w:t>
      </w:r>
      <w:r w:rsidR="0083343A" w:rsidRPr="0083343A">
        <w:t>registration and discharge of mortgage</w:t>
      </w:r>
      <w:r>
        <w:t xml:space="preserve">. </w:t>
      </w:r>
      <w:r w:rsidRPr="00D86252">
        <w:t xml:space="preserve">On this basis, </w:t>
      </w:r>
      <w:r w:rsidR="006210E4">
        <w:t xml:space="preserve">the </w:t>
      </w:r>
      <w:r>
        <w:t>fiscal</w:t>
      </w:r>
      <w:r w:rsidR="006210E4">
        <w:t xml:space="preserve"> criterion</w:t>
      </w:r>
      <w:r w:rsidRPr="00D86252">
        <w:t xml:space="preserve"> is scored at +</w:t>
      </w:r>
      <w:r w:rsidR="006D2BE3">
        <w:t>10</w:t>
      </w:r>
      <w:r w:rsidRPr="00D86252">
        <w:t xml:space="preserve"> under this option relative to the base case</w:t>
      </w:r>
      <w:r>
        <w:t>, which would generate no revenue</w:t>
      </w:r>
      <w:r w:rsidR="006210E4">
        <w:t xml:space="preserve"> at all</w:t>
      </w:r>
      <w:r w:rsidRPr="00D86252">
        <w:t>.</w:t>
      </w:r>
    </w:p>
    <w:p w14:paraId="48FC215B" w14:textId="77777777" w:rsidR="00641F33" w:rsidRPr="00D86252" w:rsidRDefault="00641F33" w:rsidP="00641F33">
      <w:pPr>
        <w:pStyle w:val="BoldPara"/>
        <w:keepNext/>
        <w:keepLines/>
      </w:pPr>
      <w:r w:rsidRPr="00D86252">
        <w:t>Equity</w:t>
      </w:r>
    </w:p>
    <w:p w14:paraId="0B988092" w14:textId="77777777" w:rsidR="003C47E6" w:rsidRDefault="006210E4" w:rsidP="00001AB3">
      <w:pPr>
        <w:pStyle w:val="BodyText"/>
      </w:pPr>
      <w:r>
        <w:t xml:space="preserve">From a horizontal equity perspective, </w:t>
      </w:r>
      <w:r w:rsidRPr="006210E4">
        <w:t xml:space="preserve">Option </w:t>
      </w:r>
      <w:r>
        <w:t>1</w:t>
      </w:r>
      <w:r w:rsidRPr="006210E4">
        <w:t xml:space="preserve"> is considered to be</w:t>
      </w:r>
      <w:r w:rsidR="003C47E6">
        <w:t xml:space="preserve"> far</w:t>
      </w:r>
      <w:r w:rsidRPr="006210E4">
        <w:t xml:space="preserve"> </w:t>
      </w:r>
      <w:r>
        <w:t>less equitable</w:t>
      </w:r>
      <w:r w:rsidRPr="006210E4">
        <w:t xml:space="preserve"> than the base case as it involves</w:t>
      </w:r>
      <w:r w:rsidR="003C47E6">
        <w:t xml:space="preserve"> </w:t>
      </w:r>
      <w:r w:rsidR="00485EBD">
        <w:t>individuals</w:t>
      </w:r>
      <w:r w:rsidR="003C47E6">
        <w:t xml:space="preserve"> who</w:t>
      </w:r>
      <w:r w:rsidR="00485EBD">
        <w:t xml:space="preserve"> transact in land effectively cross-subsidising </w:t>
      </w:r>
      <w:r w:rsidR="003C47E6">
        <w:t>taxpayers generally</w:t>
      </w:r>
      <w:r w:rsidR="00485EBD">
        <w:t xml:space="preserve">. </w:t>
      </w:r>
    </w:p>
    <w:p w14:paraId="748912B7" w14:textId="77777777" w:rsidR="00641F33" w:rsidRDefault="003C47E6" w:rsidP="00347E62">
      <w:pPr>
        <w:pStyle w:val="BodyText"/>
      </w:pPr>
      <w:r>
        <w:t>From a vertical e</w:t>
      </w:r>
      <w:r w:rsidR="00370D51">
        <w:t xml:space="preserve">quity perspective, Option 1 is </w:t>
      </w:r>
      <w:r>
        <w:t xml:space="preserve">considered to be </w:t>
      </w:r>
      <w:r w:rsidR="00370D51">
        <w:t xml:space="preserve">somewhat </w:t>
      </w:r>
      <w:r>
        <w:t>inequitable as the fee ceiling of $500,000 does not provide scope for charging higher</w:t>
      </w:r>
      <w:r w:rsidR="00370D51">
        <w:t xml:space="preserve"> fees to those transacting in high value properties, noting that such people would typically have a greater capacity to pay.</w:t>
      </w:r>
      <w:r>
        <w:t xml:space="preserve"> </w:t>
      </w:r>
      <w:r w:rsidR="00370D51">
        <w:t xml:space="preserve">In other words, </w:t>
      </w:r>
      <w:r w:rsidR="00485EBD">
        <w:t xml:space="preserve">as a result of </w:t>
      </w:r>
      <w:r w:rsidR="006D2BE3">
        <w:t>growth</w:t>
      </w:r>
      <w:r w:rsidR="00485EBD">
        <w:t xml:space="preserve"> in housing</w:t>
      </w:r>
      <w:r w:rsidR="006D2BE3">
        <w:t xml:space="preserve"> prices</w:t>
      </w:r>
      <w:r w:rsidR="00370D51">
        <w:t xml:space="preserve"> since the ad valorem fee was first developed</w:t>
      </w:r>
      <w:r w:rsidR="00485EBD">
        <w:t xml:space="preserve">, </w:t>
      </w:r>
      <w:r w:rsidR="006D2BE3">
        <w:t xml:space="preserve">the fee ceiling is no longer </w:t>
      </w:r>
      <w:r w:rsidR="003929AF">
        <w:t>effective at addressing</w:t>
      </w:r>
      <w:r w:rsidR="00370D51">
        <w:t xml:space="preserve"> vertical equity </w:t>
      </w:r>
      <w:r w:rsidR="003929AF">
        <w:t>considerations</w:t>
      </w:r>
      <w:r w:rsidR="006D2BE3">
        <w:t xml:space="preserve">. </w:t>
      </w:r>
      <w:r w:rsidR="00E1475A" w:rsidRPr="00D86252">
        <w:t>On th</w:t>
      </w:r>
      <w:r w:rsidR="008C0DCA">
        <w:t>e</w:t>
      </w:r>
      <w:r w:rsidR="00E1475A" w:rsidRPr="00D86252">
        <w:t xml:space="preserve"> basis</w:t>
      </w:r>
      <w:r w:rsidR="00E1475A">
        <w:t xml:space="preserve"> of the above considerations</w:t>
      </w:r>
      <w:r w:rsidR="00E1475A" w:rsidRPr="00D86252">
        <w:t xml:space="preserve">, equity is scored at </w:t>
      </w:r>
      <w:r w:rsidR="006D2BE3">
        <w:t>-</w:t>
      </w:r>
      <w:r w:rsidR="0083343A">
        <w:t>8</w:t>
      </w:r>
      <w:r w:rsidR="00E1475A" w:rsidRPr="00D86252">
        <w:t xml:space="preserve"> under this option relative to the base case.</w:t>
      </w:r>
      <w:r w:rsidR="00641F33">
        <w:t xml:space="preserve"> </w:t>
      </w:r>
    </w:p>
    <w:p w14:paraId="499FE0BB" w14:textId="77777777" w:rsidR="00641F33" w:rsidRPr="00D86252" w:rsidRDefault="00641F33" w:rsidP="00641F33">
      <w:pPr>
        <w:pStyle w:val="BoldPara"/>
        <w:keepNext/>
        <w:keepLines/>
      </w:pPr>
      <w:r>
        <w:t>Calculation of scores</w:t>
      </w:r>
    </w:p>
    <w:p w14:paraId="157D2F4B" w14:textId="77777777" w:rsidR="00641F33" w:rsidRDefault="00641F33" w:rsidP="00641F33">
      <w:pPr>
        <w:pStyle w:val="BodyText"/>
      </w:pPr>
      <w:r>
        <w:t xml:space="preserve">Using the scores assigned for the assessment criteria in each section above, and the weightings discussed in Section </w:t>
      </w:r>
      <w:r>
        <w:fldChar w:fldCharType="begin"/>
      </w:r>
      <w:r>
        <w:instrText xml:space="preserve"> REF _Ref416721064 \r \h </w:instrText>
      </w:r>
      <w:r>
        <w:fldChar w:fldCharType="separate"/>
      </w:r>
      <w:r w:rsidR="005B2947">
        <w:t>4.1</w:t>
      </w:r>
      <w:r>
        <w:fldChar w:fldCharType="end"/>
      </w:r>
      <w:r>
        <w:t>, the weighted scores for Option 1 are calculated in</w:t>
      </w:r>
      <w:r w:rsidR="00DE351F">
        <w:t xml:space="preserve"> </w:t>
      </w:r>
      <w:r w:rsidR="00DE351F">
        <w:fldChar w:fldCharType="begin"/>
      </w:r>
      <w:r w:rsidR="00DE351F">
        <w:instrText xml:space="preserve"> REF _Ref421016357 \r \h </w:instrText>
      </w:r>
      <w:r w:rsidR="00DE351F">
        <w:fldChar w:fldCharType="separate"/>
      </w:r>
      <w:r w:rsidR="005B2947">
        <w:t>Table 4.7</w:t>
      </w:r>
      <w:r w:rsidR="00DE351F">
        <w:fldChar w:fldCharType="end"/>
      </w:r>
      <w:r>
        <w:t>.</w:t>
      </w:r>
    </w:p>
    <w:p w14:paraId="7E8BFD0D" w14:textId="77777777" w:rsidR="00641F33" w:rsidRDefault="00641F33" w:rsidP="008859B6">
      <w:pPr>
        <w:pStyle w:val="CaptionTable"/>
      </w:pPr>
      <w:bookmarkStart w:id="195" w:name="_Ref421016357"/>
      <w:bookmarkStart w:id="196" w:name="_Toc429994843"/>
      <w:r>
        <w:t>: Land transfer fee – Assessment of Option 1 against criteria</w:t>
      </w:r>
      <w:bookmarkEnd w:id="195"/>
      <w:bookmarkEnd w:id="196"/>
    </w:p>
    <w:tbl>
      <w:tblPr>
        <w:tblStyle w:val="TableAE"/>
        <w:tblW w:w="0" w:type="auto"/>
        <w:tblLayout w:type="fixed"/>
        <w:tblLook w:val="04A0" w:firstRow="1" w:lastRow="0" w:firstColumn="1" w:lastColumn="0" w:noHBand="0" w:noVBand="1"/>
      </w:tblPr>
      <w:tblGrid>
        <w:gridCol w:w="3227"/>
        <w:gridCol w:w="1642"/>
        <w:gridCol w:w="1642"/>
        <w:gridCol w:w="1643"/>
      </w:tblGrid>
      <w:tr w:rsidR="00641F33" w14:paraId="303450CE" w14:textId="77777777" w:rsidTr="00001AB3">
        <w:trPr>
          <w:cnfStyle w:val="100000000000" w:firstRow="1" w:lastRow="0" w:firstColumn="0" w:lastColumn="0" w:oddVBand="0" w:evenVBand="0" w:oddHBand="0" w:evenHBand="0" w:firstRowFirstColumn="0" w:firstRowLastColumn="0" w:lastRowFirstColumn="0" w:lastRowLastColumn="0"/>
          <w:tblHeader/>
        </w:trPr>
        <w:tc>
          <w:tcPr>
            <w:tcW w:w="3227" w:type="dxa"/>
          </w:tcPr>
          <w:p w14:paraId="5B77CD63" w14:textId="77777777" w:rsidR="00641F33" w:rsidRDefault="00641F33" w:rsidP="00463576">
            <w:pPr>
              <w:pStyle w:val="TableHeadingCentre"/>
            </w:pPr>
            <w:r>
              <w:t>Criterion</w:t>
            </w:r>
          </w:p>
        </w:tc>
        <w:tc>
          <w:tcPr>
            <w:tcW w:w="1642" w:type="dxa"/>
          </w:tcPr>
          <w:p w14:paraId="1E0F3DF0" w14:textId="77777777" w:rsidR="00641F33" w:rsidRDefault="00641F33" w:rsidP="00463576">
            <w:pPr>
              <w:pStyle w:val="TableHeadingCentre"/>
            </w:pPr>
            <w:r>
              <w:t>Score</w:t>
            </w:r>
          </w:p>
        </w:tc>
        <w:tc>
          <w:tcPr>
            <w:tcW w:w="1642" w:type="dxa"/>
          </w:tcPr>
          <w:p w14:paraId="49C7D40A" w14:textId="77777777" w:rsidR="00641F33" w:rsidRDefault="00641F33" w:rsidP="00463576">
            <w:pPr>
              <w:pStyle w:val="TableHeadingCentre"/>
            </w:pPr>
            <w:r>
              <w:t>Weighting (%)</w:t>
            </w:r>
          </w:p>
        </w:tc>
        <w:tc>
          <w:tcPr>
            <w:tcW w:w="1643" w:type="dxa"/>
          </w:tcPr>
          <w:p w14:paraId="121E51C9" w14:textId="77777777" w:rsidR="00641F33" w:rsidRDefault="00641F33" w:rsidP="00463576">
            <w:pPr>
              <w:pStyle w:val="TableHeadingCentre"/>
            </w:pPr>
            <w:r>
              <w:t>Weighted score</w:t>
            </w:r>
          </w:p>
        </w:tc>
      </w:tr>
      <w:tr w:rsidR="00D84342" w14:paraId="17F460F8" w14:textId="77777777" w:rsidTr="000618BE">
        <w:tc>
          <w:tcPr>
            <w:tcW w:w="3227" w:type="dxa"/>
          </w:tcPr>
          <w:p w14:paraId="620CBEEF" w14:textId="77777777" w:rsidR="00D84342" w:rsidRPr="0083343A" w:rsidRDefault="00D84342" w:rsidP="00463576">
            <w:pPr>
              <w:pStyle w:val="TabletextLeft"/>
              <w:keepNext/>
              <w:keepLines/>
            </w:pPr>
            <w:r>
              <w:t>Efficiency</w:t>
            </w:r>
          </w:p>
        </w:tc>
        <w:tc>
          <w:tcPr>
            <w:tcW w:w="1642" w:type="dxa"/>
          </w:tcPr>
          <w:p w14:paraId="1E05B756" w14:textId="77777777" w:rsidR="00D84342" w:rsidRDefault="00D84342" w:rsidP="00463576">
            <w:pPr>
              <w:pStyle w:val="TabletextLeft"/>
              <w:keepNext/>
              <w:keepLines/>
              <w:jc w:val="center"/>
            </w:pPr>
            <w:r>
              <w:t>-2</w:t>
            </w:r>
          </w:p>
        </w:tc>
        <w:tc>
          <w:tcPr>
            <w:tcW w:w="1642" w:type="dxa"/>
          </w:tcPr>
          <w:p w14:paraId="5C570FEB" w14:textId="77777777" w:rsidR="00D84342" w:rsidRDefault="00D84342" w:rsidP="00463576">
            <w:pPr>
              <w:pStyle w:val="TabletextLeft"/>
              <w:keepNext/>
              <w:keepLines/>
              <w:jc w:val="center"/>
            </w:pPr>
            <w:r>
              <w:t>15</w:t>
            </w:r>
          </w:p>
        </w:tc>
        <w:tc>
          <w:tcPr>
            <w:tcW w:w="1643" w:type="dxa"/>
          </w:tcPr>
          <w:p w14:paraId="130A949F" w14:textId="77777777" w:rsidR="00D84342" w:rsidRPr="00B52CED" w:rsidRDefault="00D84342" w:rsidP="00D84FFD">
            <w:pPr>
              <w:pStyle w:val="TabletextLeft"/>
              <w:keepNext/>
              <w:keepLines/>
              <w:ind w:right="567"/>
              <w:jc w:val="right"/>
            </w:pPr>
            <w:r w:rsidRPr="00B70C36">
              <w:t>-0.3</w:t>
            </w:r>
          </w:p>
        </w:tc>
      </w:tr>
      <w:tr w:rsidR="00D84342" w14:paraId="16143359" w14:textId="77777777" w:rsidTr="000618BE">
        <w:tc>
          <w:tcPr>
            <w:tcW w:w="3227" w:type="dxa"/>
          </w:tcPr>
          <w:p w14:paraId="1538CF55" w14:textId="77777777" w:rsidR="00D84342" w:rsidRDefault="00D84342" w:rsidP="00463576">
            <w:pPr>
              <w:pStyle w:val="TabletextLeft"/>
              <w:keepNext/>
              <w:keepLines/>
            </w:pPr>
            <w:r w:rsidRPr="0083343A">
              <w:t>Consistency with fiscal commitments</w:t>
            </w:r>
          </w:p>
        </w:tc>
        <w:tc>
          <w:tcPr>
            <w:tcW w:w="1642" w:type="dxa"/>
          </w:tcPr>
          <w:p w14:paraId="3F769D10" w14:textId="77777777" w:rsidR="00D84342" w:rsidRDefault="00D84342" w:rsidP="00463576">
            <w:pPr>
              <w:pStyle w:val="TabletextLeft"/>
              <w:keepNext/>
              <w:keepLines/>
              <w:jc w:val="center"/>
            </w:pPr>
            <w:r>
              <w:t>10</w:t>
            </w:r>
          </w:p>
        </w:tc>
        <w:tc>
          <w:tcPr>
            <w:tcW w:w="1642" w:type="dxa"/>
          </w:tcPr>
          <w:p w14:paraId="44743698" w14:textId="77777777" w:rsidR="00D84342" w:rsidRDefault="00D84342" w:rsidP="00463576">
            <w:pPr>
              <w:pStyle w:val="TabletextLeft"/>
              <w:keepNext/>
              <w:keepLines/>
              <w:jc w:val="center"/>
            </w:pPr>
            <w:r>
              <w:t>65</w:t>
            </w:r>
          </w:p>
        </w:tc>
        <w:tc>
          <w:tcPr>
            <w:tcW w:w="1643" w:type="dxa"/>
          </w:tcPr>
          <w:p w14:paraId="395F3F82" w14:textId="77777777" w:rsidR="00D84342" w:rsidRDefault="00D84342" w:rsidP="00D84FFD">
            <w:pPr>
              <w:pStyle w:val="TabletextLeft"/>
              <w:keepNext/>
              <w:keepLines/>
              <w:ind w:right="567"/>
              <w:jc w:val="right"/>
            </w:pPr>
            <w:r w:rsidRPr="00B70C36">
              <w:t>6.5</w:t>
            </w:r>
          </w:p>
        </w:tc>
      </w:tr>
      <w:tr w:rsidR="00D84342" w14:paraId="42A3E1A3" w14:textId="77777777" w:rsidTr="000618BE">
        <w:tc>
          <w:tcPr>
            <w:tcW w:w="3227" w:type="dxa"/>
          </w:tcPr>
          <w:p w14:paraId="20029DFF" w14:textId="77777777" w:rsidR="00D84342" w:rsidRDefault="00D84342" w:rsidP="00463576">
            <w:pPr>
              <w:pStyle w:val="TabletextLeft"/>
              <w:keepNext/>
              <w:keepLines/>
            </w:pPr>
            <w:r>
              <w:t>Equity</w:t>
            </w:r>
          </w:p>
        </w:tc>
        <w:tc>
          <w:tcPr>
            <w:tcW w:w="1642" w:type="dxa"/>
          </w:tcPr>
          <w:p w14:paraId="1F74101D" w14:textId="77777777" w:rsidR="00D84342" w:rsidRDefault="00D84342" w:rsidP="00001AB3">
            <w:pPr>
              <w:pStyle w:val="TabletextLeft"/>
              <w:keepNext/>
              <w:keepLines/>
              <w:jc w:val="center"/>
            </w:pPr>
            <w:r>
              <w:t>-8</w:t>
            </w:r>
          </w:p>
        </w:tc>
        <w:tc>
          <w:tcPr>
            <w:tcW w:w="1642" w:type="dxa"/>
          </w:tcPr>
          <w:p w14:paraId="429ADF28" w14:textId="77777777" w:rsidR="00D84342" w:rsidRDefault="00D84342" w:rsidP="00463576">
            <w:pPr>
              <w:pStyle w:val="TabletextLeft"/>
              <w:keepNext/>
              <w:keepLines/>
              <w:jc w:val="center"/>
            </w:pPr>
            <w:r>
              <w:t>20</w:t>
            </w:r>
          </w:p>
        </w:tc>
        <w:tc>
          <w:tcPr>
            <w:tcW w:w="1643" w:type="dxa"/>
          </w:tcPr>
          <w:p w14:paraId="4A6FEB54" w14:textId="77777777" w:rsidR="00D84342" w:rsidRDefault="00D84342" w:rsidP="00D84FFD">
            <w:pPr>
              <w:pStyle w:val="TabletextLeft"/>
              <w:keepNext/>
              <w:keepLines/>
              <w:ind w:right="567"/>
              <w:jc w:val="right"/>
            </w:pPr>
            <w:r w:rsidRPr="00B70C36">
              <w:t>-1.6</w:t>
            </w:r>
          </w:p>
        </w:tc>
      </w:tr>
      <w:tr w:rsidR="00D84342" w14:paraId="679B857F" w14:textId="77777777" w:rsidTr="00E75380">
        <w:tc>
          <w:tcPr>
            <w:tcW w:w="3227" w:type="dxa"/>
          </w:tcPr>
          <w:p w14:paraId="2414082D" w14:textId="77777777" w:rsidR="00D84342" w:rsidRDefault="00D84342" w:rsidP="00463576">
            <w:pPr>
              <w:pStyle w:val="TabletextLeft"/>
              <w:keepNext/>
              <w:keepLines/>
            </w:pPr>
          </w:p>
        </w:tc>
        <w:tc>
          <w:tcPr>
            <w:tcW w:w="1642" w:type="dxa"/>
          </w:tcPr>
          <w:p w14:paraId="2F8A77A5" w14:textId="77777777" w:rsidR="00D84342" w:rsidRDefault="00D84342" w:rsidP="00463576">
            <w:pPr>
              <w:pStyle w:val="TabletextLeft"/>
              <w:keepNext/>
              <w:keepLines/>
              <w:jc w:val="center"/>
            </w:pPr>
          </w:p>
        </w:tc>
        <w:tc>
          <w:tcPr>
            <w:tcW w:w="1642" w:type="dxa"/>
          </w:tcPr>
          <w:p w14:paraId="6E1CD1DA" w14:textId="77777777" w:rsidR="00D84342" w:rsidRPr="00766260" w:rsidRDefault="00D84342" w:rsidP="00463576">
            <w:pPr>
              <w:pStyle w:val="TabletextLeft"/>
              <w:keepNext/>
              <w:keepLines/>
              <w:jc w:val="center"/>
              <w:rPr>
                <w:b/>
              </w:rPr>
            </w:pPr>
            <w:r>
              <w:rPr>
                <w:b/>
              </w:rPr>
              <w:t>Total</w:t>
            </w:r>
          </w:p>
        </w:tc>
        <w:tc>
          <w:tcPr>
            <w:tcW w:w="1643" w:type="dxa"/>
          </w:tcPr>
          <w:p w14:paraId="62AB7B06" w14:textId="77777777" w:rsidR="00D84342" w:rsidRPr="00687539" w:rsidRDefault="00D84342" w:rsidP="00D84FFD">
            <w:pPr>
              <w:pStyle w:val="TabletextLeft"/>
              <w:keepNext/>
              <w:keepLines/>
              <w:ind w:right="567"/>
              <w:jc w:val="right"/>
              <w:rPr>
                <w:rFonts w:asciiTheme="minorHAnsi" w:hAnsiTheme="minorHAnsi" w:cs="Arial"/>
                <w:b/>
                <w:color w:val="000000"/>
              </w:rPr>
            </w:pPr>
            <w:r w:rsidRPr="00D84FFD">
              <w:rPr>
                <w:b/>
              </w:rPr>
              <w:t>4.6</w:t>
            </w:r>
          </w:p>
        </w:tc>
      </w:tr>
    </w:tbl>
    <w:p w14:paraId="545D3DB1" w14:textId="77777777" w:rsidR="00225818" w:rsidRDefault="00225818" w:rsidP="00225818">
      <w:pPr>
        <w:pStyle w:val="Heading4"/>
      </w:pPr>
      <w:r w:rsidRPr="00D86252">
        <w:t xml:space="preserve">Option </w:t>
      </w:r>
      <w:r w:rsidR="00641F33">
        <w:t>2</w:t>
      </w:r>
      <w:r w:rsidR="00641F33" w:rsidRPr="00D86252">
        <w:t xml:space="preserve"> </w:t>
      </w:r>
      <w:r w:rsidRPr="00D86252">
        <w:t xml:space="preserve">– </w:t>
      </w:r>
      <w:r w:rsidRPr="00225818">
        <w:t>reducing the ad valorem rate and increasing the ceiling</w:t>
      </w:r>
      <w:r w:rsidRPr="00D86252" w:rsidDel="00B13BEB">
        <w:t xml:space="preserve"> </w:t>
      </w:r>
    </w:p>
    <w:p w14:paraId="18148000" w14:textId="77777777" w:rsidR="00895FFB" w:rsidRDefault="00895FFB" w:rsidP="00D84FFD">
      <w:pPr>
        <w:pStyle w:val="BodyText"/>
      </w:pPr>
      <w:r>
        <w:rPr>
          <w:rStyle w:val="Boldword"/>
        </w:rPr>
        <w:t>Efficiency</w:t>
      </w:r>
    </w:p>
    <w:p w14:paraId="657F4B87" w14:textId="77777777" w:rsidR="00895FFB" w:rsidRPr="00D84FFD" w:rsidRDefault="00561EE3" w:rsidP="00D84FFD">
      <w:pPr>
        <w:pStyle w:val="BodyText"/>
        <w:rPr>
          <w:color w:val="000000" w:themeColor="text1"/>
          <w:lang w:eastAsia="en-AU"/>
        </w:rPr>
      </w:pPr>
      <w:r>
        <w:rPr>
          <w:rStyle w:val="Boldword"/>
          <w:b w:val="0"/>
          <w:color w:val="000000" w:themeColor="text1"/>
        </w:rPr>
        <w:t>As discussed above</w:t>
      </w:r>
      <w:r w:rsidRPr="00895FFB">
        <w:rPr>
          <w:rStyle w:val="Boldword"/>
          <w:b w:val="0"/>
          <w:color w:val="000000" w:themeColor="text1"/>
        </w:rPr>
        <w:t>, the ad valorem component of the land transfer fee can technically be regarded as distortionary as it is levied on a financial transaction</w:t>
      </w:r>
      <w:r>
        <w:rPr>
          <w:rStyle w:val="Boldword"/>
          <w:b w:val="0"/>
          <w:color w:val="000000" w:themeColor="text1"/>
        </w:rPr>
        <w:t>. However</w:t>
      </w:r>
      <w:r w:rsidRPr="00895FFB">
        <w:rPr>
          <w:rStyle w:val="Boldword"/>
          <w:b w:val="0"/>
          <w:color w:val="000000" w:themeColor="text1"/>
        </w:rPr>
        <w:t xml:space="preserve">, the degree of distortion is not regarded as being significant. </w:t>
      </w:r>
      <w:r>
        <w:rPr>
          <w:rStyle w:val="Boldword"/>
          <w:b w:val="0"/>
          <w:color w:val="000000" w:themeColor="text1"/>
        </w:rPr>
        <w:t xml:space="preserve">Under this option, the amount of revenue raised through the ad valorem component is higher than under Option 1. As such, the scale of the distortion under this option would be slightly larger than under Option 1. </w:t>
      </w:r>
      <w:r w:rsidRPr="00895FFB">
        <w:rPr>
          <w:rStyle w:val="Boldword"/>
          <w:b w:val="0"/>
          <w:color w:val="000000" w:themeColor="text1"/>
        </w:rPr>
        <w:t>In light of the above, efficiency is scored at -</w:t>
      </w:r>
      <w:r w:rsidR="0025713A">
        <w:rPr>
          <w:rStyle w:val="Boldword"/>
          <w:b w:val="0"/>
          <w:color w:val="000000" w:themeColor="text1"/>
        </w:rPr>
        <w:t>3</w:t>
      </w:r>
      <w:r w:rsidRPr="00895FFB">
        <w:rPr>
          <w:rStyle w:val="Boldword"/>
          <w:b w:val="0"/>
          <w:color w:val="000000" w:themeColor="text1"/>
        </w:rPr>
        <w:t xml:space="preserve"> </w:t>
      </w:r>
      <w:r w:rsidRPr="00633A63">
        <w:rPr>
          <w:rStyle w:val="Boldword"/>
          <w:b w:val="0"/>
          <w:color w:val="000000" w:themeColor="text1"/>
        </w:rPr>
        <w:t>under this option relative to the base case</w:t>
      </w:r>
      <w:r w:rsidRPr="00895FFB">
        <w:rPr>
          <w:rStyle w:val="Boldword"/>
          <w:b w:val="0"/>
          <w:color w:val="000000" w:themeColor="text1"/>
        </w:rPr>
        <w:t>.</w:t>
      </w:r>
    </w:p>
    <w:p w14:paraId="5F81577A" w14:textId="77777777" w:rsidR="00DE351F" w:rsidRPr="00D86252" w:rsidRDefault="0083343A" w:rsidP="00DE351F">
      <w:pPr>
        <w:pStyle w:val="BoldPara"/>
        <w:keepNext/>
        <w:keepLines/>
      </w:pPr>
      <w:r w:rsidRPr="0083343A">
        <w:t>Consistency with fiscal commitments</w:t>
      </w:r>
    </w:p>
    <w:p w14:paraId="0005D092" w14:textId="77777777" w:rsidR="00811167" w:rsidRDefault="00DE351F" w:rsidP="00DE351F">
      <w:pPr>
        <w:pStyle w:val="BodyText"/>
      </w:pPr>
      <w:r>
        <w:t>Option 2 would generate approximately $182 million</w:t>
      </w:r>
      <w:r w:rsidR="006210E4">
        <w:t xml:space="preserve"> in revenue</w:t>
      </w:r>
      <w:r w:rsidR="00811167" w:rsidRPr="00811167">
        <w:t xml:space="preserve"> </w:t>
      </w:r>
      <w:r w:rsidR="00811167">
        <w:t>from the ad valorem component of the land transfer fee</w:t>
      </w:r>
      <w:r w:rsidR="006210E4">
        <w:t xml:space="preserve">. </w:t>
      </w:r>
      <w:r w:rsidR="00811167">
        <w:t>Although this</w:t>
      </w:r>
      <w:r w:rsidR="006210E4">
        <w:t xml:space="preserve"> is</w:t>
      </w:r>
      <w:r>
        <w:t xml:space="preserve"> approximately $35 million more than the status quo option</w:t>
      </w:r>
      <w:r w:rsidR="00811167">
        <w:t xml:space="preserve">, it would generate </w:t>
      </w:r>
      <w:r w:rsidR="00980DC2">
        <w:t>a similar</w:t>
      </w:r>
      <w:r w:rsidR="00811167">
        <w:t xml:space="preserve"> amount of revenue as under the status quo </w:t>
      </w:r>
      <w:r w:rsidR="00841EDB">
        <w:t xml:space="preserve">overall based </w:t>
      </w:r>
      <w:r w:rsidR="00811167">
        <w:t xml:space="preserve">on the assumption that it would also be in place with the preferred options for the cost recovery fees and fees for the </w:t>
      </w:r>
      <w:r w:rsidR="00811167" w:rsidRPr="0083343A">
        <w:t>registration and discharge of mortgage</w:t>
      </w:r>
      <w:r>
        <w:t>.</w:t>
      </w:r>
      <w:r w:rsidR="00811167">
        <w:t xml:space="preserve"> It would therefore </w:t>
      </w:r>
      <w:r w:rsidR="00841EDB">
        <w:t>support the Victorian Government’s existing fiscal program, as under Option 1.</w:t>
      </w:r>
      <w:r>
        <w:t xml:space="preserve"> </w:t>
      </w:r>
      <w:r w:rsidR="008C0DCA">
        <w:t>On the</w:t>
      </w:r>
      <w:r w:rsidR="00811167" w:rsidRPr="00D86252">
        <w:t xml:space="preserve"> basis</w:t>
      </w:r>
      <w:r w:rsidR="00811167">
        <w:t xml:space="preserve"> of this</w:t>
      </w:r>
      <w:r w:rsidR="00811167" w:rsidRPr="00D86252">
        <w:t xml:space="preserve">, </w:t>
      </w:r>
      <w:r w:rsidR="00811167">
        <w:t>the fiscal criterion</w:t>
      </w:r>
      <w:r w:rsidR="00811167" w:rsidRPr="00D86252">
        <w:t xml:space="preserve"> is scored at +</w:t>
      </w:r>
      <w:r w:rsidR="00811167">
        <w:t>10</w:t>
      </w:r>
      <w:r w:rsidR="00811167" w:rsidRPr="00D86252">
        <w:t xml:space="preserve"> under this option relative to the base case</w:t>
      </w:r>
      <w:r w:rsidR="00811167">
        <w:t>, which would generate no revenue at all</w:t>
      </w:r>
      <w:r w:rsidR="00811167" w:rsidRPr="00D86252">
        <w:t>.</w:t>
      </w:r>
    </w:p>
    <w:p w14:paraId="7A1F1E11" w14:textId="77777777" w:rsidR="00225818" w:rsidRPr="00D86252" w:rsidRDefault="00225818" w:rsidP="00FC1752">
      <w:pPr>
        <w:pStyle w:val="BoldPara"/>
        <w:keepNext/>
        <w:keepLines/>
      </w:pPr>
      <w:r w:rsidRPr="00D86252">
        <w:t>Equity</w:t>
      </w:r>
    </w:p>
    <w:p w14:paraId="16D178C0" w14:textId="77777777" w:rsidR="00841EDB" w:rsidRDefault="00841EDB" w:rsidP="00841EDB">
      <w:pPr>
        <w:pStyle w:val="BodyText"/>
      </w:pPr>
      <w:r>
        <w:t xml:space="preserve">From a horizontal equity perspective, </w:t>
      </w:r>
      <w:r w:rsidRPr="006210E4">
        <w:t xml:space="preserve">Option </w:t>
      </w:r>
      <w:r>
        <w:t>2</w:t>
      </w:r>
      <w:r w:rsidRPr="006210E4">
        <w:t xml:space="preserve"> is considered to be</w:t>
      </w:r>
      <w:r>
        <w:t xml:space="preserve"> far</w:t>
      </w:r>
      <w:r w:rsidRPr="006210E4">
        <w:t xml:space="preserve"> </w:t>
      </w:r>
      <w:r>
        <w:t>less equitable</w:t>
      </w:r>
      <w:r w:rsidRPr="006210E4">
        <w:t xml:space="preserve"> than the base case as it involves</w:t>
      </w:r>
      <w:r>
        <w:t xml:space="preserve"> individuals who transact in land effectively cross-subsidising taxpayers generally. </w:t>
      </w:r>
    </w:p>
    <w:p w14:paraId="7D1227DA" w14:textId="77777777" w:rsidR="00225818" w:rsidRPr="00D86252" w:rsidRDefault="00841EDB" w:rsidP="00972B6E">
      <w:pPr>
        <w:pStyle w:val="BodyText"/>
      </w:pPr>
      <w:r>
        <w:t xml:space="preserve">From a vertical equity perspective, Option 2 is considered to be equitable as the fee ceiling of $1.5 million provides </w:t>
      </w:r>
      <w:r w:rsidR="00AA3509">
        <w:t>adequate</w:t>
      </w:r>
      <w:r>
        <w:t xml:space="preserve"> scope for charging higher fees to those transacting in high value properties, noting that such people would typically have a greater capacity to pay. </w:t>
      </w:r>
      <w:r w:rsidR="000B3EA0">
        <w:t xml:space="preserve">Moreover, the ad valorem rate of $2.34 per $1000 of consideration is more equitable than under Options 1 and 3 as it involves a lower rate and would, therefore, allow those with a lower capacity to pay to pay less. In other words, those purchasing properties at the lower end of the price range would pay lower Land Transfer fees relative to Options 1 and 3. </w:t>
      </w:r>
      <w:r w:rsidR="008C0DCA">
        <w:t>On the</w:t>
      </w:r>
      <w:r w:rsidRPr="00D86252">
        <w:t xml:space="preserve"> basis</w:t>
      </w:r>
      <w:r>
        <w:t xml:space="preserve"> of the above considerations</w:t>
      </w:r>
      <w:r w:rsidRPr="00D86252">
        <w:t xml:space="preserve">, equity is scored at </w:t>
      </w:r>
      <w:r>
        <w:t>-</w:t>
      </w:r>
      <w:r w:rsidR="000B3EA0">
        <w:t>3</w:t>
      </w:r>
      <w:r>
        <w:t xml:space="preserve"> </w:t>
      </w:r>
      <w:r w:rsidRPr="00D86252">
        <w:t>under this option relative to the base case.</w:t>
      </w:r>
    </w:p>
    <w:p w14:paraId="3C8FC8B0" w14:textId="77777777" w:rsidR="00225818" w:rsidRPr="00D86252" w:rsidRDefault="00225818" w:rsidP="00FC1752">
      <w:pPr>
        <w:pStyle w:val="BoldPara"/>
        <w:keepNext/>
        <w:keepLines/>
      </w:pPr>
      <w:r>
        <w:t>Calculation of scores</w:t>
      </w:r>
    </w:p>
    <w:p w14:paraId="7312D064" w14:textId="77777777" w:rsidR="00225818" w:rsidRDefault="00225818" w:rsidP="00972B6E">
      <w:pPr>
        <w:pStyle w:val="BodyText"/>
      </w:pPr>
      <w:r>
        <w:t>Using the scores assigned for the assessment criteria in each section above, a</w:t>
      </w:r>
      <w:r w:rsidR="00E706CC">
        <w:t>nd the weightings discussed in S</w:t>
      </w:r>
      <w:r>
        <w:t xml:space="preserve">ection </w:t>
      </w:r>
      <w:r>
        <w:fldChar w:fldCharType="begin"/>
      </w:r>
      <w:r>
        <w:instrText xml:space="preserve"> REF _Ref416721064 \r \h </w:instrText>
      </w:r>
      <w:r>
        <w:fldChar w:fldCharType="separate"/>
      </w:r>
      <w:r w:rsidR="005B2947">
        <w:t>4.1</w:t>
      </w:r>
      <w:r>
        <w:fldChar w:fldCharType="end"/>
      </w:r>
      <w:r w:rsidR="00E706CC">
        <w:t>, the weighted scores for O</w:t>
      </w:r>
      <w:r>
        <w:t xml:space="preserve">ption </w:t>
      </w:r>
      <w:r w:rsidR="00B32DC2">
        <w:t xml:space="preserve">2 </w:t>
      </w:r>
      <w:r>
        <w:t>are calculated in</w:t>
      </w:r>
      <w:r w:rsidR="00E323CC">
        <w:t xml:space="preserve"> </w:t>
      </w:r>
      <w:r w:rsidR="00E323CC">
        <w:fldChar w:fldCharType="begin"/>
      </w:r>
      <w:r w:rsidR="00E323CC">
        <w:instrText xml:space="preserve"> REF _Ref416772649 \r \h </w:instrText>
      </w:r>
      <w:r w:rsidR="00E323CC">
        <w:fldChar w:fldCharType="separate"/>
      </w:r>
      <w:r w:rsidR="005B2947">
        <w:t>Table 4.8</w:t>
      </w:r>
      <w:r w:rsidR="00E323CC">
        <w:fldChar w:fldCharType="end"/>
      </w:r>
      <w:r>
        <w:t>.</w:t>
      </w:r>
    </w:p>
    <w:p w14:paraId="33D17EF8" w14:textId="77777777" w:rsidR="00225818" w:rsidRDefault="00225818" w:rsidP="00DD6D62">
      <w:pPr>
        <w:pStyle w:val="CaptionTable"/>
      </w:pPr>
      <w:bookmarkStart w:id="197" w:name="_Ref416772649"/>
      <w:bookmarkStart w:id="198" w:name="_Toc429994844"/>
      <w:r>
        <w:t xml:space="preserve">: </w:t>
      </w:r>
      <w:r w:rsidR="00E706CC">
        <w:t>Land transfer fee –</w:t>
      </w:r>
      <w:r w:rsidR="00E323CC">
        <w:t xml:space="preserve"> </w:t>
      </w:r>
      <w:r>
        <w:t>A</w:t>
      </w:r>
      <w:r w:rsidR="00E706CC">
        <w:t>ssessment of O</w:t>
      </w:r>
      <w:r>
        <w:t xml:space="preserve">ption </w:t>
      </w:r>
      <w:r w:rsidR="00DE351F">
        <w:t xml:space="preserve">2 </w:t>
      </w:r>
      <w:r>
        <w:t>against criteria</w:t>
      </w:r>
      <w:bookmarkEnd w:id="197"/>
      <w:bookmarkEnd w:id="198"/>
    </w:p>
    <w:tbl>
      <w:tblPr>
        <w:tblStyle w:val="TableAE"/>
        <w:tblW w:w="0" w:type="auto"/>
        <w:tblLayout w:type="fixed"/>
        <w:tblLook w:val="04A0" w:firstRow="1" w:lastRow="0" w:firstColumn="1" w:lastColumn="0" w:noHBand="0" w:noVBand="1"/>
      </w:tblPr>
      <w:tblGrid>
        <w:gridCol w:w="3369"/>
        <w:gridCol w:w="1595"/>
        <w:gridCol w:w="1595"/>
        <w:gridCol w:w="1595"/>
      </w:tblGrid>
      <w:tr w:rsidR="00225818" w14:paraId="22F34F96" w14:textId="77777777" w:rsidTr="00347E62">
        <w:trPr>
          <w:cnfStyle w:val="100000000000" w:firstRow="1" w:lastRow="0" w:firstColumn="0" w:lastColumn="0" w:oddVBand="0" w:evenVBand="0" w:oddHBand="0" w:evenHBand="0" w:firstRowFirstColumn="0" w:firstRowLastColumn="0" w:lastRowFirstColumn="0" w:lastRowLastColumn="0"/>
          <w:tblHeader/>
        </w:trPr>
        <w:tc>
          <w:tcPr>
            <w:tcW w:w="3369" w:type="dxa"/>
          </w:tcPr>
          <w:p w14:paraId="0700C6A4" w14:textId="77777777" w:rsidR="00225818" w:rsidRDefault="00225818" w:rsidP="00DD6D62">
            <w:pPr>
              <w:pStyle w:val="TableHeadingCentre"/>
            </w:pPr>
            <w:r>
              <w:t>Criterion</w:t>
            </w:r>
          </w:p>
        </w:tc>
        <w:tc>
          <w:tcPr>
            <w:tcW w:w="1595" w:type="dxa"/>
          </w:tcPr>
          <w:p w14:paraId="43D12D30" w14:textId="77777777" w:rsidR="00225818" w:rsidRDefault="00225818" w:rsidP="00DD6D62">
            <w:pPr>
              <w:pStyle w:val="TableHeadingCentre"/>
            </w:pPr>
            <w:r>
              <w:t>Score</w:t>
            </w:r>
          </w:p>
        </w:tc>
        <w:tc>
          <w:tcPr>
            <w:tcW w:w="1595" w:type="dxa"/>
          </w:tcPr>
          <w:p w14:paraId="4ABF5956" w14:textId="77777777" w:rsidR="00225818" w:rsidRDefault="00225818" w:rsidP="00DD6D62">
            <w:pPr>
              <w:pStyle w:val="TableHeadingCentre"/>
            </w:pPr>
            <w:r>
              <w:t>Weighting</w:t>
            </w:r>
            <w:r w:rsidR="00ED45AC">
              <w:t xml:space="preserve"> (%)</w:t>
            </w:r>
          </w:p>
        </w:tc>
        <w:tc>
          <w:tcPr>
            <w:tcW w:w="1595" w:type="dxa"/>
          </w:tcPr>
          <w:p w14:paraId="29D31C59" w14:textId="77777777" w:rsidR="00225818" w:rsidRDefault="00225818" w:rsidP="00DD6D62">
            <w:pPr>
              <w:pStyle w:val="TableHeadingCentre"/>
            </w:pPr>
            <w:r>
              <w:t>Weighted score</w:t>
            </w:r>
          </w:p>
        </w:tc>
      </w:tr>
      <w:tr w:rsidR="00D84342" w14:paraId="2D6B1B5A" w14:textId="77777777" w:rsidTr="000618BE">
        <w:tc>
          <w:tcPr>
            <w:tcW w:w="3369" w:type="dxa"/>
          </w:tcPr>
          <w:p w14:paraId="6B40EB61" w14:textId="77777777" w:rsidR="00D84342" w:rsidRPr="0083343A" w:rsidRDefault="00D84342" w:rsidP="00FC1752">
            <w:pPr>
              <w:pStyle w:val="TabletextLeft"/>
              <w:keepNext/>
              <w:keepLines/>
            </w:pPr>
            <w:r>
              <w:t>Efficiency</w:t>
            </w:r>
          </w:p>
        </w:tc>
        <w:tc>
          <w:tcPr>
            <w:tcW w:w="1595" w:type="dxa"/>
          </w:tcPr>
          <w:p w14:paraId="3492E9CA" w14:textId="77777777" w:rsidR="00D84342" w:rsidRDefault="00D84342" w:rsidP="00FC1752">
            <w:pPr>
              <w:pStyle w:val="TabletextLeft"/>
              <w:keepNext/>
              <w:keepLines/>
              <w:jc w:val="center"/>
            </w:pPr>
            <w:r>
              <w:t>-3</w:t>
            </w:r>
          </w:p>
        </w:tc>
        <w:tc>
          <w:tcPr>
            <w:tcW w:w="1595" w:type="dxa"/>
          </w:tcPr>
          <w:p w14:paraId="031FC679" w14:textId="77777777" w:rsidR="00D84342" w:rsidRDefault="00D84342" w:rsidP="00FC1752">
            <w:pPr>
              <w:pStyle w:val="TabletextLeft"/>
              <w:keepNext/>
              <w:keepLines/>
              <w:jc w:val="center"/>
            </w:pPr>
            <w:r>
              <w:t>15</w:t>
            </w:r>
          </w:p>
        </w:tc>
        <w:tc>
          <w:tcPr>
            <w:tcW w:w="1595" w:type="dxa"/>
          </w:tcPr>
          <w:p w14:paraId="750DCC7F" w14:textId="77777777" w:rsidR="00D84342" w:rsidRPr="002A18C8" w:rsidRDefault="00D84342" w:rsidP="00D84FFD">
            <w:pPr>
              <w:pStyle w:val="TabletextLeft"/>
              <w:keepNext/>
              <w:keepLines/>
              <w:ind w:right="559"/>
              <w:jc w:val="right"/>
            </w:pPr>
            <w:r w:rsidRPr="008B221B">
              <w:t>-0.</w:t>
            </w:r>
            <w:r w:rsidR="00E85075">
              <w:t>4</w:t>
            </w:r>
            <w:r w:rsidRPr="008B221B">
              <w:t>5</w:t>
            </w:r>
          </w:p>
        </w:tc>
      </w:tr>
      <w:tr w:rsidR="00D84342" w14:paraId="67093344" w14:textId="77777777" w:rsidTr="000618BE">
        <w:tc>
          <w:tcPr>
            <w:tcW w:w="3369" w:type="dxa"/>
          </w:tcPr>
          <w:p w14:paraId="010515CE" w14:textId="77777777" w:rsidR="00D84342" w:rsidRDefault="00D84342" w:rsidP="00FC1752">
            <w:pPr>
              <w:pStyle w:val="TabletextLeft"/>
              <w:keepNext/>
              <w:keepLines/>
            </w:pPr>
            <w:r w:rsidRPr="0083343A">
              <w:t>Consistency with fiscal commitments</w:t>
            </w:r>
          </w:p>
        </w:tc>
        <w:tc>
          <w:tcPr>
            <w:tcW w:w="1595" w:type="dxa"/>
          </w:tcPr>
          <w:p w14:paraId="3B22259A" w14:textId="77777777" w:rsidR="00D84342" w:rsidRDefault="00D84342" w:rsidP="00FC1752">
            <w:pPr>
              <w:pStyle w:val="TabletextLeft"/>
              <w:keepNext/>
              <w:keepLines/>
              <w:jc w:val="center"/>
            </w:pPr>
            <w:r>
              <w:t>10</w:t>
            </w:r>
          </w:p>
        </w:tc>
        <w:tc>
          <w:tcPr>
            <w:tcW w:w="1595" w:type="dxa"/>
          </w:tcPr>
          <w:p w14:paraId="28094D67" w14:textId="77777777" w:rsidR="00D84342" w:rsidRDefault="00D84342" w:rsidP="00FC1752">
            <w:pPr>
              <w:pStyle w:val="TabletextLeft"/>
              <w:keepNext/>
              <w:keepLines/>
              <w:jc w:val="center"/>
            </w:pPr>
            <w:r>
              <w:t>65</w:t>
            </w:r>
          </w:p>
        </w:tc>
        <w:tc>
          <w:tcPr>
            <w:tcW w:w="1595" w:type="dxa"/>
          </w:tcPr>
          <w:p w14:paraId="07EB402A" w14:textId="77777777" w:rsidR="00D84342" w:rsidRDefault="00D84342" w:rsidP="00D84FFD">
            <w:pPr>
              <w:pStyle w:val="TabletextLeft"/>
              <w:keepNext/>
              <w:keepLines/>
              <w:ind w:right="559"/>
              <w:jc w:val="right"/>
            </w:pPr>
            <w:r w:rsidRPr="008B221B">
              <w:t>6.5</w:t>
            </w:r>
          </w:p>
        </w:tc>
      </w:tr>
      <w:tr w:rsidR="00D84342" w14:paraId="25A71C5E" w14:textId="77777777" w:rsidTr="000618BE">
        <w:tc>
          <w:tcPr>
            <w:tcW w:w="3369" w:type="dxa"/>
          </w:tcPr>
          <w:p w14:paraId="6700B7C1" w14:textId="77777777" w:rsidR="00D84342" w:rsidRDefault="00D84342" w:rsidP="00FC1752">
            <w:pPr>
              <w:pStyle w:val="TabletextLeft"/>
              <w:keepNext/>
              <w:keepLines/>
            </w:pPr>
            <w:r>
              <w:t>Equity</w:t>
            </w:r>
          </w:p>
        </w:tc>
        <w:tc>
          <w:tcPr>
            <w:tcW w:w="1595" w:type="dxa"/>
          </w:tcPr>
          <w:p w14:paraId="21965137" w14:textId="77777777" w:rsidR="00D84342" w:rsidRDefault="00D84342" w:rsidP="00FC1752">
            <w:pPr>
              <w:pStyle w:val="TabletextLeft"/>
              <w:keepNext/>
              <w:keepLines/>
              <w:jc w:val="center"/>
            </w:pPr>
            <w:r>
              <w:t>-3</w:t>
            </w:r>
          </w:p>
        </w:tc>
        <w:tc>
          <w:tcPr>
            <w:tcW w:w="1595" w:type="dxa"/>
          </w:tcPr>
          <w:p w14:paraId="1EB66640" w14:textId="77777777" w:rsidR="00D84342" w:rsidRDefault="00D84342" w:rsidP="00FC1752">
            <w:pPr>
              <w:pStyle w:val="TabletextLeft"/>
              <w:keepNext/>
              <w:keepLines/>
              <w:jc w:val="center"/>
            </w:pPr>
            <w:r>
              <w:t>20</w:t>
            </w:r>
          </w:p>
        </w:tc>
        <w:tc>
          <w:tcPr>
            <w:tcW w:w="1595" w:type="dxa"/>
          </w:tcPr>
          <w:p w14:paraId="567D72BA" w14:textId="77777777" w:rsidR="00D84342" w:rsidRDefault="00D84342" w:rsidP="00D84FFD">
            <w:pPr>
              <w:pStyle w:val="TabletextLeft"/>
              <w:keepNext/>
              <w:keepLines/>
              <w:ind w:right="559"/>
              <w:jc w:val="right"/>
            </w:pPr>
            <w:r w:rsidRPr="008B221B">
              <w:t>-0.6</w:t>
            </w:r>
          </w:p>
        </w:tc>
      </w:tr>
      <w:tr w:rsidR="00D84342" w14:paraId="1BEA4802" w14:textId="77777777" w:rsidTr="00E75380">
        <w:tc>
          <w:tcPr>
            <w:tcW w:w="3369" w:type="dxa"/>
          </w:tcPr>
          <w:p w14:paraId="16F810FA" w14:textId="77777777" w:rsidR="00D84342" w:rsidRDefault="00D84342" w:rsidP="00FC1752">
            <w:pPr>
              <w:pStyle w:val="TabletextLeft"/>
              <w:keepNext/>
              <w:keepLines/>
            </w:pPr>
          </w:p>
        </w:tc>
        <w:tc>
          <w:tcPr>
            <w:tcW w:w="1595" w:type="dxa"/>
          </w:tcPr>
          <w:p w14:paraId="45AFFD98" w14:textId="77777777" w:rsidR="00D84342" w:rsidRDefault="00D84342" w:rsidP="00FC1752">
            <w:pPr>
              <w:pStyle w:val="TabletextLeft"/>
              <w:keepNext/>
              <w:keepLines/>
              <w:jc w:val="center"/>
            </w:pPr>
          </w:p>
        </w:tc>
        <w:tc>
          <w:tcPr>
            <w:tcW w:w="1595" w:type="dxa"/>
          </w:tcPr>
          <w:p w14:paraId="0BA08198" w14:textId="77777777" w:rsidR="00D84342" w:rsidRPr="00766260" w:rsidRDefault="00D84342" w:rsidP="00FC1752">
            <w:pPr>
              <w:pStyle w:val="TabletextLeft"/>
              <w:keepNext/>
              <w:keepLines/>
              <w:jc w:val="center"/>
              <w:rPr>
                <w:b/>
              </w:rPr>
            </w:pPr>
            <w:r>
              <w:rPr>
                <w:b/>
              </w:rPr>
              <w:t>Total</w:t>
            </w:r>
          </w:p>
        </w:tc>
        <w:tc>
          <w:tcPr>
            <w:tcW w:w="1595" w:type="dxa"/>
          </w:tcPr>
          <w:p w14:paraId="279861BD" w14:textId="77777777" w:rsidR="00D84342" w:rsidRPr="00687539" w:rsidRDefault="00D84342" w:rsidP="00D84FFD">
            <w:pPr>
              <w:pStyle w:val="TabletextLeft"/>
              <w:keepNext/>
              <w:keepLines/>
              <w:ind w:right="559"/>
              <w:jc w:val="right"/>
              <w:rPr>
                <w:rFonts w:asciiTheme="minorHAnsi" w:hAnsiTheme="minorHAnsi" w:cs="Arial"/>
                <w:b/>
                <w:color w:val="000000"/>
              </w:rPr>
            </w:pPr>
            <w:r w:rsidRPr="00D84FFD">
              <w:rPr>
                <w:b/>
              </w:rPr>
              <w:t>5.</w:t>
            </w:r>
            <w:r w:rsidR="00E85075">
              <w:rPr>
                <w:b/>
              </w:rPr>
              <w:t>4</w:t>
            </w:r>
            <w:r w:rsidRPr="00D84FFD">
              <w:rPr>
                <w:b/>
              </w:rPr>
              <w:t>5</w:t>
            </w:r>
          </w:p>
        </w:tc>
      </w:tr>
    </w:tbl>
    <w:p w14:paraId="05D93EFC" w14:textId="77777777" w:rsidR="00225818" w:rsidRDefault="00225818" w:rsidP="00225818">
      <w:pPr>
        <w:pStyle w:val="Heading4"/>
      </w:pPr>
      <w:r w:rsidRPr="001D7A2F">
        <w:t xml:space="preserve">Option </w:t>
      </w:r>
      <w:r w:rsidR="00641F33">
        <w:t>3</w:t>
      </w:r>
      <w:r w:rsidR="00641F33" w:rsidRPr="001D7A2F">
        <w:t xml:space="preserve"> </w:t>
      </w:r>
      <w:r w:rsidRPr="001D7A2F">
        <w:t xml:space="preserve">– </w:t>
      </w:r>
      <w:r w:rsidR="00C6327F" w:rsidRPr="001D7A2F">
        <w:t>retain the rate, remove the ceiling</w:t>
      </w:r>
    </w:p>
    <w:p w14:paraId="7A51FD3F" w14:textId="77777777" w:rsidR="00895FFB" w:rsidRDefault="00895FFB" w:rsidP="00D84FFD">
      <w:pPr>
        <w:pStyle w:val="BodyText"/>
      </w:pPr>
      <w:r>
        <w:rPr>
          <w:rStyle w:val="Boldword"/>
        </w:rPr>
        <w:t>Efficiency</w:t>
      </w:r>
    </w:p>
    <w:p w14:paraId="366D4077" w14:textId="77777777" w:rsidR="00895FFB" w:rsidRPr="006F0162" w:rsidRDefault="00561EE3" w:rsidP="00D84FFD">
      <w:pPr>
        <w:pStyle w:val="BodyText"/>
      </w:pPr>
      <w:r>
        <w:rPr>
          <w:rStyle w:val="Boldword"/>
          <w:b w:val="0"/>
          <w:color w:val="000000" w:themeColor="text1"/>
        </w:rPr>
        <w:t>As discussed above</w:t>
      </w:r>
      <w:r w:rsidRPr="00895FFB">
        <w:rPr>
          <w:rStyle w:val="Boldword"/>
          <w:b w:val="0"/>
          <w:color w:val="000000" w:themeColor="text1"/>
        </w:rPr>
        <w:t>, the ad valorem component of the land transfer fee can technically be regarded as distortionary as it is levied on a financial transaction</w:t>
      </w:r>
      <w:r>
        <w:rPr>
          <w:rStyle w:val="Boldword"/>
          <w:b w:val="0"/>
          <w:color w:val="000000" w:themeColor="text1"/>
        </w:rPr>
        <w:t>. However</w:t>
      </w:r>
      <w:r w:rsidRPr="00895FFB">
        <w:rPr>
          <w:rStyle w:val="Boldword"/>
          <w:b w:val="0"/>
          <w:color w:val="000000" w:themeColor="text1"/>
        </w:rPr>
        <w:t xml:space="preserve">, the degree of distortion is not regarded as being significant. </w:t>
      </w:r>
      <w:r>
        <w:rPr>
          <w:rStyle w:val="Boldword"/>
          <w:b w:val="0"/>
          <w:color w:val="000000" w:themeColor="text1"/>
        </w:rPr>
        <w:t xml:space="preserve">Under this option, the amount of revenue raised through the ad valorem component is higher than under options 1 </w:t>
      </w:r>
      <w:r w:rsidR="0040415A">
        <w:rPr>
          <w:rStyle w:val="Boldword"/>
          <w:b w:val="0"/>
          <w:color w:val="000000" w:themeColor="text1"/>
        </w:rPr>
        <w:t>and </w:t>
      </w:r>
      <w:r>
        <w:rPr>
          <w:rStyle w:val="Boldword"/>
          <w:b w:val="0"/>
          <w:color w:val="000000" w:themeColor="text1"/>
        </w:rPr>
        <w:t xml:space="preserve">2. As such, the scale of the distortion under this option would be slightly larger than under </w:t>
      </w:r>
      <w:r w:rsidR="0040415A">
        <w:rPr>
          <w:rStyle w:val="Boldword"/>
          <w:b w:val="0"/>
          <w:color w:val="000000" w:themeColor="text1"/>
        </w:rPr>
        <w:t>o</w:t>
      </w:r>
      <w:r>
        <w:rPr>
          <w:rStyle w:val="Boldword"/>
          <w:b w:val="0"/>
          <w:color w:val="000000" w:themeColor="text1"/>
        </w:rPr>
        <w:t>ption</w:t>
      </w:r>
      <w:r w:rsidR="0040415A">
        <w:rPr>
          <w:rStyle w:val="Boldword"/>
          <w:b w:val="0"/>
          <w:color w:val="000000" w:themeColor="text1"/>
        </w:rPr>
        <w:t>s</w:t>
      </w:r>
      <w:r>
        <w:rPr>
          <w:rStyle w:val="Boldword"/>
          <w:b w:val="0"/>
          <w:color w:val="000000" w:themeColor="text1"/>
        </w:rPr>
        <w:t xml:space="preserve"> 1</w:t>
      </w:r>
      <w:r w:rsidR="0040415A">
        <w:rPr>
          <w:rStyle w:val="Boldword"/>
          <w:b w:val="0"/>
          <w:color w:val="000000" w:themeColor="text1"/>
        </w:rPr>
        <w:t xml:space="preserve"> and 2</w:t>
      </w:r>
      <w:r>
        <w:rPr>
          <w:rStyle w:val="Boldword"/>
          <w:b w:val="0"/>
          <w:color w:val="000000" w:themeColor="text1"/>
        </w:rPr>
        <w:t xml:space="preserve">. </w:t>
      </w:r>
      <w:r w:rsidRPr="00895FFB">
        <w:rPr>
          <w:rStyle w:val="Boldword"/>
          <w:b w:val="0"/>
          <w:color w:val="000000" w:themeColor="text1"/>
        </w:rPr>
        <w:t>In light of the above, efficiency is scored at -</w:t>
      </w:r>
      <w:r>
        <w:rPr>
          <w:rStyle w:val="Boldword"/>
          <w:b w:val="0"/>
          <w:color w:val="000000" w:themeColor="text1"/>
        </w:rPr>
        <w:t>4</w:t>
      </w:r>
      <w:r w:rsidRPr="00895FFB">
        <w:rPr>
          <w:rStyle w:val="Boldword"/>
          <w:b w:val="0"/>
          <w:color w:val="000000" w:themeColor="text1"/>
        </w:rPr>
        <w:t xml:space="preserve"> </w:t>
      </w:r>
      <w:r w:rsidRPr="00633A63">
        <w:rPr>
          <w:rStyle w:val="Boldword"/>
          <w:b w:val="0"/>
          <w:color w:val="000000" w:themeColor="text1"/>
        </w:rPr>
        <w:t>under this option relative to the base case</w:t>
      </w:r>
      <w:r w:rsidRPr="00895FFB">
        <w:rPr>
          <w:rStyle w:val="Boldword"/>
          <w:b w:val="0"/>
          <w:color w:val="000000" w:themeColor="text1"/>
        </w:rPr>
        <w:t>.</w:t>
      </w:r>
    </w:p>
    <w:p w14:paraId="184EE256" w14:textId="77777777" w:rsidR="00463576" w:rsidRPr="00D86252" w:rsidRDefault="0083343A" w:rsidP="00463576">
      <w:pPr>
        <w:pStyle w:val="BoldPara"/>
        <w:keepNext/>
        <w:keepLines/>
      </w:pPr>
      <w:r w:rsidRPr="0083343A">
        <w:t>Consistency with fiscal commitments</w:t>
      </w:r>
    </w:p>
    <w:p w14:paraId="254DAD33" w14:textId="77777777" w:rsidR="00AA3509" w:rsidRDefault="00AA3509" w:rsidP="00463576">
      <w:pPr>
        <w:pStyle w:val="BodyText"/>
      </w:pPr>
      <w:r>
        <w:t xml:space="preserve">Option </w:t>
      </w:r>
      <w:r w:rsidR="006B5FDF">
        <w:t xml:space="preserve">3 </w:t>
      </w:r>
      <w:r>
        <w:t xml:space="preserve">would generate approximately </w:t>
      </w:r>
      <w:r w:rsidRPr="007F6CC8">
        <w:t>$215 million</w:t>
      </w:r>
      <w:r>
        <w:t xml:space="preserve"> in revenue</w:t>
      </w:r>
      <w:r w:rsidRPr="00811167">
        <w:t xml:space="preserve"> </w:t>
      </w:r>
      <w:r>
        <w:t xml:space="preserve">from the ad valorem component of the land transfer fee. This would generate approximately </w:t>
      </w:r>
      <w:r w:rsidRPr="007F6CC8">
        <w:t>$</w:t>
      </w:r>
      <w:r w:rsidR="002D0D3C" w:rsidRPr="007F6CC8">
        <w:t xml:space="preserve">67 </w:t>
      </w:r>
      <w:r w:rsidRPr="007F6CC8">
        <w:t>million</w:t>
      </w:r>
      <w:r>
        <w:t xml:space="preserve"> more than the status quo option on the assumption that it would also be in place with the preferred options for the cost recovery fees and fees for the </w:t>
      </w:r>
      <w:r w:rsidRPr="0083343A">
        <w:t>registration and discharge of mortgage</w:t>
      </w:r>
      <w:r>
        <w:t xml:space="preserve">. </w:t>
      </w:r>
      <w:r w:rsidR="00980DC2">
        <w:t>As such, it</w:t>
      </w:r>
      <w:r>
        <w:t xml:space="preserve"> would support the Victorian Gover</w:t>
      </w:r>
      <w:r w:rsidR="00980DC2">
        <w:t>nment’s existing fiscal program</w:t>
      </w:r>
      <w:r>
        <w:t xml:space="preserve">. </w:t>
      </w:r>
      <w:r w:rsidR="008C0DCA">
        <w:t>On the</w:t>
      </w:r>
      <w:r w:rsidRPr="00D86252">
        <w:t xml:space="preserve"> basis</w:t>
      </w:r>
      <w:r>
        <w:t xml:space="preserve"> of this</w:t>
      </w:r>
      <w:r w:rsidRPr="00D86252">
        <w:t xml:space="preserve">, </w:t>
      </w:r>
      <w:r>
        <w:t>the fiscal criterion</w:t>
      </w:r>
      <w:r w:rsidRPr="00D86252">
        <w:t xml:space="preserve"> is scored at +</w:t>
      </w:r>
      <w:r w:rsidR="00980DC2">
        <w:t>10</w:t>
      </w:r>
      <w:r w:rsidRPr="00D86252">
        <w:t xml:space="preserve"> under this option relative to the base case</w:t>
      </w:r>
      <w:r>
        <w:t>, which would generate no revenue at all</w:t>
      </w:r>
      <w:r w:rsidRPr="00D86252">
        <w:t>.</w:t>
      </w:r>
    </w:p>
    <w:p w14:paraId="2FFA3A98" w14:textId="77777777" w:rsidR="00CA5602" w:rsidRDefault="00CA5602" w:rsidP="00463576">
      <w:pPr>
        <w:pStyle w:val="BodyText"/>
      </w:pPr>
      <w:r>
        <w:t xml:space="preserve">Note that the existence of additional revenue under Option 3 has not resulted in this option being scored higher than options 1 and 2 as this criterion is reflects consistency with current </w:t>
      </w:r>
      <w:r w:rsidRPr="00CA5602">
        <w:t>fiscal commitments</w:t>
      </w:r>
      <w:r>
        <w:t xml:space="preserve">, not greater than current commitments. </w:t>
      </w:r>
    </w:p>
    <w:p w14:paraId="2DA6B47C" w14:textId="77777777" w:rsidR="00225818" w:rsidRPr="001D7A2F" w:rsidRDefault="00225818" w:rsidP="00FC1752">
      <w:pPr>
        <w:pStyle w:val="BoldPara"/>
        <w:keepNext/>
        <w:keepLines/>
      </w:pPr>
      <w:r w:rsidRPr="001D7A2F">
        <w:t>Equity</w:t>
      </w:r>
    </w:p>
    <w:p w14:paraId="6F66B5A9" w14:textId="77777777" w:rsidR="00AA3509" w:rsidRDefault="00AA3509" w:rsidP="00AA3509">
      <w:pPr>
        <w:pStyle w:val="BodyText"/>
      </w:pPr>
      <w:r>
        <w:t xml:space="preserve">From a horizontal equity perspective, </w:t>
      </w:r>
      <w:r w:rsidRPr="006210E4">
        <w:t xml:space="preserve">Option </w:t>
      </w:r>
      <w:r>
        <w:t>3</w:t>
      </w:r>
      <w:r w:rsidRPr="006210E4">
        <w:t xml:space="preserve"> is considered to be</w:t>
      </w:r>
      <w:r>
        <w:t xml:space="preserve"> far</w:t>
      </w:r>
      <w:r w:rsidRPr="006210E4">
        <w:t xml:space="preserve"> </w:t>
      </w:r>
      <w:r>
        <w:t>less equitable</w:t>
      </w:r>
      <w:r w:rsidRPr="006210E4">
        <w:t xml:space="preserve"> than the base case as it involves</w:t>
      </w:r>
      <w:r>
        <w:t xml:space="preserve"> individuals who transact in land effectively cross-subsidising taxpayers generally. </w:t>
      </w:r>
      <w:r w:rsidR="00FB6396">
        <w:t xml:space="preserve">The level of horizontal </w:t>
      </w:r>
      <w:r w:rsidR="006D4301">
        <w:t>in</w:t>
      </w:r>
      <w:r w:rsidR="00FB6396">
        <w:t xml:space="preserve">equity is considered to be </w:t>
      </w:r>
      <w:r w:rsidR="006D4301">
        <w:t>more extreme</w:t>
      </w:r>
      <w:r w:rsidR="00FB6396">
        <w:t xml:space="preserve"> than under Options 1 and 2</w:t>
      </w:r>
      <w:r w:rsidR="006D4301">
        <w:t xml:space="preserve"> as this option generates more revenue overall.</w:t>
      </w:r>
    </w:p>
    <w:p w14:paraId="52541293" w14:textId="77777777" w:rsidR="00AA3509" w:rsidRPr="00D86252" w:rsidRDefault="00AA3509" w:rsidP="00AA3509">
      <w:pPr>
        <w:pStyle w:val="BodyText"/>
      </w:pPr>
      <w:r>
        <w:t xml:space="preserve">From a vertical equity perspective, Option 3 is considered to be equitable as the lack of fee ceiling provides significant scope for charging higher fees to those transacting in high value properties, noting that such people would typically have a greater capacity to pay. </w:t>
      </w:r>
      <w:r w:rsidR="00D97BBB">
        <w:t xml:space="preserve">However, despite the fact that the complete removal of the ceiling marginally improves vertical equity relative to Option 2, Option 3 includes a higher ad valorem rate than Option 2 so is less equitable </w:t>
      </w:r>
      <w:r w:rsidR="00A6374D">
        <w:t xml:space="preserve">for those with a </w:t>
      </w:r>
      <w:r w:rsidR="00A6374D" w:rsidRPr="00A6374D">
        <w:t>lower capacity to pay</w:t>
      </w:r>
      <w:r w:rsidR="00D97BBB">
        <w:t xml:space="preserve">. </w:t>
      </w:r>
      <w:r w:rsidR="00301DB4">
        <w:t>On the</w:t>
      </w:r>
      <w:r w:rsidRPr="00D86252">
        <w:t xml:space="preserve"> basis</w:t>
      </w:r>
      <w:r>
        <w:t xml:space="preserve"> of the above considerations</w:t>
      </w:r>
      <w:r w:rsidRPr="00D86252">
        <w:t xml:space="preserve">, equity is scored at </w:t>
      </w:r>
      <w:r>
        <w:t>-</w:t>
      </w:r>
      <w:r w:rsidR="006D4301">
        <w:t>6</w:t>
      </w:r>
      <w:r>
        <w:t xml:space="preserve"> </w:t>
      </w:r>
      <w:r w:rsidRPr="00D86252">
        <w:t>under this option relative to the base case.</w:t>
      </w:r>
    </w:p>
    <w:p w14:paraId="7E5966BE" w14:textId="77777777" w:rsidR="00225818" w:rsidRPr="00D86252" w:rsidRDefault="00225818" w:rsidP="00FC1752">
      <w:pPr>
        <w:pStyle w:val="BoldPara"/>
        <w:keepNext/>
        <w:keepLines/>
      </w:pPr>
      <w:r>
        <w:t>Calculation of scores</w:t>
      </w:r>
    </w:p>
    <w:p w14:paraId="46C782F4" w14:textId="77777777" w:rsidR="00225818" w:rsidRDefault="00225818" w:rsidP="00972B6E">
      <w:pPr>
        <w:pStyle w:val="BodyText"/>
      </w:pPr>
      <w:r>
        <w:t>Using the scores assigned for the assessment criteria in each section above, a</w:t>
      </w:r>
      <w:r w:rsidR="00E706CC">
        <w:t>nd the weightings discussed in S</w:t>
      </w:r>
      <w:r>
        <w:t xml:space="preserve">ection </w:t>
      </w:r>
      <w:r>
        <w:fldChar w:fldCharType="begin"/>
      </w:r>
      <w:r>
        <w:instrText xml:space="preserve"> REF _Ref416721064 \r \h </w:instrText>
      </w:r>
      <w:r>
        <w:fldChar w:fldCharType="separate"/>
      </w:r>
      <w:r w:rsidR="005B2947">
        <w:t>4.1</w:t>
      </w:r>
      <w:r>
        <w:fldChar w:fldCharType="end"/>
      </w:r>
      <w:r w:rsidR="00E706CC">
        <w:t>, the weighted scores for O</w:t>
      </w:r>
      <w:r>
        <w:t xml:space="preserve">ption </w:t>
      </w:r>
      <w:r w:rsidR="00B32DC2">
        <w:t xml:space="preserve">3 </w:t>
      </w:r>
      <w:r>
        <w:t>are calculated in</w:t>
      </w:r>
      <w:r w:rsidR="00E323CC">
        <w:t xml:space="preserve"> </w:t>
      </w:r>
      <w:r w:rsidR="00E323CC">
        <w:fldChar w:fldCharType="begin"/>
      </w:r>
      <w:r w:rsidR="00E323CC">
        <w:instrText xml:space="preserve"> REF _Ref416772620 \r \h </w:instrText>
      </w:r>
      <w:r w:rsidR="00E323CC">
        <w:fldChar w:fldCharType="separate"/>
      </w:r>
      <w:r w:rsidR="005B2947">
        <w:t>Table 4.9</w:t>
      </w:r>
      <w:r w:rsidR="00E323CC">
        <w:fldChar w:fldCharType="end"/>
      </w:r>
      <w:r>
        <w:t>.</w:t>
      </w:r>
    </w:p>
    <w:p w14:paraId="6EF7B543" w14:textId="77777777" w:rsidR="00225818" w:rsidRDefault="00225818" w:rsidP="00225818">
      <w:pPr>
        <w:pStyle w:val="CaptionTable"/>
      </w:pPr>
      <w:bookmarkStart w:id="199" w:name="_Ref416772620"/>
      <w:bookmarkStart w:id="200" w:name="_Toc429994845"/>
      <w:r>
        <w:t xml:space="preserve">: </w:t>
      </w:r>
      <w:r w:rsidR="00E706CC">
        <w:t>Land transfer fee -</w:t>
      </w:r>
      <w:r w:rsidR="00E323CC">
        <w:t xml:space="preserve"> </w:t>
      </w:r>
      <w:r w:rsidR="00E706CC">
        <w:t>Assessment of O</w:t>
      </w:r>
      <w:r>
        <w:t xml:space="preserve">ption </w:t>
      </w:r>
      <w:r w:rsidR="00B32DC2">
        <w:t xml:space="preserve">3 </w:t>
      </w:r>
      <w:r>
        <w:t>against criteria</w:t>
      </w:r>
      <w:bookmarkEnd w:id="199"/>
      <w:bookmarkEnd w:id="200"/>
    </w:p>
    <w:tbl>
      <w:tblPr>
        <w:tblStyle w:val="TableAE"/>
        <w:tblW w:w="0" w:type="auto"/>
        <w:tblLayout w:type="fixed"/>
        <w:tblLook w:val="04A0" w:firstRow="1" w:lastRow="0" w:firstColumn="1" w:lastColumn="0" w:noHBand="0" w:noVBand="1"/>
      </w:tblPr>
      <w:tblGrid>
        <w:gridCol w:w="3227"/>
        <w:gridCol w:w="1642"/>
        <w:gridCol w:w="1642"/>
        <w:gridCol w:w="1643"/>
      </w:tblGrid>
      <w:tr w:rsidR="00225818" w14:paraId="5C16BA53" w14:textId="77777777" w:rsidTr="00347E62">
        <w:trPr>
          <w:cnfStyle w:val="100000000000" w:firstRow="1" w:lastRow="0" w:firstColumn="0" w:lastColumn="0" w:oddVBand="0" w:evenVBand="0" w:oddHBand="0" w:evenHBand="0" w:firstRowFirstColumn="0" w:firstRowLastColumn="0" w:lastRowFirstColumn="0" w:lastRowLastColumn="0"/>
          <w:tblHeader/>
        </w:trPr>
        <w:tc>
          <w:tcPr>
            <w:tcW w:w="3227" w:type="dxa"/>
          </w:tcPr>
          <w:p w14:paraId="2FF1B763" w14:textId="77777777" w:rsidR="00225818" w:rsidRDefault="00225818" w:rsidP="00225818">
            <w:pPr>
              <w:pStyle w:val="TableHeadingCentre"/>
            </w:pPr>
            <w:r>
              <w:t>Criterion</w:t>
            </w:r>
          </w:p>
        </w:tc>
        <w:tc>
          <w:tcPr>
            <w:tcW w:w="1642" w:type="dxa"/>
          </w:tcPr>
          <w:p w14:paraId="6715281B" w14:textId="77777777" w:rsidR="00225818" w:rsidRDefault="00225818" w:rsidP="00E706CC">
            <w:pPr>
              <w:pStyle w:val="TableHeadingCentre"/>
            </w:pPr>
            <w:r>
              <w:t>Score</w:t>
            </w:r>
          </w:p>
        </w:tc>
        <w:tc>
          <w:tcPr>
            <w:tcW w:w="1642" w:type="dxa"/>
          </w:tcPr>
          <w:p w14:paraId="31B0772A" w14:textId="77777777" w:rsidR="00225818" w:rsidRDefault="00225818" w:rsidP="00E706CC">
            <w:pPr>
              <w:pStyle w:val="TableHeadingCentre"/>
            </w:pPr>
            <w:r>
              <w:t>Weighting</w:t>
            </w:r>
            <w:r w:rsidR="00ED45AC">
              <w:t xml:space="preserve"> (%)</w:t>
            </w:r>
          </w:p>
        </w:tc>
        <w:tc>
          <w:tcPr>
            <w:tcW w:w="1643" w:type="dxa"/>
          </w:tcPr>
          <w:p w14:paraId="59D85A8D" w14:textId="77777777" w:rsidR="00225818" w:rsidRDefault="00225818" w:rsidP="00E706CC">
            <w:pPr>
              <w:pStyle w:val="TableHeadingCentre"/>
            </w:pPr>
            <w:r>
              <w:t>Weighted score</w:t>
            </w:r>
          </w:p>
        </w:tc>
      </w:tr>
      <w:tr w:rsidR="00D84342" w14:paraId="61930309" w14:textId="77777777" w:rsidTr="00ED1737">
        <w:tc>
          <w:tcPr>
            <w:tcW w:w="3227" w:type="dxa"/>
          </w:tcPr>
          <w:p w14:paraId="6EF6D997" w14:textId="77777777" w:rsidR="00D84342" w:rsidRPr="0083343A" w:rsidRDefault="00D84342" w:rsidP="00225818">
            <w:pPr>
              <w:pStyle w:val="TabletextLeft"/>
            </w:pPr>
            <w:r>
              <w:t>Efficiency</w:t>
            </w:r>
          </w:p>
        </w:tc>
        <w:tc>
          <w:tcPr>
            <w:tcW w:w="1642" w:type="dxa"/>
          </w:tcPr>
          <w:p w14:paraId="0F067516" w14:textId="77777777" w:rsidR="00D84342" w:rsidRDefault="00D84342" w:rsidP="00E706CC">
            <w:pPr>
              <w:pStyle w:val="TabletextLeft"/>
              <w:jc w:val="center"/>
            </w:pPr>
            <w:r>
              <w:t>-4</w:t>
            </w:r>
          </w:p>
        </w:tc>
        <w:tc>
          <w:tcPr>
            <w:tcW w:w="1642" w:type="dxa"/>
          </w:tcPr>
          <w:p w14:paraId="05C690F5" w14:textId="77777777" w:rsidR="00D84342" w:rsidRDefault="00D84342" w:rsidP="00ED45AC">
            <w:pPr>
              <w:pStyle w:val="TabletextLeft"/>
              <w:jc w:val="center"/>
            </w:pPr>
            <w:r>
              <w:t>15</w:t>
            </w:r>
          </w:p>
        </w:tc>
        <w:tc>
          <w:tcPr>
            <w:tcW w:w="1643" w:type="dxa"/>
          </w:tcPr>
          <w:p w14:paraId="2DB3B0D1" w14:textId="77777777" w:rsidR="00D84342" w:rsidRPr="006D3DDE" w:rsidRDefault="00D84342" w:rsidP="001B5941">
            <w:pPr>
              <w:pStyle w:val="TabletextLeft"/>
              <w:ind w:right="567"/>
              <w:jc w:val="right"/>
            </w:pPr>
            <w:r w:rsidRPr="00FF2E50">
              <w:t>-0.6</w:t>
            </w:r>
          </w:p>
        </w:tc>
      </w:tr>
      <w:tr w:rsidR="00D84342" w14:paraId="0A5C1A27" w14:textId="77777777" w:rsidTr="00ED1737">
        <w:tc>
          <w:tcPr>
            <w:tcW w:w="3227" w:type="dxa"/>
          </w:tcPr>
          <w:p w14:paraId="5FE86A8D" w14:textId="77777777" w:rsidR="00D84342" w:rsidRDefault="00D84342" w:rsidP="00225818">
            <w:pPr>
              <w:pStyle w:val="TabletextLeft"/>
            </w:pPr>
            <w:r w:rsidRPr="0083343A">
              <w:t>Consistency with fiscal commitments</w:t>
            </w:r>
          </w:p>
        </w:tc>
        <w:tc>
          <w:tcPr>
            <w:tcW w:w="1642" w:type="dxa"/>
          </w:tcPr>
          <w:p w14:paraId="724C8DD8" w14:textId="77777777" w:rsidR="00D84342" w:rsidRDefault="00D84342" w:rsidP="00E706CC">
            <w:pPr>
              <w:pStyle w:val="TabletextLeft"/>
              <w:jc w:val="center"/>
            </w:pPr>
            <w:r>
              <w:t>10</w:t>
            </w:r>
          </w:p>
        </w:tc>
        <w:tc>
          <w:tcPr>
            <w:tcW w:w="1642" w:type="dxa"/>
          </w:tcPr>
          <w:p w14:paraId="7DEA8383" w14:textId="77777777" w:rsidR="00D84342" w:rsidRDefault="00D84342" w:rsidP="00ED45AC">
            <w:pPr>
              <w:pStyle w:val="TabletextLeft"/>
              <w:jc w:val="center"/>
            </w:pPr>
            <w:r>
              <w:t>65</w:t>
            </w:r>
          </w:p>
        </w:tc>
        <w:tc>
          <w:tcPr>
            <w:tcW w:w="1643" w:type="dxa"/>
          </w:tcPr>
          <w:p w14:paraId="28C43619" w14:textId="77777777" w:rsidR="00D84342" w:rsidRDefault="00D84342" w:rsidP="001B5941">
            <w:pPr>
              <w:pStyle w:val="TabletextLeft"/>
              <w:ind w:right="567"/>
              <w:jc w:val="right"/>
            </w:pPr>
            <w:r w:rsidRPr="00FF2E50">
              <w:t>6.5</w:t>
            </w:r>
          </w:p>
        </w:tc>
      </w:tr>
      <w:tr w:rsidR="00D84342" w14:paraId="5413C17D" w14:textId="77777777" w:rsidTr="00ED1737">
        <w:tc>
          <w:tcPr>
            <w:tcW w:w="3227" w:type="dxa"/>
          </w:tcPr>
          <w:p w14:paraId="0A63FF12" w14:textId="77777777" w:rsidR="00D84342" w:rsidRDefault="00D84342" w:rsidP="00225818">
            <w:pPr>
              <w:pStyle w:val="TabletextLeft"/>
            </w:pPr>
            <w:r>
              <w:t>Equity</w:t>
            </w:r>
          </w:p>
        </w:tc>
        <w:tc>
          <w:tcPr>
            <w:tcW w:w="1642" w:type="dxa"/>
          </w:tcPr>
          <w:p w14:paraId="393D1228" w14:textId="77777777" w:rsidR="00D84342" w:rsidRDefault="00D84342">
            <w:pPr>
              <w:pStyle w:val="TabletextLeft"/>
              <w:jc w:val="center"/>
            </w:pPr>
            <w:r>
              <w:t>-6</w:t>
            </w:r>
          </w:p>
        </w:tc>
        <w:tc>
          <w:tcPr>
            <w:tcW w:w="1642" w:type="dxa"/>
          </w:tcPr>
          <w:p w14:paraId="76EE6058" w14:textId="77777777" w:rsidR="00D84342" w:rsidRDefault="00D84342" w:rsidP="00ED45AC">
            <w:pPr>
              <w:pStyle w:val="TabletextLeft"/>
              <w:jc w:val="center"/>
            </w:pPr>
            <w:r>
              <w:t>20</w:t>
            </w:r>
          </w:p>
        </w:tc>
        <w:tc>
          <w:tcPr>
            <w:tcW w:w="1643" w:type="dxa"/>
          </w:tcPr>
          <w:p w14:paraId="31F30BAD" w14:textId="77777777" w:rsidR="00D84342" w:rsidRDefault="00D84342" w:rsidP="001B5941">
            <w:pPr>
              <w:pStyle w:val="TabletextLeft"/>
              <w:ind w:right="567"/>
              <w:jc w:val="right"/>
            </w:pPr>
            <w:r w:rsidRPr="00FF2E50">
              <w:t>-1.2</w:t>
            </w:r>
          </w:p>
        </w:tc>
      </w:tr>
      <w:tr w:rsidR="00D84342" w14:paraId="7018962E" w14:textId="77777777" w:rsidTr="00E75380">
        <w:tc>
          <w:tcPr>
            <w:tcW w:w="3227" w:type="dxa"/>
          </w:tcPr>
          <w:p w14:paraId="14F2C9DB" w14:textId="77777777" w:rsidR="00D84342" w:rsidRDefault="00D84342" w:rsidP="00225818">
            <w:pPr>
              <w:pStyle w:val="TabletextLeft"/>
            </w:pPr>
          </w:p>
        </w:tc>
        <w:tc>
          <w:tcPr>
            <w:tcW w:w="1642" w:type="dxa"/>
          </w:tcPr>
          <w:p w14:paraId="41368A2F" w14:textId="77777777" w:rsidR="00D84342" w:rsidRDefault="00D84342" w:rsidP="00E706CC">
            <w:pPr>
              <w:pStyle w:val="TabletextLeft"/>
              <w:jc w:val="center"/>
            </w:pPr>
          </w:p>
        </w:tc>
        <w:tc>
          <w:tcPr>
            <w:tcW w:w="1642" w:type="dxa"/>
          </w:tcPr>
          <w:p w14:paraId="64600CAE" w14:textId="77777777" w:rsidR="00D84342" w:rsidRPr="00766260" w:rsidRDefault="00D84342" w:rsidP="00E706CC">
            <w:pPr>
              <w:pStyle w:val="TabletextLeft"/>
              <w:jc w:val="center"/>
              <w:rPr>
                <w:b/>
              </w:rPr>
            </w:pPr>
            <w:r>
              <w:rPr>
                <w:b/>
              </w:rPr>
              <w:t>Total</w:t>
            </w:r>
          </w:p>
        </w:tc>
        <w:tc>
          <w:tcPr>
            <w:tcW w:w="1643" w:type="dxa"/>
          </w:tcPr>
          <w:p w14:paraId="53D366B8" w14:textId="77777777" w:rsidR="00D84342" w:rsidRPr="00687539" w:rsidRDefault="00D84342" w:rsidP="001B5941">
            <w:pPr>
              <w:pStyle w:val="TabletextLeft"/>
              <w:ind w:right="567"/>
              <w:jc w:val="right"/>
              <w:rPr>
                <w:rFonts w:asciiTheme="minorHAnsi" w:hAnsiTheme="minorHAnsi" w:cs="Arial"/>
                <w:b/>
                <w:color w:val="000000"/>
              </w:rPr>
            </w:pPr>
            <w:r w:rsidRPr="001B5941">
              <w:rPr>
                <w:b/>
              </w:rPr>
              <w:t>4.7</w:t>
            </w:r>
          </w:p>
        </w:tc>
      </w:tr>
    </w:tbl>
    <w:p w14:paraId="7A464DC8" w14:textId="77777777" w:rsidR="00641F33" w:rsidRDefault="00641F33" w:rsidP="00641F33">
      <w:pPr>
        <w:pStyle w:val="Source"/>
      </w:pPr>
    </w:p>
    <w:p w14:paraId="7622E139" w14:textId="77777777" w:rsidR="002554CF" w:rsidRDefault="002554CF" w:rsidP="002554CF">
      <w:pPr>
        <w:pStyle w:val="Heading4"/>
      </w:pPr>
      <w:r w:rsidRPr="001D7A2F">
        <w:t xml:space="preserve">Option </w:t>
      </w:r>
      <w:r>
        <w:t>4</w:t>
      </w:r>
      <w:r w:rsidRPr="001D7A2F">
        <w:t xml:space="preserve"> – </w:t>
      </w:r>
      <w:r w:rsidR="00F12DD0">
        <w:t>small rate decrease</w:t>
      </w:r>
      <w:r w:rsidRPr="001D7A2F">
        <w:t>, remove the ceiling</w:t>
      </w:r>
    </w:p>
    <w:p w14:paraId="33273361" w14:textId="77777777" w:rsidR="00895FFB" w:rsidRDefault="00895FFB" w:rsidP="001B5941">
      <w:pPr>
        <w:pStyle w:val="BodyText"/>
      </w:pPr>
      <w:r>
        <w:rPr>
          <w:rStyle w:val="Boldword"/>
        </w:rPr>
        <w:t>Efficiency</w:t>
      </w:r>
    </w:p>
    <w:p w14:paraId="01EAEAD5" w14:textId="77777777" w:rsidR="00895FFB" w:rsidRPr="006F0162" w:rsidRDefault="00EA6C01" w:rsidP="001B5941">
      <w:pPr>
        <w:pStyle w:val="BodyText"/>
      </w:pPr>
      <w:r w:rsidRPr="00EA6C01">
        <w:t xml:space="preserve">As discussed above, the ad valorem component of the land transfer fee can technically be regarded as distortionary as it is levied on a financial transaction. However, the degree of distortion is not regarded as being significant. Under this option, the amount of revenue raised through the ad valorem component is </w:t>
      </w:r>
      <w:r w:rsidR="006F0162">
        <w:t>higher than under options 1 and </w:t>
      </w:r>
      <w:r w:rsidRPr="00EA6C01">
        <w:t>2</w:t>
      </w:r>
      <w:r w:rsidR="006F0162">
        <w:t>, and about the same as Option 3</w:t>
      </w:r>
      <w:r w:rsidRPr="00EA6C01">
        <w:t>. As such, the scale of the distortion under this option would be slightly larger than under options 1 and 2</w:t>
      </w:r>
      <w:r w:rsidR="006F0162">
        <w:t>, and about the same as Option 3</w:t>
      </w:r>
      <w:r w:rsidRPr="00EA6C01">
        <w:t>. In light of the above, efficiency is scored at -4 under this option relative to the base case.</w:t>
      </w:r>
    </w:p>
    <w:p w14:paraId="2C3F91A5" w14:textId="77777777" w:rsidR="002554CF" w:rsidRPr="00D86252" w:rsidRDefault="002554CF" w:rsidP="002554CF">
      <w:pPr>
        <w:pStyle w:val="BoldPara"/>
        <w:keepNext/>
        <w:keepLines/>
      </w:pPr>
      <w:r w:rsidRPr="0083343A">
        <w:t>Consistency with fiscal commitments</w:t>
      </w:r>
    </w:p>
    <w:p w14:paraId="1DC33D7D" w14:textId="77777777" w:rsidR="00977402" w:rsidRDefault="002554CF" w:rsidP="001A4B08">
      <w:pPr>
        <w:pStyle w:val="BodyText"/>
      </w:pPr>
      <w:r>
        <w:t xml:space="preserve">Option 4 would generate approximately </w:t>
      </w:r>
      <w:r w:rsidRPr="007F6CC8">
        <w:t>$</w:t>
      </w:r>
      <w:r>
        <w:t>20</w:t>
      </w:r>
      <w:r w:rsidR="00F12DD0">
        <w:t>8</w:t>
      </w:r>
      <w:r w:rsidRPr="007F6CC8">
        <w:t xml:space="preserve"> million</w:t>
      </w:r>
      <w:r>
        <w:t xml:space="preserve"> in revenue</w:t>
      </w:r>
      <w:r w:rsidRPr="00811167">
        <w:t xml:space="preserve"> </w:t>
      </w:r>
      <w:r>
        <w:t xml:space="preserve">from the ad valorem component of the land transfer fee. </w:t>
      </w:r>
      <w:r w:rsidR="00977402">
        <w:t xml:space="preserve">Assuming this option would be in place with Option 4 for the </w:t>
      </w:r>
      <w:r w:rsidR="00977402" w:rsidRPr="00977402">
        <w:t>registration and discharge of mortgage</w:t>
      </w:r>
      <w:r w:rsidR="00977402">
        <w:t xml:space="preserve"> fees (the full cost recovery option) and the preferred option for the cost recovery fees</w:t>
      </w:r>
      <w:r w:rsidR="00407E7F">
        <w:t xml:space="preserve"> (also a full cost recovery option) – noting that </w:t>
      </w:r>
      <w:r w:rsidR="00977402">
        <w:t>the intention when designing this option</w:t>
      </w:r>
      <w:r w:rsidR="00407E7F">
        <w:t xml:space="preserve"> was that it would be considered in combination with these options for the other fees</w:t>
      </w:r>
      <w:r w:rsidR="00977402">
        <w:t xml:space="preserve"> – </w:t>
      </w:r>
      <w:r w:rsidR="00407E7F">
        <w:t>t</w:t>
      </w:r>
      <w:r w:rsidR="00977402">
        <w:t xml:space="preserve">his </w:t>
      </w:r>
      <w:r w:rsidR="00407E7F">
        <w:t>would generate a similar amount of revenue as under the status quo overall.</w:t>
      </w:r>
      <w:r w:rsidR="00977402">
        <w:t xml:space="preserve"> On the</w:t>
      </w:r>
      <w:r w:rsidR="00977402" w:rsidRPr="00D86252">
        <w:t xml:space="preserve"> basis</w:t>
      </w:r>
      <w:r w:rsidR="00977402">
        <w:t xml:space="preserve"> of this</w:t>
      </w:r>
      <w:r w:rsidR="00977402" w:rsidRPr="00D86252">
        <w:t xml:space="preserve">, </w:t>
      </w:r>
      <w:r w:rsidR="00977402">
        <w:t>the fiscal criterion</w:t>
      </w:r>
      <w:r w:rsidR="00977402" w:rsidRPr="00D86252">
        <w:t xml:space="preserve"> is scored at +</w:t>
      </w:r>
      <w:r w:rsidR="00977402">
        <w:t>10</w:t>
      </w:r>
      <w:r w:rsidR="00977402" w:rsidRPr="00D86252">
        <w:t xml:space="preserve"> under this option relative to the base case</w:t>
      </w:r>
      <w:r w:rsidR="00977402">
        <w:t>, which would generate no revenue at all</w:t>
      </w:r>
      <w:r w:rsidR="00977402" w:rsidRPr="00D86252">
        <w:t>.</w:t>
      </w:r>
    </w:p>
    <w:p w14:paraId="661AA705" w14:textId="77777777" w:rsidR="002554CF" w:rsidRPr="001D7A2F" w:rsidRDefault="002554CF" w:rsidP="002554CF">
      <w:pPr>
        <w:pStyle w:val="BoldPara"/>
        <w:keepNext/>
        <w:keepLines/>
      </w:pPr>
      <w:r w:rsidRPr="001D7A2F">
        <w:t>Equity</w:t>
      </w:r>
    </w:p>
    <w:p w14:paraId="27865704" w14:textId="77777777" w:rsidR="00977402" w:rsidRDefault="00977402" w:rsidP="00977402">
      <w:pPr>
        <w:pStyle w:val="BodyText"/>
      </w:pPr>
      <w:r>
        <w:t xml:space="preserve">From a horizontal equity perspective, </w:t>
      </w:r>
      <w:r w:rsidRPr="006210E4">
        <w:t xml:space="preserve">Option </w:t>
      </w:r>
      <w:r>
        <w:t>3</w:t>
      </w:r>
      <w:r w:rsidRPr="006210E4">
        <w:t xml:space="preserve"> is considered to be</w:t>
      </w:r>
      <w:r>
        <w:t xml:space="preserve"> far</w:t>
      </w:r>
      <w:r w:rsidRPr="006210E4">
        <w:t xml:space="preserve"> </w:t>
      </w:r>
      <w:r>
        <w:t>less equitable</w:t>
      </w:r>
      <w:r w:rsidRPr="006210E4">
        <w:t xml:space="preserve"> than the base case as it involves</w:t>
      </w:r>
      <w:r>
        <w:t xml:space="preserve"> individuals who transact in land effectively cross-subsidising taxpayers generally. </w:t>
      </w:r>
    </w:p>
    <w:p w14:paraId="67C4F304" w14:textId="77777777" w:rsidR="00A6374D" w:rsidRDefault="00977402" w:rsidP="00977402">
      <w:pPr>
        <w:pStyle w:val="BodyText"/>
      </w:pPr>
      <w:r>
        <w:t xml:space="preserve">From a vertical equity perspective, Option 3 is considered to be equitable as the lack of fee ceiling provides significant scope for charging higher fees to those transacting in high value properties, noting that such people would typically have a greater capacity to pay. </w:t>
      </w:r>
      <w:r w:rsidR="00407E7F" w:rsidRPr="00407E7F">
        <w:t xml:space="preserve">Moreover, the ad valorem rate of </w:t>
      </w:r>
      <w:r w:rsidR="00A6374D" w:rsidRPr="00A6374D">
        <w:t>$2.39</w:t>
      </w:r>
      <w:r w:rsidR="00407E7F" w:rsidRPr="00407E7F">
        <w:t xml:space="preserve"> per $1000 of consideration is more equitable than under Options 1 and 3 as it involves a lower rate and would, therefore, allow those with a lower capacity to pay to pay less. In other words, those purchasing properties at the lower end of the price range would pay lower Land Transfer fees relative to Options 1 and 3. </w:t>
      </w:r>
      <w:r>
        <w:t>On the</w:t>
      </w:r>
      <w:r w:rsidRPr="00D86252">
        <w:t xml:space="preserve"> basis</w:t>
      </w:r>
      <w:r>
        <w:t xml:space="preserve"> of the above considerations</w:t>
      </w:r>
      <w:r w:rsidRPr="00D86252">
        <w:t xml:space="preserve">, equity is scored at </w:t>
      </w:r>
      <w:r>
        <w:t>-</w:t>
      </w:r>
      <w:r w:rsidR="00A6374D">
        <w:t>3</w:t>
      </w:r>
      <w:r>
        <w:t xml:space="preserve"> </w:t>
      </w:r>
      <w:r w:rsidRPr="00D86252">
        <w:t>under this option relative to the base case.</w:t>
      </w:r>
      <w:r w:rsidDel="00977402">
        <w:t xml:space="preserve"> </w:t>
      </w:r>
    </w:p>
    <w:p w14:paraId="09ABD3FF" w14:textId="77777777" w:rsidR="002554CF" w:rsidRPr="00D86252" w:rsidRDefault="00A6374D" w:rsidP="00977402">
      <w:pPr>
        <w:pStyle w:val="BodyText"/>
      </w:pPr>
      <w:r>
        <w:t>Note that this option is scored the same as Option 2</w:t>
      </w:r>
      <w:r w:rsidR="0001463D">
        <w:t xml:space="preserve"> in relation to equity. Although, on the one hand this option is superior to Option 2 as it involves no ceiling at all (whereas Option 2 has a $1.5 million ceiling), on the other hand it is inferior to Option 2 as it involves a higher rate of </w:t>
      </w:r>
      <w:r w:rsidR="0001463D" w:rsidRPr="00A6374D">
        <w:t>$2.39</w:t>
      </w:r>
      <w:r>
        <w:t xml:space="preserve"> </w:t>
      </w:r>
      <w:r w:rsidR="0001463D">
        <w:t xml:space="preserve">(whereas Option 2 has a rate of $2.34). </w:t>
      </w:r>
      <w:r w:rsidR="00E65C4D">
        <w:t>On balance, these are considered to cancel each other out.</w:t>
      </w:r>
    </w:p>
    <w:p w14:paraId="1FF09490" w14:textId="77777777" w:rsidR="002554CF" w:rsidRPr="00D86252" w:rsidRDefault="002554CF" w:rsidP="002554CF">
      <w:pPr>
        <w:pStyle w:val="BoldPara"/>
        <w:keepNext/>
        <w:keepLines/>
      </w:pPr>
      <w:r>
        <w:t>Calculation of scores</w:t>
      </w:r>
    </w:p>
    <w:p w14:paraId="6B801141" w14:textId="77777777" w:rsidR="002554CF" w:rsidRDefault="002554CF" w:rsidP="002554CF">
      <w:pPr>
        <w:pStyle w:val="BodyText"/>
      </w:pPr>
      <w:r>
        <w:t xml:space="preserve">Using the scores assigned for the assessment criteria in each section above, and the weightings discussed in Section </w:t>
      </w:r>
      <w:r>
        <w:fldChar w:fldCharType="begin"/>
      </w:r>
      <w:r>
        <w:instrText xml:space="preserve"> REF _Ref416721064 \r \h </w:instrText>
      </w:r>
      <w:r>
        <w:fldChar w:fldCharType="separate"/>
      </w:r>
      <w:r w:rsidR="005B2947">
        <w:t>4.1</w:t>
      </w:r>
      <w:r>
        <w:fldChar w:fldCharType="end"/>
      </w:r>
      <w:r>
        <w:t>, the weighted scores for Option 4 are calculated in</w:t>
      </w:r>
      <w:r w:rsidR="00977402">
        <w:t xml:space="preserve"> </w:t>
      </w:r>
      <w:r w:rsidR="00977402">
        <w:fldChar w:fldCharType="begin"/>
      </w:r>
      <w:r w:rsidR="00977402">
        <w:instrText xml:space="preserve"> REF _Ref426033583 \r \h </w:instrText>
      </w:r>
      <w:r w:rsidR="00977402">
        <w:fldChar w:fldCharType="separate"/>
      </w:r>
      <w:r w:rsidR="005B2947">
        <w:t>Table 4.10</w:t>
      </w:r>
      <w:r w:rsidR="00977402">
        <w:fldChar w:fldCharType="end"/>
      </w:r>
      <w:r>
        <w:t>.</w:t>
      </w:r>
    </w:p>
    <w:p w14:paraId="2B22EC9E" w14:textId="77777777" w:rsidR="002554CF" w:rsidRDefault="002554CF" w:rsidP="002554CF">
      <w:pPr>
        <w:pStyle w:val="CaptionTable"/>
      </w:pPr>
      <w:bookmarkStart w:id="201" w:name="_Ref426033583"/>
      <w:bookmarkStart w:id="202" w:name="_Toc429994846"/>
      <w:r>
        <w:t>: Land transfer fee - Assessment of Option 4 against criteria</w:t>
      </w:r>
      <w:bookmarkEnd w:id="201"/>
      <w:bookmarkEnd w:id="202"/>
    </w:p>
    <w:tbl>
      <w:tblPr>
        <w:tblStyle w:val="TableAE"/>
        <w:tblW w:w="0" w:type="auto"/>
        <w:tblLayout w:type="fixed"/>
        <w:tblLook w:val="04A0" w:firstRow="1" w:lastRow="0" w:firstColumn="1" w:lastColumn="0" w:noHBand="0" w:noVBand="1"/>
      </w:tblPr>
      <w:tblGrid>
        <w:gridCol w:w="3227"/>
        <w:gridCol w:w="1642"/>
        <w:gridCol w:w="1642"/>
        <w:gridCol w:w="1643"/>
      </w:tblGrid>
      <w:tr w:rsidR="002554CF" w14:paraId="48F2C566" w14:textId="77777777" w:rsidTr="00636201">
        <w:trPr>
          <w:cnfStyle w:val="100000000000" w:firstRow="1" w:lastRow="0" w:firstColumn="0" w:lastColumn="0" w:oddVBand="0" w:evenVBand="0" w:oddHBand="0" w:evenHBand="0" w:firstRowFirstColumn="0" w:firstRowLastColumn="0" w:lastRowFirstColumn="0" w:lastRowLastColumn="0"/>
          <w:tblHeader/>
        </w:trPr>
        <w:tc>
          <w:tcPr>
            <w:tcW w:w="3227" w:type="dxa"/>
          </w:tcPr>
          <w:p w14:paraId="75DC2291" w14:textId="77777777" w:rsidR="002554CF" w:rsidRDefault="002554CF" w:rsidP="00636201">
            <w:pPr>
              <w:pStyle w:val="TableHeadingCentre"/>
            </w:pPr>
            <w:r>
              <w:t>Criterion</w:t>
            </w:r>
          </w:p>
        </w:tc>
        <w:tc>
          <w:tcPr>
            <w:tcW w:w="1642" w:type="dxa"/>
          </w:tcPr>
          <w:p w14:paraId="19270539" w14:textId="77777777" w:rsidR="002554CF" w:rsidRDefault="002554CF" w:rsidP="00636201">
            <w:pPr>
              <w:pStyle w:val="TableHeadingCentre"/>
            </w:pPr>
            <w:r>
              <w:t>Score</w:t>
            </w:r>
          </w:p>
        </w:tc>
        <w:tc>
          <w:tcPr>
            <w:tcW w:w="1642" w:type="dxa"/>
          </w:tcPr>
          <w:p w14:paraId="09000898" w14:textId="77777777" w:rsidR="002554CF" w:rsidRDefault="002554CF" w:rsidP="00636201">
            <w:pPr>
              <w:pStyle w:val="TableHeadingCentre"/>
            </w:pPr>
            <w:r>
              <w:t>Weighting (%)</w:t>
            </w:r>
          </w:p>
        </w:tc>
        <w:tc>
          <w:tcPr>
            <w:tcW w:w="1643" w:type="dxa"/>
          </w:tcPr>
          <w:p w14:paraId="61565B20" w14:textId="77777777" w:rsidR="002554CF" w:rsidRDefault="002554CF" w:rsidP="00636201">
            <w:pPr>
              <w:pStyle w:val="TableHeadingCentre"/>
            </w:pPr>
            <w:r>
              <w:t>Weighted score</w:t>
            </w:r>
          </w:p>
        </w:tc>
      </w:tr>
      <w:tr w:rsidR="00D84342" w14:paraId="6CBD7C07" w14:textId="77777777" w:rsidTr="00636201">
        <w:tc>
          <w:tcPr>
            <w:tcW w:w="3227" w:type="dxa"/>
          </w:tcPr>
          <w:p w14:paraId="248BADAD" w14:textId="77777777" w:rsidR="00D84342" w:rsidRPr="0083343A" w:rsidRDefault="00D84342" w:rsidP="00636201">
            <w:pPr>
              <w:pStyle w:val="TabletextLeft"/>
            </w:pPr>
            <w:r>
              <w:t>Efficiency</w:t>
            </w:r>
          </w:p>
        </w:tc>
        <w:tc>
          <w:tcPr>
            <w:tcW w:w="1642" w:type="dxa"/>
          </w:tcPr>
          <w:p w14:paraId="1D92949A" w14:textId="77777777" w:rsidR="00D84342" w:rsidRDefault="00D84342" w:rsidP="00636201">
            <w:pPr>
              <w:pStyle w:val="TabletextLeft"/>
              <w:jc w:val="center"/>
            </w:pPr>
            <w:r>
              <w:t>-4</w:t>
            </w:r>
          </w:p>
        </w:tc>
        <w:tc>
          <w:tcPr>
            <w:tcW w:w="1642" w:type="dxa"/>
          </w:tcPr>
          <w:p w14:paraId="1B5B87C1" w14:textId="77777777" w:rsidR="00D84342" w:rsidRDefault="00D84342" w:rsidP="00636201">
            <w:pPr>
              <w:pStyle w:val="TabletextLeft"/>
              <w:jc w:val="center"/>
            </w:pPr>
            <w:r>
              <w:t>15</w:t>
            </w:r>
          </w:p>
        </w:tc>
        <w:tc>
          <w:tcPr>
            <w:tcW w:w="1643" w:type="dxa"/>
          </w:tcPr>
          <w:p w14:paraId="2173A63F" w14:textId="77777777" w:rsidR="00D84342" w:rsidRDefault="00D84342" w:rsidP="001B5941">
            <w:pPr>
              <w:pStyle w:val="TabletextLeft"/>
              <w:ind w:right="567"/>
              <w:jc w:val="right"/>
            </w:pPr>
            <w:r w:rsidRPr="00C27B96">
              <w:t>-0.6</w:t>
            </w:r>
          </w:p>
        </w:tc>
      </w:tr>
      <w:tr w:rsidR="00D84342" w14:paraId="7FC5283B" w14:textId="77777777" w:rsidTr="00636201">
        <w:tc>
          <w:tcPr>
            <w:tcW w:w="3227" w:type="dxa"/>
          </w:tcPr>
          <w:p w14:paraId="3C4BFAC6" w14:textId="77777777" w:rsidR="00D84342" w:rsidRDefault="00D84342" w:rsidP="00636201">
            <w:pPr>
              <w:pStyle w:val="TabletextLeft"/>
            </w:pPr>
            <w:r w:rsidRPr="0083343A">
              <w:t>Consistency with fiscal commitments</w:t>
            </w:r>
          </w:p>
        </w:tc>
        <w:tc>
          <w:tcPr>
            <w:tcW w:w="1642" w:type="dxa"/>
          </w:tcPr>
          <w:p w14:paraId="49E05CDD" w14:textId="77777777" w:rsidR="00D84342" w:rsidRDefault="00D84342" w:rsidP="00636201">
            <w:pPr>
              <w:pStyle w:val="TabletextLeft"/>
              <w:jc w:val="center"/>
            </w:pPr>
            <w:r>
              <w:t>10</w:t>
            </w:r>
          </w:p>
        </w:tc>
        <w:tc>
          <w:tcPr>
            <w:tcW w:w="1642" w:type="dxa"/>
          </w:tcPr>
          <w:p w14:paraId="3F576972" w14:textId="77777777" w:rsidR="00D84342" w:rsidRDefault="00D84342" w:rsidP="00636201">
            <w:pPr>
              <w:pStyle w:val="TabletextLeft"/>
              <w:jc w:val="center"/>
            </w:pPr>
            <w:r>
              <w:t>65</w:t>
            </w:r>
          </w:p>
        </w:tc>
        <w:tc>
          <w:tcPr>
            <w:tcW w:w="1643" w:type="dxa"/>
          </w:tcPr>
          <w:p w14:paraId="1775081E" w14:textId="77777777" w:rsidR="00D84342" w:rsidRDefault="00D84342" w:rsidP="001B5941">
            <w:pPr>
              <w:pStyle w:val="TabletextLeft"/>
              <w:ind w:right="567"/>
              <w:jc w:val="right"/>
            </w:pPr>
            <w:r w:rsidRPr="00C27B96">
              <w:t>6.5</w:t>
            </w:r>
          </w:p>
        </w:tc>
      </w:tr>
      <w:tr w:rsidR="00D84342" w14:paraId="08A689DA" w14:textId="77777777" w:rsidTr="00636201">
        <w:tc>
          <w:tcPr>
            <w:tcW w:w="3227" w:type="dxa"/>
          </w:tcPr>
          <w:p w14:paraId="49A56E9F" w14:textId="77777777" w:rsidR="00D84342" w:rsidRDefault="00D84342" w:rsidP="00636201">
            <w:pPr>
              <w:pStyle w:val="TabletextLeft"/>
            </w:pPr>
            <w:r>
              <w:t>Equity</w:t>
            </w:r>
          </w:p>
        </w:tc>
        <w:tc>
          <w:tcPr>
            <w:tcW w:w="1642" w:type="dxa"/>
          </w:tcPr>
          <w:p w14:paraId="6A91A818" w14:textId="77777777" w:rsidR="00D84342" w:rsidRDefault="00D84342" w:rsidP="00636201">
            <w:pPr>
              <w:pStyle w:val="TabletextLeft"/>
              <w:jc w:val="center"/>
            </w:pPr>
            <w:r>
              <w:t>-3</w:t>
            </w:r>
          </w:p>
        </w:tc>
        <w:tc>
          <w:tcPr>
            <w:tcW w:w="1642" w:type="dxa"/>
          </w:tcPr>
          <w:p w14:paraId="70EA94DB" w14:textId="77777777" w:rsidR="00D84342" w:rsidRDefault="00D84342" w:rsidP="00636201">
            <w:pPr>
              <w:pStyle w:val="TabletextLeft"/>
              <w:jc w:val="center"/>
            </w:pPr>
            <w:r>
              <w:t>20</w:t>
            </w:r>
          </w:p>
        </w:tc>
        <w:tc>
          <w:tcPr>
            <w:tcW w:w="1643" w:type="dxa"/>
          </w:tcPr>
          <w:p w14:paraId="725D843A" w14:textId="77777777" w:rsidR="00D84342" w:rsidRDefault="00D84342" w:rsidP="001B5941">
            <w:pPr>
              <w:pStyle w:val="TabletextLeft"/>
              <w:ind w:right="567"/>
              <w:jc w:val="right"/>
            </w:pPr>
            <w:r w:rsidRPr="00C27B96">
              <w:t>-0.6</w:t>
            </w:r>
          </w:p>
        </w:tc>
      </w:tr>
      <w:tr w:rsidR="00D84342" w14:paraId="61038E6B" w14:textId="77777777" w:rsidTr="00E75380">
        <w:tc>
          <w:tcPr>
            <w:tcW w:w="3227" w:type="dxa"/>
          </w:tcPr>
          <w:p w14:paraId="78032F82" w14:textId="77777777" w:rsidR="00D84342" w:rsidRDefault="00D84342" w:rsidP="00636201">
            <w:pPr>
              <w:pStyle w:val="TabletextLeft"/>
            </w:pPr>
          </w:p>
        </w:tc>
        <w:tc>
          <w:tcPr>
            <w:tcW w:w="1642" w:type="dxa"/>
          </w:tcPr>
          <w:p w14:paraId="2D427AB9" w14:textId="77777777" w:rsidR="00D84342" w:rsidRDefault="00D84342" w:rsidP="00636201">
            <w:pPr>
              <w:pStyle w:val="TabletextLeft"/>
              <w:jc w:val="center"/>
            </w:pPr>
          </w:p>
        </w:tc>
        <w:tc>
          <w:tcPr>
            <w:tcW w:w="1642" w:type="dxa"/>
          </w:tcPr>
          <w:p w14:paraId="6A6AE5A5" w14:textId="77777777" w:rsidR="00D84342" w:rsidRPr="00766260" w:rsidRDefault="00D84342" w:rsidP="00636201">
            <w:pPr>
              <w:pStyle w:val="TabletextLeft"/>
              <w:jc w:val="center"/>
              <w:rPr>
                <w:b/>
              </w:rPr>
            </w:pPr>
            <w:r>
              <w:rPr>
                <w:b/>
              </w:rPr>
              <w:t>Total</w:t>
            </w:r>
          </w:p>
        </w:tc>
        <w:tc>
          <w:tcPr>
            <w:tcW w:w="1643" w:type="dxa"/>
          </w:tcPr>
          <w:p w14:paraId="21F8CE00" w14:textId="77777777" w:rsidR="00D84342" w:rsidRPr="00687539" w:rsidRDefault="00D84342" w:rsidP="001B5941">
            <w:pPr>
              <w:pStyle w:val="TabletextLeft"/>
              <w:ind w:right="567"/>
              <w:jc w:val="right"/>
              <w:rPr>
                <w:rFonts w:asciiTheme="minorHAnsi" w:hAnsiTheme="minorHAnsi" w:cs="Arial"/>
                <w:b/>
                <w:color w:val="000000"/>
              </w:rPr>
            </w:pPr>
            <w:r w:rsidRPr="001B5941">
              <w:rPr>
                <w:b/>
              </w:rPr>
              <w:t>5.3</w:t>
            </w:r>
          </w:p>
        </w:tc>
      </w:tr>
    </w:tbl>
    <w:p w14:paraId="607B9674" w14:textId="77777777" w:rsidR="007F1B49" w:rsidRPr="00D86252" w:rsidRDefault="007F1B49" w:rsidP="007F1B49">
      <w:pPr>
        <w:pStyle w:val="Heading3"/>
      </w:pPr>
      <w:r>
        <w:t xml:space="preserve">Other </w:t>
      </w:r>
      <w:r w:rsidRPr="00D86252">
        <w:t>fees</w:t>
      </w:r>
      <w:r>
        <w:t xml:space="preserve"> – mortgage fees</w:t>
      </w:r>
    </w:p>
    <w:p w14:paraId="0047DC73" w14:textId="77777777" w:rsidR="00317EA6" w:rsidRDefault="007F1B49" w:rsidP="007F1B49">
      <w:pPr>
        <w:pStyle w:val="BodyText"/>
      </w:pPr>
      <w:r w:rsidRPr="00D86252">
        <w:t xml:space="preserve">Using the MCA framework to assess options for the </w:t>
      </w:r>
      <w:r>
        <w:t xml:space="preserve">mortgage </w:t>
      </w:r>
      <w:r w:rsidR="00301DB4">
        <w:t xml:space="preserve">registration and discharge </w:t>
      </w:r>
      <w:r>
        <w:t>fees</w:t>
      </w:r>
      <w:r w:rsidRPr="00D86252">
        <w:t xml:space="preserve">, </w:t>
      </w:r>
      <w:r w:rsidR="00D84342">
        <w:t>o</w:t>
      </w:r>
      <w:r w:rsidR="00D84342" w:rsidRPr="00481C86">
        <w:t>ption</w:t>
      </w:r>
      <w:r w:rsidR="00D84342" w:rsidRPr="00ED1737">
        <w:t>s</w:t>
      </w:r>
      <w:r w:rsidR="00D84342" w:rsidRPr="00481C86">
        <w:t xml:space="preserve"> </w:t>
      </w:r>
      <w:r w:rsidRPr="00481C86">
        <w:t>1</w:t>
      </w:r>
      <w:r w:rsidR="00481C86" w:rsidRPr="00481C86">
        <w:t xml:space="preserve"> and</w:t>
      </w:r>
      <w:r w:rsidR="00481C86">
        <w:t xml:space="preserve"> 2 rate equally highest in the MCA.</w:t>
      </w:r>
      <w:r w:rsidR="0037101F">
        <w:t xml:space="preserve"> </w:t>
      </w:r>
      <w:r w:rsidR="00301DB4">
        <w:t xml:space="preserve">The results are summarised in </w:t>
      </w:r>
      <w:r w:rsidR="00301DB4">
        <w:fldChar w:fldCharType="begin"/>
      </w:r>
      <w:r w:rsidR="00301DB4">
        <w:instrText xml:space="preserve"> REF _Ref421122945 \r \h </w:instrText>
      </w:r>
      <w:r w:rsidR="00301DB4">
        <w:fldChar w:fldCharType="separate"/>
      </w:r>
      <w:r w:rsidR="005B2947">
        <w:t>Table 4.11</w:t>
      </w:r>
      <w:r w:rsidR="00301DB4">
        <w:fldChar w:fldCharType="end"/>
      </w:r>
      <w:r w:rsidR="00301DB4">
        <w:t xml:space="preserve"> and discussed in more detail below</w:t>
      </w:r>
      <w:r w:rsidR="00301DB4" w:rsidRPr="001D7A2F">
        <w:t>.</w:t>
      </w:r>
    </w:p>
    <w:p w14:paraId="5FE0E85D" w14:textId="77777777" w:rsidR="007F1B49" w:rsidRPr="00D86252" w:rsidRDefault="00317EA6" w:rsidP="007F1B49">
      <w:pPr>
        <w:pStyle w:val="BodyText"/>
      </w:pPr>
      <w:r>
        <w:t>In choosing between options 1 and 2, Land Victoria has selected Option 2</w:t>
      </w:r>
      <w:r w:rsidR="007C34A2">
        <w:t>.</w:t>
      </w:r>
      <w:r>
        <w:t xml:space="preserve"> </w:t>
      </w:r>
      <w:r w:rsidR="007C34A2">
        <w:t xml:space="preserve">This option has been selected as it </w:t>
      </w:r>
      <w:r w:rsidR="00AC794B">
        <w:t xml:space="preserve">would involve charging a lower fee to users of Land Victoria’s services while still providing enough revenue to </w:t>
      </w:r>
      <w:r w:rsidR="00AC794B" w:rsidRPr="00AC794B">
        <w:t>allow the Government to maintain its existing fiscal program</w:t>
      </w:r>
      <w:r>
        <w:t xml:space="preserve">. </w:t>
      </w:r>
    </w:p>
    <w:p w14:paraId="523F27A7" w14:textId="77777777" w:rsidR="007F1B49" w:rsidRPr="00D86252" w:rsidRDefault="007F1B49" w:rsidP="007F1B49">
      <w:pPr>
        <w:pStyle w:val="CaptionTable"/>
      </w:pPr>
      <w:bookmarkStart w:id="203" w:name="_Ref421122945"/>
      <w:bookmarkStart w:id="204" w:name="_Toc429994847"/>
      <w:r w:rsidRPr="00D86252">
        <w:t xml:space="preserve">: </w:t>
      </w:r>
      <w:r>
        <w:t xml:space="preserve">Multi-criteria analysis of </w:t>
      </w:r>
      <w:r w:rsidR="00E07056" w:rsidRPr="001F08B5">
        <w:t>mortgage</w:t>
      </w:r>
      <w:r w:rsidRPr="001F08B5">
        <w:t xml:space="preserve"> fee options</w:t>
      </w:r>
      <w:bookmarkEnd w:id="203"/>
      <w:bookmarkEnd w:id="204"/>
    </w:p>
    <w:tbl>
      <w:tblPr>
        <w:tblStyle w:val="TableAE"/>
        <w:tblW w:w="5000" w:type="pct"/>
        <w:tblLook w:val="04A0" w:firstRow="1" w:lastRow="0" w:firstColumn="1" w:lastColumn="0" w:noHBand="0" w:noVBand="1"/>
      </w:tblPr>
      <w:tblGrid>
        <w:gridCol w:w="3731"/>
        <w:gridCol w:w="1176"/>
        <w:gridCol w:w="1083"/>
        <w:gridCol w:w="1083"/>
        <w:gridCol w:w="1081"/>
      </w:tblGrid>
      <w:tr w:rsidR="00D95F6B" w:rsidRPr="00D86252" w14:paraId="40F49C51" w14:textId="77777777" w:rsidTr="000618BE">
        <w:trPr>
          <w:cnfStyle w:val="100000000000" w:firstRow="1" w:lastRow="0" w:firstColumn="0" w:lastColumn="0" w:oddVBand="0" w:evenVBand="0" w:oddHBand="0" w:evenHBand="0" w:firstRowFirstColumn="0" w:firstRowLastColumn="0" w:lastRowFirstColumn="0" w:lastRowLastColumn="0"/>
          <w:tblHeader/>
        </w:trPr>
        <w:tc>
          <w:tcPr>
            <w:tcW w:w="2288" w:type="pct"/>
          </w:tcPr>
          <w:p w14:paraId="5BE12129" w14:textId="77777777" w:rsidR="00D95F6B" w:rsidRPr="00D86252" w:rsidRDefault="00D95F6B" w:rsidP="004E0B56">
            <w:pPr>
              <w:pStyle w:val="TableHeadingCentre"/>
            </w:pPr>
            <w:r w:rsidRPr="00D86252">
              <w:t>Criterion</w:t>
            </w:r>
          </w:p>
        </w:tc>
        <w:tc>
          <w:tcPr>
            <w:tcW w:w="721" w:type="pct"/>
            <w:vAlign w:val="center"/>
          </w:tcPr>
          <w:p w14:paraId="66C20685" w14:textId="77777777" w:rsidR="00D95F6B" w:rsidRPr="00D86252" w:rsidRDefault="00D95F6B" w:rsidP="00ED45AC">
            <w:pPr>
              <w:pStyle w:val="TableHeadingCentre"/>
            </w:pPr>
            <w:r w:rsidRPr="00D86252">
              <w:t>Option 1</w:t>
            </w:r>
          </w:p>
        </w:tc>
        <w:tc>
          <w:tcPr>
            <w:tcW w:w="664" w:type="pct"/>
            <w:vAlign w:val="center"/>
          </w:tcPr>
          <w:p w14:paraId="3C811A59" w14:textId="77777777" w:rsidR="00D95F6B" w:rsidRPr="00D86252" w:rsidRDefault="00D95F6B" w:rsidP="00ED45AC">
            <w:pPr>
              <w:pStyle w:val="TableHeadingCentre"/>
            </w:pPr>
            <w:r w:rsidRPr="00D86252">
              <w:t>Option 2</w:t>
            </w:r>
          </w:p>
        </w:tc>
        <w:tc>
          <w:tcPr>
            <w:tcW w:w="664" w:type="pct"/>
          </w:tcPr>
          <w:p w14:paraId="3FDC8FBD" w14:textId="77777777" w:rsidR="00D95F6B" w:rsidRPr="00D86252" w:rsidRDefault="00D95F6B" w:rsidP="00ED45AC">
            <w:pPr>
              <w:pStyle w:val="TableHeadingCentre"/>
            </w:pPr>
            <w:r>
              <w:t>Option 3</w:t>
            </w:r>
          </w:p>
        </w:tc>
        <w:tc>
          <w:tcPr>
            <w:tcW w:w="663" w:type="pct"/>
          </w:tcPr>
          <w:p w14:paraId="0B832379" w14:textId="77777777" w:rsidR="00D95F6B" w:rsidRPr="00D86252" w:rsidRDefault="00D95F6B" w:rsidP="00ED45AC">
            <w:pPr>
              <w:pStyle w:val="TableHeadingCentre"/>
            </w:pPr>
            <w:r>
              <w:t>Option 4</w:t>
            </w:r>
          </w:p>
        </w:tc>
      </w:tr>
      <w:tr w:rsidR="001F08B5" w:rsidRPr="00D86252" w14:paraId="4B1A0C43" w14:textId="77777777" w:rsidTr="000618BE">
        <w:tc>
          <w:tcPr>
            <w:tcW w:w="2288" w:type="pct"/>
          </w:tcPr>
          <w:p w14:paraId="031DB495" w14:textId="77777777" w:rsidR="001F08B5" w:rsidRPr="00E75380" w:rsidRDefault="001F08B5" w:rsidP="00E75380">
            <w:pPr>
              <w:spacing w:before="40"/>
              <w:rPr>
                <w:szCs w:val="22"/>
              </w:rPr>
            </w:pPr>
            <w:r w:rsidRPr="00E75380">
              <w:rPr>
                <w:szCs w:val="22"/>
              </w:rPr>
              <w:t>Efficiency weighted score</w:t>
            </w:r>
          </w:p>
        </w:tc>
        <w:tc>
          <w:tcPr>
            <w:tcW w:w="721" w:type="pct"/>
          </w:tcPr>
          <w:p w14:paraId="25A573D9" w14:textId="77777777" w:rsidR="001F08B5" w:rsidRPr="00E75380" w:rsidRDefault="00752041" w:rsidP="001B5941">
            <w:pPr>
              <w:spacing w:before="40"/>
              <w:ind w:left="-187" w:right="296"/>
              <w:jc w:val="right"/>
              <w:rPr>
                <w:szCs w:val="22"/>
              </w:rPr>
            </w:pPr>
            <w:r>
              <w:t>-0.1</w:t>
            </w:r>
          </w:p>
        </w:tc>
        <w:tc>
          <w:tcPr>
            <w:tcW w:w="664" w:type="pct"/>
          </w:tcPr>
          <w:p w14:paraId="575A1CC1" w14:textId="77777777" w:rsidR="001F08B5" w:rsidRPr="00E75380" w:rsidRDefault="00752041" w:rsidP="001B5941">
            <w:pPr>
              <w:spacing w:before="40"/>
              <w:ind w:left="-187" w:right="296"/>
              <w:jc w:val="right"/>
              <w:rPr>
                <w:b/>
                <w:szCs w:val="22"/>
              </w:rPr>
            </w:pPr>
            <w:r>
              <w:t>-0.1</w:t>
            </w:r>
          </w:p>
        </w:tc>
        <w:tc>
          <w:tcPr>
            <w:tcW w:w="664" w:type="pct"/>
          </w:tcPr>
          <w:p w14:paraId="370E0F8D" w14:textId="77777777" w:rsidR="001F08B5" w:rsidRPr="00E75380" w:rsidRDefault="00752041" w:rsidP="001B5941">
            <w:pPr>
              <w:spacing w:before="40"/>
              <w:ind w:left="-187" w:right="296"/>
              <w:jc w:val="right"/>
              <w:rPr>
                <w:szCs w:val="22"/>
              </w:rPr>
            </w:pPr>
            <w:r>
              <w:t>-0.1</w:t>
            </w:r>
          </w:p>
        </w:tc>
        <w:tc>
          <w:tcPr>
            <w:tcW w:w="663" w:type="pct"/>
          </w:tcPr>
          <w:p w14:paraId="31775C3B" w14:textId="77777777" w:rsidR="001F08B5" w:rsidRPr="00E75380" w:rsidRDefault="001F08B5" w:rsidP="001B5941">
            <w:pPr>
              <w:spacing w:before="40"/>
              <w:ind w:left="-187" w:right="296"/>
              <w:jc w:val="right"/>
              <w:rPr>
                <w:szCs w:val="22"/>
              </w:rPr>
            </w:pPr>
            <w:r w:rsidRPr="00E548B5">
              <w:t>0.0</w:t>
            </w:r>
          </w:p>
        </w:tc>
      </w:tr>
      <w:tr w:rsidR="001F08B5" w:rsidRPr="00D86252" w14:paraId="1692D978" w14:textId="77777777" w:rsidTr="000618BE">
        <w:tc>
          <w:tcPr>
            <w:tcW w:w="2288" w:type="pct"/>
          </w:tcPr>
          <w:p w14:paraId="41555575" w14:textId="77777777" w:rsidR="001F08B5" w:rsidRPr="00E75380" w:rsidRDefault="001F08B5" w:rsidP="00E75380">
            <w:pPr>
              <w:spacing w:before="40"/>
              <w:rPr>
                <w:szCs w:val="22"/>
              </w:rPr>
            </w:pPr>
            <w:r w:rsidRPr="00E75380">
              <w:rPr>
                <w:szCs w:val="22"/>
              </w:rPr>
              <w:t>Fiscal weighted score</w:t>
            </w:r>
          </w:p>
        </w:tc>
        <w:tc>
          <w:tcPr>
            <w:tcW w:w="721" w:type="pct"/>
          </w:tcPr>
          <w:p w14:paraId="01BC51A9" w14:textId="77777777" w:rsidR="001F08B5" w:rsidRPr="00E75380" w:rsidRDefault="001F08B5" w:rsidP="001B5941">
            <w:pPr>
              <w:spacing w:before="40"/>
              <w:ind w:left="-187" w:right="296"/>
              <w:jc w:val="right"/>
              <w:rPr>
                <w:szCs w:val="22"/>
              </w:rPr>
            </w:pPr>
            <w:r w:rsidRPr="00C34FCC">
              <w:t>6.5</w:t>
            </w:r>
          </w:p>
        </w:tc>
        <w:tc>
          <w:tcPr>
            <w:tcW w:w="664" w:type="pct"/>
          </w:tcPr>
          <w:p w14:paraId="30955FF1" w14:textId="77777777" w:rsidR="001F08B5" w:rsidRPr="00E75380" w:rsidRDefault="001F08B5" w:rsidP="001B5941">
            <w:pPr>
              <w:spacing w:before="40"/>
              <w:ind w:left="-187" w:right="296"/>
              <w:jc w:val="right"/>
              <w:rPr>
                <w:rFonts w:asciiTheme="minorHAnsi" w:hAnsiTheme="minorHAnsi" w:cs="Arial"/>
                <w:b/>
                <w:color w:val="000000"/>
                <w:szCs w:val="22"/>
              </w:rPr>
            </w:pPr>
            <w:r w:rsidRPr="00C861E6">
              <w:t>6.5</w:t>
            </w:r>
          </w:p>
        </w:tc>
        <w:tc>
          <w:tcPr>
            <w:tcW w:w="664" w:type="pct"/>
          </w:tcPr>
          <w:p w14:paraId="6D8E6616" w14:textId="77777777" w:rsidR="001F08B5" w:rsidRPr="00E75380" w:rsidRDefault="001F08B5" w:rsidP="001B5941">
            <w:pPr>
              <w:spacing w:before="40"/>
              <w:ind w:left="-187" w:right="296"/>
              <w:jc w:val="right"/>
              <w:rPr>
                <w:rFonts w:asciiTheme="minorHAnsi" w:hAnsiTheme="minorHAnsi" w:cs="Arial"/>
                <w:color w:val="000000"/>
                <w:szCs w:val="22"/>
              </w:rPr>
            </w:pPr>
            <w:r w:rsidRPr="0053498C">
              <w:t>6.5</w:t>
            </w:r>
          </w:p>
        </w:tc>
        <w:tc>
          <w:tcPr>
            <w:tcW w:w="663" w:type="pct"/>
          </w:tcPr>
          <w:p w14:paraId="0AEF3A0E" w14:textId="77777777" w:rsidR="001F08B5" w:rsidRPr="00E75380" w:rsidRDefault="001F08B5" w:rsidP="001B5941">
            <w:pPr>
              <w:spacing w:before="40"/>
              <w:ind w:left="-187" w:right="296"/>
              <w:jc w:val="right"/>
              <w:rPr>
                <w:rFonts w:asciiTheme="minorHAnsi" w:hAnsiTheme="minorHAnsi" w:cs="Arial"/>
                <w:color w:val="000000"/>
                <w:szCs w:val="22"/>
              </w:rPr>
            </w:pPr>
            <w:r w:rsidRPr="00E548B5">
              <w:t>1.3</w:t>
            </w:r>
          </w:p>
        </w:tc>
      </w:tr>
      <w:tr w:rsidR="001F08B5" w:rsidRPr="00D86252" w14:paraId="644CB9F4" w14:textId="77777777" w:rsidTr="000618BE">
        <w:tc>
          <w:tcPr>
            <w:tcW w:w="2288" w:type="pct"/>
          </w:tcPr>
          <w:p w14:paraId="1AAD94C8" w14:textId="77777777" w:rsidR="001F08B5" w:rsidRPr="00E75380" w:rsidDel="001159E0" w:rsidRDefault="001F08B5" w:rsidP="00E75380">
            <w:pPr>
              <w:spacing w:before="40"/>
              <w:rPr>
                <w:szCs w:val="22"/>
              </w:rPr>
            </w:pPr>
            <w:r w:rsidRPr="00E75380">
              <w:rPr>
                <w:szCs w:val="22"/>
              </w:rPr>
              <w:t>Equity weighted score</w:t>
            </w:r>
          </w:p>
        </w:tc>
        <w:tc>
          <w:tcPr>
            <w:tcW w:w="721" w:type="pct"/>
          </w:tcPr>
          <w:p w14:paraId="10317B60" w14:textId="77777777" w:rsidR="001F08B5" w:rsidRPr="00E75380" w:rsidRDefault="001F08B5" w:rsidP="001B5941">
            <w:pPr>
              <w:spacing w:before="40"/>
              <w:ind w:left="-187" w:right="296"/>
              <w:jc w:val="right"/>
              <w:rPr>
                <w:szCs w:val="22"/>
              </w:rPr>
            </w:pPr>
            <w:r w:rsidRPr="00C34FCC">
              <w:t>-1.6</w:t>
            </w:r>
          </w:p>
        </w:tc>
        <w:tc>
          <w:tcPr>
            <w:tcW w:w="664" w:type="pct"/>
          </w:tcPr>
          <w:p w14:paraId="5556C6A0" w14:textId="77777777" w:rsidR="001F08B5" w:rsidRPr="00E75380" w:rsidRDefault="001F08B5" w:rsidP="001B5941">
            <w:pPr>
              <w:spacing w:before="40"/>
              <w:ind w:left="-187" w:right="296"/>
              <w:jc w:val="right"/>
              <w:rPr>
                <w:rFonts w:asciiTheme="minorHAnsi" w:hAnsiTheme="minorHAnsi" w:cs="Arial"/>
                <w:b/>
                <w:color w:val="000000"/>
                <w:szCs w:val="22"/>
              </w:rPr>
            </w:pPr>
            <w:r w:rsidRPr="00C861E6">
              <w:t>-1.6</w:t>
            </w:r>
          </w:p>
        </w:tc>
        <w:tc>
          <w:tcPr>
            <w:tcW w:w="664" w:type="pct"/>
          </w:tcPr>
          <w:p w14:paraId="7D0EBD2A" w14:textId="77777777" w:rsidR="001F08B5" w:rsidRPr="00E75380" w:rsidRDefault="001F08B5" w:rsidP="001B5941">
            <w:pPr>
              <w:spacing w:before="40"/>
              <w:ind w:left="-187" w:right="296"/>
              <w:jc w:val="right"/>
              <w:rPr>
                <w:rFonts w:asciiTheme="minorHAnsi" w:hAnsiTheme="minorHAnsi" w:cs="Arial"/>
                <w:color w:val="000000"/>
                <w:szCs w:val="22"/>
              </w:rPr>
            </w:pPr>
            <w:r w:rsidRPr="0053498C">
              <w:t>-1.8</w:t>
            </w:r>
          </w:p>
        </w:tc>
        <w:tc>
          <w:tcPr>
            <w:tcW w:w="663" w:type="pct"/>
          </w:tcPr>
          <w:p w14:paraId="397BFAAE" w14:textId="77777777" w:rsidR="001F08B5" w:rsidRPr="00E75380" w:rsidRDefault="001B754C" w:rsidP="001B754C">
            <w:pPr>
              <w:spacing w:before="40"/>
              <w:ind w:left="-187" w:right="296"/>
              <w:jc w:val="right"/>
              <w:rPr>
                <w:rFonts w:asciiTheme="minorHAnsi" w:hAnsiTheme="minorHAnsi" w:cs="Arial"/>
                <w:color w:val="000000"/>
                <w:szCs w:val="22"/>
              </w:rPr>
            </w:pPr>
            <w:r>
              <w:t>0.8</w:t>
            </w:r>
          </w:p>
        </w:tc>
      </w:tr>
      <w:tr w:rsidR="001F08B5" w:rsidRPr="00D86252" w14:paraId="42168637" w14:textId="77777777" w:rsidTr="000618BE">
        <w:tc>
          <w:tcPr>
            <w:tcW w:w="2288" w:type="pct"/>
            <w:tcBorders>
              <w:top w:val="single" w:sz="8" w:space="0" w:color="002776"/>
              <w:bottom w:val="single" w:sz="12" w:space="0" w:color="002776"/>
            </w:tcBorders>
          </w:tcPr>
          <w:p w14:paraId="6E86B030" w14:textId="77777777" w:rsidR="001F08B5" w:rsidRPr="00E75380" w:rsidRDefault="001F08B5" w:rsidP="00E75380">
            <w:pPr>
              <w:spacing w:before="40"/>
              <w:rPr>
                <w:szCs w:val="22"/>
              </w:rPr>
            </w:pPr>
            <w:r w:rsidRPr="00E75380">
              <w:rPr>
                <w:szCs w:val="22"/>
              </w:rPr>
              <w:t>Total weighted score</w:t>
            </w:r>
          </w:p>
        </w:tc>
        <w:tc>
          <w:tcPr>
            <w:tcW w:w="721" w:type="pct"/>
            <w:tcBorders>
              <w:top w:val="single" w:sz="8" w:space="0" w:color="002776"/>
              <w:bottom w:val="single" w:sz="12" w:space="0" w:color="002776"/>
            </w:tcBorders>
          </w:tcPr>
          <w:p w14:paraId="40220684" w14:textId="77777777" w:rsidR="001F08B5" w:rsidRPr="001F08B5" w:rsidRDefault="001F08B5" w:rsidP="001B5941">
            <w:pPr>
              <w:spacing w:before="40"/>
              <w:ind w:left="-187" w:right="296"/>
              <w:jc w:val="right"/>
              <w:rPr>
                <w:b/>
                <w:szCs w:val="22"/>
              </w:rPr>
            </w:pPr>
            <w:r w:rsidRPr="001B5941">
              <w:rPr>
                <w:b/>
              </w:rPr>
              <w:t>4.8</w:t>
            </w:r>
          </w:p>
        </w:tc>
        <w:tc>
          <w:tcPr>
            <w:tcW w:w="664" w:type="pct"/>
            <w:tcBorders>
              <w:top w:val="single" w:sz="8" w:space="0" w:color="002776"/>
              <w:bottom w:val="single" w:sz="12" w:space="0" w:color="002776"/>
            </w:tcBorders>
          </w:tcPr>
          <w:p w14:paraId="7460D123" w14:textId="77777777" w:rsidR="001F08B5" w:rsidRPr="001F08B5" w:rsidRDefault="001F08B5" w:rsidP="001B5941">
            <w:pPr>
              <w:spacing w:before="40"/>
              <w:ind w:left="-187" w:right="296"/>
              <w:jc w:val="right"/>
              <w:rPr>
                <w:rFonts w:asciiTheme="minorHAnsi" w:hAnsiTheme="minorHAnsi" w:cs="Arial"/>
                <w:b/>
                <w:color w:val="000000"/>
                <w:szCs w:val="22"/>
              </w:rPr>
            </w:pPr>
            <w:r w:rsidRPr="001B5941">
              <w:rPr>
                <w:b/>
              </w:rPr>
              <w:t>4.8</w:t>
            </w:r>
          </w:p>
        </w:tc>
        <w:tc>
          <w:tcPr>
            <w:tcW w:w="664" w:type="pct"/>
            <w:tcBorders>
              <w:top w:val="single" w:sz="8" w:space="0" w:color="002776"/>
              <w:bottom w:val="single" w:sz="12" w:space="0" w:color="002776"/>
            </w:tcBorders>
          </w:tcPr>
          <w:p w14:paraId="41442E17" w14:textId="77777777" w:rsidR="001F08B5" w:rsidRPr="001F08B5" w:rsidRDefault="001F08B5" w:rsidP="001B5941">
            <w:pPr>
              <w:spacing w:before="40"/>
              <w:ind w:left="-187" w:right="296"/>
              <w:jc w:val="right"/>
              <w:rPr>
                <w:rFonts w:asciiTheme="minorHAnsi" w:hAnsiTheme="minorHAnsi" w:cs="Arial"/>
                <w:b/>
                <w:color w:val="000000"/>
                <w:szCs w:val="22"/>
              </w:rPr>
            </w:pPr>
            <w:r w:rsidRPr="001B5941">
              <w:rPr>
                <w:b/>
              </w:rPr>
              <w:t>4.6</w:t>
            </w:r>
          </w:p>
        </w:tc>
        <w:tc>
          <w:tcPr>
            <w:tcW w:w="663" w:type="pct"/>
            <w:tcBorders>
              <w:top w:val="single" w:sz="8" w:space="0" w:color="002776"/>
              <w:bottom w:val="single" w:sz="12" w:space="0" w:color="002776"/>
            </w:tcBorders>
          </w:tcPr>
          <w:p w14:paraId="6FA9044A" w14:textId="77777777" w:rsidR="001F08B5" w:rsidRPr="001A6EA2" w:rsidRDefault="001F08B5" w:rsidP="001B754C">
            <w:pPr>
              <w:spacing w:before="40"/>
              <w:ind w:left="-187" w:right="296"/>
              <w:jc w:val="right"/>
              <w:rPr>
                <w:rFonts w:asciiTheme="minorHAnsi" w:hAnsiTheme="minorHAnsi" w:cs="Arial"/>
                <w:b/>
                <w:color w:val="000000"/>
                <w:szCs w:val="22"/>
              </w:rPr>
            </w:pPr>
            <w:r w:rsidRPr="001B5941">
              <w:rPr>
                <w:b/>
              </w:rPr>
              <w:t>2.</w:t>
            </w:r>
            <w:r w:rsidR="001B754C">
              <w:rPr>
                <w:b/>
              </w:rPr>
              <w:t>1</w:t>
            </w:r>
          </w:p>
        </w:tc>
      </w:tr>
    </w:tbl>
    <w:p w14:paraId="7527C538" w14:textId="77777777" w:rsidR="007F1B49" w:rsidRDefault="007F1B49" w:rsidP="007F1B49">
      <w:pPr>
        <w:pStyle w:val="Source"/>
      </w:pPr>
      <w:r w:rsidRPr="00D86252">
        <w:t>Source: Deloitte analysis</w:t>
      </w:r>
    </w:p>
    <w:p w14:paraId="11C5DC00" w14:textId="77777777" w:rsidR="0047227A" w:rsidRPr="00D86252" w:rsidRDefault="001F08B5" w:rsidP="00E75380">
      <w:pPr>
        <w:pStyle w:val="BodyText"/>
      </w:pPr>
      <w:r>
        <w:t>N</w:t>
      </w:r>
      <w:r w:rsidR="0047227A">
        <w:t xml:space="preserve">ote that a separate discussion is not included below in relation to </w:t>
      </w:r>
      <w:r w:rsidR="0047227A" w:rsidRPr="004C34BE">
        <w:rPr>
          <w:rStyle w:val="Boldword"/>
        </w:rPr>
        <w:t>efficiency</w:t>
      </w:r>
      <w:r w:rsidR="0047227A">
        <w:t xml:space="preserve"> as considerations relating to the administrative costs of collecting revenue and the scale and scope of distortions induced by the fees are not considered to vary between most of the options. However, from a general perspective, </w:t>
      </w:r>
      <w:r w:rsidR="00221EA4">
        <w:t xml:space="preserve">to the extent that </w:t>
      </w:r>
      <w:r w:rsidR="00221EA4" w:rsidRPr="00221EA4">
        <w:t xml:space="preserve">mortgage registration and discharge fees </w:t>
      </w:r>
      <w:r w:rsidR="00221EA4">
        <w:t xml:space="preserve">generate revenues above cost recovery levels, and in light of the fact they can </w:t>
      </w:r>
      <w:r w:rsidR="0047227A">
        <w:t xml:space="preserve">technically be regarded as distortionary as </w:t>
      </w:r>
      <w:r w:rsidR="00221EA4">
        <w:t>they are</w:t>
      </w:r>
      <w:r w:rsidR="0047227A">
        <w:t xml:space="preserve"> levied on financial transaction</w:t>
      </w:r>
      <w:r w:rsidR="00221EA4">
        <w:t>s</w:t>
      </w:r>
      <w:r w:rsidR="0047227A">
        <w:t xml:space="preserve">, efficiency is scored lower than the base case across all options that involve </w:t>
      </w:r>
      <w:r w:rsidR="00221EA4">
        <w:t xml:space="preserve">over recovery of this </w:t>
      </w:r>
      <w:r w:rsidR="0047227A">
        <w:t xml:space="preserve">fee. Notwithstanding this, as the </w:t>
      </w:r>
      <w:r w:rsidR="00221EA4">
        <w:t xml:space="preserve">over-recovered </w:t>
      </w:r>
      <w:r w:rsidR="0047227A">
        <w:t xml:space="preserve">amount is </w:t>
      </w:r>
      <w:r w:rsidR="00221EA4">
        <w:t>minute</w:t>
      </w:r>
      <w:r w:rsidR="0047227A">
        <w:t xml:space="preserve"> relative to the total value of those transactions, </w:t>
      </w:r>
      <w:r w:rsidR="00221EA4">
        <w:t xml:space="preserve">the degree of distortion is </w:t>
      </w:r>
      <w:r w:rsidR="0047227A">
        <w:t xml:space="preserve">regarded as </w:t>
      </w:r>
      <w:r w:rsidR="00A345A8">
        <w:t xml:space="preserve">close to </w:t>
      </w:r>
      <w:r w:rsidR="00221EA4">
        <w:t>negligible</w:t>
      </w:r>
      <w:r w:rsidR="0047227A">
        <w:t>. In light of the above</w:t>
      </w:r>
      <w:r w:rsidR="0047227A" w:rsidRPr="004C7BCA">
        <w:t xml:space="preserve">, </w:t>
      </w:r>
      <w:r w:rsidR="0047227A" w:rsidRPr="00D84342">
        <w:t>efficiency is scored at</w:t>
      </w:r>
      <w:r>
        <w:t xml:space="preserve"> </w:t>
      </w:r>
      <w:r>
        <w:noBreakHyphen/>
        <w:t>0.5</w:t>
      </w:r>
      <w:r w:rsidRPr="00D84342">
        <w:t xml:space="preserve"> </w:t>
      </w:r>
      <w:r w:rsidR="0047227A" w:rsidRPr="00D84342">
        <w:t>under all options relative to the base case other than Option 4.</w:t>
      </w:r>
    </w:p>
    <w:p w14:paraId="6E9599C7" w14:textId="77777777" w:rsidR="00FB7B89" w:rsidRPr="00D86252" w:rsidRDefault="00FB7B89" w:rsidP="00FB7B89">
      <w:pPr>
        <w:pStyle w:val="Heading4"/>
      </w:pPr>
      <w:r w:rsidRPr="00D86252">
        <w:t xml:space="preserve">Option 1 – </w:t>
      </w:r>
      <w:r>
        <w:t>status quo</w:t>
      </w:r>
    </w:p>
    <w:p w14:paraId="7C3966D1" w14:textId="77777777" w:rsidR="00FB7B89" w:rsidRPr="00D86252" w:rsidRDefault="0083343A" w:rsidP="00FB7B89">
      <w:pPr>
        <w:pStyle w:val="BoldPara"/>
        <w:keepNext/>
        <w:keepLines/>
      </w:pPr>
      <w:r w:rsidRPr="0083343A">
        <w:t>Consistency with fiscal commitments</w:t>
      </w:r>
    </w:p>
    <w:p w14:paraId="412A661F" w14:textId="77777777" w:rsidR="00D95F6B" w:rsidRDefault="00D95F6B" w:rsidP="00FB7B89">
      <w:pPr>
        <w:pStyle w:val="BodyText"/>
      </w:pPr>
      <w:r>
        <w:t>The status quo option would retain the current level of revenue generated (approximately $46 million) from fees for the registration and discharge of mortgages,</w:t>
      </w:r>
      <w:r w:rsidR="00636201">
        <w:t xml:space="preserve"> </w:t>
      </w:r>
      <w:r>
        <w:t xml:space="preserve">and would support government’s existing fiscal program, assuming it would also be in place with the status quo options for cost recovery fees and the ad valorem component of the Land Transfer Fee. </w:t>
      </w:r>
      <w:r w:rsidR="00301DB4">
        <w:t>On the</w:t>
      </w:r>
      <w:r w:rsidRPr="00D86252">
        <w:t xml:space="preserve"> basis</w:t>
      </w:r>
      <w:r>
        <w:t xml:space="preserve"> of this</w:t>
      </w:r>
      <w:r w:rsidRPr="00D86252">
        <w:t xml:space="preserve">, </w:t>
      </w:r>
      <w:r>
        <w:t>the fiscal criterion</w:t>
      </w:r>
      <w:r w:rsidRPr="00D86252">
        <w:t xml:space="preserve"> is scored at +</w:t>
      </w:r>
      <w:r>
        <w:t>10</w:t>
      </w:r>
      <w:r w:rsidRPr="00D86252">
        <w:t xml:space="preserve"> under this option relative to the base case</w:t>
      </w:r>
      <w:r>
        <w:t>, which would generate no revenue at all</w:t>
      </w:r>
      <w:r w:rsidRPr="00D86252">
        <w:t>.</w:t>
      </w:r>
    </w:p>
    <w:p w14:paraId="129C9964" w14:textId="77777777" w:rsidR="00FB7B89" w:rsidRPr="00D86252" w:rsidRDefault="00FB7B89" w:rsidP="00FB7B89">
      <w:pPr>
        <w:pStyle w:val="BoldPara"/>
        <w:keepNext/>
        <w:keepLines/>
      </w:pPr>
      <w:r w:rsidRPr="00D86252">
        <w:t>Equity</w:t>
      </w:r>
    </w:p>
    <w:p w14:paraId="1CB55AE9" w14:textId="77777777" w:rsidR="008C0DCA" w:rsidRDefault="00D95F6B" w:rsidP="008C0DCA">
      <w:pPr>
        <w:pStyle w:val="BodyText"/>
      </w:pPr>
      <w:r w:rsidRPr="006210E4">
        <w:t xml:space="preserve">Option </w:t>
      </w:r>
      <w:r>
        <w:t>1</w:t>
      </w:r>
      <w:r w:rsidRPr="006210E4">
        <w:t xml:space="preserve"> is considered to be</w:t>
      </w:r>
      <w:r w:rsidR="00301DB4">
        <w:t xml:space="preserve"> </w:t>
      </w:r>
      <w:r>
        <w:t>less equitable</w:t>
      </w:r>
      <w:r w:rsidRPr="006210E4">
        <w:t xml:space="preserve"> than the base case as it involves</w:t>
      </w:r>
      <w:r>
        <w:t xml:space="preserve"> individuals who </w:t>
      </w:r>
      <w:r w:rsidR="00301DB4">
        <w:t>take out</w:t>
      </w:r>
      <w:r w:rsidR="008C0DCA">
        <w:t xml:space="preserve"> mortgages</w:t>
      </w:r>
      <w:r>
        <w:t xml:space="preserve"> effectively cross-subsidising taxpayers generally</w:t>
      </w:r>
      <w:r w:rsidR="008C0DCA">
        <w:t xml:space="preserve"> as the fees are higher than the cost recovery level under this option. </w:t>
      </w:r>
      <w:r w:rsidR="00301DB4">
        <w:t xml:space="preserve">It is important to highlight, however, that only part of the revenue results in this cross subsidy. </w:t>
      </w:r>
      <w:r w:rsidR="008C0DCA">
        <w:t>On the</w:t>
      </w:r>
      <w:r w:rsidRPr="00D86252">
        <w:t xml:space="preserve"> basis</w:t>
      </w:r>
      <w:r w:rsidR="00301DB4">
        <w:t xml:space="preserve"> of this</w:t>
      </w:r>
      <w:r w:rsidRPr="00D86252">
        <w:t xml:space="preserve">, equity is scored at </w:t>
      </w:r>
      <w:r>
        <w:t>-8</w:t>
      </w:r>
      <w:r w:rsidRPr="00D86252">
        <w:t xml:space="preserve"> under this option relative to the base case</w:t>
      </w:r>
      <w:r w:rsidR="008C0DCA">
        <w:t>.</w:t>
      </w:r>
    </w:p>
    <w:p w14:paraId="746D5E5B" w14:textId="77777777" w:rsidR="00AC3D52" w:rsidRPr="008C0DCA" w:rsidRDefault="00AC3D52" w:rsidP="00ED1737">
      <w:pPr>
        <w:pStyle w:val="BoldPara"/>
        <w:keepNext/>
        <w:keepLines/>
      </w:pPr>
      <w:r>
        <w:t>Calculation of scores</w:t>
      </w:r>
    </w:p>
    <w:p w14:paraId="22C9AE5D" w14:textId="77777777" w:rsidR="00FB7B89" w:rsidRDefault="00FB7B89" w:rsidP="00FB7B89">
      <w:pPr>
        <w:pStyle w:val="BodyText"/>
      </w:pPr>
      <w:r>
        <w:t xml:space="preserve">Using the scores assigned for the assessment criteria in each section above, and the weightings discussed in Section </w:t>
      </w:r>
      <w:r>
        <w:fldChar w:fldCharType="begin"/>
      </w:r>
      <w:r>
        <w:instrText xml:space="preserve"> REF _Ref416721064 \r \h </w:instrText>
      </w:r>
      <w:r>
        <w:fldChar w:fldCharType="separate"/>
      </w:r>
      <w:r w:rsidR="005B2947">
        <w:t>4.1</w:t>
      </w:r>
      <w:r>
        <w:fldChar w:fldCharType="end"/>
      </w:r>
      <w:r>
        <w:t>, the weighted scores for Option 1 are calculated in</w:t>
      </w:r>
      <w:r w:rsidR="00AC3D52">
        <w:t xml:space="preserve"> </w:t>
      </w:r>
      <w:r w:rsidR="00AC3D52">
        <w:fldChar w:fldCharType="begin"/>
      </w:r>
      <w:r w:rsidR="00AC3D52">
        <w:instrText xml:space="preserve"> REF _Ref421123021 \r \h </w:instrText>
      </w:r>
      <w:r w:rsidR="00AC3D52">
        <w:fldChar w:fldCharType="separate"/>
      </w:r>
      <w:r w:rsidR="005B2947">
        <w:t>Table 4.12</w:t>
      </w:r>
      <w:r w:rsidR="00AC3D52">
        <w:fldChar w:fldCharType="end"/>
      </w:r>
      <w:r>
        <w:t>.</w:t>
      </w:r>
    </w:p>
    <w:p w14:paraId="2E32EF71" w14:textId="77777777" w:rsidR="00FB7B89" w:rsidRDefault="00FB7B89" w:rsidP="00FB7B89">
      <w:pPr>
        <w:pStyle w:val="CaptionTable"/>
      </w:pPr>
      <w:bookmarkStart w:id="205" w:name="_Ref421123021"/>
      <w:bookmarkStart w:id="206" w:name="_Toc429994848"/>
      <w:r>
        <w:t xml:space="preserve">: Mortgage fees – Assessment of Option 1 </w:t>
      </w:r>
      <w:r w:rsidRPr="002904AF">
        <w:t>against criteria</w:t>
      </w:r>
      <w:bookmarkEnd w:id="205"/>
      <w:bookmarkEnd w:id="206"/>
    </w:p>
    <w:tbl>
      <w:tblPr>
        <w:tblStyle w:val="TableAE"/>
        <w:tblW w:w="0" w:type="auto"/>
        <w:tblLayout w:type="fixed"/>
        <w:tblLook w:val="04A0" w:firstRow="1" w:lastRow="0" w:firstColumn="1" w:lastColumn="0" w:noHBand="0" w:noVBand="1"/>
      </w:tblPr>
      <w:tblGrid>
        <w:gridCol w:w="3369"/>
        <w:gridCol w:w="1595"/>
        <w:gridCol w:w="1595"/>
        <w:gridCol w:w="1595"/>
      </w:tblGrid>
      <w:tr w:rsidR="00FB7B89" w14:paraId="4D0A123B" w14:textId="77777777" w:rsidTr="00ED1737">
        <w:trPr>
          <w:cnfStyle w:val="100000000000" w:firstRow="1" w:lastRow="0" w:firstColumn="0" w:lastColumn="0" w:oddVBand="0" w:evenVBand="0" w:oddHBand="0" w:evenHBand="0" w:firstRowFirstColumn="0" w:firstRowLastColumn="0" w:lastRowFirstColumn="0" w:lastRowLastColumn="0"/>
          <w:tblHeader/>
        </w:trPr>
        <w:tc>
          <w:tcPr>
            <w:tcW w:w="3369" w:type="dxa"/>
          </w:tcPr>
          <w:p w14:paraId="73188ABA" w14:textId="77777777" w:rsidR="00FB7B89" w:rsidRDefault="00FB7B89" w:rsidP="006F5C7E">
            <w:pPr>
              <w:pStyle w:val="TableHeadingCentre"/>
            </w:pPr>
            <w:r>
              <w:t>Criterion</w:t>
            </w:r>
          </w:p>
        </w:tc>
        <w:tc>
          <w:tcPr>
            <w:tcW w:w="1595" w:type="dxa"/>
          </w:tcPr>
          <w:p w14:paraId="0F8F091E" w14:textId="77777777" w:rsidR="00FB7B89" w:rsidRDefault="00FB7B89" w:rsidP="006F5C7E">
            <w:pPr>
              <w:pStyle w:val="TableHeadingCentre"/>
            </w:pPr>
            <w:r>
              <w:t>Score</w:t>
            </w:r>
          </w:p>
        </w:tc>
        <w:tc>
          <w:tcPr>
            <w:tcW w:w="1595" w:type="dxa"/>
          </w:tcPr>
          <w:p w14:paraId="7D5D8E00" w14:textId="77777777" w:rsidR="00FB7B89" w:rsidRDefault="00FB7B89" w:rsidP="006F5C7E">
            <w:pPr>
              <w:pStyle w:val="TableHeadingCentre"/>
            </w:pPr>
            <w:r>
              <w:t>Weighting (%)</w:t>
            </w:r>
          </w:p>
        </w:tc>
        <w:tc>
          <w:tcPr>
            <w:tcW w:w="1595" w:type="dxa"/>
          </w:tcPr>
          <w:p w14:paraId="091D887E" w14:textId="77777777" w:rsidR="00FB7B89" w:rsidRDefault="00FB7B89" w:rsidP="006F5C7E">
            <w:pPr>
              <w:pStyle w:val="TableHeadingCentre"/>
            </w:pPr>
            <w:r>
              <w:t>Weighted score</w:t>
            </w:r>
          </w:p>
        </w:tc>
      </w:tr>
      <w:tr w:rsidR="00AC794B" w14:paraId="16EFAE10" w14:textId="77777777" w:rsidTr="00ED1737">
        <w:tc>
          <w:tcPr>
            <w:tcW w:w="3369" w:type="dxa"/>
          </w:tcPr>
          <w:p w14:paraId="166A2DB7" w14:textId="77777777" w:rsidR="00AC794B" w:rsidRPr="0083343A" w:rsidRDefault="00AC794B" w:rsidP="006F5C7E">
            <w:pPr>
              <w:pStyle w:val="TabletextLeft"/>
            </w:pPr>
            <w:r>
              <w:t>Efficiency</w:t>
            </w:r>
          </w:p>
        </w:tc>
        <w:tc>
          <w:tcPr>
            <w:tcW w:w="1595" w:type="dxa"/>
          </w:tcPr>
          <w:p w14:paraId="02687583" w14:textId="77777777" w:rsidR="00AC794B" w:rsidRDefault="00AC794B" w:rsidP="006F5C7E">
            <w:pPr>
              <w:pStyle w:val="TabletextLeft"/>
              <w:jc w:val="center"/>
            </w:pPr>
            <w:r>
              <w:t>-0.5</w:t>
            </w:r>
          </w:p>
        </w:tc>
        <w:tc>
          <w:tcPr>
            <w:tcW w:w="1595" w:type="dxa"/>
          </w:tcPr>
          <w:p w14:paraId="7C70E69F" w14:textId="77777777" w:rsidR="00AC794B" w:rsidRDefault="00AC794B" w:rsidP="006F5C7E">
            <w:pPr>
              <w:pStyle w:val="TabletextLeft"/>
              <w:jc w:val="center"/>
            </w:pPr>
            <w:r>
              <w:t>15</w:t>
            </w:r>
          </w:p>
        </w:tc>
        <w:tc>
          <w:tcPr>
            <w:tcW w:w="1595" w:type="dxa"/>
          </w:tcPr>
          <w:p w14:paraId="124C5F46" w14:textId="77777777" w:rsidR="00AC794B" w:rsidRPr="003A6D34" w:rsidRDefault="00AC794B" w:rsidP="001B5941">
            <w:pPr>
              <w:pStyle w:val="TabletextLeft"/>
              <w:ind w:right="559"/>
              <w:jc w:val="right"/>
            </w:pPr>
            <w:r w:rsidRPr="00C169BB">
              <w:t>-0.1</w:t>
            </w:r>
          </w:p>
        </w:tc>
      </w:tr>
      <w:tr w:rsidR="00AC794B" w14:paraId="41F13FD3" w14:textId="77777777" w:rsidTr="00ED1737">
        <w:tc>
          <w:tcPr>
            <w:tcW w:w="3369" w:type="dxa"/>
          </w:tcPr>
          <w:p w14:paraId="03F5670B" w14:textId="77777777" w:rsidR="00AC794B" w:rsidRDefault="00AC794B" w:rsidP="006F5C7E">
            <w:pPr>
              <w:pStyle w:val="TabletextLeft"/>
            </w:pPr>
            <w:r w:rsidRPr="0083343A">
              <w:t>Consistency with fiscal commitments</w:t>
            </w:r>
          </w:p>
        </w:tc>
        <w:tc>
          <w:tcPr>
            <w:tcW w:w="1595" w:type="dxa"/>
          </w:tcPr>
          <w:p w14:paraId="787ED28E" w14:textId="77777777" w:rsidR="00AC794B" w:rsidRDefault="00AC794B" w:rsidP="006F5C7E">
            <w:pPr>
              <w:pStyle w:val="TabletextLeft"/>
              <w:jc w:val="center"/>
            </w:pPr>
            <w:r>
              <w:t>10</w:t>
            </w:r>
          </w:p>
        </w:tc>
        <w:tc>
          <w:tcPr>
            <w:tcW w:w="1595" w:type="dxa"/>
          </w:tcPr>
          <w:p w14:paraId="34608F51" w14:textId="77777777" w:rsidR="00AC794B" w:rsidRDefault="00AC794B" w:rsidP="006F5C7E">
            <w:pPr>
              <w:pStyle w:val="TabletextLeft"/>
              <w:jc w:val="center"/>
            </w:pPr>
            <w:r>
              <w:t>65</w:t>
            </w:r>
          </w:p>
        </w:tc>
        <w:tc>
          <w:tcPr>
            <w:tcW w:w="1595" w:type="dxa"/>
          </w:tcPr>
          <w:p w14:paraId="7766E878" w14:textId="77777777" w:rsidR="00AC794B" w:rsidRDefault="00AC794B" w:rsidP="001B5941">
            <w:pPr>
              <w:pStyle w:val="TabletextLeft"/>
              <w:ind w:right="559"/>
              <w:jc w:val="right"/>
            </w:pPr>
            <w:r w:rsidRPr="00C169BB">
              <w:t>6.5</w:t>
            </w:r>
          </w:p>
        </w:tc>
      </w:tr>
      <w:tr w:rsidR="00AC794B" w14:paraId="08423D6F" w14:textId="77777777" w:rsidTr="00ED1737">
        <w:tc>
          <w:tcPr>
            <w:tcW w:w="3369" w:type="dxa"/>
          </w:tcPr>
          <w:p w14:paraId="5F2A61C9" w14:textId="77777777" w:rsidR="00AC794B" w:rsidRDefault="00AC794B" w:rsidP="006F5C7E">
            <w:pPr>
              <w:pStyle w:val="TabletextLeft"/>
            </w:pPr>
            <w:r>
              <w:t>Equity</w:t>
            </w:r>
          </w:p>
        </w:tc>
        <w:tc>
          <w:tcPr>
            <w:tcW w:w="1595" w:type="dxa"/>
          </w:tcPr>
          <w:p w14:paraId="77F63794" w14:textId="77777777" w:rsidR="00AC794B" w:rsidRDefault="00AC794B" w:rsidP="006F5C7E">
            <w:pPr>
              <w:pStyle w:val="TabletextLeft"/>
              <w:jc w:val="center"/>
            </w:pPr>
            <w:r>
              <w:t>-8</w:t>
            </w:r>
          </w:p>
        </w:tc>
        <w:tc>
          <w:tcPr>
            <w:tcW w:w="1595" w:type="dxa"/>
          </w:tcPr>
          <w:p w14:paraId="3BBF279F" w14:textId="77777777" w:rsidR="00AC794B" w:rsidRDefault="00AC794B" w:rsidP="006F5C7E">
            <w:pPr>
              <w:pStyle w:val="TabletextLeft"/>
              <w:jc w:val="center"/>
            </w:pPr>
            <w:r>
              <w:t>20</w:t>
            </w:r>
          </w:p>
        </w:tc>
        <w:tc>
          <w:tcPr>
            <w:tcW w:w="1595" w:type="dxa"/>
          </w:tcPr>
          <w:p w14:paraId="2F5FC62B" w14:textId="77777777" w:rsidR="00AC794B" w:rsidRDefault="00AC794B" w:rsidP="001B5941">
            <w:pPr>
              <w:pStyle w:val="TabletextLeft"/>
              <w:ind w:right="559"/>
              <w:jc w:val="right"/>
            </w:pPr>
            <w:r w:rsidRPr="00C169BB">
              <w:t>-1.6</w:t>
            </w:r>
          </w:p>
        </w:tc>
      </w:tr>
      <w:tr w:rsidR="00AC794B" w14:paraId="02CA7D13" w14:textId="77777777" w:rsidTr="00E75380">
        <w:tc>
          <w:tcPr>
            <w:tcW w:w="3369" w:type="dxa"/>
          </w:tcPr>
          <w:p w14:paraId="703B8EAF" w14:textId="77777777" w:rsidR="00AC794B" w:rsidRDefault="00AC794B" w:rsidP="006F5C7E">
            <w:pPr>
              <w:pStyle w:val="TabletextLeft"/>
            </w:pPr>
          </w:p>
        </w:tc>
        <w:tc>
          <w:tcPr>
            <w:tcW w:w="1595" w:type="dxa"/>
          </w:tcPr>
          <w:p w14:paraId="37DDB4BA" w14:textId="77777777" w:rsidR="00AC794B" w:rsidRDefault="00AC794B" w:rsidP="006F5C7E">
            <w:pPr>
              <w:pStyle w:val="TabletextLeft"/>
              <w:jc w:val="center"/>
            </w:pPr>
          </w:p>
        </w:tc>
        <w:tc>
          <w:tcPr>
            <w:tcW w:w="1595" w:type="dxa"/>
          </w:tcPr>
          <w:p w14:paraId="4F6B25CD" w14:textId="77777777" w:rsidR="00AC794B" w:rsidRPr="00766260" w:rsidRDefault="00AC794B" w:rsidP="006F5C7E">
            <w:pPr>
              <w:pStyle w:val="TabletextLeft"/>
              <w:jc w:val="center"/>
              <w:rPr>
                <w:b/>
              </w:rPr>
            </w:pPr>
            <w:r>
              <w:rPr>
                <w:b/>
              </w:rPr>
              <w:t>Total</w:t>
            </w:r>
          </w:p>
        </w:tc>
        <w:tc>
          <w:tcPr>
            <w:tcW w:w="1595" w:type="dxa"/>
          </w:tcPr>
          <w:p w14:paraId="5C960855" w14:textId="77777777" w:rsidR="00AC794B" w:rsidRPr="000B6B85" w:rsidRDefault="00AC794B" w:rsidP="001B5941">
            <w:pPr>
              <w:pStyle w:val="TabletextLeft"/>
              <w:ind w:right="559"/>
              <w:jc w:val="right"/>
              <w:rPr>
                <w:rFonts w:asciiTheme="minorHAnsi" w:hAnsiTheme="minorHAnsi" w:cs="Arial"/>
                <w:b/>
                <w:color w:val="000000"/>
              </w:rPr>
            </w:pPr>
            <w:r w:rsidRPr="00C169BB">
              <w:t>4.8</w:t>
            </w:r>
          </w:p>
        </w:tc>
      </w:tr>
    </w:tbl>
    <w:p w14:paraId="2D2CED5D" w14:textId="77777777" w:rsidR="007F1B49" w:rsidRPr="00D86252" w:rsidRDefault="007F1B49" w:rsidP="007F1B49">
      <w:pPr>
        <w:pStyle w:val="Heading4"/>
      </w:pPr>
      <w:r w:rsidRPr="00D86252">
        <w:t xml:space="preserve">Option </w:t>
      </w:r>
      <w:r w:rsidR="00FB7B89">
        <w:t>2</w:t>
      </w:r>
      <w:r w:rsidRPr="00D86252">
        <w:t xml:space="preserve"> – </w:t>
      </w:r>
      <w:r w:rsidR="002914A8">
        <w:t xml:space="preserve">align with </w:t>
      </w:r>
      <w:r w:rsidR="00E413DB">
        <w:t>New South Wales</w:t>
      </w:r>
      <w:r w:rsidRPr="00D86252" w:rsidDel="00B13BEB">
        <w:t xml:space="preserve"> </w:t>
      </w:r>
    </w:p>
    <w:p w14:paraId="2F9AC9C0" w14:textId="77777777" w:rsidR="007F1B49" w:rsidRPr="00D86252" w:rsidRDefault="0083343A" w:rsidP="00FC1752">
      <w:pPr>
        <w:pStyle w:val="BoldPara"/>
        <w:keepNext/>
        <w:keepLines/>
      </w:pPr>
      <w:r w:rsidRPr="0083343A">
        <w:t>Consistency with fiscal commitments</w:t>
      </w:r>
    </w:p>
    <w:p w14:paraId="603AA7BC" w14:textId="77777777" w:rsidR="00AC3D52" w:rsidRDefault="00AC3D52" w:rsidP="00DA78D2">
      <w:pPr>
        <w:pStyle w:val="BodyText"/>
      </w:pPr>
      <w:r>
        <w:t xml:space="preserve">Under Option 2, approximately $44 million in revenue per annum would be generated from the registration and discharge of mortgage fees. Although this is approximately $2 million less than the status quo option, it would generate a similar amount of revenue as under the status quo overall based on the assumption that it would also be in place with the preferred </w:t>
      </w:r>
      <w:r w:rsidR="00FB6396">
        <w:t>options for cost recovery fees and the ad valorem component of the Land Transfer Fee</w:t>
      </w:r>
      <w:r>
        <w:t>. It would therefore support the Victorian Government’s existing fiscal program, as under Option 1. On the</w:t>
      </w:r>
      <w:r w:rsidRPr="00D86252">
        <w:t xml:space="preserve"> basis</w:t>
      </w:r>
      <w:r>
        <w:t xml:space="preserve"> of this</w:t>
      </w:r>
      <w:r w:rsidRPr="00D86252">
        <w:t xml:space="preserve">, </w:t>
      </w:r>
      <w:r>
        <w:t>the fiscal criterion</w:t>
      </w:r>
      <w:r w:rsidRPr="00D86252">
        <w:t xml:space="preserve"> is scored at +</w:t>
      </w:r>
      <w:r>
        <w:t>10</w:t>
      </w:r>
      <w:r w:rsidRPr="00D86252">
        <w:t xml:space="preserve"> under this option relative to the base case</w:t>
      </w:r>
      <w:r>
        <w:t>, which would generate no revenue at all</w:t>
      </w:r>
      <w:r w:rsidRPr="00D86252">
        <w:t>.</w:t>
      </w:r>
    </w:p>
    <w:p w14:paraId="4541C118" w14:textId="77777777" w:rsidR="007F1B49" w:rsidRPr="00D86252" w:rsidRDefault="007F1B49" w:rsidP="00FC1752">
      <w:pPr>
        <w:pStyle w:val="BoldPara"/>
        <w:keepNext/>
        <w:keepLines/>
      </w:pPr>
      <w:r w:rsidRPr="00D86252">
        <w:t>Equity</w:t>
      </w:r>
    </w:p>
    <w:p w14:paraId="0699A1D8" w14:textId="77777777" w:rsidR="007F1B49" w:rsidRDefault="00FB6396" w:rsidP="00972B6E">
      <w:pPr>
        <w:pStyle w:val="BodyText"/>
      </w:pPr>
      <w:r w:rsidRPr="006210E4">
        <w:t xml:space="preserve">Option </w:t>
      </w:r>
      <w:r>
        <w:t>2</w:t>
      </w:r>
      <w:r w:rsidRPr="006210E4">
        <w:t xml:space="preserve"> is considered to be</w:t>
      </w:r>
      <w:r>
        <w:t xml:space="preserve"> less equitable</w:t>
      </w:r>
      <w:r w:rsidRPr="006210E4">
        <w:t xml:space="preserve"> than the base case as it involves</w:t>
      </w:r>
      <w:r>
        <w:t xml:space="preserve"> individuals who take out mortgages effectively cross-subsidising taxpayers generally as the fees are higher than the cost recovery level under this option. It is important to highlight, however, that only part of the revenue results in this cross subsidy. On the</w:t>
      </w:r>
      <w:r w:rsidRPr="00D86252">
        <w:t xml:space="preserve"> basis</w:t>
      </w:r>
      <w:r>
        <w:t xml:space="preserve"> of this</w:t>
      </w:r>
      <w:r w:rsidRPr="00D86252">
        <w:t xml:space="preserve">, equity is scored at </w:t>
      </w:r>
      <w:r>
        <w:t>-8</w:t>
      </w:r>
      <w:r w:rsidRPr="00D86252">
        <w:t xml:space="preserve"> under this option relative to the base case</w:t>
      </w:r>
      <w:r>
        <w:t>.</w:t>
      </w:r>
    </w:p>
    <w:p w14:paraId="4EE29311" w14:textId="77777777" w:rsidR="007F1B49" w:rsidRPr="00D86252" w:rsidRDefault="007F1B49" w:rsidP="00FC1752">
      <w:pPr>
        <w:pStyle w:val="BoldPara"/>
        <w:keepNext/>
        <w:keepLines/>
      </w:pPr>
      <w:r>
        <w:t>Calculation of scores</w:t>
      </w:r>
    </w:p>
    <w:p w14:paraId="6530C479" w14:textId="77777777" w:rsidR="007F1B49" w:rsidRDefault="007F1B49" w:rsidP="00972B6E">
      <w:pPr>
        <w:pStyle w:val="BodyText"/>
      </w:pPr>
      <w:r>
        <w:t>Using the scores assigned for the assessment criteria in each section above, a</w:t>
      </w:r>
      <w:r w:rsidR="00652181">
        <w:t>nd the weightings discussed in S</w:t>
      </w:r>
      <w:r>
        <w:t xml:space="preserve">ection </w:t>
      </w:r>
      <w:r>
        <w:fldChar w:fldCharType="begin"/>
      </w:r>
      <w:r>
        <w:instrText xml:space="preserve"> REF _Ref416721064 \r \h </w:instrText>
      </w:r>
      <w:r>
        <w:fldChar w:fldCharType="separate"/>
      </w:r>
      <w:r w:rsidR="005B2947">
        <w:t>4.1</w:t>
      </w:r>
      <w:r>
        <w:fldChar w:fldCharType="end"/>
      </w:r>
      <w:r w:rsidR="00652181">
        <w:t>, the weighted scores for O</w:t>
      </w:r>
      <w:r>
        <w:t xml:space="preserve">ption </w:t>
      </w:r>
      <w:r w:rsidR="00FB6396">
        <w:t>2</w:t>
      </w:r>
      <w:r>
        <w:t xml:space="preserve"> are calculated in</w:t>
      </w:r>
      <w:r w:rsidR="00AC3D52">
        <w:t xml:space="preserve"> </w:t>
      </w:r>
      <w:r w:rsidR="00AC3D52">
        <w:fldChar w:fldCharType="begin"/>
      </w:r>
      <w:r w:rsidR="00AC3D52">
        <w:instrText xml:space="preserve"> REF _Ref416772558 \r \h </w:instrText>
      </w:r>
      <w:r w:rsidR="00AC3D52">
        <w:fldChar w:fldCharType="separate"/>
      </w:r>
      <w:r w:rsidR="005B2947">
        <w:t>Table 4.13</w:t>
      </w:r>
      <w:r w:rsidR="00AC3D52">
        <w:fldChar w:fldCharType="end"/>
      </w:r>
      <w:r>
        <w:t>.</w:t>
      </w:r>
    </w:p>
    <w:p w14:paraId="1AEE32DF" w14:textId="77777777" w:rsidR="007F1B49" w:rsidRDefault="007F1B49" w:rsidP="007F1B49">
      <w:pPr>
        <w:pStyle w:val="CaptionTable"/>
      </w:pPr>
      <w:bookmarkStart w:id="207" w:name="_Ref416772558"/>
      <w:bookmarkStart w:id="208" w:name="_Toc429994849"/>
      <w:r>
        <w:t xml:space="preserve">: </w:t>
      </w:r>
      <w:r w:rsidR="00652181">
        <w:t>Mortgage fees –</w:t>
      </w:r>
      <w:r w:rsidR="00E323CC">
        <w:t xml:space="preserve"> </w:t>
      </w:r>
      <w:r w:rsidR="00652181">
        <w:t>Assessment of O</w:t>
      </w:r>
      <w:r>
        <w:t xml:space="preserve">ption </w:t>
      </w:r>
      <w:r w:rsidR="00FB6396">
        <w:t>2</w:t>
      </w:r>
      <w:r>
        <w:t xml:space="preserve"> </w:t>
      </w:r>
      <w:r w:rsidRPr="002904AF">
        <w:t>against criteria</w:t>
      </w:r>
      <w:bookmarkEnd w:id="207"/>
      <w:bookmarkEnd w:id="208"/>
    </w:p>
    <w:tbl>
      <w:tblPr>
        <w:tblStyle w:val="TableAE"/>
        <w:tblW w:w="0" w:type="auto"/>
        <w:tblLayout w:type="fixed"/>
        <w:tblLook w:val="04A0" w:firstRow="1" w:lastRow="0" w:firstColumn="1" w:lastColumn="0" w:noHBand="0" w:noVBand="1"/>
      </w:tblPr>
      <w:tblGrid>
        <w:gridCol w:w="3369"/>
        <w:gridCol w:w="1595"/>
        <w:gridCol w:w="1595"/>
        <w:gridCol w:w="1595"/>
      </w:tblGrid>
      <w:tr w:rsidR="007F1B49" w14:paraId="1800BC08" w14:textId="77777777" w:rsidTr="00ED1737">
        <w:trPr>
          <w:cnfStyle w:val="100000000000" w:firstRow="1" w:lastRow="0" w:firstColumn="0" w:lastColumn="0" w:oddVBand="0" w:evenVBand="0" w:oddHBand="0" w:evenHBand="0" w:firstRowFirstColumn="0" w:firstRowLastColumn="0" w:lastRowFirstColumn="0" w:lastRowLastColumn="0"/>
          <w:tblHeader/>
        </w:trPr>
        <w:tc>
          <w:tcPr>
            <w:tcW w:w="3369" w:type="dxa"/>
          </w:tcPr>
          <w:p w14:paraId="3F22517B" w14:textId="77777777" w:rsidR="007F1B49" w:rsidRDefault="007F1B49" w:rsidP="004E0B56">
            <w:pPr>
              <w:pStyle w:val="TableHeadingCentre"/>
            </w:pPr>
            <w:r>
              <w:t>Criterion</w:t>
            </w:r>
          </w:p>
        </w:tc>
        <w:tc>
          <w:tcPr>
            <w:tcW w:w="1595" w:type="dxa"/>
          </w:tcPr>
          <w:p w14:paraId="229CA591" w14:textId="77777777" w:rsidR="007F1B49" w:rsidRDefault="007F1B49" w:rsidP="00652181">
            <w:pPr>
              <w:pStyle w:val="TableHeadingCentre"/>
            </w:pPr>
            <w:r>
              <w:t>Score</w:t>
            </w:r>
          </w:p>
        </w:tc>
        <w:tc>
          <w:tcPr>
            <w:tcW w:w="1595" w:type="dxa"/>
          </w:tcPr>
          <w:p w14:paraId="6E8862E5" w14:textId="77777777" w:rsidR="007F1B49" w:rsidRDefault="007F1B49" w:rsidP="00652181">
            <w:pPr>
              <w:pStyle w:val="TableHeadingCentre"/>
            </w:pPr>
            <w:r>
              <w:t>Weighting</w:t>
            </w:r>
            <w:r w:rsidR="00ED45AC">
              <w:t xml:space="preserve"> (%)</w:t>
            </w:r>
          </w:p>
        </w:tc>
        <w:tc>
          <w:tcPr>
            <w:tcW w:w="1595" w:type="dxa"/>
          </w:tcPr>
          <w:p w14:paraId="0146E661" w14:textId="77777777" w:rsidR="007F1B49" w:rsidRDefault="007F1B49" w:rsidP="00652181">
            <w:pPr>
              <w:pStyle w:val="TableHeadingCentre"/>
            </w:pPr>
            <w:r>
              <w:t>Weighted score</w:t>
            </w:r>
          </w:p>
        </w:tc>
      </w:tr>
      <w:tr w:rsidR="00AC794B" w14:paraId="5BB880B8" w14:textId="77777777" w:rsidTr="00ED1737">
        <w:tc>
          <w:tcPr>
            <w:tcW w:w="3369" w:type="dxa"/>
          </w:tcPr>
          <w:p w14:paraId="6F3A3980" w14:textId="77777777" w:rsidR="00AC794B" w:rsidRPr="0083343A" w:rsidRDefault="00AC794B" w:rsidP="004E0B56">
            <w:pPr>
              <w:pStyle w:val="TabletextLeft"/>
            </w:pPr>
            <w:r>
              <w:t>Efficiency</w:t>
            </w:r>
          </w:p>
        </w:tc>
        <w:tc>
          <w:tcPr>
            <w:tcW w:w="1595" w:type="dxa"/>
          </w:tcPr>
          <w:p w14:paraId="27BCCA7E" w14:textId="77777777" w:rsidR="00AC794B" w:rsidRDefault="00AC794B" w:rsidP="00652181">
            <w:pPr>
              <w:pStyle w:val="TabletextLeft"/>
              <w:jc w:val="center"/>
            </w:pPr>
            <w:r>
              <w:t>-0.5</w:t>
            </w:r>
          </w:p>
        </w:tc>
        <w:tc>
          <w:tcPr>
            <w:tcW w:w="1595" w:type="dxa"/>
          </w:tcPr>
          <w:p w14:paraId="10B0FDB2" w14:textId="77777777" w:rsidR="00AC794B" w:rsidRDefault="00AC794B" w:rsidP="00ED45AC">
            <w:pPr>
              <w:pStyle w:val="TabletextLeft"/>
              <w:jc w:val="center"/>
            </w:pPr>
            <w:r>
              <w:t>15</w:t>
            </w:r>
          </w:p>
        </w:tc>
        <w:tc>
          <w:tcPr>
            <w:tcW w:w="1595" w:type="dxa"/>
          </w:tcPr>
          <w:p w14:paraId="710158CC" w14:textId="77777777" w:rsidR="00AC794B" w:rsidRPr="005C5A08" w:rsidRDefault="00AC794B" w:rsidP="001B5941">
            <w:pPr>
              <w:pStyle w:val="TabletextLeft"/>
              <w:ind w:right="559"/>
              <w:jc w:val="right"/>
            </w:pPr>
            <w:r w:rsidRPr="001861CB">
              <w:t>-0.1</w:t>
            </w:r>
          </w:p>
        </w:tc>
      </w:tr>
      <w:tr w:rsidR="00AC794B" w14:paraId="72A62469" w14:textId="77777777" w:rsidTr="00ED1737">
        <w:tc>
          <w:tcPr>
            <w:tcW w:w="3369" w:type="dxa"/>
          </w:tcPr>
          <w:p w14:paraId="502F015D" w14:textId="77777777" w:rsidR="00AC794B" w:rsidRDefault="00AC794B" w:rsidP="004E0B56">
            <w:pPr>
              <w:pStyle w:val="TabletextLeft"/>
            </w:pPr>
            <w:r w:rsidRPr="0083343A">
              <w:t>Consistency with fiscal commitments</w:t>
            </w:r>
          </w:p>
        </w:tc>
        <w:tc>
          <w:tcPr>
            <w:tcW w:w="1595" w:type="dxa"/>
          </w:tcPr>
          <w:p w14:paraId="3654238E" w14:textId="77777777" w:rsidR="00AC794B" w:rsidRDefault="00AC794B" w:rsidP="00652181">
            <w:pPr>
              <w:pStyle w:val="TabletextLeft"/>
              <w:jc w:val="center"/>
            </w:pPr>
            <w:r>
              <w:t>10</w:t>
            </w:r>
          </w:p>
        </w:tc>
        <w:tc>
          <w:tcPr>
            <w:tcW w:w="1595" w:type="dxa"/>
          </w:tcPr>
          <w:p w14:paraId="54E4BF19" w14:textId="77777777" w:rsidR="00AC794B" w:rsidRDefault="00AC794B" w:rsidP="00ED45AC">
            <w:pPr>
              <w:pStyle w:val="TabletextLeft"/>
              <w:jc w:val="center"/>
            </w:pPr>
            <w:r>
              <w:t>65</w:t>
            </w:r>
          </w:p>
        </w:tc>
        <w:tc>
          <w:tcPr>
            <w:tcW w:w="1595" w:type="dxa"/>
          </w:tcPr>
          <w:p w14:paraId="66840AFB" w14:textId="77777777" w:rsidR="00AC794B" w:rsidRDefault="00AC794B" w:rsidP="001B5941">
            <w:pPr>
              <w:pStyle w:val="TabletextLeft"/>
              <w:ind w:right="559"/>
              <w:jc w:val="right"/>
            </w:pPr>
            <w:r w:rsidRPr="001861CB">
              <w:t>6.5</w:t>
            </w:r>
          </w:p>
        </w:tc>
      </w:tr>
      <w:tr w:rsidR="00AC794B" w14:paraId="752C4BA2" w14:textId="77777777" w:rsidTr="00ED1737">
        <w:tc>
          <w:tcPr>
            <w:tcW w:w="3369" w:type="dxa"/>
          </w:tcPr>
          <w:p w14:paraId="6ACFB931" w14:textId="77777777" w:rsidR="00AC794B" w:rsidRDefault="00AC794B" w:rsidP="004E0B56">
            <w:pPr>
              <w:pStyle w:val="TabletextLeft"/>
            </w:pPr>
            <w:r>
              <w:t>Equity</w:t>
            </w:r>
          </w:p>
        </w:tc>
        <w:tc>
          <w:tcPr>
            <w:tcW w:w="1595" w:type="dxa"/>
          </w:tcPr>
          <w:p w14:paraId="3E00801E" w14:textId="77777777" w:rsidR="00AC794B" w:rsidRDefault="00AC794B" w:rsidP="00652181">
            <w:pPr>
              <w:pStyle w:val="TabletextLeft"/>
              <w:jc w:val="center"/>
            </w:pPr>
            <w:r>
              <w:t>-8</w:t>
            </w:r>
          </w:p>
        </w:tc>
        <w:tc>
          <w:tcPr>
            <w:tcW w:w="1595" w:type="dxa"/>
          </w:tcPr>
          <w:p w14:paraId="343FC75B" w14:textId="77777777" w:rsidR="00AC794B" w:rsidRDefault="00AC794B" w:rsidP="00ED45AC">
            <w:pPr>
              <w:pStyle w:val="TabletextLeft"/>
              <w:jc w:val="center"/>
            </w:pPr>
            <w:r>
              <w:t>20</w:t>
            </w:r>
          </w:p>
        </w:tc>
        <w:tc>
          <w:tcPr>
            <w:tcW w:w="1595" w:type="dxa"/>
          </w:tcPr>
          <w:p w14:paraId="0DCFBA57" w14:textId="77777777" w:rsidR="00AC794B" w:rsidRDefault="00AC794B" w:rsidP="001B5941">
            <w:pPr>
              <w:pStyle w:val="TabletextLeft"/>
              <w:ind w:right="559"/>
              <w:jc w:val="right"/>
            </w:pPr>
            <w:r w:rsidRPr="001861CB">
              <w:t>-1.6</w:t>
            </w:r>
          </w:p>
        </w:tc>
      </w:tr>
      <w:tr w:rsidR="00AC794B" w14:paraId="745A91BF" w14:textId="77777777" w:rsidTr="00E75380">
        <w:tc>
          <w:tcPr>
            <w:tcW w:w="3369" w:type="dxa"/>
          </w:tcPr>
          <w:p w14:paraId="3F5E7040" w14:textId="77777777" w:rsidR="00AC794B" w:rsidRDefault="00AC794B" w:rsidP="004E0B56">
            <w:pPr>
              <w:pStyle w:val="TabletextLeft"/>
            </w:pPr>
          </w:p>
        </w:tc>
        <w:tc>
          <w:tcPr>
            <w:tcW w:w="1595" w:type="dxa"/>
          </w:tcPr>
          <w:p w14:paraId="25051E65" w14:textId="77777777" w:rsidR="00AC794B" w:rsidRDefault="00AC794B" w:rsidP="00652181">
            <w:pPr>
              <w:pStyle w:val="TabletextLeft"/>
              <w:jc w:val="center"/>
            </w:pPr>
          </w:p>
        </w:tc>
        <w:tc>
          <w:tcPr>
            <w:tcW w:w="1595" w:type="dxa"/>
          </w:tcPr>
          <w:p w14:paraId="506BC5AF" w14:textId="77777777" w:rsidR="00AC794B" w:rsidRPr="00766260" w:rsidRDefault="00AC794B" w:rsidP="00652181">
            <w:pPr>
              <w:pStyle w:val="TabletextLeft"/>
              <w:jc w:val="center"/>
              <w:rPr>
                <w:b/>
              </w:rPr>
            </w:pPr>
            <w:r>
              <w:rPr>
                <w:b/>
              </w:rPr>
              <w:t>Total</w:t>
            </w:r>
          </w:p>
        </w:tc>
        <w:tc>
          <w:tcPr>
            <w:tcW w:w="1595" w:type="dxa"/>
          </w:tcPr>
          <w:p w14:paraId="518B9EDE" w14:textId="77777777" w:rsidR="00AC794B" w:rsidRPr="000B6B85" w:rsidRDefault="00AC794B" w:rsidP="001B5941">
            <w:pPr>
              <w:pStyle w:val="TabletextLeft"/>
              <w:ind w:right="559"/>
              <w:jc w:val="right"/>
              <w:rPr>
                <w:rFonts w:asciiTheme="minorHAnsi" w:hAnsiTheme="minorHAnsi" w:cs="Arial"/>
                <w:b/>
                <w:color w:val="000000"/>
              </w:rPr>
            </w:pPr>
            <w:r w:rsidRPr="001861CB">
              <w:t>4.8</w:t>
            </w:r>
          </w:p>
        </w:tc>
      </w:tr>
    </w:tbl>
    <w:p w14:paraId="51964A31" w14:textId="77777777" w:rsidR="007F1B49" w:rsidRPr="00D86252" w:rsidRDefault="007F1B49" w:rsidP="007F1B49">
      <w:pPr>
        <w:pStyle w:val="Heading4"/>
      </w:pPr>
      <w:r w:rsidRPr="00D86252">
        <w:t xml:space="preserve">Option </w:t>
      </w:r>
      <w:r w:rsidR="00FB7B89">
        <w:t>3</w:t>
      </w:r>
      <w:r w:rsidRPr="00D86252">
        <w:t xml:space="preserve"> – </w:t>
      </w:r>
      <w:r w:rsidR="007C0834">
        <w:t xml:space="preserve">align with </w:t>
      </w:r>
      <w:r w:rsidR="00EC68C3">
        <w:t>states and territories</w:t>
      </w:r>
    </w:p>
    <w:p w14:paraId="0DA912BE" w14:textId="77777777" w:rsidR="00AE42FF" w:rsidRPr="00D86252" w:rsidRDefault="0083343A" w:rsidP="00AE42FF">
      <w:pPr>
        <w:pStyle w:val="BoldPara"/>
        <w:keepNext/>
        <w:keepLines/>
      </w:pPr>
      <w:r w:rsidRPr="0083343A">
        <w:t>Consistency with fiscal commitments</w:t>
      </w:r>
    </w:p>
    <w:p w14:paraId="2A40CDCE" w14:textId="77777777" w:rsidR="00481C86" w:rsidRDefault="00AE42FF" w:rsidP="00481C86">
      <w:pPr>
        <w:pStyle w:val="BodyText"/>
      </w:pPr>
      <w:r>
        <w:t>Under Option 3, approximately $5</w:t>
      </w:r>
      <w:r w:rsidR="00481C86">
        <w:t>7</w:t>
      </w:r>
      <w:r>
        <w:t xml:space="preserve"> million </w:t>
      </w:r>
      <w:r w:rsidR="00481C86">
        <w:t xml:space="preserve">in </w:t>
      </w:r>
      <w:r>
        <w:t>revenue per annum would be generated from the registration and discharge of mortgage fee</w:t>
      </w:r>
      <w:r w:rsidR="00481C86">
        <w:t>s. This would generate approximately $</w:t>
      </w:r>
      <w:r w:rsidR="007C1E3B">
        <w:t>20</w:t>
      </w:r>
      <w:r w:rsidR="00481C86">
        <w:t xml:space="preserve"> million more than the status quo option on the assumption that it would also be in place with the preferred options for the cost recovery fees and the ad valorem component of the land transfer fee. As such, it would support the Victorian Government’s existing fiscal program. On the</w:t>
      </w:r>
      <w:r w:rsidR="00481C86" w:rsidRPr="00D86252">
        <w:t xml:space="preserve"> basis</w:t>
      </w:r>
      <w:r w:rsidR="00481C86">
        <w:t xml:space="preserve"> of this</w:t>
      </w:r>
      <w:r w:rsidR="00481C86" w:rsidRPr="00D86252">
        <w:t xml:space="preserve">, </w:t>
      </w:r>
      <w:r w:rsidR="00481C86">
        <w:t>the fiscal criterion</w:t>
      </w:r>
      <w:r w:rsidR="00481C86" w:rsidRPr="00D86252">
        <w:t xml:space="preserve"> is scored at +</w:t>
      </w:r>
      <w:r w:rsidR="00481C86">
        <w:t>10</w:t>
      </w:r>
      <w:r w:rsidR="00481C86" w:rsidRPr="00D86252">
        <w:t xml:space="preserve"> under this option relative to the base case</w:t>
      </w:r>
      <w:r w:rsidR="00481C86">
        <w:t>, which would generate no revenue at all</w:t>
      </w:r>
      <w:r w:rsidR="00481C86" w:rsidRPr="00D86252">
        <w:t>.</w:t>
      </w:r>
    </w:p>
    <w:p w14:paraId="132415F4" w14:textId="77777777" w:rsidR="00481C86" w:rsidRDefault="00481C86" w:rsidP="00481C86">
      <w:pPr>
        <w:pStyle w:val="BodyText"/>
      </w:pPr>
      <w:r>
        <w:t xml:space="preserve">Note that the existence of additional revenue under Option 3 has not resulted in this option being scored higher than options 1 and 2 as this criterion is reflects consistency with current </w:t>
      </w:r>
      <w:r w:rsidRPr="00CA5602">
        <w:t>fiscal commitments</w:t>
      </w:r>
      <w:r>
        <w:t>, not greater than current commitments.</w:t>
      </w:r>
    </w:p>
    <w:p w14:paraId="6A6AFB5E" w14:textId="77777777" w:rsidR="00AE42FF" w:rsidRPr="00D86252" w:rsidRDefault="00AE42FF" w:rsidP="00AE42FF">
      <w:pPr>
        <w:pStyle w:val="BoldPara"/>
        <w:keepNext/>
        <w:keepLines/>
      </w:pPr>
      <w:r w:rsidRPr="00D86252">
        <w:t>Equity</w:t>
      </w:r>
    </w:p>
    <w:p w14:paraId="253A3B2A" w14:textId="77777777" w:rsidR="00481C86" w:rsidRDefault="00481C86" w:rsidP="00AE42FF">
      <w:pPr>
        <w:pStyle w:val="BodyText"/>
      </w:pPr>
      <w:r w:rsidRPr="006210E4">
        <w:t xml:space="preserve">Option </w:t>
      </w:r>
      <w:r>
        <w:t>2</w:t>
      </w:r>
      <w:r w:rsidRPr="006210E4">
        <w:t xml:space="preserve"> is considered to be</w:t>
      </w:r>
      <w:r>
        <w:t xml:space="preserve"> less equitable</w:t>
      </w:r>
      <w:r w:rsidRPr="006210E4">
        <w:t xml:space="preserve"> than the base case as it involves</w:t>
      </w:r>
      <w:r>
        <w:t xml:space="preserve"> individuals who take out mortgages effectively cross-subsidising taxpayers generally as the fees are higher than the cost recovery level under this option. It is important to highlight, however, that only part of the revenue results in this cross subsidy. </w:t>
      </w:r>
    </w:p>
    <w:p w14:paraId="45FC70F5" w14:textId="77777777" w:rsidR="00481C86" w:rsidRDefault="00481C86" w:rsidP="00AE42FF">
      <w:pPr>
        <w:pStyle w:val="BodyText"/>
      </w:pPr>
      <w:r>
        <w:t xml:space="preserve">The level of horizontal inequity is considered to be more extreme than under </w:t>
      </w:r>
      <w:r w:rsidR="00A70866">
        <w:t xml:space="preserve">options </w:t>
      </w:r>
      <w:r>
        <w:t>1 and 2 as this option generates more revenue overall. On the</w:t>
      </w:r>
      <w:r w:rsidRPr="00D86252">
        <w:t xml:space="preserve"> basis</w:t>
      </w:r>
      <w:r>
        <w:t xml:space="preserve"> of this</w:t>
      </w:r>
      <w:r w:rsidRPr="00D86252">
        <w:t xml:space="preserve">, equity is scored at </w:t>
      </w:r>
      <w:r>
        <w:t>-9</w:t>
      </w:r>
      <w:r w:rsidRPr="00D86252">
        <w:t xml:space="preserve"> under this option relative to the base case</w:t>
      </w:r>
      <w:r>
        <w:t>.</w:t>
      </w:r>
    </w:p>
    <w:p w14:paraId="00863169" w14:textId="77777777" w:rsidR="007F1B49" w:rsidRPr="00D86252" w:rsidRDefault="007F1B49" w:rsidP="00FC1752">
      <w:pPr>
        <w:pStyle w:val="BoldPara"/>
        <w:keepNext/>
        <w:keepLines/>
      </w:pPr>
      <w:r>
        <w:t>Calculation of scores</w:t>
      </w:r>
    </w:p>
    <w:p w14:paraId="37224AC8" w14:textId="77777777" w:rsidR="007F1B49" w:rsidRDefault="007F1B49" w:rsidP="00972B6E">
      <w:pPr>
        <w:pStyle w:val="BodyText"/>
      </w:pPr>
      <w:r>
        <w:t>Using the scores assigned for the asse</w:t>
      </w:r>
      <w:r w:rsidR="00652181">
        <w:t>ssment criteria in each</w:t>
      </w:r>
      <w:r>
        <w:t xml:space="preserve"> section above, a</w:t>
      </w:r>
      <w:r w:rsidR="00652181">
        <w:t>nd the weightings discussed in S</w:t>
      </w:r>
      <w:r>
        <w:t xml:space="preserve">ection </w:t>
      </w:r>
      <w:r>
        <w:fldChar w:fldCharType="begin"/>
      </w:r>
      <w:r>
        <w:instrText xml:space="preserve"> REF _Ref416721064 \r \h </w:instrText>
      </w:r>
      <w:r>
        <w:fldChar w:fldCharType="separate"/>
      </w:r>
      <w:r w:rsidR="005B2947">
        <w:t>4.1</w:t>
      </w:r>
      <w:r>
        <w:fldChar w:fldCharType="end"/>
      </w:r>
      <w:r w:rsidR="00652181">
        <w:t>, the weighted scores for O</w:t>
      </w:r>
      <w:r>
        <w:t xml:space="preserve">ption </w:t>
      </w:r>
      <w:r w:rsidR="00AE42FF">
        <w:t xml:space="preserve">3 </w:t>
      </w:r>
      <w:r>
        <w:t>are calculated in</w:t>
      </w:r>
      <w:r w:rsidR="00E323CC">
        <w:t xml:space="preserve"> </w:t>
      </w:r>
      <w:r w:rsidR="00AE42FF">
        <w:fldChar w:fldCharType="begin"/>
      </w:r>
      <w:r w:rsidR="00AE42FF">
        <w:instrText xml:space="preserve"> REF _Ref416772527 \r \h </w:instrText>
      </w:r>
      <w:r w:rsidR="00AE42FF">
        <w:fldChar w:fldCharType="separate"/>
      </w:r>
      <w:r w:rsidR="005B2947">
        <w:t>Table 4.14</w:t>
      </w:r>
      <w:r w:rsidR="00AE42FF">
        <w:fldChar w:fldCharType="end"/>
      </w:r>
      <w:r w:rsidR="00AE42FF">
        <w:t>.</w:t>
      </w:r>
    </w:p>
    <w:p w14:paraId="399BB8FE" w14:textId="77777777" w:rsidR="007F1B49" w:rsidRDefault="007F1B49" w:rsidP="007F1B49">
      <w:pPr>
        <w:pStyle w:val="CaptionTable"/>
      </w:pPr>
      <w:bookmarkStart w:id="209" w:name="_Ref416772527"/>
      <w:bookmarkStart w:id="210" w:name="_Toc429994850"/>
      <w:r>
        <w:t xml:space="preserve">: </w:t>
      </w:r>
      <w:r w:rsidR="00652181">
        <w:t xml:space="preserve">Mortgage fees </w:t>
      </w:r>
      <w:r w:rsidR="00652181">
        <w:softHyphen/>
        <w:t>–</w:t>
      </w:r>
      <w:r w:rsidR="00E323CC">
        <w:t xml:space="preserve"> </w:t>
      </w:r>
      <w:r w:rsidR="00652181">
        <w:t>Assessment of O</w:t>
      </w:r>
      <w:r>
        <w:t xml:space="preserve">ption </w:t>
      </w:r>
      <w:r w:rsidR="00AE42FF">
        <w:t xml:space="preserve">3 </w:t>
      </w:r>
      <w:r w:rsidRPr="002904AF">
        <w:t>against criteria</w:t>
      </w:r>
      <w:bookmarkEnd w:id="209"/>
      <w:bookmarkEnd w:id="210"/>
    </w:p>
    <w:tbl>
      <w:tblPr>
        <w:tblStyle w:val="TableAE"/>
        <w:tblW w:w="0" w:type="auto"/>
        <w:tblLayout w:type="fixed"/>
        <w:tblLook w:val="04A0" w:firstRow="1" w:lastRow="0" w:firstColumn="1" w:lastColumn="0" w:noHBand="0" w:noVBand="1"/>
      </w:tblPr>
      <w:tblGrid>
        <w:gridCol w:w="3369"/>
        <w:gridCol w:w="1595"/>
        <w:gridCol w:w="1595"/>
        <w:gridCol w:w="1595"/>
      </w:tblGrid>
      <w:tr w:rsidR="007F1B49" w14:paraId="6679B86C" w14:textId="77777777" w:rsidTr="000618BE">
        <w:trPr>
          <w:cnfStyle w:val="100000000000" w:firstRow="1" w:lastRow="0" w:firstColumn="0" w:lastColumn="0" w:oddVBand="0" w:evenVBand="0" w:oddHBand="0" w:evenHBand="0" w:firstRowFirstColumn="0" w:firstRowLastColumn="0" w:lastRowFirstColumn="0" w:lastRowLastColumn="0"/>
          <w:tblHeader/>
        </w:trPr>
        <w:tc>
          <w:tcPr>
            <w:tcW w:w="3369" w:type="dxa"/>
          </w:tcPr>
          <w:p w14:paraId="2614C184" w14:textId="77777777" w:rsidR="007F1B49" w:rsidRDefault="007F1B49" w:rsidP="004E0B56">
            <w:pPr>
              <w:pStyle w:val="TableHeadingCentre"/>
            </w:pPr>
            <w:r>
              <w:t>Criterion</w:t>
            </w:r>
          </w:p>
        </w:tc>
        <w:tc>
          <w:tcPr>
            <w:tcW w:w="1595" w:type="dxa"/>
          </w:tcPr>
          <w:p w14:paraId="0550A53F" w14:textId="77777777" w:rsidR="007F1B49" w:rsidRDefault="007F1B49" w:rsidP="00652181">
            <w:pPr>
              <w:pStyle w:val="TableHeadingCentre"/>
            </w:pPr>
            <w:r>
              <w:t>Score</w:t>
            </w:r>
          </w:p>
        </w:tc>
        <w:tc>
          <w:tcPr>
            <w:tcW w:w="1595" w:type="dxa"/>
          </w:tcPr>
          <w:p w14:paraId="01E00F86" w14:textId="77777777" w:rsidR="007F1B49" w:rsidRDefault="007F1B49" w:rsidP="00ED45AC">
            <w:pPr>
              <w:pStyle w:val="TableHeadingCentre"/>
            </w:pPr>
            <w:r>
              <w:t>Weighting</w:t>
            </w:r>
            <w:r w:rsidR="007A4C38">
              <w:t xml:space="preserve"> (%)</w:t>
            </w:r>
          </w:p>
        </w:tc>
        <w:tc>
          <w:tcPr>
            <w:tcW w:w="1595" w:type="dxa"/>
          </w:tcPr>
          <w:p w14:paraId="0BC02C8C" w14:textId="77777777" w:rsidR="007F1B49" w:rsidRDefault="007F1B49" w:rsidP="00652181">
            <w:pPr>
              <w:pStyle w:val="TableHeadingCentre"/>
            </w:pPr>
            <w:r>
              <w:t>Weighted score</w:t>
            </w:r>
          </w:p>
        </w:tc>
      </w:tr>
      <w:tr w:rsidR="00AC794B" w14:paraId="7D747E77" w14:textId="77777777" w:rsidTr="000618BE">
        <w:tc>
          <w:tcPr>
            <w:tcW w:w="3369" w:type="dxa"/>
          </w:tcPr>
          <w:p w14:paraId="66A4F598" w14:textId="77777777" w:rsidR="00AC794B" w:rsidRPr="0083343A" w:rsidRDefault="00AC794B" w:rsidP="004E0B56">
            <w:pPr>
              <w:pStyle w:val="TabletextLeft"/>
            </w:pPr>
            <w:r>
              <w:t>Efficiency</w:t>
            </w:r>
          </w:p>
        </w:tc>
        <w:tc>
          <w:tcPr>
            <w:tcW w:w="1595" w:type="dxa"/>
          </w:tcPr>
          <w:p w14:paraId="616EA820" w14:textId="77777777" w:rsidR="00AC794B" w:rsidRDefault="00AC794B" w:rsidP="00652181">
            <w:pPr>
              <w:pStyle w:val="TabletextLeft"/>
              <w:jc w:val="center"/>
            </w:pPr>
            <w:r>
              <w:t>-0.5</w:t>
            </w:r>
          </w:p>
        </w:tc>
        <w:tc>
          <w:tcPr>
            <w:tcW w:w="1595" w:type="dxa"/>
          </w:tcPr>
          <w:p w14:paraId="6D34C0A5" w14:textId="77777777" w:rsidR="00AC794B" w:rsidRDefault="00AC794B" w:rsidP="007A4C38">
            <w:pPr>
              <w:pStyle w:val="TabletextLeft"/>
              <w:jc w:val="center"/>
            </w:pPr>
            <w:r>
              <w:t>15</w:t>
            </w:r>
          </w:p>
        </w:tc>
        <w:tc>
          <w:tcPr>
            <w:tcW w:w="1595" w:type="dxa"/>
          </w:tcPr>
          <w:p w14:paraId="1BCF5ECC" w14:textId="77777777" w:rsidR="00AC794B" w:rsidRPr="00AA2987" w:rsidRDefault="00AC794B" w:rsidP="001B5941">
            <w:pPr>
              <w:pStyle w:val="TabletextLeft"/>
              <w:ind w:right="559"/>
              <w:jc w:val="right"/>
            </w:pPr>
            <w:r w:rsidRPr="002857AB">
              <w:t>-0.1</w:t>
            </w:r>
          </w:p>
        </w:tc>
      </w:tr>
      <w:tr w:rsidR="00AC794B" w14:paraId="70A29D97" w14:textId="77777777" w:rsidTr="000618BE">
        <w:tc>
          <w:tcPr>
            <w:tcW w:w="3369" w:type="dxa"/>
          </w:tcPr>
          <w:p w14:paraId="79248A92" w14:textId="77777777" w:rsidR="00AC794B" w:rsidRDefault="00AC794B" w:rsidP="004E0B56">
            <w:pPr>
              <w:pStyle w:val="TabletextLeft"/>
            </w:pPr>
            <w:r w:rsidRPr="0083343A">
              <w:t>Consistency with fiscal commitments</w:t>
            </w:r>
          </w:p>
        </w:tc>
        <w:tc>
          <w:tcPr>
            <w:tcW w:w="1595" w:type="dxa"/>
          </w:tcPr>
          <w:p w14:paraId="09E5003F" w14:textId="77777777" w:rsidR="00AC794B" w:rsidRDefault="00AC794B" w:rsidP="00652181">
            <w:pPr>
              <w:pStyle w:val="TabletextLeft"/>
              <w:jc w:val="center"/>
            </w:pPr>
            <w:r>
              <w:t>10</w:t>
            </w:r>
          </w:p>
        </w:tc>
        <w:tc>
          <w:tcPr>
            <w:tcW w:w="1595" w:type="dxa"/>
          </w:tcPr>
          <w:p w14:paraId="31473872" w14:textId="77777777" w:rsidR="00AC794B" w:rsidRDefault="00AC794B" w:rsidP="007A4C38">
            <w:pPr>
              <w:pStyle w:val="TabletextLeft"/>
              <w:jc w:val="center"/>
            </w:pPr>
            <w:r>
              <w:t>65</w:t>
            </w:r>
          </w:p>
        </w:tc>
        <w:tc>
          <w:tcPr>
            <w:tcW w:w="1595" w:type="dxa"/>
          </w:tcPr>
          <w:p w14:paraId="144D32CD" w14:textId="77777777" w:rsidR="00AC794B" w:rsidRDefault="00AC794B" w:rsidP="001B5941">
            <w:pPr>
              <w:pStyle w:val="TabletextLeft"/>
              <w:ind w:right="559"/>
              <w:jc w:val="right"/>
            </w:pPr>
            <w:r w:rsidRPr="002857AB">
              <w:t>6.5</w:t>
            </w:r>
          </w:p>
        </w:tc>
      </w:tr>
      <w:tr w:rsidR="00AC794B" w14:paraId="00E7E36E" w14:textId="77777777" w:rsidTr="000618BE">
        <w:tc>
          <w:tcPr>
            <w:tcW w:w="3369" w:type="dxa"/>
          </w:tcPr>
          <w:p w14:paraId="29848FC2" w14:textId="77777777" w:rsidR="00AC794B" w:rsidRDefault="00AC794B" w:rsidP="004E0B56">
            <w:pPr>
              <w:pStyle w:val="TabletextLeft"/>
            </w:pPr>
            <w:r>
              <w:t>Equity</w:t>
            </w:r>
          </w:p>
        </w:tc>
        <w:tc>
          <w:tcPr>
            <w:tcW w:w="1595" w:type="dxa"/>
          </w:tcPr>
          <w:p w14:paraId="5D8BE083" w14:textId="77777777" w:rsidR="00AC794B" w:rsidRDefault="00AC794B">
            <w:pPr>
              <w:pStyle w:val="TabletextLeft"/>
              <w:jc w:val="center"/>
            </w:pPr>
            <w:r>
              <w:t>-9</w:t>
            </w:r>
          </w:p>
        </w:tc>
        <w:tc>
          <w:tcPr>
            <w:tcW w:w="1595" w:type="dxa"/>
          </w:tcPr>
          <w:p w14:paraId="5A30F607" w14:textId="77777777" w:rsidR="00AC794B" w:rsidRDefault="00AC794B" w:rsidP="007A4C38">
            <w:pPr>
              <w:pStyle w:val="TabletextLeft"/>
              <w:jc w:val="center"/>
            </w:pPr>
            <w:r>
              <w:t>20</w:t>
            </w:r>
          </w:p>
        </w:tc>
        <w:tc>
          <w:tcPr>
            <w:tcW w:w="1595" w:type="dxa"/>
          </w:tcPr>
          <w:p w14:paraId="235B4EB9" w14:textId="77777777" w:rsidR="00AC794B" w:rsidRDefault="00AC794B" w:rsidP="001B5941">
            <w:pPr>
              <w:pStyle w:val="TabletextLeft"/>
              <w:ind w:right="559"/>
              <w:jc w:val="right"/>
            </w:pPr>
            <w:r w:rsidRPr="002857AB">
              <w:t>-1.8</w:t>
            </w:r>
          </w:p>
        </w:tc>
      </w:tr>
      <w:tr w:rsidR="00AC794B" w14:paraId="277B3467" w14:textId="77777777" w:rsidTr="00E75380">
        <w:tc>
          <w:tcPr>
            <w:tcW w:w="3369" w:type="dxa"/>
          </w:tcPr>
          <w:p w14:paraId="5B0CACBB" w14:textId="77777777" w:rsidR="00AC794B" w:rsidRDefault="00AC794B" w:rsidP="004E0B56">
            <w:pPr>
              <w:pStyle w:val="TabletextLeft"/>
            </w:pPr>
          </w:p>
        </w:tc>
        <w:tc>
          <w:tcPr>
            <w:tcW w:w="1595" w:type="dxa"/>
          </w:tcPr>
          <w:p w14:paraId="104B5D80" w14:textId="77777777" w:rsidR="00AC794B" w:rsidRDefault="00AC794B" w:rsidP="00652181">
            <w:pPr>
              <w:pStyle w:val="TabletextLeft"/>
              <w:jc w:val="center"/>
            </w:pPr>
          </w:p>
        </w:tc>
        <w:tc>
          <w:tcPr>
            <w:tcW w:w="1595" w:type="dxa"/>
          </w:tcPr>
          <w:p w14:paraId="364EB518" w14:textId="77777777" w:rsidR="00AC794B" w:rsidRPr="00766260" w:rsidRDefault="00AC794B" w:rsidP="00652181">
            <w:pPr>
              <w:pStyle w:val="TabletextLeft"/>
              <w:jc w:val="center"/>
              <w:rPr>
                <w:b/>
              </w:rPr>
            </w:pPr>
            <w:r>
              <w:rPr>
                <w:b/>
              </w:rPr>
              <w:t>Total</w:t>
            </w:r>
          </w:p>
        </w:tc>
        <w:tc>
          <w:tcPr>
            <w:tcW w:w="1595" w:type="dxa"/>
          </w:tcPr>
          <w:p w14:paraId="0486190A" w14:textId="77777777" w:rsidR="00AC794B" w:rsidRPr="000B6B85" w:rsidRDefault="00AC794B" w:rsidP="001B5941">
            <w:pPr>
              <w:pStyle w:val="TabletextLeft"/>
              <w:ind w:right="559"/>
              <w:jc w:val="right"/>
              <w:rPr>
                <w:rFonts w:asciiTheme="minorHAnsi" w:hAnsiTheme="minorHAnsi" w:cs="Arial"/>
                <w:b/>
                <w:color w:val="000000"/>
              </w:rPr>
            </w:pPr>
            <w:r w:rsidRPr="002857AB">
              <w:t>4.6</w:t>
            </w:r>
          </w:p>
        </w:tc>
      </w:tr>
    </w:tbl>
    <w:p w14:paraId="3C962DDB" w14:textId="77777777" w:rsidR="00FB7B89" w:rsidRPr="00D86252" w:rsidRDefault="00FB7B89" w:rsidP="00FB7B89">
      <w:pPr>
        <w:pStyle w:val="Heading4"/>
      </w:pPr>
      <w:r w:rsidRPr="00D86252">
        <w:t xml:space="preserve">Option </w:t>
      </w:r>
      <w:r>
        <w:t>4</w:t>
      </w:r>
      <w:r w:rsidRPr="00D86252">
        <w:t xml:space="preserve"> – </w:t>
      </w:r>
      <w:r>
        <w:t>full cost recovery</w:t>
      </w:r>
    </w:p>
    <w:p w14:paraId="686A0D9D" w14:textId="77777777" w:rsidR="00FB7B89" w:rsidRPr="00D86252" w:rsidRDefault="0083343A" w:rsidP="00FB7B89">
      <w:pPr>
        <w:pStyle w:val="BoldPara"/>
        <w:keepNext/>
        <w:keepLines/>
      </w:pPr>
      <w:r w:rsidRPr="0083343A">
        <w:t>Consistency with fiscal commitments</w:t>
      </w:r>
    </w:p>
    <w:p w14:paraId="47991ED2" w14:textId="77777777" w:rsidR="004D3A0B" w:rsidRDefault="007C1E3B" w:rsidP="00294EC5">
      <w:pPr>
        <w:pStyle w:val="BodyText"/>
      </w:pPr>
      <w:r>
        <w:t xml:space="preserve">Under Option 4, approximately $17 million in revenue per annum would be generated from the registration and discharge of mortgage fees. </w:t>
      </w:r>
    </w:p>
    <w:p w14:paraId="58402F83" w14:textId="77777777" w:rsidR="003B38AB" w:rsidRDefault="007C1E3B" w:rsidP="00294EC5">
      <w:pPr>
        <w:pStyle w:val="BodyText"/>
      </w:pPr>
      <w:r>
        <w:t>This would generate approximately $</w:t>
      </w:r>
      <w:r w:rsidRPr="007C1E3B">
        <w:t>2</w:t>
      </w:r>
      <w:r w:rsidRPr="000618BE">
        <w:t>00</w:t>
      </w:r>
      <w:r w:rsidRPr="007C1E3B">
        <w:t xml:space="preserve"> million less</w:t>
      </w:r>
      <w:r>
        <w:t xml:space="preserve"> than the status quo option on the assumption that it would also be in place with the preferred option for the cost recovery fees and the </w:t>
      </w:r>
      <w:r w:rsidRPr="00E75380">
        <w:t>full cost recovery option</w:t>
      </w:r>
      <w:r w:rsidRPr="000B6B85">
        <w:t xml:space="preserve"> </w:t>
      </w:r>
      <w:r>
        <w:t xml:space="preserve">for the ad valorem component of the land transfer fee. As such, it would </w:t>
      </w:r>
      <w:r w:rsidR="00987814">
        <w:t xml:space="preserve">not </w:t>
      </w:r>
      <w:r>
        <w:t>support the Victorian Government’s existing fiscal program. On the</w:t>
      </w:r>
      <w:r w:rsidRPr="00D86252">
        <w:t xml:space="preserve"> basis</w:t>
      </w:r>
      <w:r>
        <w:t xml:space="preserve"> of this</w:t>
      </w:r>
      <w:r w:rsidRPr="00D86252">
        <w:t xml:space="preserve">, </w:t>
      </w:r>
      <w:r>
        <w:t>the fiscal criterion</w:t>
      </w:r>
      <w:r w:rsidRPr="00D86252">
        <w:t xml:space="preserve"> is scored at +</w:t>
      </w:r>
      <w:r w:rsidR="0037101F">
        <w:t>2</w:t>
      </w:r>
      <w:r w:rsidRPr="00D86252">
        <w:t xml:space="preserve"> under this option relative to the base case</w:t>
      </w:r>
      <w:r>
        <w:t>, which would generate no revenue at all</w:t>
      </w:r>
      <w:r w:rsidRPr="00D86252">
        <w:t>.</w:t>
      </w:r>
    </w:p>
    <w:p w14:paraId="316B8A89" w14:textId="77777777" w:rsidR="007C1E3B" w:rsidRDefault="003B38AB" w:rsidP="000B6B85">
      <w:pPr>
        <w:pStyle w:val="BodyText"/>
      </w:pPr>
      <w:r>
        <w:t>Note that</w:t>
      </w:r>
      <w:r w:rsidR="003A49EB">
        <w:t>,</w:t>
      </w:r>
      <w:r>
        <w:t xml:space="preserve"> if </w:t>
      </w:r>
      <w:r w:rsidRPr="003B38AB">
        <w:t xml:space="preserve">this option </w:t>
      </w:r>
      <w:r w:rsidR="003A49EB">
        <w:t xml:space="preserve">was also </w:t>
      </w:r>
      <w:r w:rsidRPr="003B38AB">
        <w:t xml:space="preserve">in place with Option 4 for the </w:t>
      </w:r>
      <w:r w:rsidR="003A49EB">
        <w:t>ad valorem component of the land transfer fee</w:t>
      </w:r>
      <w:r w:rsidRPr="003B38AB">
        <w:t xml:space="preserve"> (</w:t>
      </w:r>
      <w:r w:rsidR="003A49EB" w:rsidRPr="003A49EB">
        <w:t>rate of $2.39 per $1000</w:t>
      </w:r>
      <w:r w:rsidR="003A49EB">
        <w:t xml:space="preserve"> of consideration with no ceiling</w:t>
      </w:r>
      <w:r w:rsidRPr="003B38AB">
        <w:t>) and the preferred option for</w:t>
      </w:r>
      <w:r w:rsidR="003A49EB">
        <w:t xml:space="preserve"> the cost recovery fees (</w:t>
      </w:r>
      <w:r w:rsidRPr="003B38AB">
        <w:t>full cost recovery option)</w:t>
      </w:r>
      <w:r w:rsidR="00F52500">
        <w:t>,</w:t>
      </w:r>
      <w:r w:rsidRPr="003B38AB">
        <w:t xml:space="preserve"> this would generate a similar amount of revenue a</w:t>
      </w:r>
      <w:r w:rsidR="003A49EB">
        <w:t xml:space="preserve">s under the status quo overall and would therefore be scored favourably in relation to this criterion. The overall result of this is that this option would score the highest among all options for the registration and discharge of mortgage fees. </w:t>
      </w:r>
      <w:r w:rsidR="00F52500">
        <w:t>However</w:t>
      </w:r>
      <w:r w:rsidR="003A49EB">
        <w:t>,</w:t>
      </w:r>
      <w:r w:rsidR="00F52500">
        <w:t xml:space="preserve"> this combination is not reflected in the above scoring </w:t>
      </w:r>
      <w:r w:rsidR="003A49EB">
        <w:t xml:space="preserve">due to the potential negative impact </w:t>
      </w:r>
      <w:r w:rsidR="00F52500">
        <w:t>it</w:t>
      </w:r>
      <w:r w:rsidR="003A49EB">
        <w:t xml:space="preserve"> would have </w:t>
      </w:r>
      <w:r w:rsidRPr="003B38AB">
        <w:t xml:space="preserve">on large land transactions </w:t>
      </w:r>
      <w:r w:rsidR="003A49EB">
        <w:t xml:space="preserve">and therefore </w:t>
      </w:r>
      <w:r w:rsidRPr="003B38AB">
        <w:t>investment</w:t>
      </w:r>
      <w:r w:rsidR="003A49EB">
        <w:t>, as discussed above.</w:t>
      </w:r>
    </w:p>
    <w:p w14:paraId="05AE6A5D" w14:textId="77777777" w:rsidR="00FB7B89" w:rsidRPr="00D86252" w:rsidRDefault="00FB7B89" w:rsidP="00FB7B89">
      <w:pPr>
        <w:pStyle w:val="BoldPara"/>
        <w:keepNext/>
        <w:keepLines/>
      </w:pPr>
      <w:r w:rsidRPr="00D86252">
        <w:t>Equity</w:t>
      </w:r>
    </w:p>
    <w:p w14:paraId="0F3314EE" w14:textId="77777777" w:rsidR="00FB7B89" w:rsidRPr="00D86252" w:rsidRDefault="00294EC5" w:rsidP="00FB7B89">
      <w:pPr>
        <w:pStyle w:val="BodyText"/>
      </w:pPr>
      <w:r>
        <w:t xml:space="preserve">Unlike the other options and the base case, under Option 4 there would be no cross subsidisation resulting in a high degree of equity. </w:t>
      </w:r>
      <w:r w:rsidR="00FB7B89" w:rsidRPr="00D86252">
        <w:t xml:space="preserve">On this basis, equity is scored at </w:t>
      </w:r>
      <w:r>
        <w:t>+</w:t>
      </w:r>
      <w:r w:rsidR="001B754C">
        <w:t>4</w:t>
      </w:r>
      <w:r w:rsidR="001B754C" w:rsidRPr="00D86252">
        <w:t xml:space="preserve"> </w:t>
      </w:r>
      <w:r w:rsidR="00FB7B89" w:rsidRPr="00D86252">
        <w:t>under this option relative to the base case.</w:t>
      </w:r>
    </w:p>
    <w:p w14:paraId="35B6A935" w14:textId="77777777" w:rsidR="00FB7B89" w:rsidRPr="00D86252" w:rsidRDefault="00FB7B89" w:rsidP="00FB7B89">
      <w:pPr>
        <w:pStyle w:val="BoldPara"/>
        <w:keepNext/>
        <w:keepLines/>
      </w:pPr>
      <w:r>
        <w:t>Calculation of scores</w:t>
      </w:r>
    </w:p>
    <w:p w14:paraId="3B861951" w14:textId="77777777" w:rsidR="00FB7B89" w:rsidRDefault="00FB7B89" w:rsidP="00FB7B89">
      <w:pPr>
        <w:pStyle w:val="BodyText"/>
      </w:pPr>
      <w:r>
        <w:t xml:space="preserve">Using the scores assigned for the assessment criteria in each section above, and the weightings discussed in Section </w:t>
      </w:r>
      <w:r>
        <w:fldChar w:fldCharType="begin"/>
      </w:r>
      <w:r>
        <w:instrText xml:space="preserve"> REF _Ref416721064 \r \h </w:instrText>
      </w:r>
      <w:r>
        <w:fldChar w:fldCharType="separate"/>
      </w:r>
      <w:r w:rsidR="005B2947">
        <w:t>4.1</w:t>
      </w:r>
      <w:r>
        <w:fldChar w:fldCharType="end"/>
      </w:r>
      <w:r>
        <w:t>, the weighted scores for Option 2 are calculated in</w:t>
      </w:r>
      <w:r w:rsidR="003B38AB">
        <w:t xml:space="preserve"> </w:t>
      </w:r>
      <w:r w:rsidR="003B38AB">
        <w:fldChar w:fldCharType="begin"/>
      </w:r>
      <w:r w:rsidR="003B38AB">
        <w:instrText xml:space="preserve"> REF _Ref426039292 \r \h </w:instrText>
      </w:r>
      <w:r w:rsidR="003B38AB">
        <w:fldChar w:fldCharType="separate"/>
      </w:r>
      <w:r w:rsidR="005B2947">
        <w:t>Table 4.15</w:t>
      </w:r>
      <w:r w:rsidR="003B38AB">
        <w:fldChar w:fldCharType="end"/>
      </w:r>
      <w:r>
        <w:t>.</w:t>
      </w:r>
    </w:p>
    <w:p w14:paraId="228601B5" w14:textId="77777777" w:rsidR="00FB7B89" w:rsidRDefault="00FB7B89" w:rsidP="00FE0510">
      <w:pPr>
        <w:pStyle w:val="CaptionTable"/>
      </w:pPr>
      <w:bookmarkStart w:id="211" w:name="_Toc426046041"/>
      <w:bookmarkStart w:id="212" w:name="_Ref426039292"/>
      <w:bookmarkStart w:id="213" w:name="_Toc429994851"/>
      <w:bookmarkEnd w:id="211"/>
      <w:r>
        <w:t xml:space="preserve">: Mortgage fees </w:t>
      </w:r>
      <w:r>
        <w:softHyphen/>
        <w:t xml:space="preserve">– Assessment of Option </w:t>
      </w:r>
      <w:r w:rsidR="00BC0710">
        <w:t>4</w:t>
      </w:r>
      <w:r>
        <w:t xml:space="preserve"> </w:t>
      </w:r>
      <w:r w:rsidRPr="001A6EA2">
        <w:t>against criteria</w:t>
      </w:r>
      <w:bookmarkEnd w:id="212"/>
      <w:bookmarkEnd w:id="213"/>
    </w:p>
    <w:tbl>
      <w:tblPr>
        <w:tblStyle w:val="TableAE"/>
        <w:tblW w:w="0" w:type="auto"/>
        <w:tblLayout w:type="fixed"/>
        <w:tblLook w:val="04A0" w:firstRow="1" w:lastRow="0" w:firstColumn="1" w:lastColumn="0" w:noHBand="0" w:noVBand="1"/>
      </w:tblPr>
      <w:tblGrid>
        <w:gridCol w:w="3227"/>
        <w:gridCol w:w="1642"/>
        <w:gridCol w:w="1642"/>
        <w:gridCol w:w="1643"/>
      </w:tblGrid>
      <w:tr w:rsidR="00FB7B89" w14:paraId="76D50BA2" w14:textId="77777777" w:rsidTr="000618BE">
        <w:trPr>
          <w:cnfStyle w:val="100000000000" w:firstRow="1" w:lastRow="0" w:firstColumn="0" w:lastColumn="0" w:oddVBand="0" w:evenVBand="0" w:oddHBand="0" w:evenHBand="0" w:firstRowFirstColumn="0" w:firstRowLastColumn="0" w:lastRowFirstColumn="0" w:lastRowLastColumn="0"/>
          <w:tblHeader/>
        </w:trPr>
        <w:tc>
          <w:tcPr>
            <w:tcW w:w="3227" w:type="dxa"/>
          </w:tcPr>
          <w:p w14:paraId="09FC48F6" w14:textId="77777777" w:rsidR="00FB7B89" w:rsidRDefault="00FB7B89" w:rsidP="004C2FEE">
            <w:pPr>
              <w:pStyle w:val="TableHeadingCentre"/>
            </w:pPr>
            <w:r>
              <w:t>Criterion</w:t>
            </w:r>
          </w:p>
        </w:tc>
        <w:tc>
          <w:tcPr>
            <w:tcW w:w="1642" w:type="dxa"/>
          </w:tcPr>
          <w:p w14:paraId="2E87AE6E" w14:textId="77777777" w:rsidR="00FB7B89" w:rsidRDefault="00FB7B89">
            <w:pPr>
              <w:pStyle w:val="TableHeadingCentre"/>
            </w:pPr>
            <w:r>
              <w:t>Score</w:t>
            </w:r>
          </w:p>
        </w:tc>
        <w:tc>
          <w:tcPr>
            <w:tcW w:w="1642" w:type="dxa"/>
          </w:tcPr>
          <w:p w14:paraId="263B7A1E" w14:textId="77777777" w:rsidR="00FB7B89" w:rsidRDefault="00FB7B89">
            <w:pPr>
              <w:pStyle w:val="TableHeadingCentre"/>
            </w:pPr>
            <w:r>
              <w:t>Weighting (%)</w:t>
            </w:r>
          </w:p>
        </w:tc>
        <w:tc>
          <w:tcPr>
            <w:tcW w:w="1643" w:type="dxa"/>
          </w:tcPr>
          <w:p w14:paraId="52C8A7AA" w14:textId="77777777" w:rsidR="00FB7B89" w:rsidRDefault="00FB7B89">
            <w:pPr>
              <w:pStyle w:val="TableHeadingCentre"/>
            </w:pPr>
            <w:r>
              <w:t>Weighted score</w:t>
            </w:r>
          </w:p>
        </w:tc>
      </w:tr>
      <w:tr w:rsidR="00AC794B" w14:paraId="66037E5E" w14:textId="77777777" w:rsidTr="000618BE">
        <w:tc>
          <w:tcPr>
            <w:tcW w:w="3227" w:type="dxa"/>
          </w:tcPr>
          <w:p w14:paraId="662C2EC0" w14:textId="77777777" w:rsidR="00AC794B" w:rsidRPr="0083343A" w:rsidRDefault="00AC794B" w:rsidP="007F6CC8">
            <w:pPr>
              <w:pStyle w:val="TabletextLeft"/>
              <w:keepNext/>
              <w:keepLines/>
            </w:pPr>
            <w:r w:rsidRPr="00AC70EF">
              <w:t>Efficiency</w:t>
            </w:r>
          </w:p>
        </w:tc>
        <w:tc>
          <w:tcPr>
            <w:tcW w:w="1642" w:type="dxa"/>
          </w:tcPr>
          <w:p w14:paraId="480A60FA" w14:textId="77777777" w:rsidR="00AC794B" w:rsidRDefault="00AC794B" w:rsidP="007F6CC8">
            <w:pPr>
              <w:pStyle w:val="TabletextLeft"/>
              <w:keepNext/>
              <w:keepLines/>
              <w:jc w:val="center"/>
            </w:pPr>
            <w:r w:rsidRPr="001A6EA2">
              <w:t>0</w:t>
            </w:r>
          </w:p>
        </w:tc>
        <w:tc>
          <w:tcPr>
            <w:tcW w:w="1642" w:type="dxa"/>
          </w:tcPr>
          <w:p w14:paraId="51373FDE" w14:textId="77777777" w:rsidR="00AC794B" w:rsidRDefault="00AC794B" w:rsidP="007F6CC8">
            <w:pPr>
              <w:pStyle w:val="TabletextLeft"/>
              <w:keepNext/>
              <w:keepLines/>
              <w:jc w:val="center"/>
            </w:pPr>
            <w:r w:rsidRPr="00AC70EF">
              <w:t>1</w:t>
            </w:r>
            <w:r>
              <w:t>5</w:t>
            </w:r>
          </w:p>
        </w:tc>
        <w:tc>
          <w:tcPr>
            <w:tcW w:w="1643" w:type="dxa"/>
          </w:tcPr>
          <w:p w14:paraId="4F9A1AD0" w14:textId="77777777" w:rsidR="00AC794B" w:rsidRPr="007A1101" w:rsidRDefault="00AC794B" w:rsidP="007F6CC8">
            <w:pPr>
              <w:pStyle w:val="TabletextLeft"/>
              <w:keepNext/>
              <w:keepLines/>
              <w:jc w:val="center"/>
            </w:pPr>
            <w:r w:rsidRPr="008F3C51">
              <w:t>0.0</w:t>
            </w:r>
          </w:p>
        </w:tc>
      </w:tr>
      <w:tr w:rsidR="00AC794B" w14:paraId="766971A8" w14:textId="77777777" w:rsidTr="000618BE">
        <w:tc>
          <w:tcPr>
            <w:tcW w:w="3227" w:type="dxa"/>
          </w:tcPr>
          <w:p w14:paraId="2F13D010" w14:textId="77777777" w:rsidR="00AC794B" w:rsidRDefault="00AC794B" w:rsidP="007F6CC8">
            <w:pPr>
              <w:pStyle w:val="TabletextLeft"/>
              <w:keepNext/>
              <w:keepLines/>
            </w:pPr>
            <w:r w:rsidRPr="0083343A">
              <w:t>Consistency with fiscal commitments</w:t>
            </w:r>
          </w:p>
        </w:tc>
        <w:tc>
          <w:tcPr>
            <w:tcW w:w="1642" w:type="dxa"/>
          </w:tcPr>
          <w:p w14:paraId="2621CF94" w14:textId="77777777" w:rsidR="00AC794B" w:rsidRDefault="00AC794B" w:rsidP="007F6CC8">
            <w:pPr>
              <w:pStyle w:val="TabletextLeft"/>
              <w:keepNext/>
              <w:keepLines/>
              <w:jc w:val="center"/>
            </w:pPr>
            <w:r>
              <w:t>2</w:t>
            </w:r>
          </w:p>
        </w:tc>
        <w:tc>
          <w:tcPr>
            <w:tcW w:w="1642" w:type="dxa"/>
          </w:tcPr>
          <w:p w14:paraId="7A252B77" w14:textId="77777777" w:rsidR="00AC794B" w:rsidRDefault="00AC794B" w:rsidP="007F6CC8">
            <w:pPr>
              <w:pStyle w:val="TabletextLeft"/>
              <w:keepNext/>
              <w:keepLines/>
              <w:jc w:val="center"/>
            </w:pPr>
            <w:r>
              <w:t>65</w:t>
            </w:r>
          </w:p>
        </w:tc>
        <w:tc>
          <w:tcPr>
            <w:tcW w:w="1643" w:type="dxa"/>
          </w:tcPr>
          <w:p w14:paraId="7F01781A" w14:textId="77777777" w:rsidR="00AC794B" w:rsidRDefault="00AC794B" w:rsidP="007F6CC8">
            <w:pPr>
              <w:pStyle w:val="TabletextLeft"/>
              <w:keepNext/>
              <w:keepLines/>
              <w:jc w:val="center"/>
            </w:pPr>
            <w:r w:rsidRPr="008F3C51">
              <w:t>1.3</w:t>
            </w:r>
          </w:p>
        </w:tc>
      </w:tr>
      <w:tr w:rsidR="00AC794B" w14:paraId="4C22863A" w14:textId="77777777" w:rsidTr="000618BE">
        <w:tc>
          <w:tcPr>
            <w:tcW w:w="3227" w:type="dxa"/>
          </w:tcPr>
          <w:p w14:paraId="463A2FBE" w14:textId="77777777" w:rsidR="00AC794B" w:rsidRDefault="00AC794B" w:rsidP="007F6CC8">
            <w:pPr>
              <w:pStyle w:val="TabletextLeft"/>
              <w:keepNext/>
              <w:keepLines/>
            </w:pPr>
            <w:r>
              <w:t>Equity</w:t>
            </w:r>
          </w:p>
        </w:tc>
        <w:tc>
          <w:tcPr>
            <w:tcW w:w="1642" w:type="dxa"/>
          </w:tcPr>
          <w:p w14:paraId="414673A6" w14:textId="77777777" w:rsidR="00AC794B" w:rsidRDefault="001B754C" w:rsidP="007F6CC8">
            <w:pPr>
              <w:pStyle w:val="TabletextLeft"/>
              <w:keepNext/>
              <w:keepLines/>
              <w:jc w:val="center"/>
            </w:pPr>
            <w:r>
              <w:t>4</w:t>
            </w:r>
          </w:p>
        </w:tc>
        <w:tc>
          <w:tcPr>
            <w:tcW w:w="1642" w:type="dxa"/>
          </w:tcPr>
          <w:p w14:paraId="46CF8929" w14:textId="77777777" w:rsidR="00AC794B" w:rsidRDefault="00AC794B" w:rsidP="007F6CC8">
            <w:pPr>
              <w:pStyle w:val="TabletextLeft"/>
              <w:keepNext/>
              <w:keepLines/>
              <w:jc w:val="center"/>
            </w:pPr>
            <w:r>
              <w:t>20</w:t>
            </w:r>
          </w:p>
        </w:tc>
        <w:tc>
          <w:tcPr>
            <w:tcW w:w="1643" w:type="dxa"/>
          </w:tcPr>
          <w:p w14:paraId="22CDCC47" w14:textId="77777777" w:rsidR="00AC794B" w:rsidRDefault="001B754C" w:rsidP="007F6CC8">
            <w:pPr>
              <w:pStyle w:val="TabletextLeft"/>
              <w:keepNext/>
              <w:keepLines/>
              <w:jc w:val="center"/>
            </w:pPr>
            <w:r>
              <w:t>0.8</w:t>
            </w:r>
          </w:p>
        </w:tc>
      </w:tr>
      <w:tr w:rsidR="00AC794B" w14:paraId="10DD7737" w14:textId="77777777" w:rsidTr="00E75380">
        <w:tc>
          <w:tcPr>
            <w:tcW w:w="3227" w:type="dxa"/>
          </w:tcPr>
          <w:p w14:paraId="63842F04" w14:textId="77777777" w:rsidR="00AC794B" w:rsidRDefault="00AC794B" w:rsidP="007F6CC8">
            <w:pPr>
              <w:pStyle w:val="TabletextLeft"/>
              <w:keepNext/>
              <w:keepLines/>
            </w:pPr>
          </w:p>
        </w:tc>
        <w:tc>
          <w:tcPr>
            <w:tcW w:w="1642" w:type="dxa"/>
          </w:tcPr>
          <w:p w14:paraId="610CA563" w14:textId="77777777" w:rsidR="00AC794B" w:rsidRDefault="00AC794B" w:rsidP="007F6CC8">
            <w:pPr>
              <w:pStyle w:val="TabletextLeft"/>
              <w:keepNext/>
              <w:keepLines/>
              <w:jc w:val="center"/>
            </w:pPr>
          </w:p>
        </w:tc>
        <w:tc>
          <w:tcPr>
            <w:tcW w:w="1642" w:type="dxa"/>
          </w:tcPr>
          <w:p w14:paraId="3D31A740" w14:textId="77777777" w:rsidR="00AC794B" w:rsidRPr="00766260" w:rsidRDefault="00AC794B" w:rsidP="007F6CC8">
            <w:pPr>
              <w:pStyle w:val="TabletextLeft"/>
              <w:keepNext/>
              <w:keepLines/>
              <w:jc w:val="center"/>
              <w:rPr>
                <w:b/>
              </w:rPr>
            </w:pPr>
            <w:r>
              <w:rPr>
                <w:b/>
              </w:rPr>
              <w:t>Total</w:t>
            </w:r>
          </w:p>
        </w:tc>
        <w:tc>
          <w:tcPr>
            <w:tcW w:w="1643" w:type="dxa"/>
          </w:tcPr>
          <w:p w14:paraId="34EA0563" w14:textId="77777777" w:rsidR="00AC794B" w:rsidRPr="001B754C" w:rsidRDefault="00AC794B" w:rsidP="001B754C">
            <w:pPr>
              <w:pStyle w:val="TabletextLeft"/>
              <w:keepNext/>
              <w:keepLines/>
              <w:jc w:val="center"/>
              <w:rPr>
                <w:rFonts w:asciiTheme="minorHAnsi" w:hAnsiTheme="minorHAnsi" w:cs="Arial"/>
                <w:b/>
                <w:color w:val="000000"/>
              </w:rPr>
            </w:pPr>
            <w:r w:rsidRPr="001B754C">
              <w:rPr>
                <w:b/>
              </w:rPr>
              <w:t>2.</w:t>
            </w:r>
            <w:r w:rsidR="001B754C" w:rsidRPr="001B754C">
              <w:rPr>
                <w:b/>
              </w:rPr>
              <w:t>1</w:t>
            </w:r>
          </w:p>
        </w:tc>
      </w:tr>
    </w:tbl>
    <w:p w14:paraId="1B334110" w14:textId="77777777" w:rsidR="00526B4F" w:rsidRDefault="00526B4F" w:rsidP="00932CBC">
      <w:pPr>
        <w:pStyle w:val="Heading2"/>
        <w:ind w:hanging="709"/>
      </w:pPr>
      <w:bookmarkStart w:id="214" w:name="_Toc429994796"/>
      <w:r>
        <w:t>Summary of the preferred option</w:t>
      </w:r>
      <w:bookmarkEnd w:id="190"/>
      <w:bookmarkEnd w:id="191"/>
      <w:bookmarkEnd w:id="214"/>
    </w:p>
    <w:p w14:paraId="1853D29D" w14:textId="77777777" w:rsidR="00E323CC" w:rsidRPr="001D7A2F" w:rsidRDefault="00526B4F" w:rsidP="00E323CC">
      <w:pPr>
        <w:pStyle w:val="BodyText"/>
      </w:pPr>
      <w:r w:rsidRPr="001D7A2F">
        <w:t xml:space="preserve">Based on the </w:t>
      </w:r>
      <w:r w:rsidR="002A6DBB">
        <w:t xml:space="preserve">above </w:t>
      </w:r>
      <w:r w:rsidRPr="001D7A2F">
        <w:t>analysis, the preferred option</w:t>
      </w:r>
      <w:r w:rsidR="00E323CC" w:rsidRPr="001D7A2F">
        <w:t>s are as follows:</w:t>
      </w:r>
    </w:p>
    <w:p w14:paraId="62C395AB" w14:textId="77777777" w:rsidR="00E323CC" w:rsidRPr="001D7A2F" w:rsidRDefault="002A6DBB" w:rsidP="000B6B85">
      <w:pPr>
        <w:pStyle w:val="Bullet1"/>
      </w:pPr>
      <w:r>
        <w:t xml:space="preserve">Cost recovery fees – Option </w:t>
      </w:r>
      <w:r w:rsidR="006B5FDF">
        <w:t xml:space="preserve">2 </w:t>
      </w:r>
      <w:r>
        <w:t>(</w:t>
      </w:r>
      <w:r w:rsidR="000B6B85">
        <w:t>a</w:t>
      </w:r>
      <w:r w:rsidR="000B6B85" w:rsidRPr="000B6B85">
        <w:t>ligning with cost recovery</w:t>
      </w:r>
      <w:r>
        <w:t>)</w:t>
      </w:r>
    </w:p>
    <w:p w14:paraId="0451A9A6" w14:textId="77777777" w:rsidR="00E323CC" w:rsidRPr="001D7A2F" w:rsidRDefault="00E323CC" w:rsidP="001D7A2F">
      <w:pPr>
        <w:pStyle w:val="Bullet1"/>
      </w:pPr>
      <w:r w:rsidRPr="001D7A2F">
        <w:t xml:space="preserve">Ad valorem component of transfer </w:t>
      </w:r>
      <w:r w:rsidR="002A6DBB">
        <w:t xml:space="preserve">of land fee – Option </w:t>
      </w:r>
      <w:r w:rsidR="006B5FDF">
        <w:t xml:space="preserve">2 </w:t>
      </w:r>
      <w:r w:rsidR="002A6DBB">
        <w:t>(r</w:t>
      </w:r>
      <w:r w:rsidRPr="001D7A2F">
        <w:t>educe ad valore</w:t>
      </w:r>
      <w:r w:rsidR="002A6DBB">
        <w:t>m rate and increase the ceiling)</w:t>
      </w:r>
    </w:p>
    <w:p w14:paraId="4BE607B1" w14:textId="77777777" w:rsidR="00E323CC" w:rsidRPr="001D7A2F" w:rsidRDefault="002A6DBB" w:rsidP="001D7A2F">
      <w:pPr>
        <w:pStyle w:val="Bullet1"/>
      </w:pPr>
      <w:r>
        <w:t xml:space="preserve">Mortgage fees – Option </w:t>
      </w:r>
      <w:r w:rsidR="006B5FDF">
        <w:t xml:space="preserve">2 </w:t>
      </w:r>
      <w:r>
        <w:t>(a</w:t>
      </w:r>
      <w:r w:rsidR="00E323CC" w:rsidRPr="001D7A2F">
        <w:t>lign with N</w:t>
      </w:r>
      <w:r w:rsidR="00E413DB">
        <w:t>ew South Wales</w:t>
      </w:r>
      <w:r>
        <w:t>)</w:t>
      </w:r>
      <w:r w:rsidR="00E323CC" w:rsidRPr="001D7A2F">
        <w:t xml:space="preserve">. </w:t>
      </w:r>
    </w:p>
    <w:p w14:paraId="52C1E897" w14:textId="77777777" w:rsidR="00526B4F" w:rsidRPr="001D7A2F" w:rsidRDefault="006A7329" w:rsidP="00526B4F">
      <w:pPr>
        <w:pStyle w:val="Heading3"/>
        <w:tabs>
          <w:tab w:val="left" w:pos="2127"/>
        </w:tabs>
      </w:pPr>
      <w:r w:rsidRPr="001D7A2F">
        <w:t>Comparison of proposed fees and existing fees</w:t>
      </w:r>
    </w:p>
    <w:p w14:paraId="7404DA25" w14:textId="77777777" w:rsidR="00526B4F" w:rsidRPr="001D7A2F" w:rsidRDefault="00526B4F" w:rsidP="00972B6E">
      <w:pPr>
        <w:pStyle w:val="BodyText"/>
        <w:rPr>
          <w:lang w:eastAsia="en-AU"/>
        </w:rPr>
      </w:pPr>
      <w:r w:rsidRPr="001D7A2F">
        <w:rPr>
          <w:lang w:eastAsia="en-AU"/>
        </w:rPr>
        <w:t>The fee estimates resulting from the analysis outlined in Appendices A and B are provided in</w:t>
      </w:r>
      <w:r w:rsidR="00273C53">
        <w:rPr>
          <w:lang w:eastAsia="en-AU"/>
        </w:rPr>
        <w:t xml:space="preserve"> </w:t>
      </w:r>
      <w:r w:rsidR="00273C53">
        <w:rPr>
          <w:lang w:eastAsia="en-AU"/>
        </w:rPr>
        <w:fldChar w:fldCharType="begin"/>
      </w:r>
      <w:r w:rsidR="00273C53">
        <w:rPr>
          <w:lang w:eastAsia="en-AU"/>
        </w:rPr>
        <w:instrText xml:space="preserve"> REF _Ref416794417 \r \h </w:instrText>
      </w:r>
      <w:r w:rsidR="00273C53">
        <w:rPr>
          <w:lang w:eastAsia="en-AU"/>
        </w:rPr>
      </w:r>
      <w:r w:rsidR="00273C53">
        <w:rPr>
          <w:lang w:eastAsia="en-AU"/>
        </w:rPr>
        <w:fldChar w:fldCharType="separate"/>
      </w:r>
      <w:r w:rsidR="005B2947">
        <w:rPr>
          <w:lang w:eastAsia="en-AU"/>
        </w:rPr>
        <w:t>Table 4.16</w:t>
      </w:r>
      <w:r w:rsidR="00273C53">
        <w:rPr>
          <w:lang w:eastAsia="en-AU"/>
        </w:rPr>
        <w:fldChar w:fldCharType="end"/>
      </w:r>
      <w:r w:rsidRPr="001D7A2F">
        <w:rPr>
          <w:lang w:eastAsia="en-AU"/>
        </w:rPr>
        <w:t xml:space="preserve">, noting that the amounts are expressed in </w:t>
      </w:r>
      <w:r w:rsidR="006A7329" w:rsidRPr="001D7A2F">
        <w:rPr>
          <w:lang w:eastAsia="en-AU"/>
        </w:rPr>
        <w:t>2014-15</w:t>
      </w:r>
      <w:r w:rsidRPr="001D7A2F">
        <w:rPr>
          <w:lang w:eastAsia="en-AU"/>
        </w:rPr>
        <w:t xml:space="preserve"> prices – consistent with the costs determined in the cost recovery analysis. The table also provides a comparison with existing fees charged in </w:t>
      </w:r>
      <w:r w:rsidR="006A7329" w:rsidRPr="001D7A2F">
        <w:rPr>
          <w:lang w:eastAsia="en-AU"/>
        </w:rPr>
        <w:t>2014-15</w:t>
      </w:r>
      <w:r w:rsidRPr="001D7A2F">
        <w:rPr>
          <w:lang w:eastAsia="en-AU"/>
        </w:rPr>
        <w:t xml:space="preserve">. The </w:t>
      </w:r>
      <w:r w:rsidR="002A6DBB">
        <w:rPr>
          <w:lang w:eastAsia="en-AU"/>
        </w:rPr>
        <w:t xml:space="preserve">projected </w:t>
      </w:r>
      <w:r w:rsidRPr="001D7A2F">
        <w:rPr>
          <w:lang w:eastAsia="en-AU"/>
        </w:rPr>
        <w:t xml:space="preserve">level of revenue </w:t>
      </w:r>
      <w:r w:rsidR="002A6DBB">
        <w:rPr>
          <w:lang w:eastAsia="en-AU"/>
        </w:rPr>
        <w:t>under the preferred option is as follows:</w:t>
      </w:r>
    </w:p>
    <w:p w14:paraId="7931AFDB" w14:textId="77777777" w:rsidR="006A7329" w:rsidRPr="001D7A2F" w:rsidRDefault="00273C53" w:rsidP="001D7A2F">
      <w:pPr>
        <w:pStyle w:val="Bullet1"/>
      </w:pPr>
      <w:r w:rsidRPr="001D7A2F">
        <w:t xml:space="preserve">$58.6 million </w:t>
      </w:r>
      <w:r w:rsidR="006A7329" w:rsidRPr="001D7A2F">
        <w:t xml:space="preserve">for </w:t>
      </w:r>
      <w:r w:rsidR="002A6DBB">
        <w:t xml:space="preserve">the </w:t>
      </w:r>
      <w:r w:rsidR="006A7329" w:rsidRPr="001D7A2F">
        <w:t>cost recovery fees</w:t>
      </w:r>
    </w:p>
    <w:p w14:paraId="02344C7D" w14:textId="77777777" w:rsidR="006A7329" w:rsidRPr="001D7A2F" w:rsidRDefault="00273C53" w:rsidP="001D7A2F">
      <w:pPr>
        <w:pStyle w:val="Bullet1"/>
      </w:pPr>
      <w:r w:rsidRPr="001D7A2F">
        <w:t>$</w:t>
      </w:r>
      <w:r w:rsidR="00ED1737">
        <w:t>182.2</w:t>
      </w:r>
      <w:r w:rsidRPr="001D7A2F">
        <w:t xml:space="preserve"> million</w:t>
      </w:r>
      <w:r w:rsidR="006A7329" w:rsidRPr="001D7A2F">
        <w:t xml:space="preserve"> for the ad valorem component of the transfer of land fee</w:t>
      </w:r>
    </w:p>
    <w:p w14:paraId="2B67087D" w14:textId="77777777" w:rsidR="006A7329" w:rsidRPr="001D7A2F" w:rsidRDefault="00273C53" w:rsidP="001D7A2F">
      <w:pPr>
        <w:pStyle w:val="Bullet1"/>
      </w:pPr>
      <w:r w:rsidRPr="001D7A2F">
        <w:t>$43.9 million</w:t>
      </w:r>
      <w:r w:rsidR="006A7329" w:rsidRPr="001D7A2F">
        <w:t xml:space="preserve"> for the mortgage fee.</w:t>
      </w:r>
    </w:p>
    <w:p w14:paraId="2ABD7C47" w14:textId="77777777" w:rsidR="00A01D43" w:rsidRDefault="00526B4F" w:rsidP="00972B6E">
      <w:pPr>
        <w:pStyle w:val="BodyText"/>
      </w:pPr>
      <w:bookmarkStart w:id="215" w:name="_Toc416724653"/>
      <w:bookmarkEnd w:id="215"/>
      <w:r w:rsidRPr="001D7A2F">
        <w:t xml:space="preserve">The proposed fee schedule under the preferred option, expressed in </w:t>
      </w:r>
      <w:r w:rsidR="00D737B2" w:rsidRPr="001D7A2F">
        <w:t>2014-15</w:t>
      </w:r>
      <w:r w:rsidRPr="001D7A2F">
        <w:t xml:space="preserve"> prices, is provided in</w:t>
      </w:r>
      <w:r w:rsidR="00D737B2" w:rsidRPr="001D7A2F">
        <w:t xml:space="preserve"> </w:t>
      </w:r>
      <w:r w:rsidR="00D737B2" w:rsidRPr="001D7A2F">
        <w:fldChar w:fldCharType="begin"/>
      </w:r>
      <w:r w:rsidR="00D737B2" w:rsidRPr="001D7A2F">
        <w:instrText xml:space="preserve"> REF _Ref416784811 \r \h </w:instrText>
      </w:r>
      <w:r w:rsidR="00D737B2">
        <w:instrText xml:space="preserve"> \* MERGEFORMAT </w:instrText>
      </w:r>
      <w:r w:rsidR="00D737B2" w:rsidRPr="001D7A2F">
        <w:fldChar w:fldCharType="separate"/>
      </w:r>
      <w:r w:rsidR="005B2947">
        <w:t>Table 4.16</w:t>
      </w:r>
      <w:r w:rsidR="00D737B2" w:rsidRPr="001D7A2F">
        <w:fldChar w:fldCharType="end"/>
      </w:r>
      <w:r w:rsidR="00D737B2">
        <w:t xml:space="preserve"> and includes a comparison with current fees</w:t>
      </w:r>
      <w:r w:rsidRPr="001D7A2F">
        <w:t>.</w:t>
      </w:r>
      <w:r w:rsidR="00A0154C">
        <w:t xml:space="preserve"> </w:t>
      </w:r>
      <w:r w:rsidR="00F72A4E">
        <w:t>The fees for approximately 75 per cent of transaction types are going down under the preferred option.</w:t>
      </w:r>
      <w:r w:rsidR="00691F2B">
        <w:rPr>
          <w:rStyle w:val="FootnoteReference"/>
        </w:rPr>
        <w:footnoteReference w:id="23"/>
      </w:r>
      <w:r w:rsidR="00F72A4E">
        <w:t xml:space="preserve"> There has also been</w:t>
      </w:r>
      <w:r w:rsidR="00DD31E0">
        <w:t xml:space="preserve"> </w:t>
      </w:r>
      <w:r w:rsidR="00F72A4E">
        <w:t>a simplification of the fee structur</w:t>
      </w:r>
      <w:r w:rsidR="00691F2B">
        <w:t>e and a number of fees removed</w:t>
      </w:r>
      <w:r w:rsidR="00A0154C" w:rsidRPr="00993DD6">
        <w:t>.</w:t>
      </w:r>
    </w:p>
    <w:p w14:paraId="42558A9B" w14:textId="77777777" w:rsidR="00A01D43" w:rsidRDefault="00A01D43">
      <w:r>
        <w:br w:type="page"/>
      </w:r>
    </w:p>
    <w:p w14:paraId="66B33BD7" w14:textId="77777777" w:rsidR="00526B4F" w:rsidRPr="001D7A2F" w:rsidRDefault="00526B4F" w:rsidP="00766260">
      <w:pPr>
        <w:pStyle w:val="CaptionTable"/>
        <w:ind w:left="-1418"/>
      </w:pPr>
      <w:bookmarkStart w:id="216" w:name="_Ref337813349"/>
      <w:bookmarkStart w:id="217" w:name="_Ref416794417"/>
      <w:bookmarkStart w:id="218" w:name="_Toc339539804"/>
      <w:bookmarkStart w:id="219" w:name="_Toc363728388"/>
      <w:bookmarkStart w:id="220" w:name="_Ref416784811"/>
      <w:bookmarkStart w:id="221" w:name="_Toc429994852"/>
      <w:r w:rsidRPr="001D7A2F">
        <w:t xml:space="preserve">: </w:t>
      </w:r>
      <w:r w:rsidR="00D737B2" w:rsidRPr="001D7A2F">
        <w:t>Comparison of p</w:t>
      </w:r>
      <w:r w:rsidRPr="001D7A2F">
        <w:t>roposed fee</w:t>
      </w:r>
      <w:bookmarkEnd w:id="216"/>
      <w:r w:rsidRPr="001D7A2F">
        <w:t xml:space="preserve"> schedule </w:t>
      </w:r>
      <w:r w:rsidR="00D737B2" w:rsidRPr="001D7A2F">
        <w:t>with current fees</w:t>
      </w:r>
      <w:bookmarkEnd w:id="217"/>
      <w:bookmarkEnd w:id="218"/>
      <w:bookmarkEnd w:id="219"/>
      <w:bookmarkEnd w:id="220"/>
      <w:bookmarkEnd w:id="221"/>
    </w:p>
    <w:tbl>
      <w:tblPr>
        <w:tblStyle w:val="TableAE"/>
        <w:tblW w:w="0" w:type="auto"/>
        <w:jc w:val="right"/>
        <w:tblInd w:w="-1452" w:type="dxa"/>
        <w:tblLook w:val="04A0" w:firstRow="1" w:lastRow="0" w:firstColumn="1" w:lastColumn="0" w:noHBand="0" w:noVBand="1"/>
      </w:tblPr>
      <w:tblGrid>
        <w:gridCol w:w="2694"/>
        <w:gridCol w:w="2410"/>
        <w:gridCol w:w="1185"/>
        <w:gridCol w:w="1195"/>
        <w:gridCol w:w="989"/>
        <w:gridCol w:w="1133"/>
      </w:tblGrid>
      <w:tr w:rsidR="001034D0" w14:paraId="06066E80" w14:textId="77777777" w:rsidTr="001034D0">
        <w:trPr>
          <w:cnfStyle w:val="100000000000" w:firstRow="1" w:lastRow="0" w:firstColumn="0" w:lastColumn="0" w:oddVBand="0" w:evenVBand="0" w:oddHBand="0" w:evenHBand="0" w:firstRowFirstColumn="0" w:firstRowLastColumn="0" w:lastRowFirstColumn="0" w:lastRowLastColumn="0"/>
          <w:trHeight w:val="88"/>
          <w:tblHeader/>
          <w:jc w:val="right"/>
        </w:trPr>
        <w:tc>
          <w:tcPr>
            <w:tcW w:w="2694" w:type="dxa"/>
          </w:tcPr>
          <w:p w14:paraId="050B97A7" w14:textId="77777777" w:rsidR="00E20164" w:rsidRDefault="00E20164" w:rsidP="00E73C95">
            <w:pPr>
              <w:pStyle w:val="TableHeadingCentre"/>
              <w:rPr>
                <w:lang w:eastAsia="en-AU"/>
              </w:rPr>
            </w:pPr>
            <w:r>
              <w:rPr>
                <w:lang w:eastAsia="en-AU"/>
              </w:rPr>
              <w:t>Current fee</w:t>
            </w:r>
          </w:p>
        </w:tc>
        <w:tc>
          <w:tcPr>
            <w:tcW w:w="2410" w:type="dxa"/>
          </w:tcPr>
          <w:p w14:paraId="28C58E67" w14:textId="77777777" w:rsidR="00E20164" w:rsidRDefault="00E20164" w:rsidP="00B05146">
            <w:pPr>
              <w:pStyle w:val="TableHeadingCentre"/>
              <w:rPr>
                <w:lang w:eastAsia="en-AU"/>
              </w:rPr>
            </w:pPr>
            <w:r>
              <w:rPr>
                <w:lang w:eastAsia="en-AU"/>
              </w:rPr>
              <w:t>Proposed fee</w:t>
            </w:r>
          </w:p>
        </w:tc>
        <w:tc>
          <w:tcPr>
            <w:tcW w:w="1185" w:type="dxa"/>
          </w:tcPr>
          <w:p w14:paraId="3DF4C9C1" w14:textId="77777777" w:rsidR="00E20164" w:rsidRDefault="000F6031" w:rsidP="000F6031">
            <w:pPr>
              <w:pStyle w:val="TableHeadingCentre"/>
              <w:rPr>
                <w:lang w:eastAsia="en-AU"/>
              </w:rPr>
            </w:pPr>
            <w:r>
              <w:rPr>
                <w:lang w:eastAsia="en-AU"/>
              </w:rPr>
              <w:t xml:space="preserve"> 2014-15</w:t>
            </w:r>
            <w:r w:rsidR="00E20164">
              <w:rPr>
                <w:lang w:eastAsia="en-AU"/>
              </w:rPr>
              <w:t xml:space="preserve"> fee value</w:t>
            </w:r>
          </w:p>
        </w:tc>
        <w:tc>
          <w:tcPr>
            <w:tcW w:w="1195" w:type="dxa"/>
          </w:tcPr>
          <w:p w14:paraId="72ECBDC3" w14:textId="77777777" w:rsidR="00E20164" w:rsidRDefault="00E20164" w:rsidP="00B05146">
            <w:pPr>
              <w:pStyle w:val="TableHeadingCentre"/>
              <w:rPr>
                <w:lang w:eastAsia="en-AU"/>
              </w:rPr>
            </w:pPr>
            <w:r>
              <w:rPr>
                <w:lang w:eastAsia="en-AU"/>
              </w:rPr>
              <w:t>Proposed fee value</w:t>
            </w:r>
          </w:p>
        </w:tc>
        <w:tc>
          <w:tcPr>
            <w:tcW w:w="0" w:type="auto"/>
          </w:tcPr>
          <w:p w14:paraId="7F38DB12" w14:textId="77777777" w:rsidR="00E20164" w:rsidRDefault="00E20164" w:rsidP="00E73C95">
            <w:pPr>
              <w:pStyle w:val="TableHeadingCentre"/>
              <w:rPr>
                <w:lang w:eastAsia="en-AU"/>
              </w:rPr>
            </w:pPr>
            <w:r>
              <w:rPr>
                <w:lang w:eastAsia="en-AU"/>
              </w:rPr>
              <w:t>Change (%)</w:t>
            </w:r>
            <w:r w:rsidRPr="00766260">
              <w:rPr>
                <w:vertAlign w:val="superscript"/>
                <w:lang w:eastAsia="en-AU"/>
              </w:rPr>
              <w:t>1</w:t>
            </w:r>
          </w:p>
        </w:tc>
        <w:tc>
          <w:tcPr>
            <w:tcW w:w="0" w:type="auto"/>
          </w:tcPr>
          <w:p w14:paraId="43393DD8" w14:textId="77777777" w:rsidR="00E20164" w:rsidRDefault="00E20164" w:rsidP="00802B85">
            <w:pPr>
              <w:pStyle w:val="TableHeadingCentre"/>
              <w:rPr>
                <w:lang w:eastAsia="en-AU"/>
              </w:rPr>
            </w:pPr>
            <w:r>
              <w:rPr>
                <w:lang w:eastAsia="en-AU"/>
              </w:rPr>
              <w:t>Volume (% total)</w:t>
            </w:r>
            <w:r w:rsidR="00802B85">
              <w:rPr>
                <w:vertAlign w:val="superscript"/>
                <w:lang w:eastAsia="en-AU"/>
              </w:rPr>
              <w:t>2</w:t>
            </w:r>
          </w:p>
        </w:tc>
      </w:tr>
      <w:tr w:rsidR="001034D0" w:rsidRPr="00686604" w14:paraId="39C46C5A" w14:textId="77777777" w:rsidTr="001034D0">
        <w:trPr>
          <w:trHeight w:val="88"/>
          <w:jc w:val="right"/>
        </w:trPr>
        <w:tc>
          <w:tcPr>
            <w:tcW w:w="2694" w:type="dxa"/>
            <w:tcBorders>
              <w:top w:val="single" w:sz="8" w:space="0" w:color="002776"/>
              <w:bottom w:val="single" w:sz="8" w:space="0" w:color="002776"/>
            </w:tcBorders>
          </w:tcPr>
          <w:p w14:paraId="3FC9CE9C" w14:textId="77777777" w:rsidR="00E20164" w:rsidRPr="001D7A2F" w:rsidRDefault="00E20164" w:rsidP="00E73C95">
            <w:pPr>
              <w:pStyle w:val="TabletextLeft"/>
              <w:jc w:val="center"/>
              <w:rPr>
                <w:b/>
              </w:rPr>
            </w:pPr>
            <w:r w:rsidRPr="001D7A2F">
              <w:rPr>
                <w:b/>
              </w:rPr>
              <w:t>Cost recovery fees</w:t>
            </w:r>
          </w:p>
        </w:tc>
        <w:tc>
          <w:tcPr>
            <w:tcW w:w="2410" w:type="dxa"/>
            <w:tcBorders>
              <w:top w:val="single" w:sz="8" w:space="0" w:color="002776"/>
              <w:bottom w:val="single" w:sz="8" w:space="0" w:color="002776"/>
            </w:tcBorders>
          </w:tcPr>
          <w:p w14:paraId="3C0813A9" w14:textId="77777777" w:rsidR="00E20164" w:rsidRPr="001D7A2F" w:rsidRDefault="00E20164" w:rsidP="00E73C95">
            <w:pPr>
              <w:pStyle w:val="TabletextLeft"/>
              <w:rPr>
                <w:b/>
              </w:rPr>
            </w:pPr>
          </w:p>
        </w:tc>
        <w:tc>
          <w:tcPr>
            <w:tcW w:w="1185" w:type="dxa"/>
            <w:tcBorders>
              <w:top w:val="single" w:sz="8" w:space="0" w:color="002776"/>
              <w:bottom w:val="single" w:sz="8" w:space="0" w:color="002776"/>
            </w:tcBorders>
          </w:tcPr>
          <w:p w14:paraId="1CE6FDD5" w14:textId="77777777" w:rsidR="00E20164" w:rsidRPr="001D7A2F" w:rsidRDefault="00E20164" w:rsidP="00E73C95">
            <w:pPr>
              <w:pStyle w:val="TabletextLeft"/>
              <w:rPr>
                <w:b/>
              </w:rPr>
            </w:pPr>
          </w:p>
        </w:tc>
        <w:tc>
          <w:tcPr>
            <w:tcW w:w="1195" w:type="dxa"/>
            <w:tcBorders>
              <w:top w:val="single" w:sz="8" w:space="0" w:color="002776"/>
              <w:bottom w:val="single" w:sz="8" w:space="0" w:color="002776"/>
            </w:tcBorders>
          </w:tcPr>
          <w:p w14:paraId="64A49A23" w14:textId="77777777" w:rsidR="00E20164" w:rsidRPr="001D7A2F" w:rsidRDefault="00E20164" w:rsidP="00E73C95">
            <w:pPr>
              <w:pStyle w:val="TabletextLeft"/>
              <w:rPr>
                <w:b/>
              </w:rPr>
            </w:pPr>
          </w:p>
        </w:tc>
        <w:tc>
          <w:tcPr>
            <w:tcW w:w="0" w:type="auto"/>
            <w:tcBorders>
              <w:top w:val="single" w:sz="8" w:space="0" w:color="002776"/>
              <w:bottom w:val="single" w:sz="8" w:space="0" w:color="002776"/>
            </w:tcBorders>
          </w:tcPr>
          <w:p w14:paraId="19BA0EAD" w14:textId="77777777" w:rsidR="00E20164" w:rsidRPr="001D7A2F" w:rsidRDefault="00E20164" w:rsidP="00E73C95">
            <w:pPr>
              <w:pStyle w:val="TabletextLeft"/>
              <w:rPr>
                <w:b/>
              </w:rPr>
            </w:pPr>
          </w:p>
        </w:tc>
        <w:tc>
          <w:tcPr>
            <w:tcW w:w="0" w:type="auto"/>
            <w:tcBorders>
              <w:top w:val="single" w:sz="8" w:space="0" w:color="002776"/>
              <w:bottom w:val="single" w:sz="8" w:space="0" w:color="002776"/>
            </w:tcBorders>
          </w:tcPr>
          <w:p w14:paraId="11D1D426" w14:textId="77777777" w:rsidR="00E20164" w:rsidRPr="001D7A2F" w:rsidRDefault="00E20164" w:rsidP="00E73C95">
            <w:pPr>
              <w:pStyle w:val="TabletextLeft"/>
              <w:rPr>
                <w:b/>
              </w:rPr>
            </w:pPr>
          </w:p>
        </w:tc>
      </w:tr>
      <w:tr w:rsidR="00802B85" w14:paraId="650F9A07" w14:textId="77777777" w:rsidTr="001034D0">
        <w:trPr>
          <w:trHeight w:val="88"/>
          <w:jc w:val="right"/>
        </w:trPr>
        <w:tc>
          <w:tcPr>
            <w:tcW w:w="2694" w:type="dxa"/>
            <w:tcBorders>
              <w:top w:val="single" w:sz="8" w:space="0" w:color="002776"/>
              <w:bottom w:val="single" w:sz="4" w:space="0" w:color="BFBFBF" w:themeColor="background1" w:themeShade="BF"/>
              <w:right w:val="single" w:sz="4" w:space="0" w:color="BFBFBF" w:themeColor="background1" w:themeShade="BF"/>
            </w:tcBorders>
          </w:tcPr>
          <w:p w14:paraId="3F7D9B87" w14:textId="77777777" w:rsidR="00802B85" w:rsidRDefault="00802B85" w:rsidP="00766260">
            <w:pPr>
              <w:pStyle w:val="TabletextLeft"/>
              <w:rPr>
                <w:lang w:eastAsia="en-AU"/>
              </w:rPr>
            </w:pPr>
            <w:r w:rsidRPr="005A5108">
              <w:t>Registrations (Electronic) A1</w:t>
            </w:r>
          </w:p>
        </w:tc>
        <w:tc>
          <w:tcPr>
            <w:tcW w:w="2410" w:type="dxa"/>
            <w:tcBorders>
              <w:top w:val="single" w:sz="8" w:space="0" w:color="002776"/>
              <w:left w:val="single" w:sz="4" w:space="0" w:color="BFBFBF" w:themeColor="background1" w:themeShade="BF"/>
              <w:bottom w:val="single" w:sz="4" w:space="0" w:color="BFBFBF" w:themeColor="background1" w:themeShade="BF"/>
              <w:right w:val="single" w:sz="4" w:space="0" w:color="BFBFBF" w:themeColor="background1" w:themeShade="BF"/>
            </w:tcBorders>
          </w:tcPr>
          <w:p w14:paraId="50C453EC" w14:textId="77777777" w:rsidR="00802B85" w:rsidRDefault="00802B85" w:rsidP="00E73C95">
            <w:pPr>
              <w:pStyle w:val="TabletextLeft"/>
              <w:rPr>
                <w:lang w:eastAsia="en-AU"/>
              </w:rPr>
            </w:pPr>
            <w:r w:rsidRPr="00367931">
              <w:t>Registrations (Electronic) A</w:t>
            </w:r>
          </w:p>
        </w:tc>
        <w:tc>
          <w:tcPr>
            <w:tcW w:w="1185" w:type="dxa"/>
            <w:tcBorders>
              <w:top w:val="single" w:sz="8" w:space="0" w:color="002776"/>
              <w:left w:val="single" w:sz="4" w:space="0" w:color="BFBFBF" w:themeColor="background1" w:themeShade="BF"/>
              <w:bottom w:val="single" w:sz="4" w:space="0" w:color="BFBFBF" w:themeColor="background1" w:themeShade="BF"/>
              <w:right w:val="single" w:sz="4" w:space="0" w:color="BFBFBF" w:themeColor="background1" w:themeShade="BF"/>
            </w:tcBorders>
          </w:tcPr>
          <w:p w14:paraId="16D46253" w14:textId="77777777" w:rsidR="00802B85" w:rsidRPr="00586ECD" w:rsidRDefault="00802B85" w:rsidP="001034D0">
            <w:pPr>
              <w:pStyle w:val="TabletextLeft"/>
              <w:ind w:left="-430" w:right="175"/>
              <w:jc w:val="right"/>
            </w:pPr>
            <w:r w:rsidRPr="00A414F1">
              <w:t>$53.50</w:t>
            </w:r>
            <w:r w:rsidRPr="005A5108">
              <w:t xml:space="preserve"> </w:t>
            </w:r>
          </w:p>
        </w:tc>
        <w:tc>
          <w:tcPr>
            <w:tcW w:w="1195" w:type="dxa"/>
            <w:tcBorders>
              <w:top w:val="single" w:sz="8" w:space="0" w:color="002776"/>
              <w:left w:val="single" w:sz="4" w:space="0" w:color="BFBFBF" w:themeColor="background1" w:themeShade="BF"/>
              <w:bottom w:val="single" w:sz="4" w:space="0" w:color="BFBFBF" w:themeColor="background1" w:themeShade="BF"/>
              <w:right w:val="single" w:sz="4" w:space="0" w:color="BFBFBF" w:themeColor="background1" w:themeShade="BF"/>
            </w:tcBorders>
          </w:tcPr>
          <w:p w14:paraId="6CCCB89B" w14:textId="77777777" w:rsidR="00802B85" w:rsidRPr="00387125" w:rsidRDefault="00802B85" w:rsidP="00F60A9C">
            <w:pPr>
              <w:pStyle w:val="TabletextLeft"/>
              <w:ind w:left="-430" w:right="236"/>
              <w:jc w:val="right"/>
            </w:pPr>
            <w:r w:rsidRPr="002E1C5E">
              <w:t>$</w:t>
            </w:r>
            <w:r w:rsidR="00F60A9C">
              <w:t>35.89</w:t>
            </w:r>
            <w:r w:rsidR="00F60A9C" w:rsidRPr="002E1C5E">
              <w:t xml:space="preserve"> </w:t>
            </w:r>
          </w:p>
        </w:tc>
        <w:tc>
          <w:tcPr>
            <w:tcW w:w="0" w:type="auto"/>
            <w:tcBorders>
              <w:top w:val="single" w:sz="8" w:space="0" w:color="002776"/>
              <w:left w:val="single" w:sz="4" w:space="0" w:color="BFBFBF" w:themeColor="background1" w:themeShade="BF"/>
              <w:bottom w:val="single" w:sz="4" w:space="0" w:color="BFBFBF" w:themeColor="background1" w:themeShade="BF"/>
            </w:tcBorders>
          </w:tcPr>
          <w:p w14:paraId="04D303D4" w14:textId="77777777" w:rsidR="00802B85" w:rsidRPr="00387125" w:rsidRDefault="00802B85" w:rsidP="001034D0">
            <w:pPr>
              <w:pStyle w:val="TabletextLeft"/>
              <w:ind w:left="-430" w:right="159"/>
              <w:jc w:val="right"/>
            </w:pPr>
            <w:r w:rsidRPr="003D518B">
              <w:t>-33</w:t>
            </w:r>
          </w:p>
        </w:tc>
        <w:tc>
          <w:tcPr>
            <w:tcW w:w="0" w:type="auto"/>
            <w:tcBorders>
              <w:top w:val="single" w:sz="8" w:space="0" w:color="002776"/>
              <w:left w:val="single" w:sz="4" w:space="0" w:color="BFBFBF" w:themeColor="background1" w:themeShade="BF"/>
              <w:bottom w:val="single" w:sz="4" w:space="0" w:color="BFBFBF" w:themeColor="background1" w:themeShade="BF"/>
            </w:tcBorders>
          </w:tcPr>
          <w:p w14:paraId="2E4696B0" w14:textId="77777777" w:rsidR="00802B85" w:rsidRPr="00F94101" w:rsidRDefault="00802B85" w:rsidP="00714213">
            <w:pPr>
              <w:jc w:val="right"/>
              <w:rPr>
                <w:sz w:val="20"/>
              </w:rPr>
            </w:pPr>
            <w:r w:rsidRPr="00F94101">
              <w:rPr>
                <w:sz w:val="20"/>
              </w:rPr>
              <w:t xml:space="preserve">0.7 </w:t>
            </w:r>
          </w:p>
        </w:tc>
      </w:tr>
      <w:tr w:rsidR="00802B85" w14:paraId="59217F42"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294F24F" w14:textId="77777777" w:rsidR="00802B85" w:rsidRDefault="00802B85" w:rsidP="00766260">
            <w:pPr>
              <w:pStyle w:val="TabletextLeft"/>
              <w:rPr>
                <w:lang w:eastAsia="en-AU"/>
              </w:rPr>
            </w:pPr>
            <w:r w:rsidRPr="005A5108">
              <w:t>Registrations (Electronic) A</w:t>
            </w:r>
            <w:r w:rsidRPr="00EF7CE3">
              <w:t>2</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208C87" w14:textId="77777777" w:rsidR="00802B85" w:rsidRDefault="00802B85" w:rsidP="00E73C95">
            <w:pPr>
              <w:pStyle w:val="TabletextLeft"/>
              <w:rPr>
                <w:lang w:eastAsia="en-AU"/>
              </w:rPr>
            </w:pPr>
            <w:r w:rsidRPr="00367931">
              <w:t>Registrations (Electronic) A</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BBE9FD" w14:textId="77777777" w:rsidR="00802B85" w:rsidRPr="00586ECD" w:rsidRDefault="00802B85" w:rsidP="001034D0">
            <w:pPr>
              <w:pStyle w:val="TabletextLeft"/>
              <w:ind w:left="-430" w:right="175"/>
              <w:jc w:val="right"/>
            </w:pPr>
            <w:r w:rsidRPr="00EF7CE3">
              <w:t>$73.0</w:t>
            </w:r>
            <w:r w:rsidRPr="00A07D6F">
              <w:t xml:space="preserve">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0C6BAC" w14:textId="77777777" w:rsidR="00802B85" w:rsidRPr="00387125" w:rsidRDefault="00802B85" w:rsidP="00F60A9C">
            <w:pPr>
              <w:pStyle w:val="TabletextLeft"/>
              <w:ind w:left="-430" w:right="236"/>
              <w:jc w:val="right"/>
            </w:pPr>
            <w:r w:rsidRPr="002E1C5E">
              <w:t>$</w:t>
            </w:r>
            <w:r w:rsidR="00F60A9C">
              <w:t>35.89</w:t>
            </w:r>
            <w:r w:rsidR="00636201">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18B7A61" w14:textId="77777777" w:rsidR="00802B85" w:rsidRPr="00387125" w:rsidRDefault="00802B85" w:rsidP="001034D0">
            <w:pPr>
              <w:pStyle w:val="TabletextLeft"/>
              <w:ind w:left="-430" w:right="159"/>
              <w:jc w:val="right"/>
            </w:pPr>
            <w:r w:rsidRPr="003D518B">
              <w:t>-51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E2AD5B" w14:textId="77777777" w:rsidR="00802B85" w:rsidRPr="00F94101" w:rsidRDefault="00802B85" w:rsidP="009522D3">
            <w:pPr>
              <w:jc w:val="right"/>
              <w:rPr>
                <w:sz w:val="20"/>
              </w:rPr>
            </w:pPr>
            <w:r w:rsidRPr="00F94101">
              <w:rPr>
                <w:sz w:val="20"/>
              </w:rPr>
              <w:t xml:space="preserve">0.0 </w:t>
            </w:r>
          </w:p>
        </w:tc>
      </w:tr>
      <w:tr w:rsidR="00802B85" w14:paraId="1E517FB9"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1BE2E9" w14:textId="77777777" w:rsidR="00802B85" w:rsidRDefault="00802B85" w:rsidP="00766260">
            <w:pPr>
              <w:pStyle w:val="TabletextLeft"/>
              <w:rPr>
                <w:lang w:eastAsia="en-AU"/>
              </w:rPr>
            </w:pPr>
            <w:r w:rsidRPr="00A414F1">
              <w:t>Registrations (Electronic) B</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DCFFFA" w14:textId="77777777" w:rsidR="00802B85" w:rsidRDefault="00802B85" w:rsidP="00E73C95">
            <w:pPr>
              <w:pStyle w:val="TabletextLeft"/>
              <w:rPr>
                <w:lang w:eastAsia="en-AU"/>
              </w:rPr>
            </w:pPr>
            <w:r w:rsidRPr="00367931">
              <w:t>Registrations (Electronic) B</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4F30F" w14:textId="77777777" w:rsidR="00802B85" w:rsidRPr="00586ECD" w:rsidRDefault="00802B85" w:rsidP="001034D0">
            <w:pPr>
              <w:pStyle w:val="TabletextLeft"/>
              <w:ind w:left="-430" w:right="175"/>
              <w:jc w:val="right"/>
            </w:pPr>
            <w:r w:rsidRPr="00A414F1">
              <w:t>$111.70</w:t>
            </w:r>
            <w:r w:rsidRPr="005A5108">
              <w:t xml:space="preserve">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D6D19" w14:textId="77777777" w:rsidR="00802B85" w:rsidRPr="00387125" w:rsidRDefault="00802B85" w:rsidP="00F60A9C">
            <w:pPr>
              <w:pStyle w:val="TabletextLeft"/>
              <w:ind w:left="-430" w:right="236"/>
              <w:jc w:val="right"/>
            </w:pPr>
            <w:r w:rsidRPr="00812834">
              <w:t>$</w:t>
            </w:r>
            <w:r w:rsidR="00F60A9C">
              <w:t>79.91</w:t>
            </w:r>
            <w: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44F5271" w14:textId="77777777" w:rsidR="00802B85" w:rsidRPr="00387125" w:rsidRDefault="00802B85" w:rsidP="003D468A">
            <w:pPr>
              <w:pStyle w:val="TabletextLeft"/>
              <w:ind w:left="-430" w:right="159"/>
              <w:jc w:val="right"/>
            </w:pPr>
            <w:r w:rsidRPr="003D518B">
              <w:t>-</w:t>
            </w:r>
            <w:r w:rsidR="003D468A" w:rsidRPr="003D518B">
              <w:t>2</w:t>
            </w:r>
            <w:r w:rsidR="003D468A">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21A8448" w14:textId="77777777" w:rsidR="00802B85" w:rsidRPr="00F94101" w:rsidRDefault="00802B85" w:rsidP="009522D3">
            <w:pPr>
              <w:jc w:val="right"/>
              <w:rPr>
                <w:sz w:val="20"/>
              </w:rPr>
            </w:pPr>
            <w:r w:rsidRPr="00F94101">
              <w:rPr>
                <w:sz w:val="20"/>
              </w:rPr>
              <w:t xml:space="preserve">0.0 </w:t>
            </w:r>
          </w:p>
        </w:tc>
      </w:tr>
      <w:tr w:rsidR="00802B85" w14:paraId="5B327B3D"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9D8D36" w14:textId="77777777" w:rsidR="00802B85" w:rsidRDefault="00802B85" w:rsidP="00766260">
            <w:pPr>
              <w:pStyle w:val="TabletextLeft"/>
              <w:rPr>
                <w:lang w:eastAsia="en-AU"/>
              </w:rPr>
            </w:pPr>
            <w:r w:rsidRPr="005A5108">
              <w:t>Registrations (Electronic) C</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3F2284" w14:textId="77777777" w:rsidR="00802B85" w:rsidRDefault="00802B85" w:rsidP="00E73C95">
            <w:pPr>
              <w:pStyle w:val="TabletextLeft"/>
              <w:rPr>
                <w:lang w:eastAsia="en-AU"/>
              </w:rPr>
            </w:pPr>
            <w:r w:rsidRPr="00367931">
              <w:t>Registrations (Electronic) 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BE9E3" w14:textId="77777777" w:rsidR="00802B85" w:rsidRPr="00586ECD" w:rsidRDefault="00802B85" w:rsidP="001034D0">
            <w:pPr>
              <w:pStyle w:val="TabletextLeft"/>
              <w:ind w:left="-430" w:right="175"/>
              <w:jc w:val="right"/>
            </w:pPr>
            <w:r w:rsidRPr="00EF7CE3">
              <w:t xml:space="preserve">$150.54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86B54" w14:textId="77777777" w:rsidR="00802B85" w:rsidRPr="00387125" w:rsidRDefault="00802B85" w:rsidP="00F60A9C">
            <w:pPr>
              <w:pStyle w:val="TabletextLeft"/>
              <w:ind w:left="-430" w:right="236"/>
              <w:jc w:val="right"/>
            </w:pPr>
            <w:r w:rsidRPr="00812834">
              <w:t>$</w:t>
            </w:r>
            <w:r w:rsidR="00F60A9C">
              <w:t>168.01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76A4264" w14:textId="77777777" w:rsidR="00802B85" w:rsidRPr="00387125" w:rsidRDefault="003D468A" w:rsidP="003D468A">
            <w:pPr>
              <w:pStyle w:val="TabletextLeft"/>
              <w:ind w:left="-430" w:right="159"/>
              <w:jc w:val="right"/>
            </w:pPr>
            <w:r w:rsidRPr="003D518B">
              <w:t>1</w:t>
            </w:r>
            <w: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281DE1A" w14:textId="77777777" w:rsidR="00802B85" w:rsidRPr="00F94101" w:rsidRDefault="00802B85" w:rsidP="009522D3">
            <w:pPr>
              <w:jc w:val="right"/>
              <w:rPr>
                <w:sz w:val="20"/>
              </w:rPr>
            </w:pPr>
            <w:r w:rsidRPr="00F94101">
              <w:rPr>
                <w:sz w:val="20"/>
              </w:rPr>
              <w:t xml:space="preserve">0.0 </w:t>
            </w:r>
          </w:p>
        </w:tc>
      </w:tr>
      <w:tr w:rsidR="00802B85" w14:paraId="20C4EDDE"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AAEAD4D" w14:textId="77777777" w:rsidR="00802B85" w:rsidRDefault="00802B85" w:rsidP="00766260">
            <w:pPr>
              <w:pStyle w:val="TabletextLeft"/>
              <w:rPr>
                <w:lang w:eastAsia="en-AU"/>
              </w:rPr>
            </w:pPr>
            <w:r w:rsidRPr="005A5108">
              <w:t>Registrations (Paper) A1</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3B2A27" w14:textId="77777777" w:rsidR="00802B85" w:rsidRDefault="00802B85" w:rsidP="00E73C95">
            <w:pPr>
              <w:pStyle w:val="TabletextLeft"/>
              <w:rPr>
                <w:lang w:eastAsia="en-AU"/>
              </w:rPr>
            </w:pPr>
            <w:r w:rsidRPr="00367931">
              <w:t>Registrations (Paper) A</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CD0970" w14:textId="77777777" w:rsidR="00802B85" w:rsidRPr="00586ECD" w:rsidRDefault="00802B85" w:rsidP="001034D0">
            <w:pPr>
              <w:pStyle w:val="TabletextLeft"/>
              <w:ind w:left="-430" w:right="175"/>
              <w:jc w:val="right"/>
            </w:pPr>
            <w:r w:rsidRPr="00EF7CE3">
              <w:t xml:space="preserve">$76.90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FDD6A" w14:textId="77777777" w:rsidR="00802B85" w:rsidRPr="00387125" w:rsidRDefault="00802B85" w:rsidP="00F60A9C">
            <w:pPr>
              <w:pStyle w:val="TabletextLeft"/>
              <w:ind w:left="-430" w:right="236"/>
              <w:jc w:val="right"/>
            </w:pPr>
            <w:r w:rsidRPr="00670669">
              <w:t>$</w:t>
            </w:r>
            <w:r w:rsidR="00F60A9C">
              <w:t>44.02</w:t>
            </w:r>
            <w:r w:rsidRPr="00670669">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B0DE92D" w14:textId="77777777" w:rsidR="00802B85" w:rsidRPr="00387125" w:rsidRDefault="00802B85" w:rsidP="001034D0">
            <w:pPr>
              <w:pStyle w:val="TabletextLeft"/>
              <w:ind w:left="-430" w:right="159"/>
              <w:jc w:val="right"/>
            </w:pPr>
            <w:r w:rsidRPr="003D518B">
              <w:t>-43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FB729A2" w14:textId="77777777" w:rsidR="00802B85" w:rsidRPr="00F94101" w:rsidRDefault="00802B85" w:rsidP="00AE6C9A">
            <w:pPr>
              <w:jc w:val="right"/>
              <w:rPr>
                <w:sz w:val="20"/>
              </w:rPr>
            </w:pPr>
            <w:r w:rsidRPr="00F94101">
              <w:rPr>
                <w:sz w:val="20"/>
              </w:rPr>
              <w:t>6.</w:t>
            </w:r>
            <w:r w:rsidR="00AE6C9A">
              <w:rPr>
                <w:sz w:val="20"/>
              </w:rPr>
              <w:t>6</w:t>
            </w:r>
            <w:r w:rsidR="00814E67" w:rsidRPr="00F94101">
              <w:rPr>
                <w:sz w:val="20"/>
              </w:rPr>
              <w:t xml:space="preserve"> </w:t>
            </w:r>
          </w:p>
        </w:tc>
      </w:tr>
      <w:tr w:rsidR="00802B85" w14:paraId="4AE27661"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DE61219" w14:textId="77777777" w:rsidR="00802B85" w:rsidRDefault="00802B85" w:rsidP="00766260">
            <w:pPr>
              <w:pStyle w:val="TabletextLeft"/>
              <w:rPr>
                <w:lang w:eastAsia="en-AU"/>
              </w:rPr>
            </w:pPr>
            <w:r w:rsidRPr="005A5108">
              <w:t>Registrations (Paper) A</w:t>
            </w:r>
            <w:r w:rsidRPr="00EF7CE3">
              <w:t>2</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1289E" w14:textId="77777777" w:rsidR="00802B85" w:rsidRDefault="00802B85" w:rsidP="00E73C95">
            <w:pPr>
              <w:pStyle w:val="TabletextLeft"/>
              <w:rPr>
                <w:lang w:eastAsia="en-AU"/>
              </w:rPr>
            </w:pPr>
            <w:r w:rsidRPr="007E14BD">
              <w:t>Registrations (Paper) A</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FFF94" w14:textId="77777777" w:rsidR="00802B85" w:rsidRPr="00586ECD" w:rsidRDefault="00802B85" w:rsidP="001034D0">
            <w:pPr>
              <w:pStyle w:val="TabletextLeft"/>
              <w:ind w:left="-430" w:right="175"/>
              <w:jc w:val="right"/>
            </w:pPr>
            <w:r w:rsidRPr="00EF7CE3">
              <w:t>$77.7</w:t>
            </w:r>
            <w:r w:rsidRPr="00A07D6F">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CA3DD" w14:textId="77777777" w:rsidR="00802B85" w:rsidRPr="00387125" w:rsidRDefault="00802B85" w:rsidP="00F60A9C">
            <w:pPr>
              <w:pStyle w:val="TabletextLeft"/>
              <w:ind w:left="-430" w:right="236"/>
              <w:jc w:val="right"/>
            </w:pPr>
            <w:r w:rsidRPr="00670669">
              <w:t>$</w:t>
            </w:r>
            <w:r w:rsidR="00F60A9C">
              <w:t>44.02</w:t>
            </w:r>
            <w:r w:rsidR="00636201">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437199F" w14:textId="77777777" w:rsidR="00802B85" w:rsidRPr="00387125" w:rsidRDefault="00802B85" w:rsidP="003D468A">
            <w:pPr>
              <w:pStyle w:val="TabletextLeft"/>
              <w:ind w:left="-430" w:right="159"/>
              <w:jc w:val="right"/>
            </w:pPr>
            <w:r w:rsidRPr="003D518B">
              <w:t>-</w:t>
            </w:r>
            <w:r w:rsidR="003D468A" w:rsidRPr="003D518B">
              <w:t>4</w:t>
            </w:r>
            <w:r w:rsidR="003D468A">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0DEB56B" w14:textId="77777777" w:rsidR="00802B85" w:rsidRPr="00F94101" w:rsidRDefault="00802B85" w:rsidP="009522D3">
            <w:pPr>
              <w:jc w:val="right"/>
              <w:rPr>
                <w:sz w:val="20"/>
              </w:rPr>
            </w:pPr>
            <w:r w:rsidRPr="00F94101">
              <w:rPr>
                <w:sz w:val="20"/>
              </w:rPr>
              <w:t xml:space="preserve">0.0 </w:t>
            </w:r>
          </w:p>
        </w:tc>
      </w:tr>
      <w:tr w:rsidR="00802B85" w14:paraId="0C011ADD"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CE43D07" w14:textId="77777777" w:rsidR="00802B85" w:rsidRDefault="00802B85" w:rsidP="00766260">
            <w:pPr>
              <w:pStyle w:val="TabletextLeft"/>
              <w:rPr>
                <w:lang w:eastAsia="en-AU"/>
              </w:rPr>
            </w:pPr>
            <w:r>
              <w:t>Registrations (Paper) A3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634ED" w14:textId="77777777" w:rsidR="00802B85" w:rsidRDefault="00802B85" w:rsidP="00E73C95">
            <w:pPr>
              <w:pStyle w:val="TabletextLeft"/>
              <w:rPr>
                <w:lang w:eastAsia="en-AU"/>
              </w:rPr>
            </w:pPr>
            <w:r w:rsidRPr="007E14BD">
              <w:t>Registrations (Paper) A</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29137C" w14:textId="77777777" w:rsidR="00802B85" w:rsidRPr="00586ECD" w:rsidRDefault="00802B85" w:rsidP="001034D0">
            <w:pPr>
              <w:pStyle w:val="TabletextLeft"/>
              <w:ind w:left="-430" w:right="175"/>
              <w:jc w:val="right"/>
            </w:pPr>
            <w:r w:rsidRPr="00D32E25">
              <w:t>$96.40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DD360B" w14:textId="77777777" w:rsidR="00802B85" w:rsidRPr="00387125" w:rsidRDefault="00802B85" w:rsidP="00F60A9C">
            <w:pPr>
              <w:pStyle w:val="TabletextLeft"/>
              <w:ind w:left="-430" w:right="236"/>
              <w:jc w:val="right"/>
            </w:pPr>
            <w:r w:rsidRPr="00670669">
              <w:t>$</w:t>
            </w:r>
            <w:r w:rsidR="00F60A9C">
              <w:t>44.02</w:t>
            </w:r>
            <w:r w:rsidR="00636201">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36F0E1B" w14:textId="77777777" w:rsidR="00802B85" w:rsidRPr="00387125" w:rsidRDefault="00802B85" w:rsidP="003D468A">
            <w:pPr>
              <w:pStyle w:val="TabletextLeft"/>
              <w:ind w:left="-430" w:right="159"/>
              <w:jc w:val="right"/>
            </w:pPr>
            <w:r w:rsidRPr="003D518B">
              <w:t>-</w:t>
            </w:r>
            <w:r w:rsidR="003D468A" w:rsidRPr="003D518B">
              <w:t>5</w:t>
            </w:r>
            <w:r w:rsidR="003D468A">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67CC792" w14:textId="77777777" w:rsidR="00802B85" w:rsidRPr="00F94101" w:rsidRDefault="00802B85" w:rsidP="009522D3">
            <w:pPr>
              <w:jc w:val="right"/>
              <w:rPr>
                <w:sz w:val="20"/>
              </w:rPr>
            </w:pPr>
            <w:r w:rsidRPr="00F94101">
              <w:rPr>
                <w:sz w:val="20"/>
              </w:rPr>
              <w:t xml:space="preserve">2.9 </w:t>
            </w:r>
          </w:p>
        </w:tc>
      </w:tr>
      <w:tr w:rsidR="00802B85" w14:paraId="397B3A55"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703633" w14:textId="77777777" w:rsidR="00802B85" w:rsidRDefault="00802B85" w:rsidP="00766260">
            <w:pPr>
              <w:pStyle w:val="TabletextLeft"/>
              <w:rPr>
                <w:lang w:eastAsia="en-AU"/>
              </w:rPr>
            </w:pPr>
            <w:r w:rsidRPr="00367931">
              <w:t>Registrations (Paper) B1</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C18EB" w14:textId="77777777" w:rsidR="00802B85" w:rsidRDefault="00802B85" w:rsidP="00E73C95">
            <w:pPr>
              <w:pStyle w:val="TabletextLeft"/>
              <w:rPr>
                <w:lang w:eastAsia="en-AU"/>
              </w:rPr>
            </w:pPr>
            <w:r w:rsidRPr="00A414F1">
              <w:t>Registrations (Paper) B</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B4D9C5" w14:textId="77777777" w:rsidR="00802B85" w:rsidRPr="00586ECD" w:rsidRDefault="00802B85" w:rsidP="001034D0">
            <w:pPr>
              <w:pStyle w:val="TabletextLeft"/>
              <w:ind w:left="-430" w:right="175"/>
              <w:jc w:val="right"/>
            </w:pPr>
            <w:r w:rsidRPr="00D32E25">
              <w:t xml:space="preserve">$116.50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331B5" w14:textId="77777777" w:rsidR="00802B85" w:rsidRDefault="00802B85" w:rsidP="00F60A9C">
            <w:pPr>
              <w:pStyle w:val="TabletextLeft"/>
              <w:ind w:left="-430" w:right="236"/>
              <w:jc w:val="right"/>
            </w:pPr>
            <w:r w:rsidRPr="007B78FA">
              <w:t>$</w:t>
            </w:r>
            <w:r w:rsidR="00F60A9C">
              <w:t>88.04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A66D01D" w14:textId="77777777" w:rsidR="00802B85" w:rsidRDefault="00802B85" w:rsidP="003D468A">
            <w:pPr>
              <w:pStyle w:val="TabletextLeft"/>
              <w:ind w:left="-430" w:right="159"/>
              <w:jc w:val="right"/>
            </w:pPr>
            <w:r w:rsidRPr="003D518B">
              <w:t>-</w:t>
            </w:r>
            <w:r w:rsidR="003D468A" w:rsidRPr="003D518B">
              <w:t>2</w:t>
            </w:r>
            <w:r w:rsidR="003D468A">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54A9678" w14:textId="77777777" w:rsidR="00802B85" w:rsidRPr="00F94101" w:rsidRDefault="00802B85" w:rsidP="009522D3">
            <w:pPr>
              <w:jc w:val="right"/>
              <w:rPr>
                <w:sz w:val="20"/>
              </w:rPr>
            </w:pPr>
            <w:r w:rsidRPr="00F94101">
              <w:rPr>
                <w:sz w:val="20"/>
              </w:rPr>
              <w:t xml:space="preserve">1.1 </w:t>
            </w:r>
          </w:p>
        </w:tc>
      </w:tr>
      <w:tr w:rsidR="00802B85" w14:paraId="64C9FD45"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779A652" w14:textId="77777777" w:rsidR="00802B85" w:rsidRDefault="00802B85" w:rsidP="00766260">
            <w:pPr>
              <w:pStyle w:val="TabletextLeft"/>
              <w:rPr>
                <w:lang w:eastAsia="en-AU"/>
              </w:rPr>
            </w:pPr>
            <w:r w:rsidRPr="00367931">
              <w:t>Registrations (Paper) B2</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EE70A8" w14:textId="77777777" w:rsidR="00802B85" w:rsidRDefault="00802B85" w:rsidP="00E73C95">
            <w:pPr>
              <w:pStyle w:val="TabletextLeft"/>
              <w:rPr>
                <w:lang w:eastAsia="en-AU"/>
              </w:rPr>
            </w:pPr>
            <w:r w:rsidRPr="00A414F1">
              <w:t>Registrations (Paper) B</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4A0D7" w14:textId="77777777" w:rsidR="00802B85" w:rsidRPr="00586ECD" w:rsidRDefault="00802B85" w:rsidP="001034D0">
            <w:pPr>
              <w:pStyle w:val="TabletextLeft"/>
              <w:ind w:left="-430" w:right="175"/>
              <w:jc w:val="right"/>
            </w:pPr>
            <w:r w:rsidRPr="00D32E25">
              <w:t>$135.</w:t>
            </w:r>
            <w:r>
              <w:t>20</w:t>
            </w:r>
            <w:r w:rsidRPr="00D32E25">
              <w:t xml:space="preserve">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7B40B5" w14:textId="77777777" w:rsidR="00802B85" w:rsidRPr="00387125" w:rsidRDefault="00802B85" w:rsidP="00F60A9C">
            <w:pPr>
              <w:pStyle w:val="TabletextLeft"/>
              <w:ind w:left="-430" w:right="236"/>
              <w:jc w:val="right"/>
            </w:pPr>
            <w:r w:rsidRPr="007B78FA">
              <w:t>$</w:t>
            </w:r>
            <w:r w:rsidR="00F60A9C">
              <w:t>88.04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C6E291C" w14:textId="77777777" w:rsidR="00802B85" w:rsidRPr="00387125" w:rsidRDefault="00802B85" w:rsidP="001034D0">
            <w:pPr>
              <w:pStyle w:val="TabletextLeft"/>
              <w:ind w:left="-430" w:right="159"/>
              <w:jc w:val="right"/>
            </w:pPr>
            <w:r w:rsidRPr="003D518B">
              <w:t>-35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92BEA58" w14:textId="77777777" w:rsidR="00802B85" w:rsidRPr="00F94101" w:rsidRDefault="00802B85" w:rsidP="00814E67">
            <w:pPr>
              <w:jc w:val="right"/>
              <w:rPr>
                <w:sz w:val="20"/>
              </w:rPr>
            </w:pPr>
            <w:r w:rsidRPr="00F94101">
              <w:rPr>
                <w:sz w:val="20"/>
              </w:rPr>
              <w:t>27.</w:t>
            </w:r>
            <w:r w:rsidR="00B62665">
              <w:rPr>
                <w:sz w:val="20"/>
              </w:rPr>
              <w:t>0</w:t>
            </w:r>
          </w:p>
        </w:tc>
      </w:tr>
      <w:tr w:rsidR="00802B85" w14:paraId="2B655B74"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4062EF6" w14:textId="77777777" w:rsidR="00802B85" w:rsidRDefault="00802B85" w:rsidP="00766260">
            <w:pPr>
              <w:pStyle w:val="TabletextLeft"/>
              <w:rPr>
                <w:lang w:eastAsia="en-AU"/>
              </w:rPr>
            </w:pPr>
            <w:r w:rsidRPr="00367931">
              <w:t>Registrations (Paper) C1</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4669C" w14:textId="77777777" w:rsidR="00802B85" w:rsidRDefault="00802B85" w:rsidP="00E73C95">
            <w:pPr>
              <w:pStyle w:val="TabletextLeft"/>
              <w:rPr>
                <w:lang w:eastAsia="en-AU"/>
              </w:rPr>
            </w:pPr>
            <w:r w:rsidRPr="00A414F1">
              <w:t>Registrations (Paper) 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21674F" w14:textId="77777777" w:rsidR="00802B85" w:rsidRPr="00586ECD" w:rsidRDefault="00802B85" w:rsidP="001034D0">
            <w:pPr>
              <w:pStyle w:val="TabletextLeft"/>
              <w:ind w:left="-430" w:right="175"/>
              <w:jc w:val="right"/>
            </w:pPr>
            <w:r w:rsidRPr="00D32E25">
              <w:t>$155.3</w:t>
            </w:r>
            <w:r>
              <w:t>0</w:t>
            </w:r>
            <w:r w:rsidRPr="00D32E25">
              <w:t xml:space="preserve">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50641" w14:textId="77777777" w:rsidR="00802B85" w:rsidRDefault="00802B85" w:rsidP="00F60A9C">
            <w:pPr>
              <w:pStyle w:val="TabletextLeft"/>
              <w:ind w:left="-430" w:right="236"/>
              <w:jc w:val="right"/>
            </w:pPr>
            <w:r w:rsidRPr="0067466F">
              <w:t>$</w:t>
            </w:r>
            <w:r w:rsidR="00F60A9C">
              <w:t>176.07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54DF389" w14:textId="77777777" w:rsidR="00802B85" w:rsidRDefault="003D468A" w:rsidP="003D468A">
            <w:pPr>
              <w:pStyle w:val="TabletextLeft"/>
              <w:ind w:left="-430" w:right="159"/>
              <w:jc w:val="right"/>
            </w:pPr>
            <w:r w:rsidRPr="003D518B">
              <w:t>1</w:t>
            </w:r>
            <w: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A84956D" w14:textId="77777777" w:rsidR="00802B85" w:rsidRPr="00F94101" w:rsidRDefault="00802B85" w:rsidP="009522D3">
            <w:pPr>
              <w:jc w:val="right"/>
              <w:rPr>
                <w:sz w:val="20"/>
              </w:rPr>
            </w:pPr>
            <w:r w:rsidRPr="00F94101">
              <w:rPr>
                <w:sz w:val="20"/>
              </w:rPr>
              <w:t xml:space="preserve">0.1 </w:t>
            </w:r>
          </w:p>
        </w:tc>
      </w:tr>
      <w:tr w:rsidR="00802B85" w14:paraId="6F12A249"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A723759" w14:textId="77777777" w:rsidR="00802B85" w:rsidRDefault="00802B85" w:rsidP="00766260">
            <w:pPr>
              <w:pStyle w:val="TabletextLeft"/>
              <w:rPr>
                <w:lang w:eastAsia="en-AU"/>
              </w:rPr>
            </w:pPr>
            <w:r w:rsidRPr="00367931">
              <w:t>Registrations (Paper) C2</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C232BD" w14:textId="77777777" w:rsidR="00802B85" w:rsidRDefault="00802B85" w:rsidP="00E73C95">
            <w:pPr>
              <w:pStyle w:val="TabletextLeft"/>
              <w:rPr>
                <w:lang w:eastAsia="en-AU"/>
              </w:rPr>
            </w:pPr>
            <w:r w:rsidRPr="008C02FD">
              <w:t>Registrations (Paper) 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215B98" w14:textId="77777777" w:rsidR="00802B85" w:rsidRPr="00586ECD" w:rsidRDefault="00802B85" w:rsidP="001034D0">
            <w:pPr>
              <w:pStyle w:val="TabletextLeft"/>
              <w:ind w:left="-430" w:right="175"/>
              <w:jc w:val="right"/>
            </w:pPr>
            <w:r w:rsidRPr="00D32E25">
              <w:t xml:space="preserve">$174.00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C3B560" w14:textId="77777777" w:rsidR="00802B85" w:rsidRPr="00387125" w:rsidRDefault="00802B85" w:rsidP="00F60A9C">
            <w:pPr>
              <w:pStyle w:val="TabletextLeft"/>
              <w:ind w:left="-430" w:right="236"/>
              <w:jc w:val="right"/>
            </w:pPr>
            <w:r w:rsidRPr="0067466F">
              <w:t>$</w:t>
            </w:r>
            <w:r w:rsidR="00F60A9C">
              <w:t>176.07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01217F1" w14:textId="77777777" w:rsidR="00802B85" w:rsidRPr="00387125" w:rsidRDefault="003D468A" w:rsidP="001034D0">
            <w:pPr>
              <w:pStyle w:val="TabletextLeft"/>
              <w:ind w:left="-430" w:right="159"/>
              <w:jc w:val="right"/>
            </w:pPr>
            <w: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12D39E3" w14:textId="77777777" w:rsidR="00802B85" w:rsidRPr="00F94101" w:rsidRDefault="00802B85" w:rsidP="009522D3">
            <w:pPr>
              <w:jc w:val="right"/>
              <w:rPr>
                <w:sz w:val="20"/>
              </w:rPr>
            </w:pPr>
            <w:r w:rsidRPr="00F94101">
              <w:rPr>
                <w:sz w:val="20"/>
              </w:rPr>
              <w:t xml:space="preserve">0.1 </w:t>
            </w:r>
          </w:p>
        </w:tc>
      </w:tr>
      <w:tr w:rsidR="00802B85" w14:paraId="3EA5707C"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8E8CF38" w14:textId="77777777" w:rsidR="00802B85" w:rsidRDefault="00802B85" w:rsidP="00766260">
            <w:pPr>
              <w:pStyle w:val="TabletextLeft"/>
              <w:rPr>
                <w:lang w:eastAsia="en-AU"/>
              </w:rPr>
            </w:pPr>
            <w:r w:rsidRPr="00367931">
              <w:t>Registrations (Paper) C3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626531" w14:textId="77777777" w:rsidR="00802B85" w:rsidRDefault="00802B85" w:rsidP="00E73C95">
            <w:pPr>
              <w:pStyle w:val="TabletextLeft"/>
              <w:rPr>
                <w:lang w:eastAsia="en-AU"/>
              </w:rPr>
            </w:pPr>
            <w:r w:rsidRPr="008C02FD">
              <w:t>Registrations (Paper) 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D0FE71" w14:textId="77777777" w:rsidR="00802B85" w:rsidRPr="00586ECD" w:rsidRDefault="00802B85" w:rsidP="001034D0">
            <w:pPr>
              <w:pStyle w:val="TabletextLeft"/>
              <w:ind w:left="-430" w:right="175"/>
              <w:jc w:val="right"/>
            </w:pPr>
            <w:r w:rsidRPr="00D32E25">
              <w:t xml:space="preserve">$233.00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DEF45" w14:textId="77777777" w:rsidR="00802B85" w:rsidRPr="00387125" w:rsidRDefault="00802B85" w:rsidP="00F60A9C">
            <w:pPr>
              <w:pStyle w:val="TabletextLeft"/>
              <w:ind w:left="-430" w:right="236"/>
              <w:jc w:val="right"/>
            </w:pPr>
            <w:r w:rsidRPr="0067466F">
              <w:t>$</w:t>
            </w:r>
            <w:r w:rsidR="00F60A9C">
              <w:t>176.07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C910913" w14:textId="77777777" w:rsidR="00802B85" w:rsidRPr="00387125" w:rsidRDefault="00802B85" w:rsidP="003D468A">
            <w:pPr>
              <w:pStyle w:val="TabletextLeft"/>
              <w:ind w:left="-430" w:right="159"/>
              <w:jc w:val="right"/>
            </w:pPr>
            <w:r w:rsidRPr="003D518B">
              <w:t>-</w:t>
            </w:r>
            <w:r w:rsidR="003D468A" w:rsidRPr="003D518B">
              <w:t>2</w:t>
            </w:r>
            <w:r w:rsidR="003D468A">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3160408" w14:textId="77777777" w:rsidR="00802B85" w:rsidRPr="00F94101" w:rsidRDefault="00802B85" w:rsidP="009522D3">
            <w:pPr>
              <w:jc w:val="right"/>
              <w:rPr>
                <w:sz w:val="20"/>
              </w:rPr>
            </w:pPr>
            <w:r w:rsidRPr="00F94101">
              <w:rPr>
                <w:sz w:val="20"/>
              </w:rPr>
              <w:t xml:space="preserve">0.4 </w:t>
            </w:r>
          </w:p>
        </w:tc>
      </w:tr>
      <w:tr w:rsidR="00802B85" w14:paraId="667519C2"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BD92D1F" w14:textId="77777777" w:rsidR="00802B85" w:rsidRDefault="00802B85" w:rsidP="00766260">
            <w:pPr>
              <w:pStyle w:val="TabletextLeft"/>
              <w:rPr>
                <w:lang w:eastAsia="en-AU"/>
              </w:rPr>
            </w:pPr>
            <w:r w:rsidRPr="00367931">
              <w:t>Registrations (Paper) C4</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A4E392" w14:textId="77777777" w:rsidR="00802B85" w:rsidRDefault="00802B85" w:rsidP="00E73C95">
            <w:pPr>
              <w:pStyle w:val="TabletextLeft"/>
              <w:rPr>
                <w:lang w:eastAsia="en-AU"/>
              </w:rPr>
            </w:pPr>
            <w:r w:rsidRPr="008C02FD">
              <w:t>Registrations (Paper) 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BAFB55" w14:textId="77777777" w:rsidR="00802B85" w:rsidRPr="00586ECD" w:rsidRDefault="00802B85" w:rsidP="001034D0">
            <w:pPr>
              <w:pStyle w:val="TabletextLeft"/>
              <w:ind w:left="-430" w:right="175"/>
              <w:jc w:val="right"/>
            </w:pPr>
            <w:r w:rsidRPr="00D32E25">
              <w:t xml:space="preserve">$310.60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8B490" w14:textId="77777777" w:rsidR="00802B85" w:rsidRPr="00387125" w:rsidRDefault="00802B85" w:rsidP="00F60A9C">
            <w:pPr>
              <w:pStyle w:val="TabletextLeft"/>
              <w:ind w:left="-430" w:right="236"/>
              <w:jc w:val="right"/>
            </w:pPr>
            <w:r w:rsidRPr="00812834">
              <w:t>$</w:t>
            </w:r>
            <w:r w:rsidR="00F60A9C">
              <w:t>176.07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943B323" w14:textId="77777777" w:rsidR="00802B85" w:rsidRPr="00387125" w:rsidRDefault="00802B85" w:rsidP="003D468A">
            <w:pPr>
              <w:pStyle w:val="TabletextLeft"/>
              <w:ind w:left="-430" w:right="159"/>
              <w:jc w:val="right"/>
            </w:pPr>
            <w:r w:rsidRPr="003D518B">
              <w:t>-</w:t>
            </w:r>
            <w:r w:rsidR="003D468A" w:rsidRPr="003D518B">
              <w:t>4</w:t>
            </w:r>
            <w:r w:rsidR="003D468A">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53BE962" w14:textId="77777777" w:rsidR="00802B85" w:rsidRPr="00F94101" w:rsidRDefault="00802B85" w:rsidP="009522D3">
            <w:pPr>
              <w:jc w:val="right"/>
              <w:rPr>
                <w:sz w:val="20"/>
              </w:rPr>
            </w:pPr>
            <w:r w:rsidRPr="00F94101">
              <w:rPr>
                <w:sz w:val="20"/>
              </w:rPr>
              <w:t xml:space="preserve">0.0 </w:t>
            </w:r>
          </w:p>
        </w:tc>
      </w:tr>
      <w:tr w:rsidR="00802B85" w14:paraId="4F7B6CF9"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56A1A6B" w14:textId="77777777" w:rsidR="00802B85" w:rsidRDefault="00802B85" w:rsidP="00766260">
            <w:pPr>
              <w:pStyle w:val="TabletextLeft"/>
              <w:rPr>
                <w:lang w:eastAsia="en-AU"/>
              </w:rPr>
            </w:pPr>
            <w:r w:rsidRPr="00367931">
              <w:t>Registrations (Paper) 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8446C6" w14:textId="77777777" w:rsidR="00802B85" w:rsidRDefault="00802B85" w:rsidP="00E73C95">
            <w:pPr>
              <w:pStyle w:val="TabletextLeft"/>
              <w:rPr>
                <w:lang w:eastAsia="en-AU"/>
              </w:rPr>
            </w:pPr>
            <w:r w:rsidRPr="00367931">
              <w:t>Registrations (Paper) D</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9BF3D7" w14:textId="77777777" w:rsidR="00802B85" w:rsidRPr="00586ECD" w:rsidRDefault="00802B85" w:rsidP="001034D0">
            <w:pPr>
              <w:pStyle w:val="TabletextLeft"/>
              <w:ind w:left="-430" w:right="175"/>
              <w:jc w:val="right"/>
            </w:pPr>
            <w:r w:rsidRPr="00D32E25">
              <w:t xml:space="preserve">$58.30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E67E1B" w14:textId="77777777" w:rsidR="00802B85" w:rsidRPr="00387125" w:rsidRDefault="00802B85" w:rsidP="00F60A9C">
            <w:pPr>
              <w:pStyle w:val="TabletextLeft"/>
              <w:ind w:left="-430" w:right="236"/>
              <w:jc w:val="right"/>
            </w:pPr>
            <w:r w:rsidRPr="00812834">
              <w:t>$</w:t>
            </w:r>
            <w:r w:rsidR="00F60A9C">
              <w:t>27.09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980CD70" w14:textId="77777777" w:rsidR="00802B85" w:rsidRPr="00387125" w:rsidRDefault="00802B85" w:rsidP="001034D0">
            <w:pPr>
              <w:pStyle w:val="TabletextLeft"/>
              <w:ind w:left="-430" w:right="159"/>
              <w:jc w:val="right"/>
            </w:pPr>
            <w:r w:rsidRPr="003D518B">
              <w:t>-54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D5636A6" w14:textId="77777777" w:rsidR="00802B85" w:rsidRPr="00F94101" w:rsidRDefault="00802B85" w:rsidP="009522D3">
            <w:pPr>
              <w:jc w:val="right"/>
              <w:rPr>
                <w:sz w:val="20"/>
              </w:rPr>
            </w:pPr>
            <w:r w:rsidRPr="00F94101">
              <w:rPr>
                <w:sz w:val="20"/>
              </w:rPr>
              <w:t xml:space="preserve">0.3 </w:t>
            </w:r>
          </w:p>
        </w:tc>
      </w:tr>
      <w:tr w:rsidR="00F60A9C" w14:paraId="71C79C23"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D107129" w14:textId="77777777" w:rsidR="00F60A9C" w:rsidRDefault="00F60A9C" w:rsidP="00766260">
            <w:pPr>
              <w:pStyle w:val="TabletextLeft"/>
              <w:rPr>
                <w:lang w:eastAsia="en-AU"/>
              </w:rPr>
            </w:pPr>
            <w:r w:rsidRPr="00367931">
              <w:t>Survey - Type 1</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D21088" w14:textId="77777777" w:rsidR="00F60A9C" w:rsidRDefault="00F60A9C" w:rsidP="00E73C95">
            <w:pPr>
              <w:pStyle w:val="TabletextLeft"/>
              <w:rPr>
                <w:lang w:eastAsia="en-AU"/>
              </w:rPr>
            </w:pPr>
            <w:r>
              <w:t>Registrations (Paper) B</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0F4B1" w14:textId="77777777" w:rsidR="00F60A9C" w:rsidRPr="00586ECD" w:rsidRDefault="00F60A9C" w:rsidP="001034D0">
            <w:pPr>
              <w:pStyle w:val="TabletextLeft"/>
              <w:ind w:left="-430" w:right="175"/>
              <w:jc w:val="right"/>
            </w:pPr>
            <w:r>
              <w:t>$116.50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48087C" w14:textId="77777777" w:rsidR="00F60A9C" w:rsidRPr="00387125" w:rsidRDefault="00F60A9C" w:rsidP="00F60A9C">
            <w:pPr>
              <w:pStyle w:val="TabletextLeft"/>
              <w:ind w:left="-430" w:right="236"/>
              <w:jc w:val="right"/>
            </w:pPr>
            <w:r>
              <w:t>$</w:t>
            </w:r>
            <w:r w:rsidRPr="00AC14F9">
              <w:t>88.04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47A633F" w14:textId="77777777" w:rsidR="00F60A9C" w:rsidRPr="00387125" w:rsidRDefault="003D468A" w:rsidP="001034D0">
            <w:pPr>
              <w:pStyle w:val="TabletextLeft"/>
              <w:ind w:left="-430" w:right="159"/>
              <w:jc w:val="right"/>
            </w:pPr>
            <w:r>
              <w:t>-24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63E5ECD" w14:textId="77777777" w:rsidR="00F60A9C" w:rsidRPr="00F94101" w:rsidRDefault="00F60A9C" w:rsidP="009522D3">
            <w:pPr>
              <w:jc w:val="right"/>
              <w:rPr>
                <w:sz w:val="20"/>
              </w:rPr>
            </w:pPr>
            <w:r w:rsidRPr="00F94101">
              <w:rPr>
                <w:sz w:val="20"/>
              </w:rPr>
              <w:t xml:space="preserve">0.1 </w:t>
            </w:r>
          </w:p>
        </w:tc>
      </w:tr>
      <w:tr w:rsidR="00F60A9C" w14:paraId="1AF986B2"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1BDD75D" w14:textId="77777777" w:rsidR="00F60A9C" w:rsidRDefault="00F60A9C" w:rsidP="00766260">
            <w:pPr>
              <w:pStyle w:val="TabletextLeft"/>
              <w:rPr>
                <w:lang w:eastAsia="en-AU"/>
              </w:rPr>
            </w:pPr>
            <w:r w:rsidRPr="005A5108">
              <w:t>Survey - Type 2</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FBCCF3" w14:textId="77777777" w:rsidR="00F60A9C" w:rsidRDefault="00F60A9C" w:rsidP="00E73C95">
            <w:pPr>
              <w:pStyle w:val="TabletextLeft"/>
              <w:rPr>
                <w:lang w:eastAsia="en-AU"/>
              </w:rPr>
            </w:pPr>
            <w:r>
              <w:t>Registrations (Paper) B</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248A9" w14:textId="77777777" w:rsidR="00F60A9C" w:rsidRPr="00586ECD" w:rsidRDefault="00F60A9C" w:rsidP="001034D0">
            <w:pPr>
              <w:pStyle w:val="TabletextLeft"/>
              <w:ind w:left="-430" w:right="175"/>
              <w:jc w:val="right"/>
            </w:pPr>
            <w:r>
              <w:t>$258.40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DA790D" w14:textId="77777777" w:rsidR="00F60A9C" w:rsidRPr="00387125" w:rsidRDefault="00F60A9C" w:rsidP="00F60A9C">
            <w:pPr>
              <w:pStyle w:val="TabletextLeft"/>
              <w:ind w:left="-430" w:right="236"/>
              <w:jc w:val="right"/>
            </w:pPr>
            <w:r>
              <w:t>$</w:t>
            </w:r>
            <w:r w:rsidRPr="00AC14F9">
              <w:t>88.04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562B2A7" w14:textId="77777777" w:rsidR="00F60A9C" w:rsidRPr="00387125" w:rsidRDefault="003D468A" w:rsidP="001034D0">
            <w:pPr>
              <w:pStyle w:val="TabletextLeft"/>
              <w:ind w:left="-430" w:right="159"/>
              <w:jc w:val="right"/>
            </w:pPr>
            <w:r>
              <w:t>-66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66C7CB8" w14:textId="77777777" w:rsidR="00F60A9C" w:rsidRPr="00F94101" w:rsidRDefault="00F60A9C" w:rsidP="009522D3">
            <w:pPr>
              <w:jc w:val="right"/>
              <w:rPr>
                <w:sz w:val="20"/>
              </w:rPr>
            </w:pPr>
            <w:r w:rsidRPr="00F94101">
              <w:rPr>
                <w:sz w:val="20"/>
              </w:rPr>
              <w:t>0.</w:t>
            </w:r>
            <w:r w:rsidR="004356AC">
              <w:rPr>
                <w:sz w:val="20"/>
              </w:rPr>
              <w:t>1</w:t>
            </w:r>
            <w:r w:rsidRPr="00F94101">
              <w:rPr>
                <w:sz w:val="20"/>
              </w:rPr>
              <w:t xml:space="preserve"> </w:t>
            </w:r>
          </w:p>
        </w:tc>
      </w:tr>
      <w:tr w:rsidR="00F60A9C" w14:paraId="3F986562"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1B12B0F" w14:textId="77777777" w:rsidR="00F60A9C" w:rsidRDefault="00F60A9C" w:rsidP="00766260">
            <w:pPr>
              <w:pStyle w:val="TabletextLeft"/>
              <w:rPr>
                <w:lang w:eastAsia="en-AU"/>
              </w:rPr>
            </w:pPr>
            <w:r w:rsidRPr="005A5108">
              <w:t xml:space="preserve">Survey - Type </w:t>
            </w:r>
            <w:r w:rsidRPr="00A414F1">
              <w:t>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DDAD5" w14:textId="77777777" w:rsidR="00F60A9C" w:rsidRDefault="00F60A9C" w:rsidP="00E73C95">
            <w:pPr>
              <w:pStyle w:val="TabletextLeft"/>
              <w:rPr>
                <w:lang w:eastAsia="en-AU"/>
              </w:rPr>
            </w:pPr>
            <w:r>
              <w:t>Registrations (Paper) 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50E4EF" w14:textId="77777777" w:rsidR="00F60A9C" w:rsidRPr="00586ECD" w:rsidRDefault="00F60A9C" w:rsidP="001034D0">
            <w:pPr>
              <w:pStyle w:val="TabletextLeft"/>
              <w:ind w:left="-430" w:right="175"/>
              <w:jc w:val="right"/>
            </w:pPr>
            <w:r w:rsidRPr="00D32E25">
              <w:t>$362.4</w:t>
            </w:r>
            <w:r>
              <w:t>0</w:t>
            </w:r>
            <w:r w:rsidRPr="00D32E25">
              <w:t xml:space="preserve">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6B9092" w14:textId="77777777" w:rsidR="00F60A9C" w:rsidRPr="00387125" w:rsidRDefault="00F60A9C" w:rsidP="00F60A9C">
            <w:pPr>
              <w:pStyle w:val="TabletextLeft"/>
              <w:ind w:left="-430" w:right="236"/>
              <w:jc w:val="right"/>
            </w:pPr>
            <w:r w:rsidRPr="000C1498">
              <w:t>$</w:t>
            </w:r>
            <w:r>
              <w:t>176.07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3961285" w14:textId="77777777" w:rsidR="00F60A9C" w:rsidRPr="00387125" w:rsidRDefault="003D468A" w:rsidP="001034D0">
            <w:pPr>
              <w:pStyle w:val="TabletextLeft"/>
              <w:ind w:left="-430" w:right="159"/>
              <w:jc w:val="right"/>
            </w:pPr>
            <w:r>
              <w:t>-51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F515E39" w14:textId="77777777" w:rsidR="00F60A9C" w:rsidRPr="00F94101" w:rsidRDefault="00F60A9C" w:rsidP="009522D3">
            <w:pPr>
              <w:jc w:val="right"/>
              <w:rPr>
                <w:sz w:val="20"/>
              </w:rPr>
            </w:pPr>
            <w:r w:rsidRPr="00F94101">
              <w:rPr>
                <w:sz w:val="20"/>
              </w:rPr>
              <w:t xml:space="preserve">0.0 </w:t>
            </w:r>
          </w:p>
        </w:tc>
      </w:tr>
      <w:tr w:rsidR="00F60A9C" w14:paraId="67D5B507"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4762EAD" w14:textId="77777777" w:rsidR="00F60A9C" w:rsidRDefault="00F60A9C" w:rsidP="009A3C7D">
            <w:pPr>
              <w:pStyle w:val="TabletextLeft"/>
              <w:rPr>
                <w:lang w:eastAsia="en-AU"/>
              </w:rPr>
            </w:pPr>
            <w:r w:rsidRPr="005A5108">
              <w:t xml:space="preserve">Survey - Type </w:t>
            </w:r>
            <w:r w:rsidR="009A3C7D">
              <w:t>4</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E98707" w14:textId="77777777" w:rsidR="00F60A9C" w:rsidRDefault="00F60A9C" w:rsidP="00E73C95">
            <w:pPr>
              <w:pStyle w:val="TabletextLeft"/>
              <w:rPr>
                <w:lang w:eastAsia="en-AU"/>
              </w:rPr>
            </w:pPr>
            <w:r w:rsidRPr="00314569">
              <w:t>Survey</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EDEBC4" w14:textId="77777777" w:rsidR="00F60A9C" w:rsidRPr="00586ECD" w:rsidRDefault="00F60A9C" w:rsidP="001034D0">
            <w:pPr>
              <w:pStyle w:val="TabletextLeft"/>
              <w:ind w:left="-430" w:right="175"/>
              <w:jc w:val="right"/>
            </w:pPr>
            <w:r w:rsidRPr="00EF7CE3">
              <w:t xml:space="preserve">$517.70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7A77F9" w14:textId="77777777" w:rsidR="00F60A9C" w:rsidRPr="00387125" w:rsidRDefault="00F60A9C" w:rsidP="00670C39">
            <w:pPr>
              <w:pStyle w:val="TabletextLeft"/>
              <w:ind w:left="-430" w:right="236"/>
              <w:jc w:val="right"/>
            </w:pPr>
            <w:r w:rsidRPr="000C1498">
              <w:t>$</w:t>
            </w:r>
            <w:r w:rsidR="00670C39">
              <w:t>554.45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4596705" w14:textId="77777777" w:rsidR="00F60A9C" w:rsidRPr="00387125" w:rsidRDefault="003D468A" w:rsidP="001034D0">
            <w:pPr>
              <w:pStyle w:val="TabletextLeft"/>
              <w:ind w:left="-430" w:right="159"/>
              <w:jc w:val="right"/>
            </w:pPr>
            <w:r>
              <w:t>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4D2034E" w14:textId="77777777" w:rsidR="00F60A9C" w:rsidRPr="00F94101" w:rsidRDefault="00F60A9C" w:rsidP="009522D3">
            <w:pPr>
              <w:jc w:val="right"/>
              <w:rPr>
                <w:sz w:val="20"/>
              </w:rPr>
            </w:pPr>
            <w:r w:rsidRPr="00F94101">
              <w:rPr>
                <w:sz w:val="20"/>
              </w:rPr>
              <w:t xml:space="preserve">0.0 </w:t>
            </w:r>
          </w:p>
        </w:tc>
      </w:tr>
      <w:tr w:rsidR="00F60A9C" w14:paraId="49ED49B8"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C8ECAC0" w14:textId="77777777" w:rsidR="00F60A9C" w:rsidRDefault="00F60A9C" w:rsidP="009A3C7D">
            <w:pPr>
              <w:pStyle w:val="TabletextLeft"/>
              <w:rPr>
                <w:lang w:eastAsia="en-AU"/>
              </w:rPr>
            </w:pPr>
            <w:r>
              <w:t xml:space="preserve">Survey - Type </w:t>
            </w:r>
            <w:r w:rsidR="009A3C7D">
              <w:t>5</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04EF3B" w14:textId="77777777" w:rsidR="00F60A9C" w:rsidRDefault="00F60A9C" w:rsidP="00E73C95">
            <w:pPr>
              <w:pStyle w:val="TabletextLeft"/>
              <w:rPr>
                <w:lang w:eastAsia="en-AU"/>
              </w:rPr>
            </w:pPr>
            <w:r w:rsidRPr="00314569">
              <w:t>Survey</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A8F37" w14:textId="77777777" w:rsidR="00F60A9C" w:rsidRPr="00586ECD" w:rsidRDefault="00F60A9C" w:rsidP="001034D0">
            <w:pPr>
              <w:pStyle w:val="TabletextLeft"/>
              <w:ind w:left="-430" w:right="175"/>
              <w:jc w:val="right"/>
            </w:pPr>
            <w:r w:rsidRPr="00EF7CE3">
              <w:t xml:space="preserve">$582.40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34F039" w14:textId="77777777" w:rsidR="00F60A9C" w:rsidRPr="00387125" w:rsidRDefault="00F60A9C" w:rsidP="00670C39">
            <w:pPr>
              <w:pStyle w:val="TabletextLeft"/>
              <w:ind w:left="-430" w:right="236"/>
              <w:jc w:val="right"/>
            </w:pPr>
            <w:r w:rsidRPr="000C1498">
              <w:t>$</w:t>
            </w:r>
            <w:r w:rsidR="00670C39">
              <w:t>554.45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BF079DF" w14:textId="77777777" w:rsidR="00F60A9C" w:rsidRPr="00387125" w:rsidRDefault="00F60A9C" w:rsidP="003D468A">
            <w:pPr>
              <w:pStyle w:val="TabletextLeft"/>
              <w:ind w:left="-430" w:right="159"/>
              <w:jc w:val="right"/>
            </w:pPr>
            <w:r w:rsidRPr="003D518B">
              <w:t>-</w:t>
            </w:r>
            <w:r w:rsidR="003D468A">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3803E92" w14:textId="77777777" w:rsidR="00F60A9C" w:rsidRPr="00F94101" w:rsidRDefault="00F60A9C" w:rsidP="004356AC">
            <w:pPr>
              <w:jc w:val="right"/>
              <w:rPr>
                <w:sz w:val="20"/>
              </w:rPr>
            </w:pPr>
            <w:r w:rsidRPr="00F94101">
              <w:rPr>
                <w:sz w:val="20"/>
              </w:rPr>
              <w:t>0.</w:t>
            </w:r>
            <w:r w:rsidR="004356AC">
              <w:rPr>
                <w:sz w:val="20"/>
              </w:rPr>
              <w:t>1</w:t>
            </w:r>
            <w:r w:rsidRPr="00F94101">
              <w:rPr>
                <w:sz w:val="20"/>
              </w:rPr>
              <w:t xml:space="preserve"> </w:t>
            </w:r>
          </w:p>
        </w:tc>
      </w:tr>
      <w:tr w:rsidR="00F60A9C" w14:paraId="3425A3CA"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F31FA27" w14:textId="77777777" w:rsidR="00F60A9C" w:rsidRDefault="00F60A9C" w:rsidP="009A3C7D">
            <w:pPr>
              <w:pStyle w:val="TabletextLeft"/>
              <w:rPr>
                <w:lang w:eastAsia="en-AU"/>
              </w:rPr>
            </w:pPr>
            <w:r>
              <w:t xml:space="preserve">Survey - Type </w:t>
            </w:r>
            <w:r w:rsidR="009A3C7D">
              <w:t>6</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5669A2" w14:textId="77777777" w:rsidR="00F60A9C" w:rsidRDefault="00F60A9C" w:rsidP="00E73C95">
            <w:pPr>
              <w:pStyle w:val="TabletextLeft"/>
              <w:rPr>
                <w:lang w:eastAsia="en-AU"/>
              </w:rPr>
            </w:pPr>
            <w:r w:rsidRPr="00314569">
              <w:t>Survey</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F3FEC" w14:textId="77777777" w:rsidR="00F60A9C" w:rsidRPr="00586ECD" w:rsidRDefault="00F60A9C" w:rsidP="001034D0">
            <w:pPr>
              <w:pStyle w:val="TabletextLeft"/>
              <w:ind w:left="-430" w:right="175"/>
              <w:jc w:val="right"/>
            </w:pPr>
            <w:r w:rsidRPr="00EF7CE3">
              <w:t xml:space="preserve">$762.20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E412EF" w14:textId="77777777" w:rsidR="00F60A9C" w:rsidRPr="00387125" w:rsidRDefault="00F60A9C" w:rsidP="00670C39">
            <w:pPr>
              <w:pStyle w:val="TabletextLeft"/>
              <w:ind w:left="-430" w:right="236"/>
              <w:jc w:val="right"/>
            </w:pPr>
            <w:r w:rsidRPr="000C1498">
              <w:t>$</w:t>
            </w:r>
            <w:r w:rsidR="00670C39">
              <w:t>554.45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2B71844" w14:textId="77777777" w:rsidR="00F60A9C" w:rsidRPr="00387125" w:rsidRDefault="00F60A9C" w:rsidP="001034D0">
            <w:pPr>
              <w:pStyle w:val="TabletextLeft"/>
              <w:ind w:left="-430" w:right="159"/>
              <w:jc w:val="right"/>
            </w:pPr>
            <w:r w:rsidRPr="003D518B">
              <w:t>-27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52AC071" w14:textId="77777777" w:rsidR="00F60A9C" w:rsidRPr="00F94101" w:rsidRDefault="00F60A9C" w:rsidP="009522D3">
            <w:pPr>
              <w:jc w:val="right"/>
              <w:rPr>
                <w:sz w:val="20"/>
              </w:rPr>
            </w:pPr>
            <w:r w:rsidRPr="00F94101">
              <w:rPr>
                <w:sz w:val="20"/>
              </w:rPr>
              <w:t xml:space="preserve">0.0 </w:t>
            </w:r>
          </w:p>
        </w:tc>
      </w:tr>
      <w:tr w:rsidR="00F60A9C" w14:paraId="6F3E4380"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3095613" w14:textId="77777777" w:rsidR="00F60A9C" w:rsidRDefault="00F60A9C" w:rsidP="009A3C7D">
            <w:pPr>
              <w:pStyle w:val="TabletextLeft"/>
              <w:rPr>
                <w:lang w:eastAsia="en-AU"/>
              </w:rPr>
            </w:pPr>
            <w:r>
              <w:t xml:space="preserve">Survey - Type </w:t>
            </w:r>
            <w:r w:rsidR="009A3C7D">
              <w:t>7</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7DAA3" w14:textId="77777777" w:rsidR="00F60A9C" w:rsidRDefault="00F60A9C" w:rsidP="00E73C95">
            <w:pPr>
              <w:pStyle w:val="TabletextLeft"/>
              <w:rPr>
                <w:lang w:eastAsia="en-AU"/>
              </w:rPr>
            </w:pPr>
            <w:r w:rsidRPr="00314569">
              <w:t>Survey</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B80D8" w14:textId="77777777" w:rsidR="00F60A9C" w:rsidRPr="00586ECD" w:rsidRDefault="00F60A9C" w:rsidP="001034D0">
            <w:pPr>
              <w:pStyle w:val="TabletextLeft"/>
              <w:ind w:left="-430" w:right="175"/>
              <w:jc w:val="right"/>
            </w:pPr>
            <w:r w:rsidRPr="00D32E25">
              <w:t xml:space="preserve">$776.50 </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1AD250" w14:textId="77777777" w:rsidR="00F60A9C" w:rsidRPr="00387125" w:rsidRDefault="00F60A9C" w:rsidP="00670C39">
            <w:pPr>
              <w:pStyle w:val="TabletextLeft"/>
              <w:ind w:left="-430" w:right="236"/>
              <w:jc w:val="right"/>
            </w:pPr>
            <w:r w:rsidRPr="000C1498">
              <w:t>$</w:t>
            </w:r>
            <w:r w:rsidR="00670C39">
              <w:t>554.45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B02F37F" w14:textId="77777777" w:rsidR="00F60A9C" w:rsidRPr="00387125" w:rsidRDefault="00F60A9C" w:rsidP="003D468A">
            <w:pPr>
              <w:pStyle w:val="TabletextLeft"/>
              <w:ind w:left="-430" w:right="159"/>
              <w:jc w:val="right"/>
            </w:pPr>
            <w:r w:rsidRPr="003D518B">
              <w:t>-</w:t>
            </w:r>
            <w:r w:rsidR="003D468A" w:rsidRPr="003D518B">
              <w:t>2</w:t>
            </w:r>
            <w:r w:rsidR="003D468A">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B441DF6" w14:textId="77777777" w:rsidR="00F60A9C" w:rsidRPr="00F94101" w:rsidRDefault="00F60A9C" w:rsidP="009522D3">
            <w:pPr>
              <w:jc w:val="right"/>
              <w:rPr>
                <w:sz w:val="20"/>
              </w:rPr>
            </w:pPr>
            <w:r w:rsidRPr="00F94101">
              <w:rPr>
                <w:sz w:val="20"/>
              </w:rPr>
              <w:t xml:space="preserve">0.0 </w:t>
            </w:r>
          </w:p>
        </w:tc>
      </w:tr>
      <w:tr w:rsidR="00F60A9C" w14:paraId="3EDA0B2F" w14:textId="77777777" w:rsidTr="001034D0">
        <w:trPr>
          <w:trHeight w:val="88"/>
          <w:jc w:val="right"/>
        </w:trPr>
        <w:tc>
          <w:tcPr>
            <w:tcW w:w="2694" w:type="dxa"/>
            <w:tcBorders>
              <w:top w:val="single" w:sz="4" w:space="0" w:color="BFBFBF" w:themeColor="background1" w:themeShade="BF"/>
              <w:bottom w:val="nil"/>
              <w:right w:val="single" w:sz="4" w:space="0" w:color="BFBFBF" w:themeColor="background1" w:themeShade="BF"/>
            </w:tcBorders>
          </w:tcPr>
          <w:p w14:paraId="42B07D3C" w14:textId="77777777" w:rsidR="00F60A9C" w:rsidRDefault="00F60A9C" w:rsidP="00766260">
            <w:pPr>
              <w:pStyle w:val="TabletextLeft"/>
              <w:ind w:left="-430" w:right="411"/>
              <w:jc w:val="right"/>
              <w:rPr>
                <w:lang w:eastAsia="en-AU"/>
              </w:rPr>
            </w:pPr>
            <w:r>
              <w:rPr>
                <w:lang w:eastAsia="en-AU"/>
              </w:rPr>
              <w:t>Subdivision plan-</w:t>
            </w:r>
          </w:p>
        </w:tc>
        <w:tc>
          <w:tcPr>
            <w:tcW w:w="241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7C14AD4" w14:textId="77777777" w:rsidR="00F60A9C" w:rsidRDefault="00F60A9C" w:rsidP="00E73C95">
            <w:pPr>
              <w:pStyle w:val="TabletextLeft"/>
              <w:rPr>
                <w:lang w:eastAsia="en-AU"/>
              </w:rPr>
            </w:pPr>
            <w:r>
              <w:rPr>
                <w:lang w:eastAsia="en-AU"/>
              </w:rPr>
              <w:t>Subdivision plan-</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606D4D" w14:textId="77777777" w:rsidR="00F60A9C" w:rsidRPr="00586ECD" w:rsidRDefault="00F60A9C" w:rsidP="001034D0">
            <w:pPr>
              <w:pStyle w:val="TabletextLeft"/>
              <w:ind w:left="-430" w:right="175"/>
              <w:jc w:val="right"/>
            </w:pPr>
            <w:r w:rsidRPr="00D32E25">
              <w:t>$762.20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4DE4FD" w14:textId="77777777" w:rsidR="00F60A9C" w:rsidRPr="00586ECD" w:rsidRDefault="00F60A9C" w:rsidP="00670C39">
            <w:pPr>
              <w:pStyle w:val="TabletextLeft"/>
              <w:ind w:left="-430" w:right="236"/>
              <w:jc w:val="right"/>
            </w:pPr>
            <w:r w:rsidRPr="0007228F">
              <w:t>$</w:t>
            </w:r>
            <w:r w:rsidR="00670C39">
              <w:t>554.45</w:t>
            </w:r>
            <w:r w:rsidRPr="0007228F">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2256725D" w14:textId="77777777" w:rsidR="00F60A9C" w:rsidRPr="00586ECD" w:rsidRDefault="00F60A9C" w:rsidP="001034D0">
            <w:pPr>
              <w:pStyle w:val="TabletextLeft"/>
              <w:ind w:left="-430" w:right="159"/>
              <w:jc w:val="right"/>
            </w:pPr>
            <w:r>
              <w:rPr>
                <w:color w:val="000000"/>
              </w:rPr>
              <w:t>-27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96E12F4" w14:textId="77777777" w:rsidR="00F60A9C" w:rsidRPr="00F94101" w:rsidRDefault="00F60A9C" w:rsidP="009522D3">
            <w:pPr>
              <w:jc w:val="right"/>
              <w:rPr>
                <w:sz w:val="20"/>
              </w:rPr>
            </w:pPr>
            <w:r w:rsidRPr="00F94101">
              <w:rPr>
                <w:sz w:val="20"/>
              </w:rPr>
              <w:t xml:space="preserve">1.2 </w:t>
            </w:r>
          </w:p>
        </w:tc>
      </w:tr>
      <w:tr w:rsidR="00F60A9C" w14:paraId="0F9D2C67" w14:textId="77777777" w:rsidTr="001034D0">
        <w:trPr>
          <w:trHeight w:val="88"/>
          <w:jc w:val="right"/>
        </w:trPr>
        <w:tc>
          <w:tcPr>
            <w:tcW w:w="2694" w:type="dxa"/>
            <w:tcBorders>
              <w:top w:val="nil"/>
              <w:bottom w:val="single" w:sz="4" w:space="0" w:color="BFBFBF" w:themeColor="background1" w:themeShade="BF"/>
              <w:right w:val="single" w:sz="4" w:space="0" w:color="BFBFBF" w:themeColor="background1" w:themeShade="BF"/>
            </w:tcBorders>
          </w:tcPr>
          <w:p w14:paraId="4DEBDD2B" w14:textId="77777777" w:rsidR="00F60A9C" w:rsidRDefault="00F60A9C" w:rsidP="00766260">
            <w:pPr>
              <w:pStyle w:val="TabletextLeft"/>
              <w:ind w:left="567"/>
              <w:rPr>
                <w:lang w:eastAsia="en-AU"/>
              </w:rPr>
            </w:pPr>
            <w:r>
              <w:rPr>
                <w:lang w:eastAsia="en-AU"/>
              </w:rPr>
              <w:t>plus for each lot</w:t>
            </w:r>
          </w:p>
        </w:tc>
        <w:tc>
          <w:tcPr>
            <w:tcW w:w="241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C90A551" w14:textId="77777777" w:rsidR="00F60A9C" w:rsidRDefault="00F60A9C" w:rsidP="00766260">
            <w:pPr>
              <w:pStyle w:val="TabletextLeft"/>
              <w:ind w:left="458"/>
              <w:rPr>
                <w:lang w:eastAsia="en-AU"/>
              </w:rPr>
            </w:pPr>
            <w:r>
              <w:rPr>
                <w:lang w:eastAsia="en-AU"/>
              </w:rPr>
              <w:t>plus for each parcel</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30772" w14:textId="77777777" w:rsidR="00F60A9C" w:rsidRPr="00586ECD" w:rsidRDefault="00F60A9C" w:rsidP="001034D0">
            <w:pPr>
              <w:pStyle w:val="TabletextLeft"/>
              <w:ind w:left="-430" w:right="175"/>
              <w:jc w:val="right"/>
            </w:pPr>
            <w:r>
              <w:t>$166.20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E14CFF" w14:textId="77777777" w:rsidR="00F60A9C" w:rsidRPr="00586ECD" w:rsidRDefault="00F60A9C" w:rsidP="00670C39">
            <w:pPr>
              <w:pStyle w:val="TabletextLeft"/>
              <w:ind w:left="-430" w:right="236"/>
              <w:jc w:val="right"/>
            </w:pPr>
            <w:r w:rsidRPr="0007228F">
              <w:t>$</w:t>
            </w:r>
            <w:r w:rsidR="00670C39">
              <w:t>171.38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3453AF66" w14:textId="77777777" w:rsidR="00F60A9C" w:rsidRPr="00586ECD" w:rsidRDefault="00F60A9C" w:rsidP="001034D0">
            <w:pPr>
              <w:pStyle w:val="TabletextLeft"/>
              <w:ind w:left="-430" w:right="159"/>
              <w:jc w:val="right"/>
            </w:pPr>
            <w:r>
              <w:rPr>
                <w:color w:val="000000"/>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97CB0F4" w14:textId="77777777" w:rsidR="00F60A9C" w:rsidRPr="00F94101" w:rsidRDefault="00F60A9C" w:rsidP="009522D3">
            <w:pPr>
              <w:jc w:val="right"/>
              <w:rPr>
                <w:sz w:val="20"/>
              </w:rPr>
            </w:pPr>
          </w:p>
        </w:tc>
      </w:tr>
      <w:tr w:rsidR="00F60A9C" w14:paraId="4E9C22C9" w14:textId="77777777" w:rsidTr="001034D0">
        <w:trPr>
          <w:trHeight w:val="88"/>
          <w:jc w:val="right"/>
        </w:trPr>
        <w:tc>
          <w:tcPr>
            <w:tcW w:w="2694" w:type="dxa"/>
            <w:tcBorders>
              <w:top w:val="single" w:sz="4" w:space="0" w:color="BFBFBF" w:themeColor="background1" w:themeShade="BF"/>
              <w:bottom w:val="nil"/>
              <w:right w:val="single" w:sz="4" w:space="0" w:color="BFBFBF" w:themeColor="background1" w:themeShade="BF"/>
            </w:tcBorders>
          </w:tcPr>
          <w:p w14:paraId="1BBD21E5" w14:textId="77777777" w:rsidR="00F60A9C" w:rsidRDefault="00F60A9C" w:rsidP="00766260">
            <w:pPr>
              <w:pStyle w:val="TabletextLeft"/>
              <w:rPr>
                <w:lang w:eastAsia="en-AU"/>
              </w:rPr>
            </w:pPr>
            <w:r w:rsidRPr="00C23BCF">
              <w:rPr>
                <w:lang w:eastAsia="en-AU"/>
              </w:rPr>
              <w:t xml:space="preserve">Cancel a </w:t>
            </w:r>
            <w:r>
              <w:rPr>
                <w:lang w:eastAsia="en-AU"/>
              </w:rPr>
              <w:t>stratum plan and create new subdivision plan -</w:t>
            </w:r>
          </w:p>
        </w:tc>
        <w:tc>
          <w:tcPr>
            <w:tcW w:w="241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1CA03B1" w14:textId="77777777" w:rsidR="00F60A9C" w:rsidRDefault="00920A02" w:rsidP="00E73C95">
            <w:pPr>
              <w:pStyle w:val="TabletextLeft"/>
              <w:rPr>
                <w:lang w:eastAsia="en-AU"/>
              </w:rPr>
            </w:pPr>
            <w:r>
              <w:rPr>
                <w:lang w:eastAsia="en-AU"/>
              </w:rPr>
              <w:t>Other plan</w:t>
            </w:r>
            <w:r w:rsidR="00F60A9C">
              <w:rPr>
                <w:lang w:eastAsia="en-AU"/>
              </w:rPr>
              <w:t>-</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FC6B4C" w14:textId="77777777" w:rsidR="00F60A9C" w:rsidRPr="00586ECD" w:rsidRDefault="00F60A9C" w:rsidP="001034D0">
            <w:pPr>
              <w:pStyle w:val="TabletextLeft"/>
              <w:ind w:left="-430" w:right="175"/>
              <w:jc w:val="right"/>
            </w:pPr>
            <w:r>
              <w:t>$116.50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D462F" w14:textId="77777777" w:rsidR="00F60A9C" w:rsidRPr="00586ECD" w:rsidRDefault="00F60A9C" w:rsidP="00670C39">
            <w:pPr>
              <w:pStyle w:val="TabletextLeft"/>
              <w:ind w:left="-430" w:right="236"/>
              <w:jc w:val="right"/>
            </w:pPr>
            <w:r w:rsidRPr="0007228F">
              <w:t>$</w:t>
            </w:r>
            <w:r w:rsidR="00670C39">
              <w:t>88.11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D6A516B" w14:textId="77777777" w:rsidR="00F60A9C" w:rsidRPr="00586ECD" w:rsidRDefault="003D468A" w:rsidP="001034D0">
            <w:pPr>
              <w:pStyle w:val="TabletextLeft"/>
              <w:ind w:left="-430" w:right="159"/>
              <w:jc w:val="right"/>
            </w:pPr>
            <w:r>
              <w:t>-24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2C22F44" w14:textId="77777777" w:rsidR="00F60A9C" w:rsidRPr="00F94101" w:rsidRDefault="00F60A9C" w:rsidP="009522D3">
            <w:pPr>
              <w:jc w:val="right"/>
              <w:rPr>
                <w:sz w:val="20"/>
              </w:rPr>
            </w:pPr>
            <w:r w:rsidRPr="00F94101">
              <w:rPr>
                <w:sz w:val="20"/>
              </w:rPr>
              <w:t>0.0</w:t>
            </w:r>
          </w:p>
        </w:tc>
      </w:tr>
      <w:tr w:rsidR="00F60A9C" w14:paraId="08A5C781" w14:textId="77777777" w:rsidTr="001034D0">
        <w:trPr>
          <w:trHeight w:val="88"/>
          <w:jc w:val="right"/>
        </w:trPr>
        <w:tc>
          <w:tcPr>
            <w:tcW w:w="2694" w:type="dxa"/>
            <w:tcBorders>
              <w:top w:val="nil"/>
              <w:bottom w:val="single" w:sz="4" w:space="0" w:color="BFBFBF" w:themeColor="background1" w:themeShade="BF"/>
              <w:right w:val="single" w:sz="4" w:space="0" w:color="BFBFBF" w:themeColor="background1" w:themeShade="BF"/>
            </w:tcBorders>
          </w:tcPr>
          <w:p w14:paraId="56EF661D" w14:textId="77777777" w:rsidR="00F60A9C" w:rsidRDefault="00F60A9C" w:rsidP="00766260">
            <w:pPr>
              <w:pStyle w:val="TabletextLeft"/>
              <w:ind w:left="567"/>
              <w:rPr>
                <w:lang w:eastAsia="en-AU"/>
              </w:rPr>
            </w:pPr>
            <w:r>
              <w:rPr>
                <w:lang w:eastAsia="en-AU"/>
              </w:rPr>
              <w:t>plus for each lot</w:t>
            </w:r>
          </w:p>
        </w:tc>
        <w:tc>
          <w:tcPr>
            <w:tcW w:w="241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92D525C" w14:textId="77777777" w:rsidR="00F60A9C" w:rsidRDefault="00F60A9C" w:rsidP="00766260">
            <w:pPr>
              <w:pStyle w:val="TabletextLeft"/>
              <w:ind w:left="458"/>
              <w:rPr>
                <w:lang w:eastAsia="en-AU"/>
              </w:rPr>
            </w:pPr>
            <w:r>
              <w:rPr>
                <w:lang w:eastAsia="en-AU"/>
              </w:rPr>
              <w:t>plus for each parcel</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BD5583" w14:textId="77777777" w:rsidR="00F60A9C" w:rsidRPr="00586ECD" w:rsidRDefault="00F60A9C" w:rsidP="001034D0">
            <w:pPr>
              <w:pStyle w:val="TabletextLeft"/>
              <w:ind w:left="-430" w:right="175"/>
              <w:jc w:val="right"/>
            </w:pPr>
            <w:r>
              <w:t>$64.70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863E01" w14:textId="77777777" w:rsidR="00F60A9C" w:rsidRPr="00586ECD" w:rsidRDefault="00F60A9C" w:rsidP="00670C39">
            <w:pPr>
              <w:pStyle w:val="TabletextLeft"/>
              <w:ind w:left="-430" w:right="236"/>
              <w:jc w:val="right"/>
            </w:pPr>
            <w:r w:rsidRPr="0007228F">
              <w:t>$</w:t>
            </w:r>
            <w:r w:rsidR="00670C39">
              <w:t>171.38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505AE23" w14:textId="77777777" w:rsidR="00F60A9C" w:rsidRPr="00586ECD" w:rsidRDefault="003D468A" w:rsidP="003D468A">
            <w:pPr>
              <w:pStyle w:val="TabletextLeft"/>
              <w:ind w:left="-430" w:right="159"/>
              <w:jc w:val="right"/>
            </w:pPr>
            <w:r w:rsidRPr="003D518B">
              <w:t>16</w:t>
            </w:r>
            <w: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5F665A1" w14:textId="77777777" w:rsidR="00F60A9C" w:rsidRPr="00F94101" w:rsidRDefault="00F60A9C" w:rsidP="009522D3">
            <w:pPr>
              <w:jc w:val="right"/>
              <w:rPr>
                <w:sz w:val="20"/>
              </w:rPr>
            </w:pPr>
          </w:p>
        </w:tc>
      </w:tr>
      <w:tr w:rsidR="00F60A9C" w14:paraId="0780E28B" w14:textId="77777777" w:rsidTr="001034D0">
        <w:trPr>
          <w:trHeight w:val="88"/>
          <w:jc w:val="right"/>
        </w:trPr>
        <w:tc>
          <w:tcPr>
            <w:tcW w:w="2694" w:type="dxa"/>
            <w:tcBorders>
              <w:top w:val="single" w:sz="4" w:space="0" w:color="BFBFBF" w:themeColor="background1" w:themeShade="BF"/>
              <w:bottom w:val="nil"/>
              <w:right w:val="single" w:sz="4" w:space="0" w:color="BFBFBF" w:themeColor="background1" w:themeShade="BF"/>
            </w:tcBorders>
          </w:tcPr>
          <w:p w14:paraId="5AE356A2" w14:textId="77777777" w:rsidR="00F60A9C" w:rsidRDefault="00F60A9C" w:rsidP="00802B85">
            <w:pPr>
              <w:pStyle w:val="TabletextLeft"/>
              <w:rPr>
                <w:lang w:eastAsia="en-AU"/>
              </w:rPr>
            </w:pPr>
            <w:r>
              <w:rPr>
                <w:lang w:eastAsia="en-AU"/>
              </w:rPr>
              <w:t>Non-subdivision Owners Corporation A</w:t>
            </w:r>
            <w:r>
              <w:rPr>
                <w:vertAlign w:val="superscript"/>
              </w:rPr>
              <w:t>3</w:t>
            </w:r>
          </w:p>
        </w:tc>
        <w:tc>
          <w:tcPr>
            <w:tcW w:w="241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E7F7C96" w14:textId="77777777" w:rsidR="00F60A9C" w:rsidRDefault="00920A02" w:rsidP="00802B85">
            <w:pPr>
              <w:pStyle w:val="TabletextLeft"/>
              <w:rPr>
                <w:lang w:eastAsia="en-AU"/>
              </w:rPr>
            </w:pPr>
            <w:r>
              <w:rPr>
                <w:lang w:eastAsia="en-AU"/>
              </w:rPr>
              <w:t>Other plan</w:t>
            </w:r>
            <w:r w:rsidR="00F60A9C">
              <w:rPr>
                <w:vertAlign w:val="superscript"/>
              </w:rPr>
              <w:t>3</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B6A5F" w14:textId="77777777" w:rsidR="00F60A9C" w:rsidRPr="00586ECD" w:rsidRDefault="00F60A9C" w:rsidP="001034D0">
            <w:pPr>
              <w:pStyle w:val="TabletextLeft"/>
              <w:ind w:left="-430" w:right="175"/>
              <w:jc w:val="right"/>
            </w:pPr>
            <w:r>
              <w:t>$129.50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C9D39" w14:textId="77777777" w:rsidR="00F60A9C" w:rsidRPr="00586ECD" w:rsidRDefault="00F60A9C" w:rsidP="00670C39">
            <w:pPr>
              <w:pStyle w:val="TabletextLeft"/>
              <w:ind w:left="-430" w:right="236"/>
              <w:jc w:val="right"/>
            </w:pPr>
            <w:r w:rsidRPr="00A81B73">
              <w:t>$</w:t>
            </w:r>
            <w:r w:rsidR="00670C39">
              <w:t>88.11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C785DF6" w14:textId="77777777" w:rsidR="00F60A9C" w:rsidRPr="00586ECD" w:rsidRDefault="003D468A" w:rsidP="001034D0">
            <w:pPr>
              <w:pStyle w:val="TabletextLeft"/>
              <w:ind w:left="-430" w:right="159"/>
              <w:jc w:val="right"/>
            </w:pPr>
            <w: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0B9806F" w14:textId="77777777" w:rsidR="00F60A9C" w:rsidRPr="00F94101" w:rsidRDefault="00F60A9C" w:rsidP="009522D3">
            <w:pPr>
              <w:jc w:val="right"/>
              <w:rPr>
                <w:sz w:val="20"/>
              </w:rPr>
            </w:pPr>
            <w:r w:rsidRPr="00F94101">
              <w:rPr>
                <w:sz w:val="20"/>
              </w:rPr>
              <w:t>0.0</w:t>
            </w:r>
          </w:p>
        </w:tc>
      </w:tr>
      <w:tr w:rsidR="00F60A9C" w14:paraId="5405A685" w14:textId="77777777" w:rsidTr="001034D0">
        <w:trPr>
          <w:trHeight w:val="88"/>
          <w:jc w:val="right"/>
        </w:trPr>
        <w:tc>
          <w:tcPr>
            <w:tcW w:w="2694" w:type="dxa"/>
            <w:tcBorders>
              <w:top w:val="single" w:sz="4" w:space="0" w:color="BFBFBF" w:themeColor="background1" w:themeShade="BF"/>
              <w:bottom w:val="nil"/>
              <w:right w:val="single" w:sz="4" w:space="0" w:color="BFBFBF" w:themeColor="background1" w:themeShade="BF"/>
            </w:tcBorders>
          </w:tcPr>
          <w:p w14:paraId="767F9528" w14:textId="77777777" w:rsidR="00F60A9C" w:rsidRDefault="00F60A9C" w:rsidP="00766260">
            <w:pPr>
              <w:pStyle w:val="TabletextLeft"/>
              <w:rPr>
                <w:lang w:eastAsia="en-AU"/>
              </w:rPr>
            </w:pPr>
            <w:r>
              <w:rPr>
                <w:lang w:eastAsia="en-AU"/>
              </w:rPr>
              <w:t>Non-subdivision Owners Corporation B</w:t>
            </w:r>
            <w:r>
              <w:rPr>
                <w:vertAlign w:val="superscript"/>
              </w:rPr>
              <w:t>3</w:t>
            </w:r>
          </w:p>
        </w:tc>
        <w:tc>
          <w:tcPr>
            <w:tcW w:w="241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78A153F" w14:textId="77777777" w:rsidR="00F60A9C" w:rsidRDefault="00920A02">
            <w:pPr>
              <w:pStyle w:val="TabletextLeft"/>
              <w:rPr>
                <w:lang w:eastAsia="en-AU"/>
              </w:rPr>
            </w:pPr>
            <w:r>
              <w:rPr>
                <w:lang w:eastAsia="en-AU"/>
              </w:rPr>
              <w:t>Other plan</w:t>
            </w:r>
            <w:r w:rsidR="00F60A9C">
              <w:rPr>
                <w:vertAlign w:val="superscript"/>
              </w:rPr>
              <w:t>3</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DD327" w14:textId="77777777" w:rsidR="00F60A9C" w:rsidRPr="00586ECD" w:rsidRDefault="00F60A9C" w:rsidP="001034D0">
            <w:pPr>
              <w:pStyle w:val="TabletextLeft"/>
              <w:ind w:left="-430" w:right="175"/>
              <w:jc w:val="right"/>
            </w:pPr>
            <w:r w:rsidRPr="00A438DB">
              <w:t>$58.30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7A3AA9" w14:textId="77777777" w:rsidR="00F60A9C" w:rsidRPr="00586ECD" w:rsidRDefault="00F60A9C" w:rsidP="00670C39">
            <w:pPr>
              <w:pStyle w:val="TabletextLeft"/>
              <w:ind w:left="-430" w:right="236"/>
              <w:jc w:val="right"/>
            </w:pPr>
            <w:r w:rsidRPr="00A81B73">
              <w:t>$</w:t>
            </w:r>
            <w:r w:rsidR="00670C39">
              <w:t>88.11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D2947C6" w14:textId="77777777" w:rsidR="00F60A9C" w:rsidRPr="00586ECD" w:rsidRDefault="003D468A" w:rsidP="001034D0">
            <w:pPr>
              <w:pStyle w:val="TabletextLeft"/>
              <w:ind w:left="-430" w:right="159"/>
              <w:jc w:val="right"/>
            </w:pPr>
            <w:r>
              <w:t>51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3B363BA" w14:textId="77777777" w:rsidR="00F60A9C" w:rsidRPr="00F94101" w:rsidRDefault="00F60A9C" w:rsidP="009522D3">
            <w:pPr>
              <w:jc w:val="right"/>
              <w:rPr>
                <w:sz w:val="20"/>
              </w:rPr>
            </w:pPr>
            <w:r w:rsidRPr="00F94101">
              <w:rPr>
                <w:sz w:val="20"/>
              </w:rPr>
              <w:t xml:space="preserve">0.0 </w:t>
            </w:r>
          </w:p>
        </w:tc>
      </w:tr>
      <w:tr w:rsidR="00F60A9C" w14:paraId="57E3BAB0" w14:textId="77777777" w:rsidTr="001034D0">
        <w:trPr>
          <w:trHeight w:val="88"/>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7D20EE2" w14:textId="77777777" w:rsidR="00F60A9C" w:rsidRDefault="00F60A9C" w:rsidP="009522D3">
            <w:pPr>
              <w:pStyle w:val="TabletextLeft"/>
              <w:rPr>
                <w:lang w:eastAsia="en-AU"/>
              </w:rPr>
            </w:pPr>
            <w:r>
              <w:rPr>
                <w:lang w:eastAsia="en-AU"/>
              </w:rPr>
              <w:t>Mortgage and discharge of mortgage fee – paper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91FABF" w14:textId="77777777" w:rsidR="00F60A9C" w:rsidRDefault="00F60A9C" w:rsidP="009522D3">
            <w:pPr>
              <w:pStyle w:val="TabletextLeft"/>
              <w:rPr>
                <w:lang w:eastAsia="en-AU"/>
              </w:rPr>
            </w:pPr>
            <w:r>
              <w:rPr>
                <w:lang w:eastAsia="en-AU"/>
              </w:rPr>
              <w:t>Mortgage and discharge of mortgage fee – paper</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4D5AF7" w14:textId="77777777" w:rsidR="00F60A9C" w:rsidRDefault="00F60A9C" w:rsidP="009522D3">
            <w:pPr>
              <w:pStyle w:val="TabletextLeft"/>
              <w:ind w:right="175"/>
              <w:jc w:val="right"/>
            </w:pPr>
            <w:r>
              <w:t>$111.00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A76696" w14:textId="77777777" w:rsidR="00F60A9C" w:rsidRDefault="00F60A9C" w:rsidP="009522D3">
            <w:pPr>
              <w:pStyle w:val="TabletextLeft"/>
              <w:ind w:left="-250" w:right="236"/>
              <w:jc w:val="right"/>
            </w:pPr>
            <w:r>
              <w:t>$107.00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174C73" w14:textId="77777777" w:rsidR="00F60A9C" w:rsidRDefault="00F60A9C" w:rsidP="003D468A">
            <w:pPr>
              <w:pStyle w:val="TabletextLeft"/>
              <w:ind w:right="159"/>
              <w:jc w:val="right"/>
            </w:pPr>
            <w:r>
              <w:t>-</w:t>
            </w:r>
            <w:r w:rsidR="003D468A">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EDCCE50" w14:textId="77777777" w:rsidR="00F60A9C" w:rsidRPr="00F94101" w:rsidRDefault="00F60A9C" w:rsidP="009522D3">
            <w:pPr>
              <w:jc w:val="right"/>
              <w:rPr>
                <w:sz w:val="20"/>
              </w:rPr>
            </w:pPr>
            <w:r w:rsidRPr="00F94101">
              <w:rPr>
                <w:sz w:val="20"/>
              </w:rPr>
              <w:t xml:space="preserve">58.6 </w:t>
            </w:r>
          </w:p>
        </w:tc>
      </w:tr>
      <w:tr w:rsidR="00F60A9C" w14:paraId="37C2AEF3" w14:textId="77777777" w:rsidTr="00802B85">
        <w:trPr>
          <w:trHeight w:val="88"/>
          <w:jc w:val="right"/>
        </w:trPr>
        <w:tc>
          <w:tcPr>
            <w:tcW w:w="2694" w:type="dxa"/>
            <w:tcBorders>
              <w:top w:val="single" w:sz="4" w:space="0" w:color="BFBFBF" w:themeColor="background1" w:themeShade="BF"/>
              <w:bottom w:val="single" w:sz="4" w:space="0" w:color="002060"/>
              <w:right w:val="single" w:sz="4" w:space="0" w:color="BFBFBF" w:themeColor="background1" w:themeShade="BF"/>
            </w:tcBorders>
          </w:tcPr>
          <w:p w14:paraId="567DD3CB" w14:textId="77777777" w:rsidR="00F60A9C" w:rsidRDefault="00F60A9C" w:rsidP="009522D3">
            <w:pPr>
              <w:pStyle w:val="TabletextLeft"/>
              <w:rPr>
                <w:lang w:eastAsia="en-AU"/>
              </w:rPr>
            </w:pPr>
            <w:r>
              <w:rPr>
                <w:lang w:eastAsia="en-AU"/>
              </w:rPr>
              <w:t>Mortgage and discharge of mortgage fee – electronic</w:t>
            </w:r>
          </w:p>
        </w:tc>
        <w:tc>
          <w:tcPr>
            <w:tcW w:w="2410" w:type="dxa"/>
            <w:tcBorders>
              <w:top w:val="single" w:sz="4" w:space="0" w:color="BFBFBF" w:themeColor="background1" w:themeShade="BF"/>
              <w:left w:val="single" w:sz="4" w:space="0" w:color="BFBFBF" w:themeColor="background1" w:themeShade="BF"/>
              <w:bottom w:val="single" w:sz="4" w:space="0" w:color="002060"/>
              <w:right w:val="single" w:sz="4" w:space="0" w:color="BFBFBF" w:themeColor="background1" w:themeShade="BF"/>
            </w:tcBorders>
          </w:tcPr>
          <w:p w14:paraId="3432F521" w14:textId="77777777" w:rsidR="00F60A9C" w:rsidRDefault="00F60A9C" w:rsidP="009522D3">
            <w:pPr>
              <w:pStyle w:val="TabletextLeft"/>
              <w:rPr>
                <w:lang w:eastAsia="en-AU"/>
              </w:rPr>
            </w:pPr>
            <w:r>
              <w:rPr>
                <w:lang w:eastAsia="en-AU"/>
              </w:rPr>
              <w:t>Mortgage and discharge of mortgage fee – electronic</w:t>
            </w:r>
          </w:p>
        </w:tc>
        <w:tc>
          <w:tcPr>
            <w:tcW w:w="1185" w:type="dxa"/>
            <w:tcBorders>
              <w:top w:val="single" w:sz="4" w:space="0" w:color="BFBFBF" w:themeColor="background1" w:themeShade="BF"/>
              <w:left w:val="single" w:sz="4" w:space="0" w:color="BFBFBF" w:themeColor="background1" w:themeShade="BF"/>
              <w:bottom w:val="single" w:sz="4" w:space="0" w:color="002060"/>
              <w:right w:val="single" w:sz="4" w:space="0" w:color="BFBFBF" w:themeColor="background1" w:themeShade="BF"/>
            </w:tcBorders>
          </w:tcPr>
          <w:p w14:paraId="21F2B96C" w14:textId="77777777" w:rsidR="00F60A9C" w:rsidRDefault="00F60A9C" w:rsidP="009522D3">
            <w:pPr>
              <w:pStyle w:val="TabletextLeft"/>
              <w:ind w:right="175"/>
              <w:jc w:val="right"/>
            </w:pPr>
            <w:r>
              <w:t>$88.00</w:t>
            </w:r>
          </w:p>
        </w:tc>
        <w:tc>
          <w:tcPr>
            <w:tcW w:w="1195" w:type="dxa"/>
            <w:tcBorders>
              <w:top w:val="single" w:sz="4" w:space="0" w:color="BFBFBF" w:themeColor="background1" w:themeShade="BF"/>
              <w:left w:val="single" w:sz="4" w:space="0" w:color="BFBFBF" w:themeColor="background1" w:themeShade="BF"/>
              <w:bottom w:val="single" w:sz="4" w:space="0" w:color="002060"/>
              <w:right w:val="single" w:sz="4" w:space="0" w:color="BFBFBF" w:themeColor="background1" w:themeShade="BF"/>
            </w:tcBorders>
          </w:tcPr>
          <w:p w14:paraId="77C0342E" w14:textId="77777777" w:rsidR="00F60A9C" w:rsidRDefault="00F60A9C" w:rsidP="009522D3">
            <w:pPr>
              <w:pStyle w:val="TabletextLeft"/>
              <w:ind w:left="-250" w:right="236"/>
              <w:jc w:val="right"/>
            </w:pPr>
            <w:r>
              <w:t>$99.00</w:t>
            </w:r>
          </w:p>
        </w:tc>
        <w:tc>
          <w:tcPr>
            <w:tcW w:w="0" w:type="auto"/>
            <w:tcBorders>
              <w:top w:val="single" w:sz="4" w:space="0" w:color="BFBFBF" w:themeColor="background1" w:themeShade="BF"/>
              <w:left w:val="single" w:sz="4" w:space="0" w:color="BFBFBF" w:themeColor="background1" w:themeShade="BF"/>
              <w:bottom w:val="single" w:sz="4" w:space="0" w:color="002060"/>
            </w:tcBorders>
          </w:tcPr>
          <w:p w14:paraId="239EC1A6" w14:textId="77777777" w:rsidR="00F60A9C" w:rsidRDefault="003D468A" w:rsidP="009522D3">
            <w:pPr>
              <w:pStyle w:val="TabletextLeft"/>
              <w:ind w:right="159"/>
              <w:jc w:val="right"/>
            </w:pPr>
            <w:r>
              <w:t>13</w:t>
            </w:r>
          </w:p>
        </w:tc>
        <w:tc>
          <w:tcPr>
            <w:tcW w:w="0" w:type="auto"/>
            <w:tcBorders>
              <w:top w:val="single" w:sz="4" w:space="0" w:color="BFBFBF" w:themeColor="background1" w:themeShade="BF"/>
              <w:left w:val="single" w:sz="4" w:space="0" w:color="BFBFBF" w:themeColor="background1" w:themeShade="BF"/>
              <w:bottom w:val="single" w:sz="4" w:space="0" w:color="002060"/>
            </w:tcBorders>
          </w:tcPr>
          <w:p w14:paraId="1C77B760" w14:textId="77777777" w:rsidR="00F60A9C" w:rsidRPr="00F94101" w:rsidRDefault="00F60A9C" w:rsidP="009522D3">
            <w:pPr>
              <w:jc w:val="right"/>
              <w:rPr>
                <w:sz w:val="20"/>
              </w:rPr>
            </w:pPr>
            <w:r w:rsidRPr="00F94101">
              <w:rPr>
                <w:sz w:val="20"/>
              </w:rPr>
              <w:t xml:space="preserve">0.2 </w:t>
            </w:r>
          </w:p>
        </w:tc>
      </w:tr>
      <w:tr w:rsidR="00F60A9C" w14:paraId="5FF39049" w14:textId="77777777" w:rsidTr="00802B85">
        <w:trPr>
          <w:trHeight w:val="88"/>
          <w:jc w:val="right"/>
        </w:trPr>
        <w:tc>
          <w:tcPr>
            <w:tcW w:w="2694" w:type="dxa"/>
            <w:tcBorders>
              <w:top w:val="single" w:sz="4" w:space="0" w:color="002060"/>
              <w:bottom w:val="single" w:sz="4" w:space="0" w:color="002060"/>
              <w:right w:val="single" w:sz="4" w:space="0" w:color="BFBFBF" w:themeColor="background1" w:themeShade="BF"/>
            </w:tcBorders>
          </w:tcPr>
          <w:p w14:paraId="42BE6849" w14:textId="77777777" w:rsidR="00F60A9C" w:rsidRPr="002D02E2" w:rsidRDefault="00F60A9C" w:rsidP="00766260">
            <w:pPr>
              <w:pStyle w:val="TabletextLeft"/>
            </w:pPr>
            <w:r>
              <w:t>Total</w:t>
            </w:r>
          </w:p>
        </w:tc>
        <w:tc>
          <w:tcPr>
            <w:tcW w:w="2410" w:type="dxa"/>
            <w:tcBorders>
              <w:top w:val="single" w:sz="4" w:space="0" w:color="002060"/>
              <w:left w:val="single" w:sz="4" w:space="0" w:color="BFBFBF" w:themeColor="background1" w:themeShade="BF"/>
              <w:bottom w:val="single" w:sz="4" w:space="0" w:color="002060"/>
              <w:right w:val="single" w:sz="4" w:space="0" w:color="BFBFBF" w:themeColor="background1" w:themeShade="BF"/>
            </w:tcBorders>
          </w:tcPr>
          <w:p w14:paraId="1DB3815A" w14:textId="77777777" w:rsidR="00F60A9C" w:rsidRPr="002D02E2" w:rsidRDefault="00F60A9C" w:rsidP="00E73C95">
            <w:pPr>
              <w:pStyle w:val="TabletextLeft"/>
            </w:pPr>
          </w:p>
        </w:tc>
        <w:tc>
          <w:tcPr>
            <w:tcW w:w="1185" w:type="dxa"/>
            <w:tcBorders>
              <w:top w:val="single" w:sz="4" w:space="0" w:color="002060"/>
              <w:left w:val="single" w:sz="4" w:space="0" w:color="BFBFBF" w:themeColor="background1" w:themeShade="BF"/>
              <w:bottom w:val="single" w:sz="4" w:space="0" w:color="002060"/>
              <w:right w:val="single" w:sz="4" w:space="0" w:color="BFBFBF" w:themeColor="background1" w:themeShade="BF"/>
            </w:tcBorders>
          </w:tcPr>
          <w:p w14:paraId="0A762274" w14:textId="77777777" w:rsidR="00F60A9C" w:rsidRPr="00BC795A" w:rsidRDefault="00F60A9C" w:rsidP="001034D0">
            <w:pPr>
              <w:pStyle w:val="TabletextLeft"/>
              <w:ind w:left="-430" w:right="175"/>
              <w:jc w:val="right"/>
            </w:pPr>
          </w:p>
        </w:tc>
        <w:tc>
          <w:tcPr>
            <w:tcW w:w="1195" w:type="dxa"/>
            <w:tcBorders>
              <w:top w:val="single" w:sz="4" w:space="0" w:color="002060"/>
              <w:left w:val="single" w:sz="4" w:space="0" w:color="BFBFBF" w:themeColor="background1" w:themeShade="BF"/>
              <w:bottom w:val="single" w:sz="4" w:space="0" w:color="002060"/>
              <w:right w:val="single" w:sz="4" w:space="0" w:color="BFBFBF" w:themeColor="background1" w:themeShade="BF"/>
            </w:tcBorders>
          </w:tcPr>
          <w:p w14:paraId="71147DED" w14:textId="77777777" w:rsidR="00F60A9C" w:rsidRPr="00FB19AC" w:rsidRDefault="00F60A9C" w:rsidP="001034D0">
            <w:pPr>
              <w:pStyle w:val="TabletextLeft"/>
              <w:ind w:left="-430" w:right="236"/>
              <w:jc w:val="right"/>
            </w:pPr>
          </w:p>
        </w:tc>
        <w:tc>
          <w:tcPr>
            <w:tcW w:w="0" w:type="auto"/>
            <w:tcBorders>
              <w:top w:val="single" w:sz="4" w:space="0" w:color="002060"/>
              <w:left w:val="single" w:sz="4" w:space="0" w:color="BFBFBF" w:themeColor="background1" w:themeShade="BF"/>
              <w:bottom w:val="single" w:sz="4" w:space="0" w:color="002060"/>
            </w:tcBorders>
          </w:tcPr>
          <w:p w14:paraId="3A2FD95F" w14:textId="77777777" w:rsidR="00F60A9C" w:rsidRPr="003D518B" w:rsidRDefault="00F60A9C" w:rsidP="001034D0">
            <w:pPr>
              <w:pStyle w:val="TabletextLeft"/>
              <w:ind w:left="-430" w:right="159"/>
              <w:jc w:val="right"/>
            </w:pPr>
          </w:p>
        </w:tc>
        <w:tc>
          <w:tcPr>
            <w:tcW w:w="0" w:type="auto"/>
            <w:tcBorders>
              <w:top w:val="single" w:sz="4" w:space="0" w:color="002060"/>
              <w:left w:val="single" w:sz="4" w:space="0" w:color="BFBFBF" w:themeColor="background1" w:themeShade="BF"/>
              <w:bottom w:val="single" w:sz="4" w:space="0" w:color="002060"/>
            </w:tcBorders>
          </w:tcPr>
          <w:p w14:paraId="58B2D71E" w14:textId="77777777" w:rsidR="00F60A9C" w:rsidRPr="00F94101" w:rsidRDefault="00F60A9C" w:rsidP="009522D3">
            <w:pPr>
              <w:pStyle w:val="TabletextLeft"/>
              <w:ind w:left="-199" w:right="28"/>
              <w:jc w:val="right"/>
            </w:pPr>
            <w:r w:rsidRPr="00F94101">
              <w:t>100</w:t>
            </w:r>
          </w:p>
        </w:tc>
      </w:tr>
      <w:tr w:rsidR="00F60A9C" w14:paraId="33745A9D" w14:textId="77777777" w:rsidTr="00E75380">
        <w:trPr>
          <w:trHeight w:val="88"/>
          <w:jc w:val="right"/>
        </w:trPr>
        <w:tc>
          <w:tcPr>
            <w:tcW w:w="2694" w:type="dxa"/>
            <w:tcBorders>
              <w:top w:val="single" w:sz="4" w:space="0" w:color="002060"/>
              <w:bottom w:val="single" w:sz="4" w:space="0" w:color="BFBFBF" w:themeColor="background1" w:themeShade="BF"/>
              <w:right w:val="single" w:sz="4" w:space="0" w:color="BFBFBF" w:themeColor="background1" w:themeShade="BF"/>
            </w:tcBorders>
          </w:tcPr>
          <w:p w14:paraId="1DF31A10" w14:textId="77777777" w:rsidR="00F60A9C" w:rsidRDefault="00F60A9C" w:rsidP="00766260">
            <w:pPr>
              <w:pStyle w:val="TabletextLeft"/>
              <w:rPr>
                <w:lang w:eastAsia="en-AU"/>
              </w:rPr>
            </w:pPr>
            <w:r w:rsidRPr="002D02E2">
              <w:t>Title - OTC</w:t>
            </w:r>
          </w:p>
        </w:tc>
        <w:tc>
          <w:tcPr>
            <w:tcW w:w="2410"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tcPr>
          <w:p w14:paraId="123B8D9D" w14:textId="77777777" w:rsidR="00F60A9C" w:rsidRDefault="00F60A9C" w:rsidP="00E73C95">
            <w:pPr>
              <w:pStyle w:val="TabletextLeft"/>
              <w:rPr>
                <w:lang w:eastAsia="en-AU"/>
              </w:rPr>
            </w:pPr>
            <w:r w:rsidRPr="002D02E2">
              <w:t>Title - OTC</w:t>
            </w:r>
          </w:p>
        </w:tc>
        <w:tc>
          <w:tcPr>
            <w:tcW w:w="118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tcPr>
          <w:p w14:paraId="11B4838C" w14:textId="77777777" w:rsidR="00F60A9C" w:rsidRDefault="00F60A9C" w:rsidP="001034D0">
            <w:pPr>
              <w:pStyle w:val="TabletextLeft"/>
              <w:ind w:left="-430" w:right="175"/>
              <w:jc w:val="right"/>
            </w:pPr>
            <w:r w:rsidRPr="00BC795A">
              <w:t>$</w:t>
            </w:r>
            <w:r>
              <w:t>17.25</w:t>
            </w:r>
            <w:r w:rsidRPr="00FB19AC">
              <w:t xml:space="preserve"> </w:t>
            </w:r>
          </w:p>
        </w:tc>
        <w:tc>
          <w:tcPr>
            <w:tcW w:w="119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tcPr>
          <w:p w14:paraId="55275E96" w14:textId="77777777" w:rsidR="00F60A9C" w:rsidRDefault="00F60A9C" w:rsidP="00670C39">
            <w:pPr>
              <w:pStyle w:val="TabletextLeft"/>
              <w:ind w:left="-430" w:right="236"/>
              <w:jc w:val="right"/>
            </w:pPr>
            <w:r w:rsidRPr="00FB19AC">
              <w:t>$</w:t>
            </w:r>
            <w:r w:rsidR="00670C39">
              <w:t>16.15</w:t>
            </w:r>
            <w:r w:rsidRPr="00FB19AC">
              <w:t xml:space="preserve"> </w:t>
            </w:r>
          </w:p>
        </w:tc>
        <w:tc>
          <w:tcPr>
            <w:tcW w:w="0" w:type="auto"/>
            <w:tcBorders>
              <w:top w:val="single" w:sz="4" w:space="0" w:color="002060"/>
              <w:left w:val="single" w:sz="4" w:space="0" w:color="BFBFBF" w:themeColor="background1" w:themeShade="BF"/>
              <w:bottom w:val="single" w:sz="4" w:space="0" w:color="BFBFBF" w:themeColor="background1" w:themeShade="BF"/>
            </w:tcBorders>
          </w:tcPr>
          <w:p w14:paraId="62647A54" w14:textId="77777777" w:rsidR="00F60A9C" w:rsidRDefault="00714213" w:rsidP="001034D0">
            <w:pPr>
              <w:pStyle w:val="TabletextLeft"/>
              <w:ind w:left="-430" w:right="159"/>
              <w:jc w:val="right"/>
            </w:pPr>
            <w:r>
              <w:t>-6</w:t>
            </w:r>
          </w:p>
        </w:tc>
        <w:tc>
          <w:tcPr>
            <w:tcW w:w="0" w:type="auto"/>
            <w:tcBorders>
              <w:top w:val="single" w:sz="4" w:space="0" w:color="002060"/>
              <w:left w:val="single" w:sz="4" w:space="0" w:color="BFBFBF" w:themeColor="background1" w:themeShade="BF"/>
              <w:bottom w:val="single" w:sz="4" w:space="0" w:color="BFBFBF" w:themeColor="background1" w:themeShade="BF"/>
            </w:tcBorders>
          </w:tcPr>
          <w:p w14:paraId="43B5E08D" w14:textId="77777777" w:rsidR="00F60A9C" w:rsidRPr="00802B85" w:rsidRDefault="00F60A9C" w:rsidP="009522D3">
            <w:pPr>
              <w:jc w:val="right"/>
              <w:rPr>
                <w:sz w:val="20"/>
              </w:rPr>
            </w:pPr>
            <w:r w:rsidRPr="00802B85">
              <w:rPr>
                <w:sz w:val="20"/>
              </w:rPr>
              <w:t>0.1</w:t>
            </w:r>
            <w:r>
              <w:rPr>
                <w:sz w:val="20"/>
              </w:rPr>
              <w:t xml:space="preserve"> </w:t>
            </w:r>
          </w:p>
        </w:tc>
      </w:tr>
      <w:tr w:rsidR="00F60A9C" w14:paraId="3E7DF212"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1C50743" w14:textId="77777777" w:rsidR="00F60A9C" w:rsidRDefault="00F60A9C" w:rsidP="00766260">
            <w:pPr>
              <w:pStyle w:val="TabletextLeft"/>
              <w:rPr>
                <w:lang w:eastAsia="en-AU"/>
              </w:rPr>
            </w:pPr>
            <w:r w:rsidRPr="002D02E2">
              <w:t>Title - FOH</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46117" w14:textId="77777777" w:rsidR="00F60A9C" w:rsidRDefault="00F60A9C" w:rsidP="00E73C95">
            <w:pPr>
              <w:pStyle w:val="TabletextLeft"/>
              <w:rPr>
                <w:lang w:eastAsia="en-AU"/>
              </w:rPr>
            </w:pPr>
            <w:r w:rsidRPr="002D02E2">
              <w:t xml:space="preserve">Title </w:t>
            </w:r>
            <w:r>
              <w:t>–</w:t>
            </w:r>
            <w:r w:rsidRPr="002D02E2">
              <w:t xml:space="preserve"> FOH</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DA1B1" w14:textId="77777777" w:rsidR="00F60A9C" w:rsidRDefault="00F60A9C" w:rsidP="001034D0">
            <w:pPr>
              <w:pStyle w:val="TabletextLeft"/>
              <w:ind w:left="-430" w:right="175"/>
              <w:jc w:val="right"/>
            </w:pPr>
            <w:r>
              <w:t>$10.03</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310A8C" w14:textId="77777777" w:rsidR="00F60A9C" w:rsidRDefault="00F60A9C" w:rsidP="00670C39">
            <w:pPr>
              <w:pStyle w:val="TabletextLeft"/>
              <w:ind w:left="-430" w:right="236"/>
              <w:jc w:val="right"/>
            </w:pPr>
            <w:r w:rsidRPr="00A66CF6">
              <w:t>$</w:t>
            </w:r>
            <w:r w:rsidR="00670C39">
              <w:t>8.18</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56E7174" w14:textId="77777777" w:rsidR="00F60A9C" w:rsidRDefault="00F60A9C" w:rsidP="00714213">
            <w:pPr>
              <w:pStyle w:val="TabletextLeft"/>
              <w:ind w:left="-430" w:right="159"/>
              <w:jc w:val="right"/>
            </w:pPr>
            <w:r w:rsidRPr="003D518B">
              <w:t>-</w:t>
            </w:r>
            <w:r w:rsidR="00714213">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9034BC0" w14:textId="77777777" w:rsidR="00F60A9C" w:rsidRPr="00802B85" w:rsidRDefault="00F60A9C" w:rsidP="009522D3">
            <w:pPr>
              <w:jc w:val="right"/>
              <w:rPr>
                <w:sz w:val="20"/>
              </w:rPr>
            </w:pPr>
            <w:r w:rsidRPr="00802B85">
              <w:rPr>
                <w:sz w:val="20"/>
              </w:rPr>
              <w:t>1.5</w:t>
            </w:r>
            <w:r>
              <w:rPr>
                <w:sz w:val="20"/>
              </w:rPr>
              <w:t xml:space="preserve"> </w:t>
            </w:r>
          </w:p>
        </w:tc>
      </w:tr>
      <w:tr w:rsidR="00F60A9C" w14:paraId="00FB97D4" w14:textId="77777777" w:rsidTr="001034D0">
        <w:trPr>
          <w:trHeight w:val="190"/>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0BC76E8" w14:textId="77777777" w:rsidR="00F60A9C" w:rsidRDefault="00F60A9C" w:rsidP="00766260">
            <w:pPr>
              <w:pStyle w:val="TabletextLeft"/>
              <w:rPr>
                <w:lang w:eastAsia="en-AU"/>
              </w:rPr>
            </w:pPr>
            <w:r w:rsidRPr="002D02E2">
              <w:t>Title - TPI</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A5801" w14:textId="77777777" w:rsidR="00F60A9C" w:rsidRDefault="00F60A9C" w:rsidP="00E73C95">
            <w:pPr>
              <w:pStyle w:val="TabletextLeft"/>
              <w:rPr>
                <w:lang w:eastAsia="en-AU"/>
              </w:rPr>
            </w:pPr>
            <w:r w:rsidRPr="002D02E2">
              <w:t xml:space="preserve">Title </w:t>
            </w:r>
            <w:r>
              <w:t>–</w:t>
            </w:r>
            <w:r w:rsidRPr="002D02E2">
              <w:t xml:space="preserve"> TPI</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7F0145" w14:textId="77777777" w:rsidR="00F60A9C" w:rsidRDefault="00F60A9C" w:rsidP="001034D0">
            <w:pPr>
              <w:pStyle w:val="TabletextLeft"/>
              <w:ind w:left="-430" w:right="175"/>
              <w:jc w:val="right"/>
            </w:pPr>
            <w:r>
              <w:t>$16.54</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09061" w14:textId="77777777" w:rsidR="00F60A9C" w:rsidRDefault="00F60A9C" w:rsidP="00670C39">
            <w:pPr>
              <w:pStyle w:val="TabletextLeft"/>
              <w:ind w:left="-430" w:right="236"/>
              <w:jc w:val="right"/>
            </w:pPr>
            <w:r w:rsidRPr="00A66CF6">
              <w:t>$</w:t>
            </w:r>
            <w:r w:rsidR="00670C39">
              <w:t>6.84</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28FAAAF" w14:textId="77777777" w:rsidR="00F60A9C" w:rsidRDefault="00F60A9C" w:rsidP="00714213">
            <w:pPr>
              <w:pStyle w:val="TabletextLeft"/>
              <w:ind w:left="-430" w:right="159"/>
              <w:jc w:val="right"/>
            </w:pPr>
            <w:r w:rsidRPr="003D518B">
              <w:t>-</w:t>
            </w:r>
            <w:r w:rsidR="00714213">
              <w:t>59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C93E66B" w14:textId="77777777" w:rsidR="00F60A9C" w:rsidRPr="00802B85" w:rsidRDefault="00F60A9C" w:rsidP="009522D3">
            <w:pPr>
              <w:jc w:val="right"/>
              <w:rPr>
                <w:sz w:val="20"/>
              </w:rPr>
            </w:pPr>
            <w:r w:rsidRPr="00802B85">
              <w:rPr>
                <w:sz w:val="20"/>
              </w:rPr>
              <w:t>3.9</w:t>
            </w:r>
            <w:r>
              <w:rPr>
                <w:sz w:val="20"/>
              </w:rPr>
              <w:t xml:space="preserve"> </w:t>
            </w:r>
          </w:p>
        </w:tc>
      </w:tr>
      <w:tr w:rsidR="00F60A9C" w14:paraId="0684A7CF"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EFC445B" w14:textId="77777777" w:rsidR="00F60A9C" w:rsidRDefault="00F60A9C" w:rsidP="00766260">
            <w:pPr>
              <w:pStyle w:val="TabletextLeft"/>
              <w:rPr>
                <w:lang w:eastAsia="en-AU"/>
              </w:rPr>
            </w:pPr>
            <w:r w:rsidRPr="002D02E2">
              <w:t>Title - Broker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73492" w14:textId="77777777" w:rsidR="00F60A9C" w:rsidRDefault="00F60A9C" w:rsidP="00E73C95">
            <w:pPr>
              <w:pStyle w:val="TabletextLeft"/>
              <w:rPr>
                <w:lang w:eastAsia="en-AU"/>
              </w:rPr>
            </w:pPr>
            <w:r w:rsidRPr="002D02E2">
              <w:t>Title - Broker</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089E5A" w14:textId="77777777" w:rsidR="00F60A9C" w:rsidRDefault="00F60A9C" w:rsidP="001034D0">
            <w:pPr>
              <w:pStyle w:val="TabletextLeft"/>
              <w:ind w:left="-430" w:right="175"/>
              <w:jc w:val="right"/>
            </w:pPr>
            <w:r>
              <w:t>$7.65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FD051" w14:textId="77777777" w:rsidR="00F60A9C" w:rsidRDefault="00F60A9C" w:rsidP="004F68F7">
            <w:pPr>
              <w:pStyle w:val="TabletextLeft"/>
              <w:ind w:left="-430" w:right="236"/>
              <w:jc w:val="right"/>
            </w:pPr>
            <w:r w:rsidRPr="00A66CF6">
              <w:t>$</w:t>
            </w:r>
            <w:r w:rsidR="004F68F7">
              <w:t>5.56</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DD7834C" w14:textId="77777777" w:rsidR="00F60A9C" w:rsidRDefault="00F60A9C" w:rsidP="00714213">
            <w:pPr>
              <w:pStyle w:val="TabletextLeft"/>
              <w:ind w:left="-430" w:right="159"/>
              <w:jc w:val="right"/>
            </w:pPr>
            <w:r w:rsidRPr="003D518B">
              <w:t>-</w:t>
            </w:r>
            <w:r w:rsidR="00714213">
              <w:t>27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FD4EC93" w14:textId="77777777" w:rsidR="00F60A9C" w:rsidRPr="00802B85" w:rsidRDefault="00F60A9C" w:rsidP="009522D3">
            <w:pPr>
              <w:jc w:val="right"/>
              <w:rPr>
                <w:sz w:val="20"/>
              </w:rPr>
            </w:pPr>
            <w:r w:rsidRPr="00802B85">
              <w:rPr>
                <w:sz w:val="20"/>
              </w:rPr>
              <w:t>47.9</w:t>
            </w:r>
            <w:r>
              <w:rPr>
                <w:sz w:val="20"/>
              </w:rPr>
              <w:t xml:space="preserve"> </w:t>
            </w:r>
          </w:p>
        </w:tc>
      </w:tr>
      <w:tr w:rsidR="00F60A9C" w14:paraId="33F973A7"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A2672F6" w14:textId="77777777" w:rsidR="00F60A9C" w:rsidRDefault="00F60A9C" w:rsidP="00766260">
            <w:pPr>
              <w:pStyle w:val="TabletextLeft"/>
              <w:rPr>
                <w:lang w:eastAsia="en-AU"/>
              </w:rPr>
            </w:pPr>
            <w:r w:rsidRPr="002D02E2">
              <w:t>Final Search - OTC</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151B24" w14:textId="77777777" w:rsidR="00F60A9C" w:rsidRDefault="00F60A9C" w:rsidP="00E73C95">
            <w:pPr>
              <w:pStyle w:val="TabletextLeft"/>
              <w:rPr>
                <w:lang w:eastAsia="en-AU"/>
              </w:rPr>
            </w:pPr>
            <w:r w:rsidRPr="002D02E2">
              <w:t>Final Search - OTC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BEEA66" w14:textId="77777777" w:rsidR="00F60A9C" w:rsidRDefault="00F60A9C" w:rsidP="001034D0">
            <w:pPr>
              <w:pStyle w:val="TabletextLeft"/>
              <w:ind w:left="-430" w:right="175"/>
              <w:jc w:val="right"/>
            </w:pPr>
            <w:r>
              <w:t>$8.75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333F59" w14:textId="77777777" w:rsidR="00F60A9C" w:rsidRDefault="00F60A9C" w:rsidP="004F68F7">
            <w:pPr>
              <w:pStyle w:val="TabletextLeft"/>
              <w:ind w:left="-430" w:right="236"/>
              <w:jc w:val="right"/>
            </w:pPr>
            <w:r w:rsidRPr="00B6243D">
              <w:t>$</w:t>
            </w:r>
            <w:r w:rsidR="004F68F7">
              <w:t>13.34</w:t>
            </w:r>
            <w:r w:rsidRPr="00B6243D">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811E936" w14:textId="77777777" w:rsidR="00F60A9C" w:rsidRDefault="00714213" w:rsidP="001034D0">
            <w:pPr>
              <w:pStyle w:val="TabletextLeft"/>
              <w:ind w:left="-430" w:right="159"/>
              <w:jc w:val="right"/>
            </w:pPr>
            <w:r>
              <w:t>52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22C9913" w14:textId="77777777" w:rsidR="00F60A9C" w:rsidRPr="00802B85" w:rsidRDefault="00F60A9C" w:rsidP="009522D3">
            <w:pPr>
              <w:jc w:val="right"/>
              <w:rPr>
                <w:sz w:val="20"/>
              </w:rPr>
            </w:pPr>
            <w:r w:rsidRPr="00802B85">
              <w:rPr>
                <w:sz w:val="20"/>
              </w:rPr>
              <w:t>0.3</w:t>
            </w:r>
            <w:r>
              <w:rPr>
                <w:sz w:val="20"/>
              </w:rPr>
              <w:t xml:space="preserve"> </w:t>
            </w:r>
          </w:p>
        </w:tc>
      </w:tr>
      <w:tr w:rsidR="00F60A9C" w14:paraId="247D4716" w14:textId="77777777" w:rsidTr="001034D0">
        <w:trPr>
          <w:trHeight w:val="190"/>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3D689FD" w14:textId="77777777" w:rsidR="00F60A9C" w:rsidRDefault="00F60A9C" w:rsidP="00766260">
            <w:pPr>
              <w:pStyle w:val="TabletextLeft"/>
              <w:rPr>
                <w:lang w:eastAsia="en-AU"/>
              </w:rPr>
            </w:pPr>
            <w:r w:rsidRPr="002D02E2">
              <w:t>Final Search - FOH</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786ADA" w14:textId="77777777" w:rsidR="00F60A9C" w:rsidRDefault="00F60A9C" w:rsidP="00E73C95">
            <w:pPr>
              <w:pStyle w:val="TabletextLeft"/>
              <w:rPr>
                <w:lang w:eastAsia="en-AU"/>
              </w:rPr>
            </w:pPr>
            <w:r w:rsidRPr="002D02E2">
              <w:t>Final Search - FOH</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A81306" w14:textId="77777777" w:rsidR="00F60A9C" w:rsidRDefault="00F60A9C" w:rsidP="001034D0">
            <w:pPr>
              <w:pStyle w:val="TabletextLeft"/>
              <w:ind w:left="-430" w:right="175"/>
              <w:jc w:val="right"/>
            </w:pPr>
            <w:r>
              <w:t>$2.53</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EA140" w14:textId="77777777" w:rsidR="00F60A9C" w:rsidRDefault="00F60A9C" w:rsidP="004F68F7">
            <w:pPr>
              <w:pStyle w:val="TabletextLeft"/>
              <w:ind w:left="-430" w:right="236"/>
              <w:jc w:val="right"/>
            </w:pPr>
            <w:r w:rsidRPr="00A66CF6">
              <w:t>$</w:t>
            </w:r>
            <w:r w:rsidR="004F68F7">
              <w:t>5.36</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DACE672" w14:textId="77777777" w:rsidR="00F60A9C" w:rsidRDefault="00714213" w:rsidP="001034D0">
            <w:pPr>
              <w:pStyle w:val="TabletextLeft"/>
              <w:ind w:left="-430" w:right="159"/>
              <w:jc w:val="right"/>
            </w:pPr>
            <w:r>
              <w:t>112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D118737" w14:textId="77777777" w:rsidR="00F60A9C" w:rsidRPr="00802B85" w:rsidRDefault="00F60A9C" w:rsidP="009522D3">
            <w:pPr>
              <w:jc w:val="right"/>
              <w:rPr>
                <w:sz w:val="20"/>
              </w:rPr>
            </w:pPr>
            <w:r w:rsidRPr="00802B85">
              <w:rPr>
                <w:sz w:val="20"/>
              </w:rPr>
              <w:t>0.0</w:t>
            </w:r>
            <w:r>
              <w:rPr>
                <w:sz w:val="20"/>
              </w:rPr>
              <w:t xml:space="preserve"> </w:t>
            </w:r>
          </w:p>
        </w:tc>
      </w:tr>
      <w:tr w:rsidR="00F60A9C" w14:paraId="76388482"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1CE570" w14:textId="77777777" w:rsidR="00F60A9C" w:rsidRDefault="00F60A9C" w:rsidP="00766260">
            <w:pPr>
              <w:pStyle w:val="TabletextLeft"/>
              <w:rPr>
                <w:lang w:eastAsia="en-AU"/>
              </w:rPr>
            </w:pPr>
            <w:r w:rsidRPr="002D02E2">
              <w:t>Final Search - TPI</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9B00B5" w14:textId="77777777" w:rsidR="00F60A9C" w:rsidRDefault="00F60A9C" w:rsidP="00E73C95">
            <w:pPr>
              <w:pStyle w:val="TabletextLeft"/>
              <w:rPr>
                <w:lang w:eastAsia="en-AU"/>
              </w:rPr>
            </w:pPr>
            <w:r w:rsidRPr="002D02E2">
              <w:t>Final Search - TPI</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7705E3" w14:textId="77777777" w:rsidR="00F60A9C" w:rsidRDefault="00F60A9C" w:rsidP="001034D0">
            <w:pPr>
              <w:pStyle w:val="TabletextLeft"/>
              <w:ind w:left="-430" w:right="175"/>
              <w:jc w:val="right"/>
            </w:pPr>
            <w:r>
              <w:t>$6.65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2978C2" w14:textId="77777777" w:rsidR="00F60A9C" w:rsidRDefault="00F60A9C" w:rsidP="004F68F7">
            <w:pPr>
              <w:pStyle w:val="TabletextLeft"/>
              <w:ind w:left="-430" w:right="236"/>
              <w:jc w:val="right"/>
            </w:pPr>
            <w:r w:rsidRPr="00A66CF6">
              <w:t>$</w:t>
            </w:r>
            <w:r w:rsidR="004F68F7">
              <w:t>3.74</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C0A7328" w14:textId="77777777" w:rsidR="00F60A9C" w:rsidRDefault="00F60A9C" w:rsidP="00714213">
            <w:pPr>
              <w:pStyle w:val="TabletextLeft"/>
              <w:ind w:left="-430" w:right="159"/>
              <w:jc w:val="right"/>
            </w:pPr>
            <w:r w:rsidRPr="003D518B">
              <w:t>-</w:t>
            </w:r>
            <w:r w:rsidR="00714213">
              <w:t>44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7F0A6B7" w14:textId="77777777" w:rsidR="00F60A9C" w:rsidRPr="00802B85" w:rsidRDefault="00F60A9C" w:rsidP="009522D3">
            <w:pPr>
              <w:jc w:val="right"/>
              <w:rPr>
                <w:sz w:val="20"/>
              </w:rPr>
            </w:pPr>
            <w:r w:rsidRPr="00802B85">
              <w:rPr>
                <w:sz w:val="20"/>
              </w:rPr>
              <w:t>0.4</w:t>
            </w:r>
            <w:r>
              <w:rPr>
                <w:sz w:val="20"/>
              </w:rPr>
              <w:t xml:space="preserve"> </w:t>
            </w:r>
          </w:p>
        </w:tc>
      </w:tr>
      <w:tr w:rsidR="00F60A9C" w14:paraId="3E7539A2"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1405ABF" w14:textId="77777777" w:rsidR="00F60A9C" w:rsidRDefault="00F60A9C" w:rsidP="00766260">
            <w:pPr>
              <w:pStyle w:val="TabletextLeft"/>
              <w:rPr>
                <w:lang w:eastAsia="en-AU"/>
              </w:rPr>
            </w:pPr>
            <w:r w:rsidRPr="002D02E2">
              <w:t>Final Search - Broker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E64467" w14:textId="77777777" w:rsidR="00F60A9C" w:rsidRDefault="00F60A9C" w:rsidP="00E73C95">
            <w:pPr>
              <w:pStyle w:val="TabletextLeft"/>
              <w:rPr>
                <w:lang w:eastAsia="en-AU"/>
              </w:rPr>
            </w:pPr>
            <w:r w:rsidRPr="002D02E2">
              <w:t>Final Search - Broker</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AF65D" w14:textId="77777777" w:rsidR="00F60A9C" w:rsidRDefault="00F60A9C" w:rsidP="001034D0">
            <w:pPr>
              <w:pStyle w:val="TabletextLeft"/>
              <w:ind w:left="-430" w:right="175"/>
              <w:jc w:val="right"/>
            </w:pPr>
            <w:r>
              <w:t>$1.85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2A2A8C" w14:textId="77777777" w:rsidR="00F60A9C" w:rsidRDefault="00F60A9C" w:rsidP="004F68F7">
            <w:pPr>
              <w:pStyle w:val="TabletextLeft"/>
              <w:ind w:left="-430" w:right="236"/>
              <w:jc w:val="right"/>
            </w:pPr>
            <w:r w:rsidRPr="00A66CF6">
              <w:t>$</w:t>
            </w:r>
            <w:r w:rsidR="004F68F7">
              <w:t>2.74</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3AF11C1" w14:textId="77777777" w:rsidR="00F60A9C" w:rsidRDefault="00714213" w:rsidP="001034D0">
            <w:pPr>
              <w:pStyle w:val="TabletextLeft"/>
              <w:ind w:left="-430" w:right="159"/>
              <w:jc w:val="right"/>
            </w:pPr>
            <w:r>
              <w:t>48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E48EB3C" w14:textId="77777777" w:rsidR="00F60A9C" w:rsidRPr="00802B85" w:rsidRDefault="00F60A9C" w:rsidP="009522D3">
            <w:pPr>
              <w:jc w:val="right"/>
              <w:rPr>
                <w:sz w:val="20"/>
              </w:rPr>
            </w:pPr>
            <w:r w:rsidRPr="00802B85">
              <w:rPr>
                <w:sz w:val="20"/>
              </w:rPr>
              <w:t>5.9</w:t>
            </w:r>
            <w:r>
              <w:rPr>
                <w:sz w:val="20"/>
              </w:rPr>
              <w:t xml:space="preserve"> </w:t>
            </w:r>
          </w:p>
        </w:tc>
      </w:tr>
      <w:tr w:rsidR="00F60A9C" w14:paraId="4C5CFAB3" w14:textId="77777777" w:rsidTr="001034D0">
        <w:trPr>
          <w:trHeight w:val="190"/>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230D7B7" w14:textId="77777777" w:rsidR="00F60A9C" w:rsidRDefault="00F60A9C" w:rsidP="00766260">
            <w:pPr>
              <w:pStyle w:val="TabletextLeft"/>
              <w:rPr>
                <w:lang w:eastAsia="en-AU"/>
              </w:rPr>
            </w:pPr>
            <w:r w:rsidRPr="002D02E2">
              <w:t>Plan</w:t>
            </w:r>
            <w:r>
              <w:t xml:space="preserve"> </w:t>
            </w:r>
            <w:r w:rsidRPr="002D02E2">
              <w:t>- OTC</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D0557C" w14:textId="77777777" w:rsidR="00F60A9C" w:rsidRDefault="00F60A9C" w:rsidP="00E73C95">
            <w:pPr>
              <w:pStyle w:val="TabletextLeft"/>
              <w:rPr>
                <w:lang w:eastAsia="en-AU"/>
              </w:rPr>
            </w:pPr>
            <w:r w:rsidRPr="002D02E2">
              <w:t>Plan</w:t>
            </w:r>
            <w:r>
              <w:t xml:space="preserve"> </w:t>
            </w:r>
            <w:r w:rsidRPr="002D02E2">
              <w:t>- OTC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6C2CE5" w14:textId="77777777" w:rsidR="00F60A9C" w:rsidRDefault="00F60A9C" w:rsidP="001034D0">
            <w:pPr>
              <w:pStyle w:val="TabletextLeft"/>
              <w:ind w:left="-430" w:right="175"/>
              <w:jc w:val="right"/>
            </w:pPr>
            <w:r>
              <w:t>$7.30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32588" w14:textId="77777777" w:rsidR="00F60A9C" w:rsidRDefault="00F60A9C" w:rsidP="004F68F7">
            <w:pPr>
              <w:pStyle w:val="TabletextLeft"/>
              <w:ind w:left="-430" w:right="236"/>
              <w:jc w:val="right"/>
            </w:pPr>
            <w:r w:rsidRPr="00B6243D">
              <w:t>$</w:t>
            </w:r>
            <w:r w:rsidR="004F68F7">
              <w:t>16.09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C3B22B" w14:textId="77777777" w:rsidR="00F60A9C" w:rsidRDefault="00714213" w:rsidP="001034D0">
            <w:pPr>
              <w:pStyle w:val="TabletextLeft"/>
              <w:ind w:left="-430" w:right="159"/>
              <w:jc w:val="right"/>
            </w:pPr>
            <w:r>
              <w:t>120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396D459" w14:textId="77777777" w:rsidR="00F60A9C" w:rsidRPr="00802B85" w:rsidRDefault="00F60A9C" w:rsidP="009522D3">
            <w:pPr>
              <w:jc w:val="right"/>
              <w:rPr>
                <w:sz w:val="20"/>
              </w:rPr>
            </w:pPr>
            <w:r w:rsidRPr="00802B85">
              <w:rPr>
                <w:sz w:val="20"/>
              </w:rPr>
              <w:t>0.0</w:t>
            </w:r>
            <w:r>
              <w:rPr>
                <w:sz w:val="20"/>
              </w:rPr>
              <w:t xml:space="preserve"> </w:t>
            </w:r>
          </w:p>
        </w:tc>
      </w:tr>
      <w:tr w:rsidR="00F60A9C" w14:paraId="22044133"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60A90DA" w14:textId="77777777" w:rsidR="00F60A9C" w:rsidRDefault="00F60A9C" w:rsidP="00766260">
            <w:pPr>
              <w:pStyle w:val="TabletextLeft"/>
              <w:rPr>
                <w:lang w:eastAsia="en-AU"/>
              </w:rPr>
            </w:pPr>
            <w:r w:rsidRPr="002D02E2">
              <w:t>Plan</w:t>
            </w:r>
            <w:r>
              <w:t xml:space="preserve"> </w:t>
            </w:r>
            <w:r w:rsidRPr="002D02E2">
              <w:t>- FOH</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63BD47" w14:textId="77777777" w:rsidR="00F60A9C" w:rsidRDefault="00F60A9C" w:rsidP="00E73C95">
            <w:pPr>
              <w:pStyle w:val="TabletextLeft"/>
              <w:rPr>
                <w:lang w:eastAsia="en-AU"/>
              </w:rPr>
            </w:pPr>
            <w:r w:rsidRPr="002D02E2">
              <w:t>Plan</w:t>
            </w:r>
            <w:r>
              <w:t xml:space="preserve"> </w:t>
            </w:r>
            <w:r w:rsidRPr="002D02E2">
              <w:t>- FOH</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154F0" w14:textId="77777777" w:rsidR="00F60A9C" w:rsidRDefault="00F60A9C" w:rsidP="001034D0">
            <w:pPr>
              <w:pStyle w:val="TabletextLeft"/>
              <w:ind w:left="-430" w:right="175"/>
              <w:jc w:val="right"/>
            </w:pPr>
            <w:r>
              <w:t>$4.17</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0456AC" w14:textId="77777777" w:rsidR="00F60A9C" w:rsidRDefault="00F60A9C" w:rsidP="004F68F7">
            <w:pPr>
              <w:pStyle w:val="TabletextLeft"/>
              <w:ind w:left="-430" w:right="236"/>
              <w:jc w:val="right"/>
            </w:pPr>
            <w:r w:rsidRPr="00A66CF6">
              <w:t>$</w:t>
            </w:r>
            <w:r w:rsidR="004F68F7">
              <w:t>8.12</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97DFC5F" w14:textId="77777777" w:rsidR="00F60A9C" w:rsidRDefault="00714213" w:rsidP="001034D0">
            <w:pPr>
              <w:pStyle w:val="TabletextLeft"/>
              <w:ind w:left="-430" w:right="159"/>
              <w:jc w:val="right"/>
            </w:pPr>
            <w:r>
              <w:t>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14793F7" w14:textId="77777777" w:rsidR="00F60A9C" w:rsidRPr="00802B85" w:rsidRDefault="00F60A9C" w:rsidP="009522D3">
            <w:pPr>
              <w:jc w:val="right"/>
              <w:rPr>
                <w:sz w:val="20"/>
              </w:rPr>
            </w:pPr>
            <w:r w:rsidRPr="00802B85">
              <w:rPr>
                <w:sz w:val="20"/>
              </w:rPr>
              <w:t>0.4</w:t>
            </w:r>
            <w:r>
              <w:rPr>
                <w:sz w:val="20"/>
              </w:rPr>
              <w:t xml:space="preserve"> </w:t>
            </w:r>
          </w:p>
        </w:tc>
      </w:tr>
      <w:tr w:rsidR="00F60A9C" w14:paraId="6EB455C9"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8460C89" w14:textId="77777777" w:rsidR="00F60A9C" w:rsidRDefault="00F60A9C" w:rsidP="00766260">
            <w:pPr>
              <w:pStyle w:val="TabletextLeft"/>
              <w:rPr>
                <w:lang w:eastAsia="en-AU"/>
              </w:rPr>
            </w:pPr>
            <w:r w:rsidRPr="002D02E2">
              <w:t>Plan</w:t>
            </w:r>
            <w:r>
              <w:t xml:space="preserve"> </w:t>
            </w:r>
            <w:r w:rsidRPr="002D02E2">
              <w:t>- TPI</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5B906D" w14:textId="77777777" w:rsidR="00F60A9C" w:rsidRDefault="00F60A9C" w:rsidP="00E73C95">
            <w:pPr>
              <w:pStyle w:val="TabletextLeft"/>
              <w:rPr>
                <w:lang w:eastAsia="en-AU"/>
              </w:rPr>
            </w:pPr>
            <w:r w:rsidRPr="002D02E2">
              <w:t>Plan</w:t>
            </w:r>
            <w:r>
              <w:t xml:space="preserve"> </w:t>
            </w:r>
            <w:r w:rsidRPr="002D02E2">
              <w:t>- TPI</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08954" w14:textId="77777777" w:rsidR="00F60A9C" w:rsidRDefault="00F60A9C" w:rsidP="001034D0">
            <w:pPr>
              <w:pStyle w:val="TabletextLeft"/>
              <w:ind w:left="-430" w:right="175"/>
              <w:jc w:val="right"/>
            </w:pPr>
            <w:r>
              <w:t>$6.45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612C49" w14:textId="77777777" w:rsidR="00F60A9C" w:rsidRDefault="00F60A9C" w:rsidP="004F68F7">
            <w:pPr>
              <w:pStyle w:val="TabletextLeft"/>
              <w:ind w:left="-430" w:right="236"/>
              <w:jc w:val="right"/>
            </w:pPr>
            <w:r w:rsidRPr="00A66CF6">
              <w:t>$</w:t>
            </w:r>
            <w:r w:rsidR="004F68F7">
              <w:t>6.50</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0ECE560" w14:textId="77777777" w:rsidR="00F60A9C" w:rsidRDefault="00714213" w:rsidP="001034D0">
            <w:pPr>
              <w:pStyle w:val="TabletextLeft"/>
              <w:ind w:left="-430" w:right="159"/>
              <w:jc w:val="right"/>
            </w:pPr>
            <w: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B2893A1" w14:textId="77777777" w:rsidR="00F60A9C" w:rsidRPr="00802B85" w:rsidRDefault="00F60A9C" w:rsidP="009522D3">
            <w:pPr>
              <w:jc w:val="right"/>
              <w:rPr>
                <w:sz w:val="20"/>
              </w:rPr>
            </w:pPr>
            <w:r w:rsidRPr="00802B85">
              <w:rPr>
                <w:sz w:val="20"/>
              </w:rPr>
              <w:t>4.0</w:t>
            </w:r>
            <w:r>
              <w:rPr>
                <w:sz w:val="20"/>
              </w:rPr>
              <w:t xml:space="preserve"> </w:t>
            </w:r>
          </w:p>
        </w:tc>
      </w:tr>
      <w:tr w:rsidR="00F60A9C" w14:paraId="0F570F24" w14:textId="77777777" w:rsidTr="001034D0">
        <w:trPr>
          <w:trHeight w:val="190"/>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74BF91B" w14:textId="77777777" w:rsidR="00F60A9C" w:rsidRDefault="00F60A9C" w:rsidP="00766260">
            <w:pPr>
              <w:pStyle w:val="TabletextLeft"/>
              <w:rPr>
                <w:lang w:eastAsia="en-AU"/>
              </w:rPr>
            </w:pPr>
            <w:r w:rsidRPr="002D02E2">
              <w:t>Plan - Broker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048AA" w14:textId="77777777" w:rsidR="00F60A9C" w:rsidRDefault="00F60A9C" w:rsidP="00E73C95">
            <w:pPr>
              <w:pStyle w:val="TabletextLeft"/>
              <w:rPr>
                <w:lang w:eastAsia="en-AU"/>
              </w:rPr>
            </w:pPr>
            <w:r w:rsidRPr="002D02E2">
              <w:t>Plan - Broker</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108304" w14:textId="77777777" w:rsidR="00F60A9C" w:rsidRDefault="00F60A9C" w:rsidP="001034D0">
            <w:pPr>
              <w:pStyle w:val="TabletextLeft"/>
              <w:ind w:left="-430" w:right="175"/>
              <w:jc w:val="right"/>
            </w:pPr>
            <w:r>
              <w:t>$2.44</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F0173" w14:textId="77777777" w:rsidR="00F60A9C" w:rsidRDefault="00F60A9C">
            <w:pPr>
              <w:pStyle w:val="TabletextLeft"/>
              <w:ind w:left="-430" w:right="236"/>
              <w:jc w:val="right"/>
            </w:pPr>
            <w:r w:rsidRPr="00A66CF6">
              <w:t>$</w:t>
            </w:r>
            <w:r w:rsidR="004F68F7">
              <w:t>5.50</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F67802E" w14:textId="77777777" w:rsidR="00F60A9C" w:rsidRDefault="00714213" w:rsidP="001034D0">
            <w:pPr>
              <w:pStyle w:val="TabletextLeft"/>
              <w:ind w:left="-430" w:right="159"/>
              <w:jc w:val="right"/>
            </w:pPr>
            <w:r>
              <w:t>125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0AD31AB" w14:textId="77777777" w:rsidR="00F60A9C" w:rsidRPr="00802B85" w:rsidRDefault="00F60A9C" w:rsidP="009522D3">
            <w:pPr>
              <w:jc w:val="right"/>
              <w:rPr>
                <w:sz w:val="20"/>
              </w:rPr>
            </w:pPr>
            <w:r w:rsidRPr="00802B85">
              <w:rPr>
                <w:sz w:val="20"/>
              </w:rPr>
              <w:t>17.4</w:t>
            </w:r>
            <w:r>
              <w:rPr>
                <w:sz w:val="20"/>
              </w:rPr>
              <w:t xml:space="preserve"> </w:t>
            </w:r>
          </w:p>
        </w:tc>
      </w:tr>
      <w:tr w:rsidR="00F60A9C" w14:paraId="2D8EAE12"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9EC9D64" w14:textId="77777777" w:rsidR="00F60A9C" w:rsidRDefault="00F60A9C" w:rsidP="00766260">
            <w:pPr>
              <w:pStyle w:val="TabletextLeft"/>
              <w:rPr>
                <w:lang w:eastAsia="en-AU"/>
              </w:rPr>
            </w:pPr>
            <w:r w:rsidRPr="002D02E2">
              <w:t>Instrument - OTC</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EC4FB" w14:textId="77777777" w:rsidR="00F60A9C" w:rsidRDefault="00F60A9C" w:rsidP="00E73C95">
            <w:pPr>
              <w:pStyle w:val="TabletextLeft"/>
              <w:rPr>
                <w:lang w:eastAsia="en-AU"/>
              </w:rPr>
            </w:pPr>
            <w:r w:rsidRPr="002D02E2">
              <w:t>Instrument - OTC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7A37E" w14:textId="77777777" w:rsidR="00F60A9C" w:rsidRDefault="00F60A9C" w:rsidP="001034D0">
            <w:pPr>
              <w:pStyle w:val="TabletextLeft"/>
              <w:ind w:left="-430" w:right="175"/>
              <w:jc w:val="right"/>
            </w:pPr>
            <w:r>
              <w:t>$6.75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7F3DA" w14:textId="77777777" w:rsidR="00F60A9C" w:rsidRDefault="00F60A9C" w:rsidP="004F68F7">
            <w:pPr>
              <w:pStyle w:val="TabletextLeft"/>
              <w:ind w:left="-430" w:right="236"/>
              <w:jc w:val="right"/>
            </w:pPr>
            <w:r w:rsidRPr="00B6243D">
              <w:t>$</w:t>
            </w:r>
            <w:r w:rsidR="004F68F7">
              <w:t>14.41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322B089" w14:textId="77777777" w:rsidR="00F60A9C" w:rsidRDefault="00714213" w:rsidP="001034D0">
            <w:pPr>
              <w:pStyle w:val="TabletextLeft"/>
              <w:ind w:left="-430" w:right="159"/>
              <w:jc w:val="right"/>
            </w:pPr>
            <w:r>
              <w:t>113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4DB5668" w14:textId="77777777" w:rsidR="00F60A9C" w:rsidRPr="00802B85" w:rsidRDefault="00F60A9C" w:rsidP="009522D3">
            <w:pPr>
              <w:jc w:val="right"/>
              <w:rPr>
                <w:sz w:val="20"/>
              </w:rPr>
            </w:pPr>
            <w:r w:rsidRPr="00802B85">
              <w:rPr>
                <w:sz w:val="20"/>
              </w:rPr>
              <w:t>0.0</w:t>
            </w:r>
            <w:r>
              <w:rPr>
                <w:sz w:val="20"/>
              </w:rPr>
              <w:t xml:space="preserve"> </w:t>
            </w:r>
          </w:p>
        </w:tc>
      </w:tr>
      <w:tr w:rsidR="00F60A9C" w14:paraId="271689FD"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5B8BDA8" w14:textId="77777777" w:rsidR="00F60A9C" w:rsidRDefault="00F60A9C" w:rsidP="00766260">
            <w:pPr>
              <w:pStyle w:val="TabletextLeft"/>
              <w:rPr>
                <w:lang w:eastAsia="en-AU"/>
              </w:rPr>
            </w:pPr>
            <w:r w:rsidRPr="002D02E2">
              <w:t>Instrument - FOH</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50BD0F" w14:textId="77777777" w:rsidR="00F60A9C" w:rsidRDefault="00F60A9C" w:rsidP="00E73C95">
            <w:pPr>
              <w:pStyle w:val="TabletextLeft"/>
              <w:rPr>
                <w:lang w:eastAsia="en-AU"/>
              </w:rPr>
            </w:pPr>
            <w:r w:rsidRPr="002D02E2">
              <w:t>Instrument - FOH</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1B8EC" w14:textId="77777777" w:rsidR="00F60A9C" w:rsidRDefault="00F60A9C" w:rsidP="001034D0">
            <w:pPr>
              <w:pStyle w:val="TabletextLeft"/>
              <w:ind w:left="-430" w:right="175"/>
              <w:jc w:val="right"/>
            </w:pPr>
            <w:r>
              <w:t>$3.04</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012B8" w14:textId="77777777" w:rsidR="00F60A9C" w:rsidRDefault="00F60A9C" w:rsidP="004F68F7">
            <w:pPr>
              <w:pStyle w:val="TabletextLeft"/>
              <w:ind w:left="-430" w:right="236"/>
              <w:jc w:val="right"/>
            </w:pPr>
            <w:r w:rsidRPr="00A66CF6">
              <w:t>$</w:t>
            </w:r>
            <w:r w:rsidR="004F68F7">
              <w:t>6.44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56B06A4" w14:textId="77777777" w:rsidR="00F60A9C" w:rsidRDefault="00714213" w:rsidP="001034D0">
            <w:pPr>
              <w:pStyle w:val="TabletextLeft"/>
              <w:ind w:left="-430" w:right="159"/>
              <w:jc w:val="right"/>
            </w:pPr>
            <w:r>
              <w:t>112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5EAADB3" w14:textId="77777777" w:rsidR="00F60A9C" w:rsidRPr="00802B85" w:rsidRDefault="00F60A9C" w:rsidP="009522D3">
            <w:pPr>
              <w:jc w:val="right"/>
              <w:rPr>
                <w:sz w:val="20"/>
              </w:rPr>
            </w:pPr>
            <w:r w:rsidRPr="00802B85">
              <w:rPr>
                <w:sz w:val="20"/>
              </w:rPr>
              <w:t>0.5</w:t>
            </w:r>
            <w:r>
              <w:rPr>
                <w:sz w:val="20"/>
              </w:rPr>
              <w:t xml:space="preserve"> </w:t>
            </w:r>
          </w:p>
        </w:tc>
      </w:tr>
      <w:tr w:rsidR="00F60A9C" w14:paraId="1F76DCE4" w14:textId="77777777" w:rsidTr="001034D0">
        <w:trPr>
          <w:trHeight w:val="190"/>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6B88036" w14:textId="77777777" w:rsidR="00F60A9C" w:rsidRDefault="00F60A9C" w:rsidP="00766260">
            <w:pPr>
              <w:pStyle w:val="TabletextLeft"/>
              <w:rPr>
                <w:lang w:eastAsia="en-AU"/>
              </w:rPr>
            </w:pPr>
            <w:r w:rsidRPr="002D02E2">
              <w:t>Instrument - TPI</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1B4E2B" w14:textId="77777777" w:rsidR="00F60A9C" w:rsidRDefault="00F60A9C" w:rsidP="00E73C95">
            <w:pPr>
              <w:pStyle w:val="TabletextLeft"/>
              <w:rPr>
                <w:lang w:eastAsia="en-AU"/>
              </w:rPr>
            </w:pPr>
            <w:r w:rsidRPr="002D02E2">
              <w:t>Instrument - TPI</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28417" w14:textId="77777777" w:rsidR="00F60A9C" w:rsidRDefault="00F60A9C" w:rsidP="001034D0">
            <w:pPr>
              <w:pStyle w:val="TabletextLeft"/>
              <w:ind w:left="-430" w:right="175"/>
              <w:jc w:val="right"/>
            </w:pPr>
            <w:r>
              <w:t>$6.45</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E2303D" w14:textId="77777777" w:rsidR="00F60A9C" w:rsidRDefault="00F60A9C" w:rsidP="004F68F7">
            <w:pPr>
              <w:pStyle w:val="TabletextLeft"/>
              <w:ind w:left="-430" w:right="236"/>
              <w:jc w:val="right"/>
            </w:pPr>
            <w:r w:rsidRPr="00A66CF6">
              <w:t>$</w:t>
            </w:r>
            <w:r w:rsidR="004F68F7">
              <w:t>4.82</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0614B63" w14:textId="77777777" w:rsidR="00F60A9C" w:rsidRDefault="00F60A9C" w:rsidP="00714213">
            <w:pPr>
              <w:pStyle w:val="TabletextLeft"/>
              <w:ind w:left="-430" w:right="159"/>
              <w:jc w:val="right"/>
            </w:pPr>
            <w:r w:rsidRPr="003D518B">
              <w:t>-</w:t>
            </w:r>
            <w:r w:rsidR="00714213">
              <w:t>25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F95C36C" w14:textId="77777777" w:rsidR="00F60A9C" w:rsidRPr="00802B85" w:rsidRDefault="00F60A9C" w:rsidP="009522D3">
            <w:pPr>
              <w:jc w:val="right"/>
              <w:rPr>
                <w:sz w:val="20"/>
              </w:rPr>
            </w:pPr>
            <w:r w:rsidRPr="00802B85">
              <w:rPr>
                <w:sz w:val="20"/>
              </w:rPr>
              <w:t>1.5</w:t>
            </w:r>
            <w:r>
              <w:rPr>
                <w:sz w:val="20"/>
              </w:rPr>
              <w:t xml:space="preserve"> </w:t>
            </w:r>
          </w:p>
        </w:tc>
      </w:tr>
      <w:tr w:rsidR="00F60A9C" w14:paraId="41858131"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E04CBF4" w14:textId="77777777" w:rsidR="00F60A9C" w:rsidRDefault="00F60A9C" w:rsidP="00766260">
            <w:pPr>
              <w:pStyle w:val="TabletextLeft"/>
              <w:rPr>
                <w:lang w:eastAsia="en-AU"/>
              </w:rPr>
            </w:pPr>
            <w:r w:rsidRPr="002D02E2">
              <w:t>Instrument - Broker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11212B" w14:textId="77777777" w:rsidR="00F60A9C" w:rsidRDefault="00F60A9C" w:rsidP="00E73C95">
            <w:pPr>
              <w:pStyle w:val="TabletextLeft"/>
              <w:rPr>
                <w:lang w:eastAsia="en-AU"/>
              </w:rPr>
            </w:pPr>
            <w:r w:rsidRPr="002D02E2">
              <w:t>Instrument - Broker</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213B5" w14:textId="77777777" w:rsidR="00F60A9C" w:rsidRDefault="00F60A9C" w:rsidP="001034D0">
            <w:pPr>
              <w:pStyle w:val="TabletextLeft"/>
              <w:ind w:left="-430" w:right="175"/>
              <w:jc w:val="right"/>
            </w:pPr>
            <w:r>
              <w:t>$2.44</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B0396" w14:textId="77777777" w:rsidR="00F60A9C" w:rsidRDefault="00F60A9C" w:rsidP="00E775B5">
            <w:pPr>
              <w:pStyle w:val="TabletextLeft"/>
              <w:ind w:left="-430" w:right="236"/>
              <w:jc w:val="right"/>
            </w:pPr>
            <w:r w:rsidRPr="00A66CF6">
              <w:t>$</w:t>
            </w:r>
            <w:r w:rsidR="00E775B5">
              <w:t>3.82</w:t>
            </w:r>
            <w:r w:rsidRPr="00A66CF6">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2355CA4" w14:textId="77777777" w:rsidR="00F60A9C" w:rsidRDefault="00E775B5" w:rsidP="00E775B5">
            <w:pPr>
              <w:pStyle w:val="TabletextLeft"/>
              <w:ind w:left="-430" w:right="159"/>
              <w:jc w:val="right"/>
            </w:pPr>
            <w:r>
              <w:t>57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43006E7" w14:textId="77777777" w:rsidR="00F60A9C" w:rsidRPr="00802B85" w:rsidRDefault="00F60A9C" w:rsidP="009522D3">
            <w:pPr>
              <w:jc w:val="right"/>
              <w:rPr>
                <w:sz w:val="20"/>
              </w:rPr>
            </w:pPr>
            <w:r w:rsidRPr="00802B85">
              <w:rPr>
                <w:sz w:val="20"/>
              </w:rPr>
              <w:t>15.1</w:t>
            </w:r>
            <w:r>
              <w:rPr>
                <w:sz w:val="20"/>
              </w:rPr>
              <w:t xml:space="preserve"> </w:t>
            </w:r>
          </w:p>
        </w:tc>
      </w:tr>
      <w:tr w:rsidR="00F60A9C" w14:paraId="43726BBC" w14:textId="77777777" w:rsidTr="001034D0">
        <w:trPr>
          <w:trHeight w:val="190"/>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9BA1443" w14:textId="77777777" w:rsidR="00F60A9C" w:rsidRDefault="00F60A9C" w:rsidP="00766260">
            <w:pPr>
              <w:pStyle w:val="TabletextLeft"/>
              <w:rPr>
                <w:lang w:eastAsia="en-AU"/>
              </w:rPr>
            </w:pPr>
            <w:r w:rsidRPr="002D02E2">
              <w:t>History search - OTC</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A8118D" w14:textId="77777777" w:rsidR="00F60A9C" w:rsidRDefault="00F60A9C" w:rsidP="00E73C95">
            <w:pPr>
              <w:pStyle w:val="TabletextLeft"/>
              <w:rPr>
                <w:lang w:eastAsia="en-AU"/>
              </w:rPr>
            </w:pPr>
            <w:r w:rsidRPr="002D02E2">
              <w:t>History search - OTC</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B62570" w14:textId="77777777" w:rsidR="00F60A9C" w:rsidRDefault="00F60A9C" w:rsidP="001034D0">
            <w:pPr>
              <w:pStyle w:val="TabletextLeft"/>
              <w:ind w:left="-430" w:right="175"/>
              <w:jc w:val="right"/>
            </w:pPr>
            <w:r>
              <w:t>$10.70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72404" w14:textId="77777777" w:rsidR="00F60A9C" w:rsidRDefault="00F60A9C" w:rsidP="004F68F7">
            <w:pPr>
              <w:pStyle w:val="TabletextLeft"/>
              <w:ind w:left="-430" w:right="236"/>
              <w:jc w:val="right"/>
            </w:pPr>
            <w:r w:rsidRPr="00B6243D">
              <w:t>$</w:t>
            </w:r>
            <w:r w:rsidR="004F68F7">
              <w:t>30.56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4BD5757" w14:textId="77777777" w:rsidR="00F60A9C" w:rsidRDefault="00714213" w:rsidP="001034D0">
            <w:pPr>
              <w:pStyle w:val="TabletextLeft"/>
              <w:ind w:left="-430" w:right="159"/>
              <w:jc w:val="right"/>
            </w:pPr>
            <w:r>
              <w:t>186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ECC6CB0" w14:textId="77777777" w:rsidR="00F60A9C" w:rsidRPr="00802B85" w:rsidRDefault="00F60A9C" w:rsidP="009522D3">
            <w:pPr>
              <w:jc w:val="right"/>
              <w:rPr>
                <w:sz w:val="20"/>
              </w:rPr>
            </w:pPr>
            <w:r w:rsidRPr="00802B85">
              <w:rPr>
                <w:sz w:val="20"/>
              </w:rPr>
              <w:t>0.0</w:t>
            </w:r>
            <w:r>
              <w:rPr>
                <w:sz w:val="20"/>
              </w:rPr>
              <w:t xml:space="preserve"> </w:t>
            </w:r>
          </w:p>
        </w:tc>
      </w:tr>
      <w:tr w:rsidR="00F60A9C" w14:paraId="2CF7BC09"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79BF64C" w14:textId="77777777" w:rsidR="00F60A9C" w:rsidRDefault="00F60A9C" w:rsidP="00766260">
            <w:pPr>
              <w:pStyle w:val="TabletextLeft"/>
              <w:rPr>
                <w:lang w:eastAsia="en-AU"/>
              </w:rPr>
            </w:pPr>
            <w:r w:rsidRPr="002D02E2">
              <w:t>History search - FOH</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483C5" w14:textId="77777777" w:rsidR="00F60A9C" w:rsidRDefault="00F60A9C" w:rsidP="00E73C95">
            <w:pPr>
              <w:pStyle w:val="TabletextLeft"/>
              <w:rPr>
                <w:lang w:eastAsia="en-AU"/>
              </w:rPr>
            </w:pPr>
            <w:r w:rsidRPr="002D02E2">
              <w:t>History search - FOH</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800551" w14:textId="77777777" w:rsidR="00F60A9C" w:rsidRDefault="00F60A9C" w:rsidP="001034D0">
            <w:pPr>
              <w:pStyle w:val="TabletextLeft"/>
              <w:ind w:left="-430" w:right="175"/>
              <w:jc w:val="right"/>
            </w:pPr>
            <w:r>
              <w:t>$6.93</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58CBB9" w14:textId="77777777" w:rsidR="00F60A9C" w:rsidRDefault="00F60A9C" w:rsidP="004F68F7">
            <w:pPr>
              <w:pStyle w:val="TabletextLeft"/>
              <w:ind w:left="-430" w:right="236"/>
              <w:jc w:val="right"/>
            </w:pPr>
            <w:r w:rsidRPr="00A66CF6">
              <w:t>$</w:t>
            </w:r>
            <w:r w:rsidR="004F68F7">
              <w:t>14.62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B8C1CC7" w14:textId="77777777" w:rsidR="00F60A9C" w:rsidRDefault="00714213" w:rsidP="001034D0">
            <w:pPr>
              <w:pStyle w:val="TabletextLeft"/>
              <w:ind w:left="-430" w:right="159"/>
              <w:jc w:val="right"/>
            </w:pPr>
            <w:r>
              <w:t>111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38A3FC" w14:textId="77777777" w:rsidR="00F60A9C" w:rsidRPr="00802B85" w:rsidRDefault="00F60A9C" w:rsidP="009522D3">
            <w:pPr>
              <w:jc w:val="right"/>
              <w:rPr>
                <w:sz w:val="20"/>
              </w:rPr>
            </w:pPr>
            <w:r w:rsidRPr="00802B85">
              <w:rPr>
                <w:sz w:val="20"/>
              </w:rPr>
              <w:t>0.1</w:t>
            </w:r>
            <w:r>
              <w:rPr>
                <w:sz w:val="20"/>
              </w:rPr>
              <w:t xml:space="preserve"> </w:t>
            </w:r>
          </w:p>
        </w:tc>
      </w:tr>
      <w:tr w:rsidR="00F60A9C" w14:paraId="04D99AF5" w14:textId="77777777" w:rsidTr="001034D0">
        <w:trPr>
          <w:trHeight w:val="183"/>
          <w:jc w:val="right"/>
        </w:trPr>
        <w:tc>
          <w:tcPr>
            <w:tcW w:w="2694"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6F575AB" w14:textId="77777777" w:rsidR="00F60A9C" w:rsidRDefault="00F60A9C" w:rsidP="00766260">
            <w:pPr>
              <w:pStyle w:val="TabletextLeft"/>
              <w:rPr>
                <w:lang w:eastAsia="en-AU"/>
              </w:rPr>
            </w:pPr>
            <w:r w:rsidRPr="002D02E2">
              <w:t>History search - TPI</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AFF725" w14:textId="77777777" w:rsidR="00F60A9C" w:rsidRDefault="00F60A9C" w:rsidP="00E73C95">
            <w:pPr>
              <w:pStyle w:val="TabletextLeft"/>
              <w:rPr>
                <w:lang w:eastAsia="en-AU"/>
              </w:rPr>
            </w:pPr>
            <w:r w:rsidRPr="002D02E2">
              <w:t>History search - TPI</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8E7A2" w14:textId="77777777" w:rsidR="00F60A9C" w:rsidRDefault="00F60A9C" w:rsidP="001034D0">
            <w:pPr>
              <w:pStyle w:val="TabletextLeft"/>
              <w:ind w:left="-430" w:right="175"/>
              <w:jc w:val="right"/>
            </w:pPr>
            <w:r>
              <w:t>$9.58</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CB1D9A" w14:textId="77777777" w:rsidR="00F60A9C" w:rsidRDefault="00F60A9C" w:rsidP="004F68F7">
            <w:pPr>
              <w:pStyle w:val="TabletextLeft"/>
              <w:ind w:left="-430" w:right="236"/>
              <w:jc w:val="right"/>
            </w:pPr>
            <w:r w:rsidRPr="00A66CF6">
              <w:t>$</w:t>
            </w:r>
            <w:r w:rsidR="004F68F7">
              <w:t>11.67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33B6F12" w14:textId="77777777" w:rsidR="00F60A9C" w:rsidRDefault="00714213" w:rsidP="001034D0">
            <w:pPr>
              <w:pStyle w:val="TabletextLeft"/>
              <w:ind w:left="-430" w:right="159"/>
              <w:jc w:val="right"/>
            </w:pPr>
            <w:r>
              <w:t>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A20BC02" w14:textId="77777777" w:rsidR="00F60A9C" w:rsidRPr="00802B85" w:rsidRDefault="00F60A9C" w:rsidP="009522D3">
            <w:pPr>
              <w:jc w:val="right"/>
              <w:rPr>
                <w:sz w:val="20"/>
              </w:rPr>
            </w:pPr>
            <w:r w:rsidRPr="00802B85">
              <w:rPr>
                <w:sz w:val="20"/>
              </w:rPr>
              <w:t>0.3</w:t>
            </w:r>
            <w:r>
              <w:rPr>
                <w:sz w:val="20"/>
              </w:rPr>
              <w:t xml:space="preserve"> </w:t>
            </w:r>
          </w:p>
        </w:tc>
      </w:tr>
      <w:tr w:rsidR="00F60A9C" w14:paraId="422F3BA2" w14:textId="77777777" w:rsidTr="00E75380">
        <w:trPr>
          <w:trHeight w:val="183"/>
          <w:jc w:val="right"/>
        </w:trPr>
        <w:tc>
          <w:tcPr>
            <w:tcW w:w="2694" w:type="dxa"/>
            <w:tcBorders>
              <w:top w:val="single" w:sz="4" w:space="0" w:color="BFBFBF" w:themeColor="background1" w:themeShade="BF"/>
              <w:bottom w:val="single" w:sz="4" w:space="0" w:color="002060"/>
              <w:right w:val="single" w:sz="4" w:space="0" w:color="BFBFBF" w:themeColor="background1" w:themeShade="BF"/>
            </w:tcBorders>
          </w:tcPr>
          <w:p w14:paraId="2B1A50A5" w14:textId="77777777" w:rsidR="00F60A9C" w:rsidRDefault="00F60A9C" w:rsidP="009522D3">
            <w:pPr>
              <w:pStyle w:val="TabletextLeft"/>
              <w:rPr>
                <w:lang w:eastAsia="en-AU"/>
              </w:rPr>
            </w:pPr>
            <w:r w:rsidRPr="002D02E2">
              <w:t>History search - Broker</w:t>
            </w:r>
          </w:p>
        </w:tc>
        <w:tc>
          <w:tcPr>
            <w:tcW w:w="2410" w:type="dxa"/>
            <w:tcBorders>
              <w:top w:val="single" w:sz="4" w:space="0" w:color="BFBFBF" w:themeColor="background1" w:themeShade="BF"/>
              <w:left w:val="single" w:sz="4" w:space="0" w:color="BFBFBF" w:themeColor="background1" w:themeShade="BF"/>
              <w:bottom w:val="single" w:sz="4" w:space="0" w:color="002060"/>
              <w:right w:val="single" w:sz="4" w:space="0" w:color="BFBFBF" w:themeColor="background1" w:themeShade="BF"/>
            </w:tcBorders>
          </w:tcPr>
          <w:p w14:paraId="2B9480CA" w14:textId="77777777" w:rsidR="00F60A9C" w:rsidRDefault="00F60A9C" w:rsidP="009522D3">
            <w:pPr>
              <w:pStyle w:val="TabletextLeft"/>
              <w:rPr>
                <w:lang w:eastAsia="en-AU"/>
              </w:rPr>
            </w:pPr>
            <w:r w:rsidRPr="002D02E2">
              <w:t>History search - Broker</w:t>
            </w:r>
          </w:p>
        </w:tc>
        <w:tc>
          <w:tcPr>
            <w:tcW w:w="1185" w:type="dxa"/>
            <w:tcBorders>
              <w:top w:val="single" w:sz="4" w:space="0" w:color="BFBFBF" w:themeColor="background1" w:themeShade="BF"/>
              <w:left w:val="single" w:sz="4" w:space="0" w:color="BFBFBF" w:themeColor="background1" w:themeShade="BF"/>
              <w:bottom w:val="single" w:sz="4" w:space="0" w:color="002060"/>
              <w:right w:val="single" w:sz="4" w:space="0" w:color="BFBFBF" w:themeColor="background1" w:themeShade="BF"/>
            </w:tcBorders>
          </w:tcPr>
          <w:p w14:paraId="7B1D9DB8" w14:textId="77777777" w:rsidR="00F60A9C" w:rsidRDefault="00F60A9C" w:rsidP="009522D3">
            <w:pPr>
              <w:pStyle w:val="TabletextLeft"/>
              <w:ind w:left="-430" w:right="175"/>
              <w:jc w:val="right"/>
            </w:pPr>
            <w:r>
              <w:t>$6.28</w:t>
            </w:r>
          </w:p>
        </w:tc>
        <w:tc>
          <w:tcPr>
            <w:tcW w:w="1195" w:type="dxa"/>
            <w:tcBorders>
              <w:top w:val="single" w:sz="4" w:space="0" w:color="BFBFBF" w:themeColor="background1" w:themeShade="BF"/>
              <w:left w:val="single" w:sz="4" w:space="0" w:color="BFBFBF" w:themeColor="background1" w:themeShade="BF"/>
              <w:bottom w:val="single" w:sz="4" w:space="0" w:color="002060"/>
              <w:right w:val="single" w:sz="4" w:space="0" w:color="BFBFBF" w:themeColor="background1" w:themeShade="BF"/>
            </w:tcBorders>
          </w:tcPr>
          <w:p w14:paraId="3A38A1F7" w14:textId="77777777" w:rsidR="00F60A9C" w:rsidRDefault="00F60A9C" w:rsidP="004F68F7">
            <w:pPr>
              <w:pStyle w:val="TabletextLeft"/>
              <w:ind w:left="-430" w:right="236"/>
              <w:jc w:val="right"/>
            </w:pPr>
            <w:r w:rsidRPr="00A66CF6">
              <w:t>$</w:t>
            </w:r>
            <w:r w:rsidR="004F68F7">
              <w:t>9.38</w:t>
            </w:r>
          </w:p>
        </w:tc>
        <w:tc>
          <w:tcPr>
            <w:tcW w:w="0" w:type="auto"/>
            <w:tcBorders>
              <w:top w:val="single" w:sz="4" w:space="0" w:color="BFBFBF" w:themeColor="background1" w:themeShade="BF"/>
              <w:left w:val="single" w:sz="4" w:space="0" w:color="BFBFBF" w:themeColor="background1" w:themeShade="BF"/>
              <w:bottom w:val="single" w:sz="4" w:space="0" w:color="002060"/>
            </w:tcBorders>
          </w:tcPr>
          <w:p w14:paraId="29AA5FF7" w14:textId="77777777" w:rsidR="00F60A9C" w:rsidRDefault="00714213" w:rsidP="009522D3">
            <w:pPr>
              <w:pStyle w:val="TabletextLeft"/>
              <w:ind w:left="-430" w:right="159"/>
              <w:jc w:val="right"/>
            </w:pPr>
            <w:r>
              <w:t>49</w:t>
            </w:r>
          </w:p>
        </w:tc>
        <w:tc>
          <w:tcPr>
            <w:tcW w:w="0" w:type="auto"/>
            <w:tcBorders>
              <w:top w:val="single" w:sz="4" w:space="0" w:color="BFBFBF" w:themeColor="background1" w:themeShade="BF"/>
              <w:left w:val="single" w:sz="4" w:space="0" w:color="BFBFBF" w:themeColor="background1" w:themeShade="BF"/>
              <w:bottom w:val="single" w:sz="4" w:space="0" w:color="002060"/>
            </w:tcBorders>
          </w:tcPr>
          <w:p w14:paraId="08305B67" w14:textId="77777777" w:rsidR="00F60A9C" w:rsidRPr="00802B85" w:rsidRDefault="00F60A9C" w:rsidP="009522D3">
            <w:pPr>
              <w:jc w:val="right"/>
              <w:rPr>
                <w:sz w:val="20"/>
              </w:rPr>
            </w:pPr>
            <w:r w:rsidRPr="00802B85">
              <w:rPr>
                <w:sz w:val="20"/>
              </w:rPr>
              <w:t>0.7</w:t>
            </w:r>
            <w:r>
              <w:rPr>
                <w:sz w:val="20"/>
              </w:rPr>
              <w:t xml:space="preserve"> </w:t>
            </w:r>
          </w:p>
        </w:tc>
      </w:tr>
      <w:tr w:rsidR="00F60A9C" w14:paraId="15AAC033" w14:textId="77777777" w:rsidTr="00E75380">
        <w:trPr>
          <w:trHeight w:val="337"/>
          <w:jc w:val="right"/>
        </w:trPr>
        <w:tc>
          <w:tcPr>
            <w:tcW w:w="2694" w:type="dxa"/>
            <w:tcBorders>
              <w:top w:val="single" w:sz="4" w:space="0" w:color="002060"/>
              <w:bottom w:val="single" w:sz="8" w:space="0" w:color="002776"/>
              <w:right w:val="single" w:sz="4" w:space="0" w:color="BFBFBF" w:themeColor="background1" w:themeShade="BF"/>
            </w:tcBorders>
          </w:tcPr>
          <w:p w14:paraId="290F9F0D" w14:textId="77777777" w:rsidR="00F60A9C" w:rsidRDefault="00F60A9C" w:rsidP="00766260">
            <w:pPr>
              <w:pStyle w:val="TabletextLeft"/>
              <w:rPr>
                <w:lang w:eastAsia="en-AU"/>
              </w:rPr>
            </w:pPr>
            <w:r>
              <w:rPr>
                <w:lang w:eastAsia="en-AU"/>
              </w:rPr>
              <w:t>Total</w:t>
            </w:r>
          </w:p>
        </w:tc>
        <w:tc>
          <w:tcPr>
            <w:tcW w:w="2410" w:type="dxa"/>
            <w:tcBorders>
              <w:top w:val="single" w:sz="4" w:space="0" w:color="002060"/>
              <w:left w:val="single" w:sz="4" w:space="0" w:color="BFBFBF" w:themeColor="background1" w:themeShade="BF"/>
              <w:bottom w:val="single" w:sz="8" w:space="0" w:color="002776"/>
              <w:right w:val="single" w:sz="4" w:space="0" w:color="BFBFBF" w:themeColor="background1" w:themeShade="BF"/>
            </w:tcBorders>
          </w:tcPr>
          <w:p w14:paraId="57559076" w14:textId="77777777" w:rsidR="00F60A9C" w:rsidRDefault="00F60A9C" w:rsidP="00E73C95">
            <w:pPr>
              <w:pStyle w:val="TabletextLeft"/>
              <w:rPr>
                <w:lang w:eastAsia="en-AU"/>
              </w:rPr>
            </w:pPr>
          </w:p>
        </w:tc>
        <w:tc>
          <w:tcPr>
            <w:tcW w:w="1185" w:type="dxa"/>
            <w:tcBorders>
              <w:top w:val="single" w:sz="4" w:space="0" w:color="002060"/>
              <w:left w:val="single" w:sz="4" w:space="0" w:color="BFBFBF" w:themeColor="background1" w:themeShade="BF"/>
              <w:bottom w:val="single" w:sz="8" w:space="0" w:color="002776"/>
              <w:right w:val="single" w:sz="4" w:space="0" w:color="BFBFBF" w:themeColor="background1" w:themeShade="BF"/>
            </w:tcBorders>
          </w:tcPr>
          <w:p w14:paraId="0893D770" w14:textId="77777777" w:rsidR="00F60A9C" w:rsidRDefault="00F60A9C" w:rsidP="001034D0">
            <w:pPr>
              <w:pStyle w:val="TabletextLeft"/>
              <w:ind w:left="-430" w:right="175"/>
              <w:jc w:val="right"/>
            </w:pPr>
          </w:p>
        </w:tc>
        <w:tc>
          <w:tcPr>
            <w:tcW w:w="1195" w:type="dxa"/>
            <w:tcBorders>
              <w:top w:val="single" w:sz="4" w:space="0" w:color="002060"/>
              <w:left w:val="single" w:sz="4" w:space="0" w:color="BFBFBF" w:themeColor="background1" w:themeShade="BF"/>
              <w:bottom w:val="single" w:sz="8" w:space="0" w:color="002776"/>
              <w:right w:val="single" w:sz="4" w:space="0" w:color="BFBFBF" w:themeColor="background1" w:themeShade="BF"/>
            </w:tcBorders>
          </w:tcPr>
          <w:p w14:paraId="2ABC8BA0" w14:textId="77777777" w:rsidR="00F60A9C" w:rsidRDefault="00F60A9C" w:rsidP="001034D0">
            <w:pPr>
              <w:pStyle w:val="TabletextLeft"/>
              <w:ind w:left="-430" w:right="236"/>
              <w:jc w:val="right"/>
            </w:pPr>
          </w:p>
        </w:tc>
        <w:tc>
          <w:tcPr>
            <w:tcW w:w="0" w:type="auto"/>
            <w:tcBorders>
              <w:top w:val="single" w:sz="4" w:space="0" w:color="002060"/>
              <w:left w:val="single" w:sz="4" w:space="0" w:color="BFBFBF" w:themeColor="background1" w:themeShade="BF"/>
              <w:bottom w:val="single" w:sz="8" w:space="0" w:color="002776"/>
            </w:tcBorders>
          </w:tcPr>
          <w:p w14:paraId="1E454BD9" w14:textId="77777777" w:rsidR="00F60A9C" w:rsidRDefault="00F60A9C" w:rsidP="001034D0">
            <w:pPr>
              <w:pStyle w:val="TabletextLeft"/>
              <w:ind w:left="-430" w:right="159"/>
              <w:jc w:val="right"/>
            </w:pPr>
          </w:p>
        </w:tc>
        <w:tc>
          <w:tcPr>
            <w:tcW w:w="0" w:type="auto"/>
            <w:tcBorders>
              <w:top w:val="single" w:sz="4" w:space="0" w:color="002060"/>
              <w:left w:val="single" w:sz="4" w:space="0" w:color="BFBFBF" w:themeColor="background1" w:themeShade="BF"/>
              <w:bottom w:val="single" w:sz="8" w:space="0" w:color="002776"/>
            </w:tcBorders>
          </w:tcPr>
          <w:p w14:paraId="637B8BB0" w14:textId="77777777" w:rsidR="00F60A9C" w:rsidRPr="00802B85" w:rsidRDefault="00F60A9C" w:rsidP="009522D3">
            <w:pPr>
              <w:jc w:val="right"/>
              <w:rPr>
                <w:sz w:val="20"/>
              </w:rPr>
            </w:pPr>
            <w:r>
              <w:rPr>
                <w:sz w:val="20"/>
              </w:rPr>
              <w:t>100</w:t>
            </w:r>
          </w:p>
        </w:tc>
      </w:tr>
      <w:tr w:rsidR="00F60A9C" w14:paraId="19869E1F" w14:textId="77777777" w:rsidTr="001034D0">
        <w:trPr>
          <w:trHeight w:val="329"/>
          <w:jc w:val="right"/>
        </w:trPr>
        <w:tc>
          <w:tcPr>
            <w:tcW w:w="2694" w:type="dxa"/>
            <w:tcBorders>
              <w:top w:val="single" w:sz="8" w:space="0" w:color="002776"/>
              <w:bottom w:val="single" w:sz="8" w:space="0" w:color="002776"/>
              <w:right w:val="single" w:sz="4" w:space="0" w:color="BFBFBF" w:themeColor="background1" w:themeShade="BF"/>
            </w:tcBorders>
          </w:tcPr>
          <w:p w14:paraId="529C0F29" w14:textId="77777777" w:rsidR="00F60A9C" w:rsidRPr="00686604" w:rsidRDefault="00F60A9C" w:rsidP="00766260">
            <w:pPr>
              <w:pStyle w:val="TabletextLeft"/>
              <w:rPr>
                <w:lang w:eastAsia="en-AU"/>
              </w:rPr>
            </w:pPr>
            <w:r w:rsidRPr="001D7A2F">
              <w:t xml:space="preserve">Ad valorem </w:t>
            </w:r>
            <w:r>
              <w:t>rate of</w:t>
            </w:r>
            <w:r w:rsidRPr="001D7A2F">
              <w:t xml:space="preserve"> land transfer fee</w:t>
            </w:r>
          </w:p>
        </w:tc>
        <w:tc>
          <w:tcPr>
            <w:tcW w:w="2410" w:type="dxa"/>
            <w:tcBorders>
              <w:top w:val="single" w:sz="8" w:space="0" w:color="002776"/>
              <w:left w:val="single" w:sz="4" w:space="0" w:color="BFBFBF" w:themeColor="background1" w:themeShade="BF"/>
              <w:bottom w:val="single" w:sz="8" w:space="0" w:color="002776"/>
              <w:right w:val="single" w:sz="4" w:space="0" w:color="BFBFBF" w:themeColor="background1" w:themeShade="BF"/>
            </w:tcBorders>
          </w:tcPr>
          <w:p w14:paraId="47FE7F4C" w14:textId="77777777" w:rsidR="00F60A9C" w:rsidRDefault="00F60A9C" w:rsidP="00E73C95">
            <w:pPr>
              <w:pStyle w:val="TabletextLeft"/>
              <w:rPr>
                <w:lang w:eastAsia="en-AU"/>
              </w:rPr>
            </w:pPr>
            <w:r w:rsidRPr="00D86252">
              <w:t xml:space="preserve">Ad valorem </w:t>
            </w:r>
            <w:r>
              <w:t>rate of</w:t>
            </w:r>
            <w:r w:rsidRPr="00D86252">
              <w:t xml:space="preserve"> land transfer fee</w:t>
            </w:r>
          </w:p>
        </w:tc>
        <w:tc>
          <w:tcPr>
            <w:tcW w:w="1185" w:type="dxa"/>
            <w:tcBorders>
              <w:top w:val="single" w:sz="8" w:space="0" w:color="002776"/>
              <w:left w:val="single" w:sz="4" w:space="0" w:color="BFBFBF" w:themeColor="background1" w:themeShade="BF"/>
              <w:bottom w:val="single" w:sz="8" w:space="0" w:color="002776"/>
              <w:right w:val="single" w:sz="4" w:space="0" w:color="BFBFBF" w:themeColor="background1" w:themeShade="BF"/>
            </w:tcBorders>
          </w:tcPr>
          <w:p w14:paraId="09665390" w14:textId="77777777" w:rsidR="00F60A9C" w:rsidRDefault="00F60A9C" w:rsidP="00BC795A">
            <w:pPr>
              <w:pStyle w:val="TabletextLeft"/>
            </w:pPr>
            <w:r w:rsidRPr="00BC795A">
              <w:t>$2.46 per $1000 up to $500k</w:t>
            </w:r>
          </w:p>
        </w:tc>
        <w:tc>
          <w:tcPr>
            <w:tcW w:w="1195" w:type="dxa"/>
            <w:tcBorders>
              <w:top w:val="single" w:sz="8" w:space="0" w:color="002776"/>
              <w:left w:val="single" w:sz="4" w:space="0" w:color="BFBFBF" w:themeColor="background1" w:themeShade="BF"/>
              <w:bottom w:val="single" w:sz="8" w:space="0" w:color="002776"/>
              <w:right w:val="single" w:sz="4" w:space="0" w:color="BFBFBF" w:themeColor="background1" w:themeShade="BF"/>
            </w:tcBorders>
          </w:tcPr>
          <w:p w14:paraId="35A083B2" w14:textId="77777777" w:rsidR="00F60A9C" w:rsidRDefault="00F60A9C" w:rsidP="00A04302">
            <w:pPr>
              <w:pStyle w:val="TabletextLeft"/>
            </w:pPr>
            <w:r w:rsidRPr="00BC795A">
              <w:t>$2.</w:t>
            </w:r>
            <w:r>
              <w:t>34</w:t>
            </w:r>
            <w:r w:rsidRPr="00BC795A">
              <w:t xml:space="preserve"> per $1000 up to $</w:t>
            </w:r>
            <w:r>
              <w:t>1.</w:t>
            </w:r>
            <w:r w:rsidRPr="00BC795A">
              <w:t>5</w:t>
            </w:r>
            <w:r>
              <w:t>m</w:t>
            </w:r>
          </w:p>
        </w:tc>
        <w:tc>
          <w:tcPr>
            <w:tcW w:w="0" w:type="auto"/>
            <w:tcBorders>
              <w:top w:val="single" w:sz="8" w:space="0" w:color="002776"/>
              <w:left w:val="single" w:sz="4" w:space="0" w:color="BFBFBF" w:themeColor="background1" w:themeShade="BF"/>
              <w:bottom w:val="single" w:sz="8" w:space="0" w:color="002776"/>
            </w:tcBorders>
          </w:tcPr>
          <w:p w14:paraId="69E908F8" w14:textId="77777777" w:rsidR="00F60A9C" w:rsidRDefault="00F60A9C" w:rsidP="001034D0">
            <w:pPr>
              <w:pStyle w:val="TabletextLeft"/>
              <w:ind w:right="159"/>
              <w:jc w:val="right"/>
            </w:pPr>
            <w:r>
              <w:t>N/A</w:t>
            </w:r>
          </w:p>
        </w:tc>
        <w:tc>
          <w:tcPr>
            <w:tcW w:w="0" w:type="auto"/>
            <w:tcBorders>
              <w:top w:val="single" w:sz="8" w:space="0" w:color="002776"/>
              <w:left w:val="single" w:sz="4" w:space="0" w:color="BFBFBF" w:themeColor="background1" w:themeShade="BF"/>
              <w:bottom w:val="single" w:sz="8" w:space="0" w:color="002776"/>
            </w:tcBorders>
          </w:tcPr>
          <w:p w14:paraId="2C0A12F9" w14:textId="77777777" w:rsidR="00F60A9C" w:rsidRDefault="00F60A9C" w:rsidP="001034D0">
            <w:pPr>
              <w:pStyle w:val="TabletextLeft"/>
              <w:ind w:right="283"/>
              <w:jc w:val="right"/>
            </w:pPr>
            <w:r>
              <w:t>N/A</w:t>
            </w:r>
          </w:p>
        </w:tc>
      </w:tr>
    </w:tbl>
    <w:p w14:paraId="5C6CBF8F" w14:textId="77777777" w:rsidR="00802B85" w:rsidRDefault="00B60F3F" w:rsidP="001034D0">
      <w:pPr>
        <w:pStyle w:val="Source"/>
        <w:spacing w:after="0"/>
        <w:ind w:left="-1418"/>
      </w:pPr>
      <w:bookmarkStart w:id="222" w:name="_Toc357522178"/>
      <w:r>
        <w:t xml:space="preserve">Note: </w:t>
      </w:r>
      <w:r w:rsidR="00A0154C">
        <w:rPr>
          <w:vertAlign w:val="superscript"/>
        </w:rPr>
        <w:t>1</w:t>
      </w:r>
      <w:r w:rsidR="00D30173">
        <w:t xml:space="preserve">The fees for approximately 75 per cent of transaction types are going down under the preferred option. There has also been a simplification of the fee structure and a number of fees removed. </w:t>
      </w:r>
      <w:r w:rsidR="002147CD">
        <w:t>Some fees are increasing to align those fees</w:t>
      </w:r>
      <w:r w:rsidR="00B60931">
        <w:t>.</w:t>
      </w:r>
    </w:p>
    <w:p w14:paraId="52FDC8E9" w14:textId="77777777" w:rsidR="00A05806" w:rsidRDefault="00802B85" w:rsidP="001034D0">
      <w:pPr>
        <w:pStyle w:val="Source"/>
        <w:spacing w:after="0"/>
        <w:ind w:left="-1418"/>
      </w:pPr>
      <w:r>
        <w:rPr>
          <w:vertAlign w:val="superscript"/>
        </w:rPr>
        <w:t>2</w:t>
      </w:r>
      <w:r>
        <w:t xml:space="preserve">The proportion of volume is split up into search and non-search </w:t>
      </w:r>
      <w:r>
        <w:rPr>
          <w:rFonts w:hint="eastAsia"/>
          <w:lang w:eastAsia="zh-CN"/>
        </w:rPr>
        <w:t xml:space="preserve">fee value </w:t>
      </w:r>
      <w:r w:rsidR="003B2341" w:rsidRPr="003B2341">
        <w:rPr>
          <w:lang w:eastAsia="zh-CN"/>
        </w:rPr>
        <w:t>categories</w:t>
      </w:r>
      <w:r>
        <w:t xml:space="preserve">. </w:t>
      </w:r>
      <w:r>
        <w:rPr>
          <w:lang w:eastAsia="zh-CN"/>
        </w:rPr>
        <w:t xml:space="preserve">These proportions have been rounded to one decimal place. In doing so, a number of fee value </w:t>
      </w:r>
      <w:r w:rsidR="003B2341" w:rsidRPr="003B2341">
        <w:rPr>
          <w:lang w:eastAsia="zh-CN"/>
        </w:rPr>
        <w:t>categories</w:t>
      </w:r>
      <w:r>
        <w:rPr>
          <w:lang w:eastAsia="zh-CN"/>
        </w:rPr>
        <w:t xml:space="preserve"> with low transaction volumes are shown to be zero even though they have transaction volumes associated with them. </w:t>
      </w:r>
    </w:p>
    <w:p w14:paraId="6D116510" w14:textId="77777777" w:rsidR="00B60F3F" w:rsidRDefault="00802B85" w:rsidP="00766260">
      <w:pPr>
        <w:pStyle w:val="Source"/>
        <w:ind w:left="-1418"/>
      </w:pPr>
      <w:r>
        <w:rPr>
          <w:vertAlign w:val="superscript"/>
        </w:rPr>
        <w:t>3</w:t>
      </w:r>
      <w:r w:rsidR="003C742B" w:rsidRPr="00766260">
        <w:t xml:space="preserve">This Owners </w:t>
      </w:r>
      <w:r w:rsidR="00011E12">
        <w:t>Corporation</w:t>
      </w:r>
      <w:r w:rsidR="003C742B" w:rsidRPr="00766260">
        <w:t xml:space="preserve"> fee is only applicable to Owners </w:t>
      </w:r>
      <w:r w:rsidR="00011E12">
        <w:t>Corporation</w:t>
      </w:r>
      <w:r w:rsidR="003C742B" w:rsidRPr="00766260">
        <w:t>’s created outside of the subdivision process. Only 3 Owners Corporation</w:t>
      </w:r>
      <w:r w:rsidR="003C742B" w:rsidRPr="00E94FF2">
        <w:t>s</w:t>
      </w:r>
      <w:r w:rsidR="003C742B" w:rsidRPr="00766260">
        <w:t xml:space="preserve"> were created outside the subdivision process last financial year. There are approximately 4000 Owners Corporation</w:t>
      </w:r>
      <w:r w:rsidR="003C742B" w:rsidRPr="00E94FF2">
        <w:t>s</w:t>
      </w:r>
      <w:r w:rsidR="003C742B" w:rsidRPr="00766260">
        <w:t xml:space="preserve"> created annually, the cost of which is captured in the subdivision plan fee value </w:t>
      </w:r>
      <w:r w:rsidR="003B2341">
        <w:t>category</w:t>
      </w:r>
      <w:r w:rsidR="003C742B" w:rsidRPr="00766260">
        <w:t>.</w:t>
      </w:r>
      <w:r w:rsidR="00A0154C" w:rsidRPr="005447DA">
        <w:t xml:space="preserve"> </w:t>
      </w:r>
    </w:p>
    <w:p w14:paraId="4F5F0F85" w14:textId="77777777" w:rsidR="005A4F4D" w:rsidRDefault="005A4F4D">
      <w:pPr>
        <w:rPr>
          <w:color w:val="00A1DE"/>
          <w:sz w:val="28"/>
        </w:rPr>
      </w:pPr>
      <w:r>
        <w:br w:type="page"/>
      </w:r>
    </w:p>
    <w:p w14:paraId="0CE35323" w14:textId="77777777" w:rsidR="00526B4F" w:rsidRPr="001D7A2F" w:rsidRDefault="00526B4F" w:rsidP="00766260">
      <w:pPr>
        <w:pStyle w:val="Heading3"/>
        <w:numPr>
          <w:ilvl w:val="0"/>
          <w:numId w:val="0"/>
        </w:numPr>
      </w:pPr>
      <w:r w:rsidRPr="001D7A2F">
        <w:t>Revenue impact</w:t>
      </w:r>
    </w:p>
    <w:p w14:paraId="07F915D3" w14:textId="77777777" w:rsidR="002F0F99" w:rsidRDefault="002A6DBB" w:rsidP="002F0F99">
      <w:pPr>
        <w:pStyle w:val="BodyText"/>
      </w:pPr>
      <w:r>
        <w:t>T</w:t>
      </w:r>
      <w:r w:rsidR="00526B4F" w:rsidRPr="001D7A2F">
        <w:t xml:space="preserve">he </w:t>
      </w:r>
      <w:r>
        <w:t>overall annual revenue</w:t>
      </w:r>
      <w:r w:rsidR="00526B4F" w:rsidRPr="001D7A2F">
        <w:t xml:space="preserve"> (including </w:t>
      </w:r>
      <w:r>
        <w:t xml:space="preserve">in </w:t>
      </w:r>
      <w:r w:rsidR="00526B4F" w:rsidRPr="001D7A2F">
        <w:t>net present value</w:t>
      </w:r>
      <w:r>
        <w:t xml:space="preserve"> terms</w:t>
      </w:r>
      <w:r w:rsidR="002D7D91">
        <w:t>, over 10 years</w:t>
      </w:r>
      <w:r w:rsidR="00526B4F" w:rsidRPr="001D7A2F">
        <w:t xml:space="preserve">) under the proposed </w:t>
      </w:r>
      <w:r>
        <w:t>option is</w:t>
      </w:r>
      <w:r w:rsidR="00526B4F" w:rsidRPr="001D7A2F">
        <w:t xml:space="preserve"> provided in</w:t>
      </w:r>
      <w:r w:rsidR="00273C53">
        <w:t xml:space="preserve"> </w:t>
      </w:r>
      <w:r w:rsidR="00273C53">
        <w:fldChar w:fldCharType="begin"/>
      </w:r>
      <w:r w:rsidR="00273C53">
        <w:instrText xml:space="preserve"> REF _Ref357437722 \r \h </w:instrText>
      </w:r>
      <w:r w:rsidR="00273C53">
        <w:fldChar w:fldCharType="separate"/>
      </w:r>
      <w:r w:rsidR="005B2947">
        <w:t>Table 4.17</w:t>
      </w:r>
      <w:r w:rsidR="00273C53">
        <w:fldChar w:fldCharType="end"/>
      </w:r>
      <w:r w:rsidR="00526B4F" w:rsidRPr="001D7A2F">
        <w:t xml:space="preserve">. These revenue streams are calculated in real terms, so do not include the effects of </w:t>
      </w:r>
      <w:r>
        <w:t>annual indexation</w:t>
      </w:r>
      <w:r w:rsidR="00526B4F" w:rsidRPr="001D7A2F">
        <w:t>.</w:t>
      </w:r>
    </w:p>
    <w:p w14:paraId="79C6E44A" w14:textId="77777777" w:rsidR="00526B4F" w:rsidRPr="001D7A2F" w:rsidRDefault="00526B4F" w:rsidP="002A6DBB">
      <w:pPr>
        <w:pStyle w:val="CaptionTable"/>
        <w:ind w:left="-1134"/>
      </w:pPr>
      <w:bookmarkStart w:id="223" w:name="_Ref357437722"/>
      <w:bookmarkStart w:id="224" w:name="_Toc357502117"/>
      <w:bookmarkStart w:id="225" w:name="_Toc363728391"/>
      <w:bookmarkStart w:id="226" w:name="_Toc429994853"/>
      <w:r w:rsidRPr="001D7A2F">
        <w:t>:</w:t>
      </w:r>
      <w:r w:rsidR="002A6DBB">
        <w:t xml:space="preserve"> Estimated annual revenue </w:t>
      </w:r>
      <w:r w:rsidRPr="001D7A2F">
        <w:t>under preferred option</w:t>
      </w:r>
      <w:bookmarkEnd w:id="223"/>
      <w:bookmarkEnd w:id="224"/>
      <w:bookmarkEnd w:id="225"/>
      <w:r w:rsidR="002A6DBB">
        <w:t xml:space="preserve"> (</w:t>
      </w:r>
      <w:r w:rsidR="002A6DBB" w:rsidRPr="002A6DBB">
        <w:t>2014-15</w:t>
      </w:r>
      <w:r w:rsidR="002A6DBB">
        <w:t xml:space="preserve"> dollars</w:t>
      </w:r>
      <w:r w:rsidR="002A6DBB" w:rsidRPr="002A6DBB">
        <w:t>)</w:t>
      </w:r>
      <w:bookmarkEnd w:id="226"/>
    </w:p>
    <w:tbl>
      <w:tblPr>
        <w:tblW w:w="5630" w:type="pct"/>
        <w:jc w:val="right"/>
        <w:tblInd w:w="-1026" w:type="dxa"/>
        <w:tblLook w:val="04A0" w:firstRow="1" w:lastRow="0" w:firstColumn="1" w:lastColumn="0" w:noHBand="0" w:noVBand="1"/>
      </w:tblPr>
      <w:tblGrid>
        <w:gridCol w:w="2546"/>
        <w:gridCol w:w="1897"/>
        <w:gridCol w:w="1609"/>
        <w:gridCol w:w="1520"/>
        <w:gridCol w:w="1609"/>
      </w:tblGrid>
      <w:tr w:rsidR="00D174C9" w:rsidRPr="00273C53" w14:paraId="1FE3F7E3" w14:textId="77777777" w:rsidTr="00747520">
        <w:trPr>
          <w:cantSplit/>
          <w:trHeight w:val="630"/>
          <w:jc w:val="right"/>
        </w:trPr>
        <w:tc>
          <w:tcPr>
            <w:tcW w:w="1387" w:type="pct"/>
            <w:tcBorders>
              <w:top w:val="single" w:sz="12" w:space="0" w:color="002776"/>
              <w:left w:val="nil"/>
              <w:bottom w:val="single" w:sz="8" w:space="0" w:color="002776"/>
              <w:right w:val="nil"/>
            </w:tcBorders>
            <w:shd w:val="clear" w:color="auto" w:fill="auto"/>
            <w:vAlign w:val="center"/>
            <w:hideMark/>
          </w:tcPr>
          <w:p w14:paraId="5E30E444" w14:textId="77777777" w:rsidR="00D174C9" w:rsidRPr="001D7A2F" w:rsidRDefault="00D174C9" w:rsidP="00526B4F">
            <w:pPr>
              <w:ind w:left="284"/>
              <w:rPr>
                <w:b/>
                <w:bCs/>
                <w:color w:val="002776"/>
                <w:szCs w:val="22"/>
                <w:lang w:eastAsia="en-AU"/>
              </w:rPr>
            </w:pPr>
            <w:r w:rsidRPr="001D7A2F">
              <w:rPr>
                <w:b/>
                <w:bCs/>
                <w:color w:val="002776"/>
                <w:szCs w:val="22"/>
                <w:lang w:eastAsia="en-AU"/>
              </w:rPr>
              <w:t>Year</w:t>
            </w:r>
          </w:p>
        </w:tc>
        <w:tc>
          <w:tcPr>
            <w:tcW w:w="1033" w:type="pct"/>
            <w:tcBorders>
              <w:top w:val="single" w:sz="12" w:space="0" w:color="002776"/>
              <w:left w:val="nil"/>
              <w:bottom w:val="single" w:sz="8" w:space="0" w:color="002776"/>
              <w:right w:val="nil"/>
            </w:tcBorders>
            <w:shd w:val="clear" w:color="auto" w:fill="auto"/>
            <w:vAlign w:val="center"/>
            <w:hideMark/>
          </w:tcPr>
          <w:p w14:paraId="14B1E870" w14:textId="77777777" w:rsidR="00D174C9" w:rsidRPr="001D7A2F" w:rsidRDefault="00D174C9" w:rsidP="002A6DBB">
            <w:pPr>
              <w:jc w:val="center"/>
              <w:rPr>
                <w:b/>
                <w:bCs/>
                <w:color w:val="002776"/>
                <w:szCs w:val="22"/>
                <w:lang w:eastAsia="en-AU"/>
              </w:rPr>
            </w:pPr>
            <w:r w:rsidRPr="001D7A2F">
              <w:rPr>
                <w:b/>
                <w:bCs/>
                <w:color w:val="002776"/>
                <w:szCs w:val="22"/>
                <w:lang w:eastAsia="en-AU"/>
              </w:rPr>
              <w:t>Cost recovery fees</w:t>
            </w:r>
            <w:r w:rsidR="002A6DBB">
              <w:rPr>
                <w:b/>
                <w:bCs/>
                <w:color w:val="002776"/>
                <w:szCs w:val="22"/>
                <w:lang w:eastAsia="en-AU"/>
              </w:rPr>
              <w:t xml:space="preserve"> </w:t>
            </w:r>
          </w:p>
        </w:tc>
        <w:tc>
          <w:tcPr>
            <w:tcW w:w="876" w:type="pct"/>
            <w:tcBorders>
              <w:top w:val="single" w:sz="12" w:space="0" w:color="002776"/>
              <w:left w:val="nil"/>
              <w:bottom w:val="single" w:sz="8" w:space="0" w:color="002776"/>
              <w:right w:val="nil"/>
            </w:tcBorders>
          </w:tcPr>
          <w:p w14:paraId="082EBB1A" w14:textId="77777777" w:rsidR="00D174C9" w:rsidRPr="001D7A2F" w:rsidRDefault="00D174C9" w:rsidP="002A6DBB">
            <w:pPr>
              <w:jc w:val="center"/>
              <w:rPr>
                <w:b/>
                <w:bCs/>
                <w:color w:val="002776"/>
                <w:szCs w:val="22"/>
                <w:lang w:eastAsia="en-AU"/>
              </w:rPr>
            </w:pPr>
            <w:r w:rsidRPr="001D7A2F">
              <w:rPr>
                <w:b/>
                <w:bCs/>
                <w:color w:val="002776"/>
                <w:szCs w:val="22"/>
                <w:lang w:eastAsia="en-AU"/>
              </w:rPr>
              <w:t xml:space="preserve">Transfer of Land, Ad valorem- </w:t>
            </w:r>
          </w:p>
        </w:tc>
        <w:tc>
          <w:tcPr>
            <w:tcW w:w="828" w:type="pct"/>
            <w:tcBorders>
              <w:top w:val="single" w:sz="12" w:space="0" w:color="002776"/>
              <w:left w:val="nil"/>
              <w:bottom w:val="single" w:sz="8" w:space="0" w:color="002776"/>
              <w:right w:val="nil"/>
            </w:tcBorders>
          </w:tcPr>
          <w:p w14:paraId="03CC8095" w14:textId="77777777" w:rsidR="00D174C9" w:rsidRPr="001D7A2F" w:rsidRDefault="00D174C9" w:rsidP="002A6DBB">
            <w:pPr>
              <w:jc w:val="center"/>
              <w:rPr>
                <w:b/>
                <w:bCs/>
                <w:color w:val="002776"/>
                <w:szCs w:val="22"/>
                <w:lang w:eastAsia="en-AU"/>
              </w:rPr>
            </w:pPr>
            <w:r w:rsidRPr="001D7A2F">
              <w:rPr>
                <w:b/>
                <w:bCs/>
                <w:color w:val="002776"/>
                <w:szCs w:val="22"/>
                <w:lang w:eastAsia="en-AU"/>
              </w:rPr>
              <w:t xml:space="preserve">Mortgage fees </w:t>
            </w:r>
          </w:p>
        </w:tc>
        <w:tc>
          <w:tcPr>
            <w:tcW w:w="876" w:type="pct"/>
            <w:tcBorders>
              <w:top w:val="single" w:sz="12" w:space="0" w:color="002776"/>
              <w:left w:val="nil"/>
              <w:bottom w:val="single" w:sz="8" w:space="0" w:color="002776"/>
              <w:right w:val="nil"/>
            </w:tcBorders>
          </w:tcPr>
          <w:p w14:paraId="576D8714" w14:textId="77777777" w:rsidR="00D174C9" w:rsidRPr="001D7A2F" w:rsidRDefault="00D174C9" w:rsidP="002A6DBB">
            <w:pPr>
              <w:jc w:val="center"/>
              <w:rPr>
                <w:b/>
                <w:bCs/>
                <w:color w:val="002776"/>
                <w:szCs w:val="22"/>
                <w:lang w:eastAsia="en-AU"/>
              </w:rPr>
            </w:pPr>
            <w:r w:rsidRPr="001D7A2F">
              <w:rPr>
                <w:b/>
                <w:bCs/>
                <w:color w:val="002776"/>
                <w:szCs w:val="22"/>
                <w:lang w:eastAsia="en-AU"/>
              </w:rPr>
              <w:t>Total</w:t>
            </w:r>
          </w:p>
        </w:tc>
      </w:tr>
      <w:tr w:rsidR="00B1720D" w:rsidRPr="00273C53" w14:paraId="65D767A8" w14:textId="77777777" w:rsidTr="00747520">
        <w:trPr>
          <w:cantSplit/>
          <w:trHeight w:val="270"/>
          <w:jc w:val="right"/>
        </w:trPr>
        <w:tc>
          <w:tcPr>
            <w:tcW w:w="1387" w:type="pct"/>
            <w:tcBorders>
              <w:top w:val="nil"/>
              <w:left w:val="nil"/>
              <w:bottom w:val="single" w:sz="8" w:space="0" w:color="BFBFBF"/>
              <w:right w:val="single" w:sz="8" w:space="0" w:color="BFBFBF"/>
            </w:tcBorders>
            <w:shd w:val="clear" w:color="auto" w:fill="auto"/>
            <w:vAlign w:val="center"/>
            <w:hideMark/>
          </w:tcPr>
          <w:p w14:paraId="07A98F58" w14:textId="77777777" w:rsidR="00B1720D" w:rsidRPr="002A6DBB" w:rsidRDefault="00B1720D" w:rsidP="00526B4F">
            <w:pPr>
              <w:ind w:left="284"/>
              <w:rPr>
                <w:rFonts w:asciiTheme="minorHAnsi" w:hAnsiTheme="minorHAnsi"/>
                <w:color w:val="000000"/>
                <w:sz w:val="20"/>
                <w:lang w:eastAsia="en-AU"/>
              </w:rPr>
            </w:pPr>
            <w:r w:rsidRPr="002A6DBB">
              <w:rPr>
                <w:rFonts w:asciiTheme="minorHAnsi" w:hAnsiTheme="minorHAnsi" w:cs="Arial"/>
                <w:color w:val="000000"/>
                <w:sz w:val="20"/>
                <w:lang w:eastAsia="en-AU"/>
              </w:rPr>
              <w:t>2015-16</w:t>
            </w:r>
          </w:p>
        </w:tc>
        <w:tc>
          <w:tcPr>
            <w:tcW w:w="1033" w:type="pct"/>
            <w:tcBorders>
              <w:top w:val="nil"/>
              <w:left w:val="nil"/>
              <w:bottom w:val="single" w:sz="8" w:space="0" w:color="BFBFBF"/>
              <w:right w:val="nil"/>
            </w:tcBorders>
            <w:shd w:val="clear" w:color="auto" w:fill="auto"/>
          </w:tcPr>
          <w:p w14:paraId="0EECC836"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$59,690,679</w:t>
            </w:r>
          </w:p>
        </w:tc>
        <w:tc>
          <w:tcPr>
            <w:tcW w:w="876" w:type="pct"/>
            <w:tcBorders>
              <w:top w:val="nil"/>
              <w:left w:val="nil"/>
              <w:bottom w:val="single" w:sz="8" w:space="0" w:color="BFBFBF"/>
              <w:right w:val="nil"/>
            </w:tcBorders>
          </w:tcPr>
          <w:p w14:paraId="2CC97DA9"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$190,973,720</w:t>
            </w:r>
          </w:p>
        </w:tc>
        <w:tc>
          <w:tcPr>
            <w:tcW w:w="828" w:type="pct"/>
            <w:tcBorders>
              <w:top w:val="nil"/>
              <w:left w:val="nil"/>
              <w:bottom w:val="single" w:sz="8" w:space="0" w:color="BFBFBF"/>
              <w:right w:val="nil"/>
            </w:tcBorders>
          </w:tcPr>
          <w:p w14:paraId="48E67F28"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$44,645,983</w:t>
            </w:r>
          </w:p>
        </w:tc>
        <w:tc>
          <w:tcPr>
            <w:tcW w:w="876" w:type="pct"/>
            <w:tcBorders>
              <w:top w:val="nil"/>
              <w:left w:val="nil"/>
              <w:bottom w:val="single" w:sz="8" w:space="0" w:color="BFBFBF"/>
              <w:right w:val="nil"/>
            </w:tcBorders>
          </w:tcPr>
          <w:p w14:paraId="4DA8F54D"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$295,310,382</w:t>
            </w:r>
          </w:p>
        </w:tc>
      </w:tr>
      <w:tr w:rsidR="00B1720D" w:rsidRPr="00273C53" w14:paraId="61791A27" w14:textId="77777777" w:rsidTr="00747520">
        <w:trPr>
          <w:cantSplit/>
          <w:trHeight w:val="270"/>
          <w:jc w:val="right"/>
        </w:trPr>
        <w:tc>
          <w:tcPr>
            <w:tcW w:w="1387" w:type="pct"/>
            <w:tcBorders>
              <w:top w:val="nil"/>
              <w:left w:val="nil"/>
              <w:bottom w:val="single" w:sz="8" w:space="0" w:color="BFBFBF"/>
              <w:right w:val="single" w:sz="8" w:space="0" w:color="BFBFBF"/>
            </w:tcBorders>
            <w:shd w:val="clear" w:color="auto" w:fill="auto"/>
            <w:vAlign w:val="center"/>
            <w:hideMark/>
          </w:tcPr>
          <w:p w14:paraId="13B08C53" w14:textId="77777777" w:rsidR="00B1720D" w:rsidRPr="002A6DBB" w:rsidRDefault="00B1720D" w:rsidP="00526B4F">
            <w:pPr>
              <w:ind w:left="284"/>
              <w:rPr>
                <w:rFonts w:asciiTheme="minorHAnsi" w:hAnsiTheme="minorHAnsi"/>
                <w:color w:val="000000"/>
                <w:sz w:val="20"/>
                <w:lang w:eastAsia="en-AU"/>
              </w:rPr>
            </w:pPr>
            <w:r w:rsidRPr="002A6DBB">
              <w:rPr>
                <w:rFonts w:asciiTheme="minorHAnsi" w:hAnsiTheme="minorHAnsi" w:cs="Arial"/>
                <w:color w:val="000000"/>
                <w:sz w:val="20"/>
                <w:lang w:eastAsia="en-AU"/>
              </w:rPr>
              <w:t>2016-17</w:t>
            </w:r>
          </w:p>
        </w:tc>
        <w:tc>
          <w:tcPr>
            <w:tcW w:w="1033" w:type="pct"/>
            <w:tcBorders>
              <w:top w:val="nil"/>
              <w:left w:val="nil"/>
              <w:bottom w:val="single" w:sz="8" w:space="0" w:color="BFBFBF"/>
              <w:right w:val="nil"/>
            </w:tcBorders>
            <w:shd w:val="clear" w:color="auto" w:fill="auto"/>
          </w:tcPr>
          <w:p w14:paraId="7703FC07"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$60,765,111</w:t>
            </w:r>
          </w:p>
        </w:tc>
        <w:tc>
          <w:tcPr>
            <w:tcW w:w="876" w:type="pct"/>
            <w:tcBorders>
              <w:top w:val="nil"/>
              <w:left w:val="nil"/>
              <w:bottom w:val="single" w:sz="8" w:space="0" w:color="BFBFBF"/>
              <w:right w:val="nil"/>
            </w:tcBorders>
          </w:tcPr>
          <w:p w14:paraId="6EE89B5E"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$194,411,247</w:t>
            </w:r>
          </w:p>
        </w:tc>
        <w:tc>
          <w:tcPr>
            <w:tcW w:w="828" w:type="pct"/>
            <w:tcBorders>
              <w:top w:val="nil"/>
              <w:left w:val="nil"/>
              <w:bottom w:val="single" w:sz="8" w:space="0" w:color="BFBFBF"/>
              <w:right w:val="nil"/>
            </w:tcBorders>
          </w:tcPr>
          <w:p w14:paraId="6C9D44AE"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$45,449,610</w:t>
            </w:r>
          </w:p>
        </w:tc>
        <w:tc>
          <w:tcPr>
            <w:tcW w:w="876" w:type="pct"/>
            <w:tcBorders>
              <w:top w:val="nil"/>
              <w:left w:val="nil"/>
              <w:bottom w:val="single" w:sz="8" w:space="0" w:color="BFBFBF"/>
              <w:right w:val="nil"/>
            </w:tcBorders>
          </w:tcPr>
          <w:p w14:paraId="6860B7D3"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$300,625,969</w:t>
            </w:r>
          </w:p>
        </w:tc>
      </w:tr>
      <w:tr w:rsidR="00B1720D" w:rsidRPr="00273C53" w14:paraId="780ECF73" w14:textId="77777777" w:rsidTr="00747520">
        <w:trPr>
          <w:cantSplit/>
          <w:trHeight w:val="270"/>
          <w:jc w:val="right"/>
        </w:trPr>
        <w:tc>
          <w:tcPr>
            <w:tcW w:w="1387" w:type="pct"/>
            <w:tcBorders>
              <w:top w:val="nil"/>
              <w:left w:val="nil"/>
              <w:bottom w:val="single" w:sz="8" w:space="0" w:color="BFBFBF"/>
              <w:right w:val="single" w:sz="8" w:space="0" w:color="BFBFBF"/>
            </w:tcBorders>
            <w:shd w:val="clear" w:color="auto" w:fill="auto"/>
            <w:vAlign w:val="center"/>
            <w:hideMark/>
          </w:tcPr>
          <w:p w14:paraId="7DED37B6" w14:textId="77777777" w:rsidR="00B1720D" w:rsidRPr="002A6DBB" w:rsidRDefault="00B1720D" w:rsidP="00526B4F">
            <w:pPr>
              <w:ind w:left="284"/>
              <w:rPr>
                <w:rFonts w:asciiTheme="minorHAnsi" w:hAnsiTheme="minorHAnsi"/>
                <w:color w:val="000000"/>
                <w:sz w:val="20"/>
                <w:lang w:eastAsia="en-AU"/>
              </w:rPr>
            </w:pPr>
            <w:r w:rsidRPr="002A6DBB">
              <w:rPr>
                <w:rFonts w:asciiTheme="minorHAnsi" w:hAnsiTheme="minorHAnsi" w:cs="Arial"/>
                <w:color w:val="000000"/>
                <w:sz w:val="20"/>
                <w:lang w:eastAsia="en-AU"/>
              </w:rPr>
              <w:t>2017-18</w:t>
            </w:r>
          </w:p>
        </w:tc>
        <w:tc>
          <w:tcPr>
            <w:tcW w:w="1033" w:type="pct"/>
            <w:tcBorders>
              <w:top w:val="nil"/>
              <w:left w:val="nil"/>
              <w:bottom w:val="single" w:sz="8" w:space="0" w:color="BFBFBF"/>
              <w:right w:val="nil"/>
            </w:tcBorders>
            <w:shd w:val="clear" w:color="auto" w:fill="auto"/>
          </w:tcPr>
          <w:p w14:paraId="107F3064"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$61,858,883</w:t>
            </w:r>
          </w:p>
        </w:tc>
        <w:tc>
          <w:tcPr>
            <w:tcW w:w="876" w:type="pct"/>
            <w:tcBorders>
              <w:top w:val="nil"/>
              <w:left w:val="nil"/>
              <w:bottom w:val="single" w:sz="8" w:space="0" w:color="BFBFBF"/>
              <w:right w:val="nil"/>
            </w:tcBorders>
          </w:tcPr>
          <w:p w14:paraId="7A7015C3"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$197,910,650</w:t>
            </w:r>
          </w:p>
        </w:tc>
        <w:tc>
          <w:tcPr>
            <w:tcW w:w="828" w:type="pct"/>
            <w:tcBorders>
              <w:top w:val="nil"/>
              <w:left w:val="nil"/>
              <w:bottom w:val="single" w:sz="8" w:space="0" w:color="BFBFBF"/>
              <w:right w:val="nil"/>
            </w:tcBorders>
          </w:tcPr>
          <w:p w14:paraId="38FFC4D7"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$46,267,703</w:t>
            </w:r>
          </w:p>
        </w:tc>
        <w:tc>
          <w:tcPr>
            <w:tcW w:w="876" w:type="pct"/>
            <w:tcBorders>
              <w:top w:val="nil"/>
              <w:left w:val="nil"/>
              <w:bottom w:val="single" w:sz="8" w:space="0" w:color="BFBFBF"/>
              <w:right w:val="nil"/>
            </w:tcBorders>
          </w:tcPr>
          <w:p w14:paraId="472F2E44"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$306,037,236</w:t>
            </w:r>
          </w:p>
        </w:tc>
      </w:tr>
      <w:tr w:rsidR="00B1720D" w:rsidRPr="00273C53" w14:paraId="64FA4C20" w14:textId="77777777" w:rsidTr="00747520">
        <w:trPr>
          <w:cantSplit/>
          <w:trHeight w:val="270"/>
          <w:jc w:val="right"/>
        </w:trPr>
        <w:tc>
          <w:tcPr>
            <w:tcW w:w="1387" w:type="pct"/>
            <w:tcBorders>
              <w:top w:val="nil"/>
              <w:left w:val="nil"/>
              <w:bottom w:val="single" w:sz="8" w:space="0" w:color="BFBFBF"/>
              <w:right w:val="single" w:sz="8" w:space="0" w:color="BFBFBF"/>
            </w:tcBorders>
            <w:shd w:val="clear" w:color="auto" w:fill="auto"/>
            <w:vAlign w:val="center"/>
            <w:hideMark/>
          </w:tcPr>
          <w:p w14:paraId="6B396C6E" w14:textId="77777777" w:rsidR="00B1720D" w:rsidRPr="002A6DBB" w:rsidRDefault="00B1720D" w:rsidP="00526B4F">
            <w:pPr>
              <w:ind w:left="284"/>
              <w:rPr>
                <w:rFonts w:asciiTheme="minorHAnsi" w:hAnsiTheme="minorHAnsi"/>
                <w:color w:val="000000"/>
                <w:sz w:val="20"/>
                <w:lang w:eastAsia="en-AU"/>
              </w:rPr>
            </w:pPr>
            <w:r w:rsidRPr="002A6DBB">
              <w:rPr>
                <w:rFonts w:asciiTheme="minorHAnsi" w:hAnsiTheme="minorHAnsi" w:cs="Arial"/>
                <w:color w:val="000000"/>
                <w:sz w:val="20"/>
                <w:lang w:eastAsia="en-AU"/>
              </w:rPr>
              <w:t>2018-19</w:t>
            </w:r>
          </w:p>
        </w:tc>
        <w:tc>
          <w:tcPr>
            <w:tcW w:w="1033" w:type="pct"/>
            <w:tcBorders>
              <w:top w:val="nil"/>
              <w:left w:val="nil"/>
              <w:bottom w:val="single" w:sz="8" w:space="0" w:color="BFBFBF"/>
              <w:right w:val="nil"/>
            </w:tcBorders>
            <w:shd w:val="clear" w:color="auto" w:fill="auto"/>
          </w:tcPr>
          <w:p w14:paraId="1501A955"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$62,972,343</w:t>
            </w:r>
          </w:p>
        </w:tc>
        <w:tc>
          <w:tcPr>
            <w:tcW w:w="876" w:type="pct"/>
            <w:tcBorders>
              <w:top w:val="nil"/>
              <w:left w:val="nil"/>
              <w:bottom w:val="single" w:sz="8" w:space="0" w:color="BFBFBF"/>
              <w:right w:val="nil"/>
            </w:tcBorders>
          </w:tcPr>
          <w:p w14:paraId="7BC9CE9C"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$201,473,041</w:t>
            </w:r>
          </w:p>
        </w:tc>
        <w:tc>
          <w:tcPr>
            <w:tcW w:w="828" w:type="pct"/>
            <w:tcBorders>
              <w:top w:val="nil"/>
              <w:left w:val="nil"/>
              <w:bottom w:val="single" w:sz="8" w:space="0" w:color="BFBFBF"/>
              <w:right w:val="nil"/>
            </w:tcBorders>
          </w:tcPr>
          <w:p w14:paraId="08082160"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$47,100,522</w:t>
            </w:r>
          </w:p>
        </w:tc>
        <w:tc>
          <w:tcPr>
            <w:tcW w:w="876" w:type="pct"/>
            <w:tcBorders>
              <w:top w:val="nil"/>
              <w:left w:val="nil"/>
              <w:bottom w:val="single" w:sz="8" w:space="0" w:color="BFBFBF"/>
              <w:right w:val="nil"/>
            </w:tcBorders>
          </w:tcPr>
          <w:p w14:paraId="3AF5062A"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$311,545,907</w:t>
            </w:r>
          </w:p>
        </w:tc>
      </w:tr>
      <w:tr w:rsidR="00B1720D" w:rsidRPr="00273C53" w14:paraId="4D3CA752" w14:textId="77777777" w:rsidTr="00747520">
        <w:trPr>
          <w:cantSplit/>
          <w:trHeight w:val="270"/>
          <w:jc w:val="right"/>
        </w:trPr>
        <w:tc>
          <w:tcPr>
            <w:tcW w:w="1387" w:type="pct"/>
            <w:tcBorders>
              <w:top w:val="nil"/>
              <w:left w:val="nil"/>
              <w:bottom w:val="single" w:sz="8" w:space="0" w:color="BFBFBF"/>
              <w:right w:val="single" w:sz="8" w:space="0" w:color="BFBFBF"/>
            </w:tcBorders>
            <w:shd w:val="clear" w:color="auto" w:fill="auto"/>
            <w:vAlign w:val="center"/>
            <w:hideMark/>
          </w:tcPr>
          <w:p w14:paraId="714763C7" w14:textId="77777777" w:rsidR="00B1720D" w:rsidRPr="002A6DBB" w:rsidRDefault="00B1720D" w:rsidP="00526B4F">
            <w:pPr>
              <w:ind w:left="284"/>
              <w:rPr>
                <w:rFonts w:asciiTheme="minorHAnsi" w:hAnsiTheme="minorHAnsi"/>
                <w:color w:val="000000"/>
                <w:sz w:val="20"/>
                <w:lang w:eastAsia="en-AU"/>
              </w:rPr>
            </w:pPr>
            <w:r w:rsidRPr="002A6DBB">
              <w:rPr>
                <w:rFonts w:asciiTheme="minorHAnsi" w:hAnsiTheme="minorHAnsi" w:cs="Arial"/>
                <w:color w:val="000000"/>
                <w:sz w:val="20"/>
                <w:lang w:eastAsia="en-AU"/>
              </w:rPr>
              <w:t>2019-20</w:t>
            </w:r>
          </w:p>
        </w:tc>
        <w:tc>
          <w:tcPr>
            <w:tcW w:w="1033" w:type="pct"/>
            <w:tcBorders>
              <w:top w:val="nil"/>
              <w:left w:val="nil"/>
              <w:bottom w:val="single" w:sz="8" w:space="0" w:color="BFBFBF"/>
              <w:right w:val="nil"/>
            </w:tcBorders>
            <w:shd w:val="clear" w:color="auto" w:fill="auto"/>
          </w:tcPr>
          <w:p w14:paraId="5ACBC8AB"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$64,042,873</w:t>
            </w:r>
          </w:p>
        </w:tc>
        <w:tc>
          <w:tcPr>
            <w:tcW w:w="876" w:type="pct"/>
            <w:tcBorders>
              <w:top w:val="nil"/>
              <w:left w:val="nil"/>
              <w:bottom w:val="single" w:sz="8" w:space="0" w:color="BFBFBF"/>
              <w:right w:val="nil"/>
            </w:tcBorders>
          </w:tcPr>
          <w:p w14:paraId="56DE403B"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$204,898,083</w:t>
            </w:r>
          </w:p>
        </w:tc>
        <w:tc>
          <w:tcPr>
            <w:tcW w:w="828" w:type="pct"/>
            <w:tcBorders>
              <w:top w:val="nil"/>
              <w:left w:val="nil"/>
              <w:bottom w:val="single" w:sz="8" w:space="0" w:color="BFBFBF"/>
              <w:right w:val="nil"/>
            </w:tcBorders>
          </w:tcPr>
          <w:p w14:paraId="2752F7CB"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$47,901,231</w:t>
            </w:r>
          </w:p>
        </w:tc>
        <w:tc>
          <w:tcPr>
            <w:tcW w:w="876" w:type="pct"/>
            <w:tcBorders>
              <w:top w:val="nil"/>
              <w:left w:val="nil"/>
              <w:bottom w:val="single" w:sz="8" w:space="0" w:color="BFBFBF"/>
              <w:right w:val="nil"/>
            </w:tcBorders>
          </w:tcPr>
          <w:p w14:paraId="34F8F0DA"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$316,842,187</w:t>
            </w:r>
          </w:p>
        </w:tc>
      </w:tr>
      <w:tr w:rsidR="00B1720D" w:rsidRPr="00273C53" w14:paraId="47AFA9DC" w14:textId="77777777" w:rsidTr="00747520">
        <w:trPr>
          <w:cantSplit/>
          <w:trHeight w:val="270"/>
          <w:jc w:val="right"/>
        </w:trPr>
        <w:tc>
          <w:tcPr>
            <w:tcW w:w="1387" w:type="pct"/>
            <w:tcBorders>
              <w:top w:val="single" w:sz="8" w:space="0" w:color="BFBFBF"/>
              <w:left w:val="nil"/>
              <w:bottom w:val="single" w:sz="8" w:space="0" w:color="BFBFBF"/>
              <w:right w:val="single" w:sz="8" w:space="0" w:color="BFBFBF"/>
            </w:tcBorders>
            <w:shd w:val="clear" w:color="auto" w:fill="auto"/>
            <w:vAlign w:val="center"/>
          </w:tcPr>
          <w:p w14:paraId="2AEBE39C" w14:textId="77777777" w:rsidR="00B1720D" w:rsidRPr="002A6DBB" w:rsidRDefault="00B1720D" w:rsidP="00526B4F">
            <w:pPr>
              <w:ind w:left="284"/>
              <w:rPr>
                <w:rFonts w:asciiTheme="minorHAnsi" w:hAnsiTheme="minorHAnsi" w:cs="Arial"/>
                <w:color w:val="000000"/>
                <w:sz w:val="20"/>
                <w:lang w:eastAsia="en-AU"/>
              </w:rPr>
            </w:pPr>
            <w:r w:rsidRPr="002A6DBB">
              <w:rPr>
                <w:rFonts w:asciiTheme="minorHAnsi" w:hAnsiTheme="minorHAnsi" w:cs="Arial"/>
                <w:color w:val="000000"/>
                <w:sz w:val="20"/>
                <w:lang w:eastAsia="en-AU"/>
              </w:rPr>
              <w:t>2020-21</w:t>
            </w:r>
          </w:p>
        </w:tc>
        <w:tc>
          <w:tcPr>
            <w:tcW w:w="1033" w:type="pct"/>
            <w:tcBorders>
              <w:top w:val="single" w:sz="8" w:space="0" w:color="BFBFBF"/>
              <w:left w:val="nil"/>
              <w:bottom w:val="single" w:sz="8" w:space="0" w:color="BFBFBF"/>
              <w:right w:val="nil"/>
            </w:tcBorders>
            <w:shd w:val="clear" w:color="auto" w:fill="auto"/>
          </w:tcPr>
          <w:p w14:paraId="3687A3F3"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$65,131,602</w:t>
            </w:r>
          </w:p>
        </w:tc>
        <w:tc>
          <w:tcPr>
            <w:tcW w:w="876" w:type="pct"/>
            <w:tcBorders>
              <w:top w:val="single" w:sz="8" w:space="0" w:color="BFBFBF"/>
              <w:left w:val="nil"/>
              <w:bottom w:val="single" w:sz="8" w:space="0" w:color="BFBFBF"/>
              <w:right w:val="nil"/>
            </w:tcBorders>
          </w:tcPr>
          <w:p w14:paraId="0CA977AC"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$208,381,350</w:t>
            </w:r>
          </w:p>
        </w:tc>
        <w:tc>
          <w:tcPr>
            <w:tcW w:w="828" w:type="pct"/>
            <w:tcBorders>
              <w:top w:val="single" w:sz="8" w:space="0" w:color="BFBFBF"/>
              <w:left w:val="nil"/>
              <w:bottom w:val="single" w:sz="8" w:space="0" w:color="BFBFBF"/>
              <w:right w:val="nil"/>
            </w:tcBorders>
          </w:tcPr>
          <w:p w14:paraId="5C60C585"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$48,715,552</w:t>
            </w:r>
          </w:p>
        </w:tc>
        <w:tc>
          <w:tcPr>
            <w:tcW w:w="876" w:type="pct"/>
            <w:tcBorders>
              <w:top w:val="single" w:sz="8" w:space="0" w:color="BFBFBF"/>
              <w:left w:val="nil"/>
              <w:bottom w:val="single" w:sz="8" w:space="0" w:color="BFBFBF"/>
              <w:right w:val="nil"/>
            </w:tcBorders>
          </w:tcPr>
          <w:p w14:paraId="07865676"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$322,228,504</w:t>
            </w:r>
          </w:p>
        </w:tc>
      </w:tr>
      <w:tr w:rsidR="00B1720D" w:rsidRPr="00273C53" w14:paraId="5B448474" w14:textId="77777777" w:rsidTr="00747520">
        <w:trPr>
          <w:cantSplit/>
          <w:trHeight w:val="270"/>
          <w:jc w:val="right"/>
        </w:trPr>
        <w:tc>
          <w:tcPr>
            <w:tcW w:w="1387" w:type="pct"/>
            <w:tcBorders>
              <w:top w:val="single" w:sz="8" w:space="0" w:color="BFBFBF"/>
              <w:left w:val="nil"/>
              <w:bottom w:val="single" w:sz="8" w:space="0" w:color="BFBFBF"/>
              <w:right w:val="single" w:sz="8" w:space="0" w:color="BFBFBF"/>
            </w:tcBorders>
            <w:shd w:val="clear" w:color="auto" w:fill="auto"/>
            <w:vAlign w:val="center"/>
          </w:tcPr>
          <w:p w14:paraId="39143138" w14:textId="77777777" w:rsidR="00B1720D" w:rsidRPr="002A6DBB" w:rsidRDefault="00B1720D" w:rsidP="00526B4F">
            <w:pPr>
              <w:ind w:left="284"/>
              <w:rPr>
                <w:rFonts w:asciiTheme="minorHAnsi" w:hAnsiTheme="minorHAnsi" w:cs="Arial"/>
                <w:color w:val="000000"/>
                <w:sz w:val="20"/>
                <w:lang w:eastAsia="en-AU"/>
              </w:rPr>
            </w:pPr>
            <w:r w:rsidRPr="002A6DBB">
              <w:rPr>
                <w:rFonts w:asciiTheme="minorHAnsi" w:hAnsiTheme="minorHAnsi" w:cs="Arial"/>
                <w:color w:val="000000"/>
                <w:sz w:val="20"/>
                <w:lang w:eastAsia="en-AU"/>
              </w:rPr>
              <w:t>2021-22</w:t>
            </w:r>
          </w:p>
        </w:tc>
        <w:tc>
          <w:tcPr>
            <w:tcW w:w="1033" w:type="pct"/>
            <w:tcBorders>
              <w:top w:val="single" w:sz="8" w:space="0" w:color="BFBFBF"/>
              <w:left w:val="nil"/>
              <w:bottom w:val="single" w:sz="8" w:space="0" w:color="BFBFBF"/>
              <w:right w:val="nil"/>
            </w:tcBorders>
            <w:shd w:val="clear" w:color="auto" w:fill="auto"/>
          </w:tcPr>
          <w:p w14:paraId="56B0F215"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$66,238,839</w:t>
            </w:r>
          </w:p>
        </w:tc>
        <w:tc>
          <w:tcPr>
            <w:tcW w:w="876" w:type="pct"/>
            <w:tcBorders>
              <w:top w:val="single" w:sz="8" w:space="0" w:color="BFBFBF"/>
              <w:left w:val="nil"/>
              <w:bottom w:val="single" w:sz="8" w:space="0" w:color="BFBFBF"/>
              <w:right w:val="nil"/>
            </w:tcBorders>
          </w:tcPr>
          <w:p w14:paraId="5D43E712"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$211,923,833</w:t>
            </w:r>
          </w:p>
        </w:tc>
        <w:tc>
          <w:tcPr>
            <w:tcW w:w="828" w:type="pct"/>
            <w:tcBorders>
              <w:top w:val="single" w:sz="8" w:space="0" w:color="BFBFBF"/>
              <w:left w:val="nil"/>
              <w:bottom w:val="single" w:sz="8" w:space="0" w:color="BFBFBF"/>
              <w:right w:val="nil"/>
            </w:tcBorders>
          </w:tcPr>
          <w:p w14:paraId="11047668"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$49,543,716</w:t>
            </w:r>
          </w:p>
        </w:tc>
        <w:tc>
          <w:tcPr>
            <w:tcW w:w="876" w:type="pct"/>
            <w:tcBorders>
              <w:top w:val="single" w:sz="8" w:space="0" w:color="BFBFBF"/>
              <w:left w:val="nil"/>
              <w:bottom w:val="single" w:sz="8" w:space="0" w:color="BFBFBF"/>
              <w:right w:val="nil"/>
            </w:tcBorders>
          </w:tcPr>
          <w:p w14:paraId="733F3797"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$327,706,389</w:t>
            </w:r>
          </w:p>
        </w:tc>
      </w:tr>
      <w:tr w:rsidR="00B1720D" w:rsidRPr="00273C53" w14:paraId="70336533" w14:textId="77777777" w:rsidTr="00747520">
        <w:trPr>
          <w:cantSplit/>
          <w:trHeight w:val="270"/>
          <w:jc w:val="right"/>
        </w:trPr>
        <w:tc>
          <w:tcPr>
            <w:tcW w:w="1387" w:type="pct"/>
            <w:tcBorders>
              <w:top w:val="single" w:sz="8" w:space="0" w:color="BFBFBF"/>
              <w:left w:val="nil"/>
              <w:bottom w:val="single" w:sz="8" w:space="0" w:color="BFBFBF"/>
              <w:right w:val="single" w:sz="8" w:space="0" w:color="BFBFBF"/>
            </w:tcBorders>
            <w:shd w:val="clear" w:color="auto" w:fill="auto"/>
            <w:vAlign w:val="center"/>
          </w:tcPr>
          <w:p w14:paraId="6E9A45DB" w14:textId="77777777" w:rsidR="00B1720D" w:rsidRPr="002A6DBB" w:rsidRDefault="00B1720D" w:rsidP="00526B4F">
            <w:pPr>
              <w:ind w:left="284"/>
              <w:rPr>
                <w:rFonts w:asciiTheme="minorHAnsi" w:hAnsiTheme="minorHAnsi" w:cs="Arial"/>
                <w:color w:val="000000"/>
                <w:sz w:val="20"/>
                <w:lang w:eastAsia="en-AU"/>
              </w:rPr>
            </w:pPr>
            <w:r w:rsidRPr="002A6DBB">
              <w:rPr>
                <w:rFonts w:asciiTheme="minorHAnsi" w:hAnsiTheme="minorHAnsi" w:cs="Arial"/>
                <w:color w:val="000000"/>
                <w:sz w:val="20"/>
                <w:lang w:eastAsia="en-AU"/>
              </w:rPr>
              <w:t>2022-23</w:t>
            </w:r>
          </w:p>
        </w:tc>
        <w:tc>
          <w:tcPr>
            <w:tcW w:w="1033" w:type="pct"/>
            <w:tcBorders>
              <w:top w:val="single" w:sz="8" w:space="0" w:color="BFBFBF"/>
              <w:left w:val="nil"/>
              <w:bottom w:val="single" w:sz="8" w:space="0" w:color="BFBFBF"/>
              <w:right w:val="nil"/>
            </w:tcBorders>
            <w:shd w:val="clear" w:color="auto" w:fill="auto"/>
          </w:tcPr>
          <w:p w14:paraId="2F76DC18"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$67,364,900</w:t>
            </w:r>
          </w:p>
        </w:tc>
        <w:tc>
          <w:tcPr>
            <w:tcW w:w="876" w:type="pct"/>
            <w:tcBorders>
              <w:top w:val="single" w:sz="8" w:space="0" w:color="BFBFBF"/>
              <w:left w:val="nil"/>
              <w:bottom w:val="single" w:sz="8" w:space="0" w:color="BFBFBF"/>
              <w:right w:val="nil"/>
            </w:tcBorders>
          </w:tcPr>
          <w:p w14:paraId="7DE6502B"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$215,526,538</w:t>
            </w:r>
          </w:p>
        </w:tc>
        <w:tc>
          <w:tcPr>
            <w:tcW w:w="828" w:type="pct"/>
            <w:tcBorders>
              <w:top w:val="single" w:sz="8" w:space="0" w:color="BFBFBF"/>
              <w:left w:val="nil"/>
              <w:bottom w:val="single" w:sz="8" w:space="0" w:color="BFBFBF"/>
              <w:right w:val="nil"/>
            </w:tcBorders>
          </w:tcPr>
          <w:p w14:paraId="079E7E75"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$50,385,959</w:t>
            </w:r>
          </w:p>
        </w:tc>
        <w:tc>
          <w:tcPr>
            <w:tcW w:w="876" w:type="pct"/>
            <w:tcBorders>
              <w:top w:val="single" w:sz="8" w:space="0" w:color="BFBFBF"/>
              <w:left w:val="nil"/>
              <w:bottom w:val="single" w:sz="8" w:space="0" w:color="BFBFBF"/>
              <w:right w:val="nil"/>
            </w:tcBorders>
          </w:tcPr>
          <w:p w14:paraId="6665F34B"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$333,277,397</w:t>
            </w:r>
          </w:p>
        </w:tc>
      </w:tr>
      <w:tr w:rsidR="00B1720D" w:rsidRPr="00273C53" w14:paraId="7D578EA3" w14:textId="77777777" w:rsidTr="00747520">
        <w:trPr>
          <w:cantSplit/>
          <w:trHeight w:val="270"/>
          <w:jc w:val="right"/>
        </w:trPr>
        <w:tc>
          <w:tcPr>
            <w:tcW w:w="1387" w:type="pct"/>
            <w:tcBorders>
              <w:top w:val="single" w:sz="8" w:space="0" w:color="BFBFBF"/>
              <w:left w:val="nil"/>
              <w:bottom w:val="single" w:sz="8" w:space="0" w:color="BFBFBF"/>
              <w:right w:val="single" w:sz="8" w:space="0" w:color="BFBFBF"/>
            </w:tcBorders>
            <w:shd w:val="clear" w:color="auto" w:fill="auto"/>
            <w:vAlign w:val="center"/>
          </w:tcPr>
          <w:p w14:paraId="7EBE5760" w14:textId="77777777" w:rsidR="00B1720D" w:rsidRPr="002A6DBB" w:rsidRDefault="00B1720D" w:rsidP="00526B4F">
            <w:pPr>
              <w:ind w:left="284"/>
              <w:rPr>
                <w:rFonts w:asciiTheme="minorHAnsi" w:hAnsiTheme="minorHAnsi" w:cs="Arial"/>
                <w:color w:val="000000"/>
                <w:sz w:val="20"/>
                <w:lang w:eastAsia="en-AU"/>
              </w:rPr>
            </w:pPr>
            <w:r w:rsidRPr="002A6DBB">
              <w:rPr>
                <w:rFonts w:asciiTheme="minorHAnsi" w:hAnsiTheme="minorHAnsi" w:cs="Arial"/>
                <w:color w:val="000000"/>
                <w:sz w:val="20"/>
                <w:lang w:eastAsia="en-AU"/>
              </w:rPr>
              <w:t>2023-24</w:t>
            </w:r>
          </w:p>
        </w:tc>
        <w:tc>
          <w:tcPr>
            <w:tcW w:w="1033" w:type="pct"/>
            <w:tcBorders>
              <w:top w:val="single" w:sz="8" w:space="0" w:color="BFBFBF"/>
              <w:left w:val="nil"/>
              <w:bottom w:val="single" w:sz="8" w:space="0" w:color="BFBFBF"/>
              <w:right w:val="nil"/>
            </w:tcBorders>
            <w:shd w:val="clear" w:color="auto" w:fill="auto"/>
          </w:tcPr>
          <w:p w14:paraId="672AF5D5"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$68,442,738</w:t>
            </w:r>
          </w:p>
        </w:tc>
        <w:tc>
          <w:tcPr>
            <w:tcW w:w="876" w:type="pct"/>
            <w:tcBorders>
              <w:top w:val="single" w:sz="8" w:space="0" w:color="BFBFBF"/>
              <w:left w:val="nil"/>
              <w:bottom w:val="single" w:sz="8" w:space="0" w:color="BFBFBF"/>
              <w:right w:val="nil"/>
            </w:tcBorders>
          </w:tcPr>
          <w:p w14:paraId="7625E53C"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$218,974,963</w:t>
            </w:r>
          </w:p>
        </w:tc>
        <w:tc>
          <w:tcPr>
            <w:tcW w:w="828" w:type="pct"/>
            <w:tcBorders>
              <w:top w:val="single" w:sz="8" w:space="0" w:color="BFBFBF"/>
              <w:left w:val="nil"/>
              <w:bottom w:val="single" w:sz="8" w:space="0" w:color="BFBFBF"/>
              <w:right w:val="nil"/>
            </w:tcBorders>
          </w:tcPr>
          <w:p w14:paraId="26D82E7A"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$51,192,135</w:t>
            </w:r>
          </w:p>
        </w:tc>
        <w:tc>
          <w:tcPr>
            <w:tcW w:w="876" w:type="pct"/>
            <w:tcBorders>
              <w:top w:val="single" w:sz="8" w:space="0" w:color="BFBFBF"/>
              <w:left w:val="nil"/>
              <w:bottom w:val="single" w:sz="8" w:space="0" w:color="BFBFBF"/>
              <w:right w:val="nil"/>
            </w:tcBorders>
          </w:tcPr>
          <w:p w14:paraId="4E7BC594"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$338,609,836</w:t>
            </w:r>
          </w:p>
        </w:tc>
      </w:tr>
      <w:tr w:rsidR="00B1720D" w:rsidRPr="00273C53" w14:paraId="76BEE235" w14:textId="77777777" w:rsidTr="00747520">
        <w:trPr>
          <w:cantSplit/>
          <w:trHeight w:val="270"/>
          <w:jc w:val="right"/>
        </w:trPr>
        <w:tc>
          <w:tcPr>
            <w:tcW w:w="1387" w:type="pct"/>
            <w:tcBorders>
              <w:top w:val="single" w:sz="8" w:space="0" w:color="BFBFBF"/>
              <w:left w:val="nil"/>
              <w:bottom w:val="single" w:sz="8" w:space="0" w:color="BFBFBF"/>
              <w:right w:val="single" w:sz="8" w:space="0" w:color="BFBFBF"/>
            </w:tcBorders>
            <w:shd w:val="clear" w:color="auto" w:fill="auto"/>
            <w:vAlign w:val="center"/>
          </w:tcPr>
          <w:p w14:paraId="2307F52F" w14:textId="77777777" w:rsidR="00B1720D" w:rsidRPr="002A6DBB" w:rsidRDefault="00B1720D" w:rsidP="0099428C">
            <w:pPr>
              <w:ind w:left="284"/>
              <w:rPr>
                <w:rFonts w:asciiTheme="minorHAnsi" w:hAnsiTheme="minorHAnsi" w:cs="Arial"/>
                <w:color w:val="000000"/>
                <w:sz w:val="20"/>
                <w:lang w:eastAsia="en-AU"/>
              </w:rPr>
            </w:pPr>
            <w:r w:rsidRPr="002A6DBB">
              <w:rPr>
                <w:rFonts w:asciiTheme="minorHAnsi" w:hAnsiTheme="minorHAnsi" w:cs="Arial"/>
                <w:color w:val="000000"/>
                <w:sz w:val="20"/>
                <w:lang w:eastAsia="en-AU"/>
              </w:rPr>
              <w:t>2024-25</w:t>
            </w:r>
          </w:p>
        </w:tc>
        <w:tc>
          <w:tcPr>
            <w:tcW w:w="1033" w:type="pct"/>
            <w:tcBorders>
              <w:top w:val="single" w:sz="8" w:space="0" w:color="BFBFBF"/>
              <w:left w:val="nil"/>
              <w:bottom w:val="single" w:sz="8" w:space="0" w:color="BFBFBF"/>
              <w:right w:val="nil"/>
            </w:tcBorders>
            <w:shd w:val="clear" w:color="auto" w:fill="auto"/>
          </w:tcPr>
          <w:p w14:paraId="0355CA32"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$69,537,822</w:t>
            </w:r>
          </w:p>
        </w:tc>
        <w:tc>
          <w:tcPr>
            <w:tcW w:w="876" w:type="pct"/>
            <w:tcBorders>
              <w:top w:val="single" w:sz="8" w:space="0" w:color="BFBFBF"/>
              <w:left w:val="nil"/>
              <w:bottom w:val="single" w:sz="8" w:space="0" w:color="BFBFBF"/>
              <w:right w:val="nil"/>
            </w:tcBorders>
          </w:tcPr>
          <w:p w14:paraId="0D3A8389"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$222,478,563</w:t>
            </w:r>
          </w:p>
        </w:tc>
        <w:tc>
          <w:tcPr>
            <w:tcW w:w="828" w:type="pct"/>
            <w:tcBorders>
              <w:top w:val="single" w:sz="8" w:space="0" w:color="BFBFBF"/>
              <w:left w:val="nil"/>
              <w:bottom w:val="single" w:sz="8" w:space="0" w:color="BFBFBF"/>
              <w:right w:val="nil"/>
            </w:tcBorders>
          </w:tcPr>
          <w:p w14:paraId="18D4C80F"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$52,011,209</w:t>
            </w:r>
          </w:p>
        </w:tc>
        <w:tc>
          <w:tcPr>
            <w:tcW w:w="876" w:type="pct"/>
            <w:tcBorders>
              <w:top w:val="single" w:sz="8" w:space="0" w:color="BFBFBF"/>
              <w:left w:val="nil"/>
              <w:bottom w:val="single" w:sz="8" w:space="0" w:color="BFBFBF"/>
              <w:right w:val="nil"/>
            </w:tcBorders>
          </w:tcPr>
          <w:p w14:paraId="360B9E26" w14:textId="77777777" w:rsidR="00B1720D" w:rsidRPr="002A6DBB" w:rsidRDefault="00B1720D" w:rsidP="00526B4F">
            <w:pPr>
              <w:jc w:val="center"/>
              <w:rPr>
                <w:rFonts w:asciiTheme="minorHAnsi" w:hAnsiTheme="minorHAnsi"/>
                <w:color w:val="000000"/>
                <w:sz w:val="20"/>
              </w:rPr>
            </w:pPr>
            <w:r w:rsidRPr="002A6DBB">
              <w:rPr>
                <w:rFonts w:asciiTheme="minorHAnsi" w:hAnsiTheme="minorHAnsi"/>
                <w:sz w:val="20"/>
              </w:rPr>
              <w:t>$344,027,593</w:t>
            </w:r>
          </w:p>
        </w:tc>
      </w:tr>
      <w:tr w:rsidR="00B1720D" w:rsidRPr="00273C53" w14:paraId="64D5118A" w14:textId="77777777" w:rsidTr="00747520">
        <w:trPr>
          <w:cantSplit/>
          <w:trHeight w:val="270"/>
          <w:jc w:val="right"/>
        </w:trPr>
        <w:tc>
          <w:tcPr>
            <w:tcW w:w="1387" w:type="pct"/>
            <w:tcBorders>
              <w:top w:val="single" w:sz="8" w:space="0" w:color="BFBFBF"/>
              <w:left w:val="nil"/>
              <w:bottom w:val="single" w:sz="8" w:space="0" w:color="1F497D" w:themeColor="text2"/>
              <w:right w:val="single" w:sz="8" w:space="0" w:color="BFBFBF"/>
            </w:tcBorders>
            <w:shd w:val="clear" w:color="auto" w:fill="D9D9D9" w:themeFill="background1" w:themeFillShade="D9"/>
            <w:vAlign w:val="center"/>
          </w:tcPr>
          <w:p w14:paraId="13F8F342" w14:textId="77777777" w:rsidR="00B1720D" w:rsidRPr="002A6DBB" w:rsidRDefault="00991D1C" w:rsidP="001D7A2F">
            <w:pPr>
              <w:ind w:left="284"/>
              <w:jc w:val="center"/>
              <w:rPr>
                <w:rFonts w:asciiTheme="minorHAnsi" w:hAnsiTheme="minorHAnsi"/>
                <w:b/>
                <w:color w:val="000000"/>
                <w:sz w:val="20"/>
                <w:lang w:eastAsia="en-AU"/>
              </w:rPr>
            </w:pPr>
            <w:r>
              <w:rPr>
                <w:rFonts w:asciiTheme="minorHAnsi" w:hAnsiTheme="minorHAnsi"/>
                <w:b/>
                <w:color w:val="000000"/>
                <w:sz w:val="20"/>
                <w:lang w:eastAsia="en-AU"/>
              </w:rPr>
              <w:t>Net present value (4</w:t>
            </w:r>
            <w:r w:rsidR="00B1720D" w:rsidRPr="002A6DBB">
              <w:rPr>
                <w:rFonts w:asciiTheme="minorHAnsi" w:hAnsiTheme="minorHAnsi"/>
                <w:b/>
                <w:color w:val="000000"/>
                <w:sz w:val="20"/>
                <w:lang w:eastAsia="en-AU"/>
              </w:rPr>
              <w:t>% real discount rate)</w:t>
            </w:r>
          </w:p>
        </w:tc>
        <w:tc>
          <w:tcPr>
            <w:tcW w:w="1033" w:type="pct"/>
            <w:tcBorders>
              <w:top w:val="single" w:sz="8" w:space="0" w:color="BFBFBF"/>
              <w:left w:val="nil"/>
              <w:bottom w:val="single" w:sz="8" w:space="0" w:color="1F497D" w:themeColor="text2"/>
              <w:right w:val="nil"/>
            </w:tcBorders>
            <w:shd w:val="clear" w:color="auto" w:fill="D9D9D9" w:themeFill="background1" w:themeFillShade="D9"/>
            <w:vAlign w:val="center"/>
          </w:tcPr>
          <w:p w14:paraId="5098E2F3" w14:textId="77777777" w:rsidR="00B1720D" w:rsidRPr="002A6DBB" w:rsidRDefault="00B1720D" w:rsidP="00085B36">
            <w:pPr>
              <w:jc w:val="center"/>
              <w:rPr>
                <w:rFonts w:asciiTheme="minorHAnsi" w:hAnsiTheme="minorHAnsi"/>
                <w:color w:val="000000"/>
                <w:sz w:val="20"/>
              </w:rPr>
            </w:pPr>
            <w:r w:rsidRPr="002A6DBB">
              <w:rPr>
                <w:rFonts w:asciiTheme="minorHAnsi" w:hAnsiTheme="minorHAnsi"/>
                <w:sz w:val="20"/>
              </w:rPr>
              <w:t>$5</w:t>
            </w:r>
            <w:r w:rsidR="00085B36">
              <w:rPr>
                <w:rFonts w:asciiTheme="minorHAnsi" w:hAnsiTheme="minorHAnsi"/>
                <w:sz w:val="20"/>
              </w:rPr>
              <w:t>67</w:t>
            </w:r>
            <w:r w:rsidRPr="002A6DBB">
              <w:rPr>
                <w:rFonts w:asciiTheme="minorHAnsi" w:hAnsiTheme="minorHAnsi"/>
                <w:sz w:val="20"/>
              </w:rPr>
              <w:t>,</w:t>
            </w:r>
            <w:r w:rsidR="00085B36">
              <w:rPr>
                <w:rFonts w:asciiTheme="minorHAnsi" w:hAnsiTheme="minorHAnsi"/>
                <w:sz w:val="20"/>
              </w:rPr>
              <w:t>026</w:t>
            </w:r>
            <w:r w:rsidRPr="002A6DBB">
              <w:rPr>
                <w:rFonts w:asciiTheme="minorHAnsi" w:hAnsiTheme="minorHAnsi"/>
                <w:sz w:val="20"/>
              </w:rPr>
              <w:t>,</w:t>
            </w:r>
            <w:r w:rsidR="00085B36">
              <w:rPr>
                <w:rFonts w:asciiTheme="minorHAnsi" w:hAnsiTheme="minorHAnsi"/>
                <w:sz w:val="20"/>
              </w:rPr>
              <w:t>352</w:t>
            </w:r>
          </w:p>
        </w:tc>
        <w:tc>
          <w:tcPr>
            <w:tcW w:w="876" w:type="pct"/>
            <w:tcBorders>
              <w:top w:val="single" w:sz="8" w:space="0" w:color="BFBFBF"/>
              <w:left w:val="nil"/>
              <w:bottom w:val="single" w:sz="8" w:space="0" w:color="1F497D" w:themeColor="text2"/>
              <w:right w:val="nil"/>
            </w:tcBorders>
            <w:shd w:val="clear" w:color="auto" w:fill="D9D9D9" w:themeFill="background1" w:themeFillShade="D9"/>
            <w:vAlign w:val="center"/>
          </w:tcPr>
          <w:p w14:paraId="1447520E" w14:textId="77777777" w:rsidR="00B1720D" w:rsidRPr="002A6DBB" w:rsidRDefault="00B1720D" w:rsidP="00085B36">
            <w:pPr>
              <w:jc w:val="center"/>
              <w:rPr>
                <w:rFonts w:asciiTheme="minorHAnsi" w:hAnsiTheme="minorHAnsi"/>
                <w:color w:val="000000"/>
                <w:sz w:val="20"/>
              </w:rPr>
            </w:pPr>
            <w:r w:rsidRPr="002A6DBB">
              <w:rPr>
                <w:rFonts w:asciiTheme="minorHAnsi" w:hAnsiTheme="minorHAnsi"/>
                <w:sz w:val="20"/>
              </w:rPr>
              <w:t>$1,</w:t>
            </w:r>
            <w:r w:rsidR="00085B36">
              <w:rPr>
                <w:rFonts w:asciiTheme="minorHAnsi" w:hAnsiTheme="minorHAnsi"/>
                <w:sz w:val="20"/>
              </w:rPr>
              <w:t>814,138,040</w:t>
            </w:r>
          </w:p>
        </w:tc>
        <w:tc>
          <w:tcPr>
            <w:tcW w:w="828" w:type="pct"/>
            <w:tcBorders>
              <w:top w:val="single" w:sz="8" w:space="0" w:color="BFBFBF"/>
              <w:left w:val="nil"/>
              <w:bottom w:val="single" w:sz="8" w:space="0" w:color="1F497D" w:themeColor="text2"/>
              <w:right w:val="nil"/>
            </w:tcBorders>
            <w:shd w:val="clear" w:color="auto" w:fill="D9D9D9" w:themeFill="background1" w:themeFillShade="D9"/>
            <w:vAlign w:val="center"/>
          </w:tcPr>
          <w:p w14:paraId="0F23AB65" w14:textId="77777777" w:rsidR="00B1720D" w:rsidRPr="002A6DBB" w:rsidRDefault="00B1720D" w:rsidP="00085B36">
            <w:pPr>
              <w:jc w:val="center"/>
              <w:rPr>
                <w:rFonts w:asciiTheme="minorHAnsi" w:hAnsiTheme="minorHAnsi"/>
                <w:color w:val="000000"/>
                <w:sz w:val="20"/>
              </w:rPr>
            </w:pPr>
            <w:r w:rsidRPr="002A6DBB">
              <w:rPr>
                <w:rFonts w:asciiTheme="minorHAnsi" w:hAnsiTheme="minorHAnsi"/>
                <w:sz w:val="20"/>
              </w:rPr>
              <w:t>$</w:t>
            </w:r>
            <w:r w:rsidR="00085B36">
              <w:rPr>
                <w:rFonts w:asciiTheme="minorHAnsi" w:hAnsiTheme="minorHAnsi"/>
                <w:sz w:val="20"/>
              </w:rPr>
              <w:t>424,110,582</w:t>
            </w:r>
          </w:p>
        </w:tc>
        <w:tc>
          <w:tcPr>
            <w:tcW w:w="876" w:type="pct"/>
            <w:tcBorders>
              <w:top w:val="single" w:sz="8" w:space="0" w:color="BFBFBF"/>
              <w:left w:val="nil"/>
              <w:bottom w:val="single" w:sz="8" w:space="0" w:color="1F497D" w:themeColor="text2"/>
              <w:right w:val="nil"/>
            </w:tcBorders>
            <w:shd w:val="clear" w:color="auto" w:fill="D9D9D9" w:themeFill="background1" w:themeFillShade="D9"/>
            <w:vAlign w:val="center"/>
          </w:tcPr>
          <w:p w14:paraId="66730008" w14:textId="77777777" w:rsidR="00B1720D" w:rsidRPr="002A6DBB" w:rsidRDefault="00B1720D" w:rsidP="00085B36">
            <w:pPr>
              <w:jc w:val="center"/>
              <w:rPr>
                <w:rFonts w:asciiTheme="minorHAnsi" w:hAnsiTheme="minorHAnsi"/>
                <w:color w:val="000000"/>
                <w:sz w:val="20"/>
              </w:rPr>
            </w:pPr>
            <w:r w:rsidRPr="002A6DBB">
              <w:rPr>
                <w:rFonts w:asciiTheme="minorHAnsi" w:hAnsiTheme="minorHAnsi"/>
                <w:sz w:val="20"/>
              </w:rPr>
              <w:t>$2,</w:t>
            </w:r>
            <w:r w:rsidR="00085B36">
              <w:rPr>
                <w:rFonts w:asciiTheme="minorHAnsi" w:hAnsiTheme="minorHAnsi"/>
                <w:sz w:val="20"/>
              </w:rPr>
              <w:t>805,274,974</w:t>
            </w:r>
          </w:p>
        </w:tc>
      </w:tr>
    </w:tbl>
    <w:p w14:paraId="5D0EC4C8" w14:textId="77777777" w:rsidR="00526B4F" w:rsidRPr="001D7A2F" w:rsidRDefault="00526B4F" w:rsidP="002A6DBB">
      <w:pPr>
        <w:spacing w:after="120"/>
        <w:ind w:left="-1134"/>
        <w:jc w:val="both"/>
        <w:rPr>
          <w:rFonts w:cs="Arial"/>
          <w:sz w:val="18"/>
        </w:rPr>
      </w:pPr>
      <w:r w:rsidRPr="001D7A2F">
        <w:rPr>
          <w:rFonts w:cs="Arial"/>
          <w:sz w:val="18"/>
        </w:rPr>
        <w:t>Source: Deloitte analysis</w:t>
      </w:r>
      <w:r w:rsidR="00FA0CF6">
        <w:rPr>
          <w:rFonts w:cs="Arial"/>
          <w:sz w:val="18"/>
        </w:rPr>
        <w:t>. Note: future projections of volumes used in this analysis have been calculated by applying the Victorian population growth rate to 2013-14 volumes. Population growth data was taken from the 2014 Victoria in Future projections produced by the former Department of Transport, Planning and Local Infrastructure.</w:t>
      </w:r>
    </w:p>
    <w:p w14:paraId="1AA00AD8" w14:textId="77777777" w:rsidR="00526B4F" w:rsidRPr="005275A0" w:rsidRDefault="00526B4F" w:rsidP="00526B4F">
      <w:pPr>
        <w:spacing w:before="240"/>
        <w:jc w:val="both"/>
      </w:pPr>
      <w:r w:rsidRPr="001D7A2F">
        <w:t xml:space="preserve">It is important to note that the fees outlined in this RIS are for the year </w:t>
      </w:r>
      <w:r w:rsidR="0036088A" w:rsidRPr="001D7A2F">
        <w:t>2015-16</w:t>
      </w:r>
      <w:r w:rsidR="002D7D91">
        <w:t xml:space="preserve"> expressed in 2014-15 prices (i.e. without indexation)</w:t>
      </w:r>
      <w:r w:rsidRPr="001D7A2F">
        <w:t>. Fees in subsequent years would</w:t>
      </w:r>
      <w:r w:rsidR="002D7D91">
        <w:t xml:space="preserve"> also</w:t>
      </w:r>
      <w:r w:rsidRPr="001D7A2F">
        <w:t xml:space="preserve"> be higher</w:t>
      </w:r>
      <w:r w:rsidR="002A6DBB">
        <w:t xml:space="preserve"> due to indexation</w:t>
      </w:r>
      <w:r w:rsidRPr="001D7A2F">
        <w:t xml:space="preserve">. In particular, the Government, through the expression of fees in fee units within the </w:t>
      </w:r>
      <w:r w:rsidR="0036088A" w:rsidRPr="001D7A2F">
        <w:t>Transfer of Land (Fees) Regulations</w:t>
      </w:r>
      <w:r w:rsidR="009D27B8">
        <w:t xml:space="preserve"> and the</w:t>
      </w:r>
      <w:r w:rsidR="0036088A" w:rsidRPr="001D7A2F">
        <w:t xml:space="preserve"> Subdivision (Registrar’s Fees) Regulations</w:t>
      </w:r>
      <w:r w:rsidRPr="001D7A2F">
        <w:t xml:space="preserve"> has the authority to increase fees on an annual basis according to the Treasurer’s rate or higher to ensure fees are consistent with general price inflation and continue to achieve full </w:t>
      </w:r>
      <w:r w:rsidRPr="001D7A2F">
        <w:rPr>
          <w:i/>
        </w:rPr>
        <w:t>revenue yield</w:t>
      </w:r>
      <w:r w:rsidRPr="001D7A2F">
        <w:t xml:space="preserve"> recovery. Increases above the Treasurer’s rate need to be approved by the Treasurer.</w:t>
      </w:r>
    </w:p>
    <w:p w14:paraId="08CCC050" w14:textId="77777777" w:rsidR="006F19CB" w:rsidRDefault="006F19CB" w:rsidP="000A5592">
      <w:pPr>
        <w:pStyle w:val="Heading1"/>
        <w:ind w:left="0" w:hanging="567"/>
      </w:pPr>
      <w:bookmarkStart w:id="227" w:name="_Toc429994797"/>
      <w:bookmarkEnd w:id="222"/>
      <w:r>
        <w:t>Impacts on small business</w:t>
      </w:r>
      <w:bookmarkEnd w:id="192"/>
      <w:r w:rsidR="00C67926">
        <w:t xml:space="preserve"> and competition</w:t>
      </w:r>
      <w:bookmarkEnd w:id="227"/>
    </w:p>
    <w:p w14:paraId="31FA6740" w14:textId="77777777" w:rsidR="00C67926" w:rsidRDefault="00C67926" w:rsidP="00AC11E1">
      <w:pPr>
        <w:pStyle w:val="Heading2"/>
        <w:ind w:hanging="709"/>
      </w:pPr>
      <w:bookmarkStart w:id="228" w:name="_Toc357502101"/>
      <w:bookmarkStart w:id="229" w:name="_Toc377990955"/>
      <w:bookmarkStart w:id="230" w:name="_Toc429994798"/>
      <w:r w:rsidRPr="00C40766">
        <w:t>Impact on small business</w:t>
      </w:r>
      <w:bookmarkEnd w:id="228"/>
      <w:bookmarkEnd w:id="229"/>
      <w:bookmarkEnd w:id="230"/>
      <w:r>
        <w:t xml:space="preserve"> </w:t>
      </w:r>
    </w:p>
    <w:p w14:paraId="6E57BFD7" w14:textId="77777777" w:rsidR="006F19CB" w:rsidRDefault="006F19CB" w:rsidP="00AC11E1">
      <w:pPr>
        <w:pStyle w:val="BodyText"/>
      </w:pPr>
      <w:r>
        <w:t>It is Victorian Government policy to specifically consider the impact of proposed amendments to legislative proposals on small business in RISs. Where the costs of compliance with regulations comprise a significant proportion of business costs, small business may be affected disproportionately by such costs compared to large businesses.</w:t>
      </w:r>
    </w:p>
    <w:p w14:paraId="376780C9" w14:textId="77777777" w:rsidR="0008005E" w:rsidRPr="001D7A2F" w:rsidRDefault="00FA0CF6" w:rsidP="00747520">
      <w:pPr>
        <w:pStyle w:val="BodyText"/>
      </w:pPr>
      <w:r w:rsidRPr="001D7A2F">
        <w:t xml:space="preserve">The proposed Regulations </w:t>
      </w:r>
      <w:r w:rsidR="00DC7319">
        <w:t xml:space="preserve">will have a minimal impact on small businesses. They </w:t>
      </w:r>
      <w:r w:rsidRPr="001D7A2F">
        <w:t xml:space="preserve">may have a positive effect on small business as </w:t>
      </w:r>
      <w:r w:rsidR="0099593E">
        <w:t xml:space="preserve">fees for </w:t>
      </w:r>
      <w:r w:rsidR="00FA3CE2">
        <w:t xml:space="preserve">75 per cent </w:t>
      </w:r>
      <w:r w:rsidR="0099593E">
        <w:t>of transaction types</w:t>
      </w:r>
      <w:r w:rsidRPr="001D7A2F">
        <w:t xml:space="preserve"> are proposed to decrease. </w:t>
      </w:r>
      <w:r w:rsidR="001D7A2F">
        <w:t>In particular, the changes m</w:t>
      </w:r>
      <w:r w:rsidR="006F19CB" w:rsidRPr="001D7A2F">
        <w:t xml:space="preserve">ay have impacts on </w:t>
      </w:r>
      <w:r w:rsidR="00667930">
        <w:t>c</w:t>
      </w:r>
      <w:r w:rsidR="006F19CB" w:rsidRPr="001D7A2F">
        <w:t>onveyancers and conveyancing lawyers</w:t>
      </w:r>
      <w:r w:rsidR="00667930">
        <w:t xml:space="preserve">. </w:t>
      </w:r>
    </w:p>
    <w:p w14:paraId="18C4653B" w14:textId="77777777" w:rsidR="006F19CB" w:rsidRDefault="006F19CB" w:rsidP="00AC11E1">
      <w:pPr>
        <w:pStyle w:val="Heading2"/>
        <w:ind w:hanging="709"/>
      </w:pPr>
      <w:bookmarkStart w:id="231" w:name="_Toc352937123"/>
      <w:bookmarkStart w:id="232" w:name="_Toc429994799"/>
      <w:r>
        <w:t>Competition assessment</w:t>
      </w:r>
      <w:bookmarkEnd w:id="231"/>
      <w:bookmarkEnd w:id="232"/>
    </w:p>
    <w:p w14:paraId="416C437A" w14:textId="77777777" w:rsidR="006F19CB" w:rsidRDefault="006F19CB" w:rsidP="006F19CB">
      <w:pPr>
        <w:pStyle w:val="BodyText"/>
      </w:pPr>
      <w:r>
        <w:t>It is Victorian Government policy that legislation which restricts competition will not be passed unless it can be demonstrated that:</w:t>
      </w:r>
    </w:p>
    <w:p w14:paraId="71657E40" w14:textId="77777777" w:rsidR="006F19CB" w:rsidRDefault="006F19CB" w:rsidP="006F19CB">
      <w:pPr>
        <w:pStyle w:val="Bullet1"/>
      </w:pPr>
      <w:r>
        <w:t>The benefits of the restriction, as a whole, outweighs the costs</w:t>
      </w:r>
    </w:p>
    <w:p w14:paraId="5DA962C5" w14:textId="77777777" w:rsidR="006F19CB" w:rsidRDefault="006F19CB" w:rsidP="006F19CB">
      <w:pPr>
        <w:pStyle w:val="Bullet1"/>
      </w:pPr>
      <w:r>
        <w:t xml:space="preserve">The objectives of the legislation can only be achieved by restricting competition. </w:t>
      </w:r>
    </w:p>
    <w:p w14:paraId="463F13C8" w14:textId="77777777" w:rsidR="006F19CB" w:rsidRDefault="006F19CB" w:rsidP="006F19CB">
      <w:pPr>
        <w:pStyle w:val="Bullet1"/>
        <w:numPr>
          <w:ilvl w:val="0"/>
          <w:numId w:val="0"/>
        </w:numPr>
        <w:spacing w:before="240"/>
      </w:pPr>
      <w:r>
        <w:t xml:space="preserve">In order to assess whether the proposed </w:t>
      </w:r>
      <w:r w:rsidR="00020E4F">
        <w:t xml:space="preserve">fee </w:t>
      </w:r>
      <w:r>
        <w:t>structure will restrict competition, and if so, if the above principles have been met, the following ‘competition test’ has been applied.</w:t>
      </w:r>
    </w:p>
    <w:p w14:paraId="7CE6AEED" w14:textId="77777777" w:rsidR="006F19CB" w:rsidRDefault="006F19CB" w:rsidP="006F19CB">
      <w:pPr>
        <w:pStyle w:val="CaptionTable"/>
      </w:pPr>
      <w:bookmarkStart w:id="233" w:name="_Toc352935883"/>
      <w:bookmarkStart w:id="234" w:name="_Toc429994854"/>
      <w:r>
        <w:t>: Impacts of</w:t>
      </w:r>
      <w:r w:rsidR="00020E4F">
        <w:t xml:space="preserve"> proposed </w:t>
      </w:r>
      <w:r w:rsidR="0008005E">
        <w:t>fees</w:t>
      </w:r>
      <w:r>
        <w:t xml:space="preserve"> on competition</w:t>
      </w:r>
      <w:bookmarkEnd w:id="233"/>
      <w:bookmarkEnd w:id="234"/>
    </w:p>
    <w:tbl>
      <w:tblPr>
        <w:tblW w:w="0" w:type="auto"/>
        <w:jc w:val="center"/>
        <w:tblBorders>
          <w:top w:val="single" w:sz="12" w:space="0" w:color="002776"/>
          <w:bottom w:val="single" w:sz="12" w:space="0" w:color="002776"/>
          <w:insideH w:val="single" w:sz="4" w:space="0" w:color="A6A6A6"/>
          <w:insideV w:val="single" w:sz="4" w:space="0" w:color="A6A6A6"/>
        </w:tblBorders>
        <w:tblLayout w:type="fixed"/>
        <w:tblLook w:val="04A0" w:firstRow="1" w:lastRow="0" w:firstColumn="1" w:lastColumn="0" w:noHBand="0" w:noVBand="1"/>
      </w:tblPr>
      <w:tblGrid>
        <w:gridCol w:w="6345"/>
        <w:gridCol w:w="2091"/>
      </w:tblGrid>
      <w:tr w:rsidR="006F19CB" w14:paraId="0E41C65D" w14:textId="77777777" w:rsidTr="00747520">
        <w:trPr>
          <w:cantSplit/>
          <w:tblHeader/>
          <w:jc w:val="center"/>
        </w:trPr>
        <w:tc>
          <w:tcPr>
            <w:tcW w:w="6345" w:type="dxa"/>
            <w:tcBorders>
              <w:top w:val="single" w:sz="12" w:space="0" w:color="002776"/>
              <w:bottom w:val="single" w:sz="4" w:space="0" w:color="002060"/>
            </w:tcBorders>
            <w:shd w:val="clear" w:color="auto" w:fill="auto"/>
          </w:tcPr>
          <w:p w14:paraId="38D1C10B" w14:textId="77777777" w:rsidR="006F19CB" w:rsidRDefault="006F19CB" w:rsidP="00FD1E82">
            <w:pPr>
              <w:pStyle w:val="TableHeadingCentre"/>
            </w:pPr>
            <w:r>
              <w:t>Question</w:t>
            </w:r>
          </w:p>
        </w:tc>
        <w:tc>
          <w:tcPr>
            <w:tcW w:w="2091" w:type="dxa"/>
            <w:tcBorders>
              <w:top w:val="single" w:sz="12" w:space="0" w:color="002776"/>
              <w:bottom w:val="single" w:sz="4" w:space="0" w:color="002060"/>
            </w:tcBorders>
            <w:shd w:val="clear" w:color="auto" w:fill="auto"/>
          </w:tcPr>
          <w:p w14:paraId="61E7A214" w14:textId="77777777" w:rsidR="006F19CB" w:rsidRDefault="006F19CB" w:rsidP="00FD1E82">
            <w:pPr>
              <w:pStyle w:val="TableHeadingCentre"/>
            </w:pPr>
            <w:r>
              <w:t>Assessment</w:t>
            </w:r>
          </w:p>
        </w:tc>
      </w:tr>
      <w:tr w:rsidR="006F19CB" w14:paraId="2440573E" w14:textId="77777777" w:rsidTr="00FD1E82">
        <w:trPr>
          <w:cantSplit/>
          <w:jc w:val="center"/>
        </w:trPr>
        <w:tc>
          <w:tcPr>
            <w:tcW w:w="6345" w:type="dxa"/>
            <w:tcBorders>
              <w:top w:val="single" w:sz="4" w:space="0" w:color="002060"/>
            </w:tcBorders>
            <w:shd w:val="clear" w:color="auto" w:fill="auto"/>
          </w:tcPr>
          <w:p w14:paraId="0C63A33F" w14:textId="77777777" w:rsidR="006F19CB" w:rsidRDefault="006F19CB" w:rsidP="00FD1E82">
            <w:pPr>
              <w:pStyle w:val="TabletextLeft"/>
            </w:pPr>
            <w:r>
              <w:t>Is the proposed measure likely to affect the market structure of the affected sector(s) – i.e. will it reduce the number of participants in the market, or increase the size of incumbent firms?</w:t>
            </w:r>
          </w:p>
        </w:tc>
        <w:tc>
          <w:tcPr>
            <w:tcW w:w="2091" w:type="dxa"/>
            <w:tcBorders>
              <w:top w:val="single" w:sz="4" w:space="0" w:color="002060"/>
            </w:tcBorders>
            <w:shd w:val="clear" w:color="auto" w:fill="auto"/>
            <w:vAlign w:val="center"/>
          </w:tcPr>
          <w:p w14:paraId="657A69F9" w14:textId="77777777" w:rsidR="006F19CB" w:rsidRPr="008B7BBC" w:rsidRDefault="006F19CB" w:rsidP="00FD1E82">
            <w:pPr>
              <w:pStyle w:val="TabletextLeft"/>
              <w:jc w:val="center"/>
            </w:pPr>
            <w:r w:rsidRPr="008B7BBC">
              <w:t>No</w:t>
            </w:r>
          </w:p>
        </w:tc>
      </w:tr>
      <w:tr w:rsidR="006F19CB" w14:paraId="129F5D95" w14:textId="77777777" w:rsidTr="00FD1E82">
        <w:trPr>
          <w:cantSplit/>
          <w:jc w:val="center"/>
        </w:trPr>
        <w:tc>
          <w:tcPr>
            <w:tcW w:w="6345" w:type="dxa"/>
            <w:shd w:val="clear" w:color="auto" w:fill="auto"/>
          </w:tcPr>
          <w:p w14:paraId="535F9A92" w14:textId="77777777" w:rsidR="006F19CB" w:rsidRDefault="006F19CB" w:rsidP="00FD1E82">
            <w:pPr>
              <w:pStyle w:val="TabletextLeft"/>
            </w:pPr>
            <w:r>
              <w:t>Will it be more difficult for new firms or individuals to enter the industry after the imposition of the proposed measure?</w:t>
            </w:r>
          </w:p>
        </w:tc>
        <w:tc>
          <w:tcPr>
            <w:tcW w:w="2091" w:type="dxa"/>
            <w:shd w:val="clear" w:color="auto" w:fill="auto"/>
            <w:vAlign w:val="center"/>
          </w:tcPr>
          <w:p w14:paraId="15B9C3F5" w14:textId="77777777" w:rsidR="006F19CB" w:rsidRPr="008B7BBC" w:rsidRDefault="006F19CB" w:rsidP="00FD1E82">
            <w:pPr>
              <w:pStyle w:val="TabletextLeft"/>
              <w:jc w:val="center"/>
            </w:pPr>
            <w:r w:rsidRPr="008B7BBC">
              <w:t>No</w:t>
            </w:r>
          </w:p>
        </w:tc>
      </w:tr>
      <w:tr w:rsidR="006F19CB" w14:paraId="2F9C170B" w14:textId="77777777" w:rsidTr="00FD1E82">
        <w:trPr>
          <w:cantSplit/>
          <w:jc w:val="center"/>
        </w:trPr>
        <w:tc>
          <w:tcPr>
            <w:tcW w:w="6345" w:type="dxa"/>
            <w:shd w:val="clear" w:color="auto" w:fill="auto"/>
          </w:tcPr>
          <w:p w14:paraId="06D5CCDD" w14:textId="77777777" w:rsidR="006F19CB" w:rsidRDefault="006F19CB" w:rsidP="00FD1E82">
            <w:pPr>
              <w:pStyle w:val="TabletextLeft"/>
            </w:pPr>
            <w:r>
              <w:t xml:space="preserve">Will the costs/benefits associated with the proposed measure affect some firms or individuals substantially more than others (e.g. small firms, part-time participants in occupations etc.)? </w:t>
            </w:r>
          </w:p>
        </w:tc>
        <w:tc>
          <w:tcPr>
            <w:tcW w:w="2091" w:type="dxa"/>
            <w:shd w:val="clear" w:color="auto" w:fill="auto"/>
            <w:vAlign w:val="center"/>
          </w:tcPr>
          <w:p w14:paraId="5320E272" w14:textId="77777777" w:rsidR="006F19CB" w:rsidRPr="008B7BBC" w:rsidRDefault="006F19CB" w:rsidP="00FD1E82">
            <w:pPr>
              <w:pStyle w:val="TabletextLeft"/>
              <w:jc w:val="center"/>
            </w:pPr>
            <w:r w:rsidRPr="008B7BBC">
              <w:t>No</w:t>
            </w:r>
          </w:p>
        </w:tc>
      </w:tr>
      <w:tr w:rsidR="006F19CB" w14:paraId="36E0D72E" w14:textId="77777777" w:rsidTr="00FD1E82">
        <w:trPr>
          <w:cantSplit/>
          <w:jc w:val="center"/>
        </w:trPr>
        <w:tc>
          <w:tcPr>
            <w:tcW w:w="6345" w:type="dxa"/>
            <w:shd w:val="clear" w:color="auto" w:fill="auto"/>
          </w:tcPr>
          <w:p w14:paraId="122CBC7E" w14:textId="77777777" w:rsidR="006F19CB" w:rsidRDefault="006F19CB" w:rsidP="00FD1E82">
            <w:pPr>
              <w:pStyle w:val="TabletextLeft"/>
            </w:pPr>
            <w:r>
              <w:t>Will the proposed measure restrict the ability of businesses to choose the price, quality, range or location of their products?</w:t>
            </w:r>
          </w:p>
        </w:tc>
        <w:tc>
          <w:tcPr>
            <w:tcW w:w="2091" w:type="dxa"/>
            <w:shd w:val="clear" w:color="auto" w:fill="auto"/>
            <w:vAlign w:val="center"/>
          </w:tcPr>
          <w:p w14:paraId="5947E9CA" w14:textId="77777777" w:rsidR="006F19CB" w:rsidRPr="008B7BBC" w:rsidRDefault="006F19CB" w:rsidP="00FD1E82">
            <w:pPr>
              <w:pStyle w:val="TabletextLeft"/>
              <w:jc w:val="center"/>
            </w:pPr>
            <w:r w:rsidRPr="008B7BBC">
              <w:t>No</w:t>
            </w:r>
          </w:p>
        </w:tc>
      </w:tr>
      <w:tr w:rsidR="006F19CB" w14:paraId="2B43DC04" w14:textId="77777777" w:rsidTr="00FD1E82">
        <w:trPr>
          <w:cantSplit/>
          <w:jc w:val="center"/>
        </w:trPr>
        <w:tc>
          <w:tcPr>
            <w:tcW w:w="6345" w:type="dxa"/>
            <w:shd w:val="clear" w:color="auto" w:fill="auto"/>
          </w:tcPr>
          <w:p w14:paraId="6AABCFA8" w14:textId="77777777" w:rsidR="006F19CB" w:rsidRDefault="006F19CB" w:rsidP="00FD1E82">
            <w:pPr>
              <w:pStyle w:val="TabletextLeft"/>
            </w:pPr>
            <w:r>
              <w:t>Will the proposed measure lead to higher ongoing costs for new entrants that existing firms do not have to meet?</w:t>
            </w:r>
          </w:p>
        </w:tc>
        <w:tc>
          <w:tcPr>
            <w:tcW w:w="2091" w:type="dxa"/>
            <w:shd w:val="clear" w:color="auto" w:fill="auto"/>
            <w:vAlign w:val="center"/>
          </w:tcPr>
          <w:p w14:paraId="5C4A58F7" w14:textId="77777777" w:rsidR="006F19CB" w:rsidRPr="008B7BBC" w:rsidRDefault="006F19CB" w:rsidP="00FD1E82">
            <w:pPr>
              <w:pStyle w:val="TabletextLeft"/>
              <w:jc w:val="center"/>
            </w:pPr>
            <w:r w:rsidRPr="008B7BBC">
              <w:t>No</w:t>
            </w:r>
          </w:p>
        </w:tc>
      </w:tr>
      <w:tr w:rsidR="006F19CB" w14:paraId="285368E4" w14:textId="77777777" w:rsidTr="00FD1E82">
        <w:trPr>
          <w:cantSplit/>
          <w:jc w:val="center"/>
        </w:trPr>
        <w:tc>
          <w:tcPr>
            <w:tcW w:w="6345" w:type="dxa"/>
            <w:shd w:val="clear" w:color="auto" w:fill="auto"/>
          </w:tcPr>
          <w:p w14:paraId="655C4896" w14:textId="77777777" w:rsidR="006F19CB" w:rsidRDefault="006F19CB" w:rsidP="00FD1E82">
            <w:pPr>
              <w:pStyle w:val="TabletextLeft"/>
            </w:pPr>
            <w:r>
              <w:t>Is the ability or incentive to innovate or develop new products or services likely to be affected by the proposed measure?</w:t>
            </w:r>
          </w:p>
        </w:tc>
        <w:tc>
          <w:tcPr>
            <w:tcW w:w="2091" w:type="dxa"/>
            <w:shd w:val="clear" w:color="auto" w:fill="auto"/>
            <w:vAlign w:val="center"/>
          </w:tcPr>
          <w:p w14:paraId="2059991B" w14:textId="77777777" w:rsidR="006F19CB" w:rsidRPr="008B7BBC" w:rsidRDefault="006F19CB" w:rsidP="00FD1E82">
            <w:pPr>
              <w:pStyle w:val="TabletextLeft"/>
              <w:jc w:val="center"/>
            </w:pPr>
            <w:r w:rsidRPr="008B7BBC">
              <w:t>No</w:t>
            </w:r>
          </w:p>
        </w:tc>
      </w:tr>
    </w:tbl>
    <w:p w14:paraId="22EBC2A1" w14:textId="77777777" w:rsidR="006F19CB" w:rsidRDefault="00C67926" w:rsidP="000A5592">
      <w:pPr>
        <w:pStyle w:val="Heading1"/>
        <w:ind w:left="0" w:hanging="567"/>
      </w:pPr>
      <w:bookmarkStart w:id="235" w:name="_Toc429994800"/>
      <w:r>
        <w:t>Implementation and enforcement considerations</w:t>
      </w:r>
      <w:bookmarkEnd w:id="235"/>
    </w:p>
    <w:p w14:paraId="49965F1F" w14:textId="77777777" w:rsidR="00526B4F" w:rsidRDefault="00526B4F" w:rsidP="00AC11E1">
      <w:pPr>
        <w:pStyle w:val="Heading2"/>
        <w:ind w:hanging="709"/>
      </w:pPr>
      <w:bookmarkStart w:id="236" w:name="_Toc429994801"/>
      <w:bookmarkStart w:id="237" w:name="_Toc352937125"/>
      <w:r>
        <w:t>Implementation</w:t>
      </w:r>
      <w:bookmarkEnd w:id="236"/>
    </w:p>
    <w:p w14:paraId="28CC10CA" w14:textId="77777777" w:rsidR="00526B4F" w:rsidRDefault="00526B4F" w:rsidP="00AC11E1">
      <w:pPr>
        <w:pStyle w:val="BodyText"/>
      </w:pPr>
      <w:r w:rsidRPr="00580806">
        <w:t>Under the proposed new fee structure, the collection method is consistent with the existing arrangements</w:t>
      </w:r>
      <w:r w:rsidR="00020E4F">
        <w:t>. T</w:t>
      </w:r>
      <w:r w:rsidRPr="00580806">
        <w:t>hat is, fees are collected on a per transaction basis</w:t>
      </w:r>
      <w:r w:rsidR="00020E4F">
        <w:t xml:space="preserve">, which </w:t>
      </w:r>
      <w:r w:rsidRPr="00580806">
        <w:t xml:space="preserve">is regarded as the most efficient as fees can be collected at key stages </w:t>
      </w:r>
      <w:r>
        <w:t>as costs are incurred.</w:t>
      </w:r>
    </w:p>
    <w:p w14:paraId="37ACD7C5" w14:textId="77777777" w:rsidR="003A6404" w:rsidRPr="00580806" w:rsidRDefault="00622640" w:rsidP="00AC11E1">
      <w:pPr>
        <w:pStyle w:val="BodyText"/>
      </w:pPr>
      <w:r>
        <w:t xml:space="preserve">As is usual practice, </w:t>
      </w:r>
      <w:r w:rsidR="003A6404">
        <w:t xml:space="preserve">Land Victoria </w:t>
      </w:r>
      <w:r>
        <w:t xml:space="preserve">will place </w:t>
      </w:r>
      <w:r w:rsidR="003A6404">
        <w:t>guides to the new fees on the Land Victoria website.</w:t>
      </w:r>
      <w:r>
        <w:t xml:space="preserve"> Customer Service liaison group meetings will also be used to advise stakeholders. </w:t>
      </w:r>
    </w:p>
    <w:p w14:paraId="7CDE77DB" w14:textId="77777777" w:rsidR="006F19CB" w:rsidRDefault="006F19CB" w:rsidP="00AC11E1">
      <w:pPr>
        <w:pStyle w:val="Heading2"/>
        <w:ind w:hanging="709"/>
      </w:pPr>
      <w:bookmarkStart w:id="238" w:name="_Toc429994802"/>
      <w:r>
        <w:t>Enforcement</w:t>
      </w:r>
      <w:bookmarkEnd w:id="237"/>
      <w:bookmarkEnd w:id="238"/>
    </w:p>
    <w:p w14:paraId="7DA8FDD9" w14:textId="77777777" w:rsidR="00526B4F" w:rsidRPr="00E773B7" w:rsidRDefault="0060547C" w:rsidP="00AC11E1">
      <w:pPr>
        <w:pStyle w:val="BodyText"/>
      </w:pPr>
      <w:r>
        <w:t>Fees are</w:t>
      </w:r>
      <w:r w:rsidR="00622640">
        <w:t xml:space="preserve"> paid at the time of lodgement.</w:t>
      </w:r>
      <w:r w:rsidR="00636201">
        <w:t xml:space="preserve"> </w:t>
      </w:r>
      <w:r w:rsidR="00526B4F" w:rsidRPr="00E773B7">
        <w:t>Thus, there is a high level of certainty that fee liabilities are actually met</w:t>
      </w:r>
      <w:r w:rsidR="003A6404">
        <w:t xml:space="preserve">. It is not expected that there will be any other significant considerations in the enforcement of </w:t>
      </w:r>
      <w:r w:rsidR="00020E4F" w:rsidRPr="00020E4F">
        <w:t>the Transfer of Land (Fees) Regulations 20</w:t>
      </w:r>
      <w:r w:rsidR="00A8716E">
        <w:t>15</w:t>
      </w:r>
      <w:r w:rsidR="009D27B8">
        <w:t xml:space="preserve"> and </w:t>
      </w:r>
      <w:r w:rsidR="00020E4F" w:rsidRPr="00020E4F">
        <w:t>the Subdivision (Registrar’s Fees) Regulations 20</w:t>
      </w:r>
      <w:r w:rsidR="00A8716E">
        <w:t>15</w:t>
      </w:r>
      <w:r w:rsidR="00020E4F" w:rsidRPr="00020E4F">
        <w:t xml:space="preserve"> </w:t>
      </w:r>
      <w:r w:rsidR="003A6404">
        <w:t>.</w:t>
      </w:r>
      <w:r w:rsidR="00A8716E">
        <w:t xml:space="preserve"> The need for fees is widely accepted by stakeholders and affected stakeholders are used to paying fees. </w:t>
      </w:r>
    </w:p>
    <w:p w14:paraId="571F603F" w14:textId="77777777" w:rsidR="00002824" w:rsidRDefault="006F19CB" w:rsidP="000A5592">
      <w:pPr>
        <w:pStyle w:val="Heading1"/>
        <w:ind w:left="0" w:hanging="567"/>
      </w:pPr>
      <w:bookmarkStart w:id="239" w:name="_Toc352937126"/>
      <w:bookmarkStart w:id="240" w:name="_Toc429994803"/>
      <w:r>
        <w:t>Evaluation strategy</w:t>
      </w:r>
      <w:bookmarkEnd w:id="239"/>
      <w:bookmarkEnd w:id="240"/>
    </w:p>
    <w:p w14:paraId="69BC38CF" w14:textId="77777777" w:rsidR="00526B4F" w:rsidRPr="008B7BBC" w:rsidRDefault="002C50F7" w:rsidP="008B7BBC">
      <w:pPr>
        <w:pStyle w:val="BodyText"/>
        <w:rPr>
          <w:i/>
        </w:rPr>
      </w:pPr>
      <w:r w:rsidRPr="008B7BBC">
        <w:rPr>
          <w:i/>
        </w:rPr>
        <w:t xml:space="preserve">An evaluation strategy will be established to regularly review the </w:t>
      </w:r>
      <w:r w:rsidR="00B8369A">
        <w:rPr>
          <w:i/>
        </w:rPr>
        <w:t>Regulations</w:t>
      </w:r>
      <w:r w:rsidRPr="008B7BBC">
        <w:rPr>
          <w:i/>
        </w:rPr>
        <w:t xml:space="preserve"> to ensure they are meet</w:t>
      </w:r>
      <w:r w:rsidR="000175C5" w:rsidRPr="008B7BBC">
        <w:rPr>
          <w:i/>
        </w:rPr>
        <w:t>ing their specified objectives.</w:t>
      </w:r>
    </w:p>
    <w:p w14:paraId="74DC5AED" w14:textId="77777777" w:rsidR="000175C5" w:rsidRPr="00BB34DD" w:rsidRDefault="000175C5" w:rsidP="00AC11E1">
      <w:pPr>
        <w:pStyle w:val="Heading2"/>
        <w:ind w:hanging="709"/>
      </w:pPr>
      <w:bookmarkStart w:id="241" w:name="_Toc429994804"/>
      <w:r>
        <w:t xml:space="preserve">Data and </w:t>
      </w:r>
      <w:r w:rsidR="00E413DB">
        <w:t>Key performance indicators</w:t>
      </w:r>
      <w:bookmarkEnd w:id="241"/>
    </w:p>
    <w:p w14:paraId="44992E5C" w14:textId="77777777" w:rsidR="00526B4F" w:rsidRPr="00E773B7" w:rsidRDefault="00526B4F" w:rsidP="008B7BBC">
      <w:pPr>
        <w:pStyle w:val="BodyText"/>
        <w:rPr>
          <w:rFonts w:asciiTheme="minorHAnsi" w:hAnsiTheme="minorHAnsi" w:cstheme="minorHAnsi"/>
        </w:rPr>
      </w:pPr>
      <w:r w:rsidRPr="00E773B7">
        <w:rPr>
          <w:rFonts w:asciiTheme="minorHAnsi" w:hAnsiTheme="minorHAnsi" w:cstheme="minorHAnsi"/>
        </w:rPr>
        <w:t xml:space="preserve">To ensure that the quantum of fees remains appropriate into future years – including that any future efficiency gains arising through </w:t>
      </w:r>
      <w:r w:rsidR="002C50F7">
        <w:rPr>
          <w:rFonts w:asciiTheme="minorHAnsi" w:hAnsiTheme="minorHAnsi" w:cstheme="minorHAnsi"/>
        </w:rPr>
        <w:t>continued productivity gains</w:t>
      </w:r>
      <w:r w:rsidRPr="00E773B7">
        <w:rPr>
          <w:rFonts w:asciiTheme="minorHAnsi" w:hAnsiTheme="minorHAnsi" w:cstheme="minorHAnsi"/>
        </w:rPr>
        <w:t xml:space="preserve"> are taken into consideration</w:t>
      </w:r>
      <w:r>
        <w:rPr>
          <w:rFonts w:asciiTheme="minorHAnsi" w:hAnsiTheme="minorHAnsi" w:cstheme="minorHAnsi"/>
        </w:rPr>
        <w:t>,</w:t>
      </w:r>
      <w:r w:rsidRPr="00E773B7">
        <w:rPr>
          <w:rFonts w:asciiTheme="minorHAnsi" w:hAnsiTheme="minorHAnsi" w:cstheme="minorHAnsi"/>
        </w:rPr>
        <w:t xml:space="preserve"> </w:t>
      </w:r>
      <w:r w:rsidR="002C50F7">
        <w:rPr>
          <w:rFonts w:asciiTheme="minorHAnsi" w:hAnsiTheme="minorHAnsi" w:cstheme="minorHAnsi"/>
        </w:rPr>
        <w:t>Land Victoria</w:t>
      </w:r>
      <w:r w:rsidRPr="00E773B7">
        <w:rPr>
          <w:rFonts w:asciiTheme="minorHAnsi" w:hAnsiTheme="minorHAnsi" w:cstheme="minorHAnsi"/>
        </w:rPr>
        <w:t xml:space="preserve"> will continue monitoring of the level of effort required to administer the </w:t>
      </w:r>
      <w:r w:rsidR="00020E4F" w:rsidRPr="00020E4F">
        <w:rPr>
          <w:rFonts w:asciiTheme="minorHAnsi" w:hAnsiTheme="minorHAnsi" w:cstheme="minorHAnsi"/>
        </w:rPr>
        <w:t>Transfer of Land (Fees) Regulations 20</w:t>
      </w:r>
      <w:r w:rsidR="00010F24">
        <w:rPr>
          <w:rFonts w:asciiTheme="minorHAnsi" w:hAnsiTheme="minorHAnsi" w:cstheme="minorHAnsi"/>
        </w:rPr>
        <w:t>15</w:t>
      </w:r>
      <w:r w:rsidR="009D27B8">
        <w:rPr>
          <w:rFonts w:asciiTheme="minorHAnsi" w:hAnsiTheme="minorHAnsi" w:cstheme="minorHAnsi"/>
        </w:rPr>
        <w:t xml:space="preserve"> and</w:t>
      </w:r>
      <w:r w:rsidR="00020E4F" w:rsidRPr="00020E4F">
        <w:rPr>
          <w:rFonts w:asciiTheme="minorHAnsi" w:hAnsiTheme="minorHAnsi" w:cstheme="minorHAnsi"/>
        </w:rPr>
        <w:t xml:space="preserve"> the Subdivision (Registrar’s Fees) Regulations 20</w:t>
      </w:r>
      <w:r w:rsidR="00010F24">
        <w:rPr>
          <w:rFonts w:asciiTheme="minorHAnsi" w:hAnsiTheme="minorHAnsi" w:cstheme="minorHAnsi"/>
        </w:rPr>
        <w:t>15</w:t>
      </w:r>
      <w:r w:rsidRPr="00E773B7">
        <w:rPr>
          <w:rFonts w:asciiTheme="minorHAnsi" w:hAnsiTheme="minorHAnsi" w:cstheme="minorHAnsi"/>
        </w:rPr>
        <w:t xml:space="preserve">. </w:t>
      </w:r>
      <w:r w:rsidR="002C50F7">
        <w:rPr>
          <w:rFonts w:asciiTheme="minorHAnsi" w:hAnsiTheme="minorHAnsi" w:cstheme="minorHAnsi"/>
        </w:rPr>
        <w:t>Land Victoria</w:t>
      </w:r>
      <w:r w:rsidRPr="00E773B7">
        <w:rPr>
          <w:rFonts w:asciiTheme="minorHAnsi" w:hAnsiTheme="minorHAnsi" w:cstheme="minorHAnsi"/>
        </w:rPr>
        <w:t xml:space="preserve"> will collect information in relation to</w:t>
      </w:r>
      <w:r w:rsidR="000175C5">
        <w:rPr>
          <w:rFonts w:asciiTheme="minorHAnsi" w:hAnsiTheme="minorHAnsi" w:cstheme="minorHAnsi"/>
        </w:rPr>
        <w:t>:</w:t>
      </w:r>
    </w:p>
    <w:p w14:paraId="4394476E" w14:textId="77777777" w:rsidR="00526B4F" w:rsidRPr="00E773B7" w:rsidRDefault="00020E4F" w:rsidP="00526B4F">
      <w:pPr>
        <w:pStyle w:val="Bullet1"/>
      </w:pPr>
      <w:r>
        <w:t>F</w:t>
      </w:r>
      <w:r w:rsidR="00526B4F" w:rsidRPr="00E773B7">
        <w:t xml:space="preserve">ees collected under the </w:t>
      </w:r>
      <w:r w:rsidR="00526B4F">
        <w:t>Regulations</w:t>
      </w:r>
      <w:r w:rsidR="00526B4F" w:rsidRPr="00E773B7">
        <w:t xml:space="preserve"> </w:t>
      </w:r>
    </w:p>
    <w:p w14:paraId="2A850FCB" w14:textId="77777777" w:rsidR="00526B4F" w:rsidRPr="00E773B7" w:rsidRDefault="00020E4F" w:rsidP="00526B4F">
      <w:pPr>
        <w:pStyle w:val="Bullet1"/>
      </w:pPr>
      <w:r>
        <w:t>The number</w:t>
      </w:r>
      <w:r w:rsidRPr="00E773B7">
        <w:t xml:space="preserve"> </w:t>
      </w:r>
      <w:r w:rsidR="002C50F7">
        <w:t>of registrations, plan and search transactions processed</w:t>
      </w:r>
    </w:p>
    <w:p w14:paraId="4DBBA780" w14:textId="77777777" w:rsidR="00526B4F" w:rsidRDefault="00020E4F" w:rsidP="00526B4F">
      <w:pPr>
        <w:pStyle w:val="Bullet1"/>
      </w:pPr>
      <w:r>
        <w:t>C</w:t>
      </w:r>
      <w:r w:rsidR="002C50F7">
        <w:t>hanging patterns in usage of Land Victoria’s services.</w:t>
      </w:r>
    </w:p>
    <w:p w14:paraId="3315C1A7" w14:textId="77777777" w:rsidR="000175C5" w:rsidRPr="00E773B7" w:rsidRDefault="000175C5" w:rsidP="008B7BBC">
      <w:pPr>
        <w:pStyle w:val="BodyText"/>
      </w:pPr>
      <w:r>
        <w:t>The existing business reporting systems in Land Victoria</w:t>
      </w:r>
      <w:r w:rsidR="00020E4F">
        <w:t>,</w:t>
      </w:r>
      <w:r>
        <w:t xml:space="preserve"> </w:t>
      </w:r>
      <w:r w:rsidR="00020E4F">
        <w:t xml:space="preserve">namely </w:t>
      </w:r>
      <w:r>
        <w:t>the Victorian Online Titles System and the financial reporting system</w:t>
      </w:r>
      <w:r w:rsidR="00020E4F">
        <w:t>,</w:t>
      </w:r>
      <w:r>
        <w:t xml:space="preserve"> will be used to collect information on transaction volumes and revenues</w:t>
      </w:r>
      <w:r w:rsidR="00020E4F">
        <w:t>. These results will be used to</w:t>
      </w:r>
      <w:r>
        <w:t xml:space="preserve"> compare against the projected </w:t>
      </w:r>
      <w:r w:rsidR="00020E4F">
        <w:t>transaction volumes</w:t>
      </w:r>
      <w:r>
        <w:t xml:space="preserve"> and revenues. This information is currently, and will continue to be, collected and reported on a monthly basis. The appropriateness of the fees will be reviewed on </w:t>
      </w:r>
      <w:r w:rsidR="00F46472">
        <w:t>a continuing</w:t>
      </w:r>
      <w:r>
        <w:t xml:space="preserve"> basis.</w:t>
      </w:r>
    </w:p>
    <w:p w14:paraId="64B2E993" w14:textId="77777777" w:rsidR="00526B4F" w:rsidRDefault="000175C5" w:rsidP="00AC11E1">
      <w:pPr>
        <w:pStyle w:val="BodyText"/>
      </w:pPr>
      <w:r>
        <w:t>Land Victoria</w:t>
      </w:r>
      <w:r w:rsidR="00526B4F" w:rsidRPr="00E773B7">
        <w:t xml:space="preserve"> will use the following key performance indicators to measure the effectiveness of the fee amendments:</w:t>
      </w:r>
    </w:p>
    <w:p w14:paraId="3EB7984D" w14:textId="77777777" w:rsidR="00B96F2F" w:rsidRDefault="00B96F2F" w:rsidP="00526B4F">
      <w:pPr>
        <w:pStyle w:val="Bullet1"/>
      </w:pPr>
      <w:r>
        <w:t>T</w:t>
      </w:r>
      <w:r w:rsidRPr="00E773B7">
        <w:t>otal fees recovered (and whether these are commensurate with costs incurred, subject to principles outlined in the Cost Recovery Guidelines)</w:t>
      </w:r>
    </w:p>
    <w:p w14:paraId="245A8B08" w14:textId="77777777" w:rsidR="00526B4F" w:rsidRPr="00E773B7" w:rsidRDefault="00F46472" w:rsidP="00526B4F">
      <w:pPr>
        <w:pStyle w:val="Bullet1"/>
      </w:pPr>
      <w:r>
        <w:t>F</w:t>
      </w:r>
      <w:r w:rsidR="000175C5">
        <w:t>eedback from Land Victoria customers regarding the level of complexity in fees</w:t>
      </w:r>
    </w:p>
    <w:p w14:paraId="40946934" w14:textId="77777777" w:rsidR="00526B4F" w:rsidRPr="00E773B7" w:rsidRDefault="00B96F2F">
      <w:pPr>
        <w:pStyle w:val="Bullet1"/>
      </w:pPr>
      <w:r>
        <w:t>Ongoing costs of administering the fees</w:t>
      </w:r>
      <w:r w:rsidR="0019687C">
        <w:t>.</w:t>
      </w:r>
      <w:r w:rsidR="00526B4F" w:rsidRPr="00E773B7">
        <w:t xml:space="preserve"> </w:t>
      </w:r>
    </w:p>
    <w:p w14:paraId="1894CBAE" w14:textId="77777777" w:rsidR="00526B4F" w:rsidRPr="00BB34DD" w:rsidRDefault="00526B4F" w:rsidP="00AC11E1">
      <w:pPr>
        <w:pStyle w:val="Heading2"/>
        <w:ind w:hanging="709"/>
      </w:pPr>
      <w:bookmarkStart w:id="242" w:name="_Toc429994805"/>
      <w:r w:rsidRPr="00BB34DD">
        <w:t>Assessment Timeframe</w:t>
      </w:r>
      <w:bookmarkEnd w:id="242"/>
    </w:p>
    <w:p w14:paraId="1F56993F" w14:textId="77777777" w:rsidR="000175C5" w:rsidRDefault="000175C5" w:rsidP="00AC11E1">
      <w:pPr>
        <w:pStyle w:val="BodyText"/>
      </w:pPr>
      <w:r>
        <w:t xml:space="preserve">To ensure that the fees proposed in this RIS remain suitable, in addition to ongoing monitoring of the level of cost recovery, Land Victoria will conduct another cost recovery and fee analysis review after a five year period. If this review suggests that </w:t>
      </w:r>
      <w:r w:rsidR="00347612">
        <w:t>significant changes are needed to the fees proposed in this RIS, an amendment RIS can be developed to articulate any proposed changes.</w:t>
      </w:r>
    </w:p>
    <w:p w14:paraId="5841C0DB" w14:textId="49EA2ACC" w:rsidR="000E7812" w:rsidRDefault="00526B4F" w:rsidP="001D7A2F">
      <w:pPr>
        <w:pStyle w:val="BodyText"/>
      </w:pPr>
      <w:r>
        <w:t xml:space="preserve">In alignment with the </w:t>
      </w:r>
      <w:r w:rsidRPr="00F476AE">
        <w:rPr>
          <w:i/>
        </w:rPr>
        <w:t>Subordinated Legislation Act 1994</w:t>
      </w:r>
      <w:r>
        <w:t xml:space="preserve">, the </w:t>
      </w:r>
      <w:r w:rsidR="00F46472" w:rsidRPr="00F46472">
        <w:t>Transfer of Land (Fees) Regulations 20</w:t>
      </w:r>
      <w:r w:rsidR="00010F24">
        <w:t>15</w:t>
      </w:r>
      <w:r w:rsidR="00DA32FB">
        <w:t xml:space="preserve"> and</w:t>
      </w:r>
      <w:r w:rsidR="00F46472" w:rsidRPr="00F46472">
        <w:t xml:space="preserve"> the Subdivision (Registrar’s Fees) Regulations 20</w:t>
      </w:r>
      <w:r w:rsidR="00010F24">
        <w:t>15</w:t>
      </w:r>
      <w:r w:rsidR="0009033E">
        <w:t xml:space="preserve"> </w:t>
      </w:r>
      <w:r>
        <w:t>will sunset after a ten year period of their making (202</w:t>
      </w:r>
      <w:r w:rsidR="00010F24">
        <w:t>6</w:t>
      </w:r>
      <w:r w:rsidR="000175C5">
        <w:t xml:space="preserve">), and at that time, a cost recovery review will </w:t>
      </w:r>
      <w:r w:rsidR="002D7D91">
        <w:t xml:space="preserve">again </w:t>
      </w:r>
      <w:r w:rsidR="000175C5">
        <w:t xml:space="preserve">be carried out to evaluate the suitability of the fee structures and </w:t>
      </w:r>
      <w:r w:rsidR="002D7D91">
        <w:t>levels</w:t>
      </w:r>
      <w:r>
        <w:t>.</w:t>
      </w:r>
    </w:p>
    <w:p w14:paraId="6D906986" w14:textId="77777777" w:rsidR="00D30D3C" w:rsidRPr="00335244" w:rsidRDefault="00D30D3C" w:rsidP="000A5592">
      <w:pPr>
        <w:pStyle w:val="Appendix"/>
        <w:outlineLvl w:val="0"/>
      </w:pPr>
      <w:bookmarkStart w:id="243" w:name="_Toc215906321"/>
      <w:bookmarkStart w:id="244" w:name="_Toc227746678"/>
      <w:bookmarkStart w:id="245" w:name="_Toc227746682"/>
      <w:bookmarkStart w:id="246" w:name="_Toc227746686"/>
      <w:bookmarkStart w:id="247" w:name="_Toc227746690"/>
      <w:bookmarkStart w:id="248" w:name="_Toc227748312"/>
      <w:bookmarkStart w:id="249" w:name="_Toc227748330"/>
      <w:bookmarkStart w:id="250" w:name="_Toc227748334"/>
      <w:bookmarkStart w:id="251" w:name="_Toc227748338"/>
      <w:bookmarkStart w:id="252" w:name="_Toc227748377"/>
      <w:bookmarkStart w:id="253" w:name="_Toc227748381"/>
      <w:bookmarkStart w:id="254" w:name="_Toc227748385"/>
      <w:bookmarkStart w:id="255" w:name="_Toc227748497"/>
      <w:bookmarkStart w:id="256" w:name="_Toc227748501"/>
      <w:bookmarkStart w:id="257" w:name="_Toc228005208"/>
      <w:bookmarkStart w:id="258" w:name="_Toc228092499"/>
      <w:bookmarkStart w:id="259" w:name="_Toc228264954"/>
      <w:bookmarkStart w:id="260" w:name="_Toc228264976"/>
      <w:bookmarkStart w:id="261" w:name="_Toc228264980"/>
      <w:bookmarkStart w:id="262" w:name="_Toc228264984"/>
      <w:bookmarkStart w:id="263" w:name="_Toc228264988"/>
      <w:bookmarkStart w:id="264" w:name="_Toc228265218"/>
      <w:bookmarkStart w:id="265" w:name="_Toc416278142"/>
      <w:bookmarkStart w:id="266" w:name="_Toc416278214"/>
      <w:bookmarkStart w:id="267" w:name="_Toc416290480"/>
      <w:bookmarkStart w:id="268" w:name="_Toc416290529"/>
      <w:bookmarkStart w:id="269" w:name="_Toc416290607"/>
      <w:bookmarkStart w:id="270" w:name="_Toc416338888"/>
      <w:bookmarkStart w:id="271" w:name="_Toc416290557"/>
      <w:bookmarkStart w:id="272" w:name="_Toc416290635"/>
      <w:bookmarkStart w:id="273" w:name="_Toc416338917"/>
      <w:bookmarkStart w:id="274" w:name="_Toc416451245"/>
      <w:bookmarkStart w:id="275" w:name="_Toc416520424"/>
      <w:bookmarkStart w:id="276" w:name="_Ref416877394"/>
      <w:bookmarkStart w:id="277" w:name="_Ref416877791"/>
      <w:bookmarkStart w:id="278" w:name="_Ref416877822"/>
      <w:bookmarkStart w:id="279" w:name="_Ref416877876"/>
      <w:bookmarkStart w:id="280" w:name="_Ref416877896"/>
      <w:bookmarkStart w:id="281" w:name="_Ref416878002"/>
      <w:bookmarkStart w:id="282" w:name="_Toc42999480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t>: Defining cost recoverable activities</w:t>
      </w:r>
      <w:bookmarkEnd w:id="275"/>
      <w:bookmarkEnd w:id="276"/>
      <w:bookmarkEnd w:id="277"/>
      <w:bookmarkEnd w:id="278"/>
      <w:bookmarkEnd w:id="279"/>
      <w:bookmarkEnd w:id="280"/>
      <w:bookmarkEnd w:id="281"/>
      <w:bookmarkEnd w:id="282"/>
    </w:p>
    <w:p w14:paraId="582D1CF5" w14:textId="77777777" w:rsidR="00D30D3C" w:rsidRPr="00467170" w:rsidRDefault="00D30D3C" w:rsidP="00D30D3C">
      <w:pPr>
        <w:pStyle w:val="BodyText"/>
        <w:rPr>
          <w:rFonts w:cs="Calibri"/>
          <w:i/>
        </w:rPr>
      </w:pPr>
      <w:r w:rsidRPr="00072609">
        <w:rPr>
          <w:i/>
        </w:rPr>
        <w:t>This</w:t>
      </w:r>
      <w:r w:rsidRPr="00072609">
        <w:rPr>
          <w:rFonts w:cs="Calibri"/>
          <w:i/>
        </w:rPr>
        <w:t xml:space="preserve"> Appendix outlines the methodology for defining cost recoverable activities, the Land Victoria business units in scope of the RIS, the</w:t>
      </w:r>
      <w:r>
        <w:rPr>
          <w:rFonts w:cs="Calibri"/>
          <w:i/>
        </w:rPr>
        <w:t xml:space="preserve"> </w:t>
      </w:r>
      <w:r w:rsidRPr="00072609">
        <w:rPr>
          <w:rFonts w:cs="Calibri"/>
          <w:i/>
        </w:rPr>
        <w:t xml:space="preserve">list of </w:t>
      </w:r>
      <w:r>
        <w:rPr>
          <w:rFonts w:cs="Calibri"/>
          <w:i/>
        </w:rPr>
        <w:t>functions</w:t>
      </w:r>
      <w:r w:rsidRPr="00072609">
        <w:rPr>
          <w:rFonts w:cs="Calibri"/>
          <w:i/>
        </w:rPr>
        <w:t xml:space="preserve"> included in the analysis and an analysis of the appropriateness of recovering the </w:t>
      </w:r>
      <w:r>
        <w:rPr>
          <w:rFonts w:cs="Calibri"/>
          <w:i/>
        </w:rPr>
        <w:t xml:space="preserve">associated </w:t>
      </w:r>
      <w:r w:rsidRPr="00072609">
        <w:rPr>
          <w:rFonts w:cs="Calibri"/>
          <w:i/>
        </w:rPr>
        <w:t>cost</w:t>
      </w:r>
      <w:r>
        <w:rPr>
          <w:rFonts w:cs="Calibri"/>
          <w:i/>
        </w:rPr>
        <w:t>s</w:t>
      </w:r>
    </w:p>
    <w:p w14:paraId="55BCD6C4" w14:textId="77777777" w:rsidR="00D30D3C" w:rsidRPr="00E77199" w:rsidRDefault="00D30D3C" w:rsidP="00E77199">
      <w:pPr>
        <w:pStyle w:val="Heading2"/>
        <w:numPr>
          <w:ilvl w:val="0"/>
          <w:numId w:val="0"/>
        </w:numPr>
      </w:pPr>
      <w:bookmarkStart w:id="283" w:name="_Toc429994807"/>
      <w:r w:rsidRPr="00E77199">
        <w:t>Methodology</w:t>
      </w:r>
      <w:bookmarkEnd w:id="283"/>
    </w:p>
    <w:p w14:paraId="48880F65" w14:textId="77777777" w:rsidR="00D30D3C" w:rsidRPr="00467170" w:rsidRDefault="00D30D3C" w:rsidP="00E27263">
      <w:pPr>
        <w:pStyle w:val="BodyText"/>
      </w:pPr>
      <w:r>
        <w:t xml:space="preserve">Land Victoria undertook an internal cost recovery review and fee analysis as a precursor to this RIS. The outputs of that work formed the basis for this report. This work included a review of activities that are performed under the </w:t>
      </w:r>
      <w:r w:rsidRPr="00B84A48">
        <w:rPr>
          <w:i/>
        </w:rPr>
        <w:t>Transfer of Land Act 1958</w:t>
      </w:r>
      <w:r w:rsidRPr="008A7C28">
        <w:t xml:space="preserve"> </w:t>
      </w:r>
      <w:r w:rsidR="00DA32FB">
        <w:t xml:space="preserve">and </w:t>
      </w:r>
      <w:r w:rsidRPr="008A7C28">
        <w:t xml:space="preserve">the </w:t>
      </w:r>
      <w:r w:rsidRPr="00B84A48">
        <w:rPr>
          <w:i/>
        </w:rPr>
        <w:t>Subdivision Act 1988</w:t>
      </w:r>
      <w:r>
        <w:t xml:space="preserve">. </w:t>
      </w:r>
      <w:r w:rsidRPr="00467170">
        <w:t>Th</w:t>
      </w:r>
      <w:r>
        <w:t>e</w:t>
      </w:r>
      <w:r w:rsidRPr="00467170">
        <w:t xml:space="preserve"> list of activities was then assessed to determine the appropriateness of recovering costs associated with each of these activities. Consistent with the Cost Recovery Guidelines, this involved consideration of the following questions: </w:t>
      </w:r>
    </w:p>
    <w:p w14:paraId="26C368A4" w14:textId="77777777" w:rsidR="00D30D3C" w:rsidRPr="00467170" w:rsidRDefault="00D30D3C" w:rsidP="00D30D3C">
      <w:pPr>
        <w:pStyle w:val="Bullet1"/>
        <w:jc w:val="left"/>
      </w:pPr>
      <w:r w:rsidRPr="00467170">
        <w:t>Is the provision of the output or level of regulation appropriate?</w:t>
      </w:r>
    </w:p>
    <w:p w14:paraId="319211FA" w14:textId="77777777" w:rsidR="00D30D3C" w:rsidRPr="00467170" w:rsidRDefault="00D30D3C" w:rsidP="00D30D3C">
      <w:pPr>
        <w:pStyle w:val="Bullet1"/>
        <w:jc w:val="left"/>
      </w:pPr>
      <w:r w:rsidRPr="00467170">
        <w:t>What is the nature of the output or regulation (including economic characteristics and key beneficiaries)?</w:t>
      </w:r>
    </w:p>
    <w:p w14:paraId="4BC878B7" w14:textId="77777777" w:rsidR="00D30D3C" w:rsidRPr="00467170" w:rsidRDefault="00D30D3C" w:rsidP="00D30D3C">
      <w:pPr>
        <w:pStyle w:val="Bullet1"/>
        <w:jc w:val="left"/>
      </w:pPr>
      <w:r w:rsidRPr="00467170">
        <w:t>Who could be charged?</w:t>
      </w:r>
    </w:p>
    <w:p w14:paraId="64CBD69A" w14:textId="77777777" w:rsidR="00D30D3C" w:rsidRPr="00467170" w:rsidRDefault="00D30D3C" w:rsidP="00D30D3C">
      <w:pPr>
        <w:pStyle w:val="Bullet1"/>
        <w:jc w:val="left"/>
      </w:pPr>
      <w:r w:rsidRPr="00467170">
        <w:t>Is charging feasible, practical and legal?</w:t>
      </w:r>
    </w:p>
    <w:p w14:paraId="7AF4AEC7" w14:textId="77777777" w:rsidR="00D30D3C" w:rsidRDefault="00D30D3C" w:rsidP="00D30D3C">
      <w:pPr>
        <w:pStyle w:val="Bullet1"/>
        <w:jc w:val="left"/>
      </w:pPr>
      <w:r w:rsidRPr="00467170">
        <w:t>Is full cost recovery appropriate?</w:t>
      </w:r>
      <w:r w:rsidRPr="00467170">
        <w:rPr>
          <w:rFonts w:ascii="Arial" w:hAnsi="Arial"/>
          <w:sz w:val="18"/>
          <w:vertAlign w:val="superscript"/>
        </w:rPr>
        <w:footnoteReference w:id="24"/>
      </w:r>
    </w:p>
    <w:p w14:paraId="17E20A85" w14:textId="77777777" w:rsidR="00D30D3C" w:rsidRPr="00467170" w:rsidRDefault="00D30D3C" w:rsidP="00D30D3C">
      <w:pPr>
        <w:pStyle w:val="BodyText"/>
      </w:pPr>
      <w:r>
        <w:t>The outcomes of the activity analysis are outlined below, including an assessment of the branches of Land Victoria in scope of the analysis, a list of Land Victoria’s functions and an assessment of the appropriateness of recovering the costs of these functions.</w:t>
      </w:r>
    </w:p>
    <w:p w14:paraId="55BA5E77" w14:textId="77777777" w:rsidR="00D30D3C" w:rsidRPr="00B64C4F" w:rsidRDefault="00D30D3C" w:rsidP="00D30D3C">
      <w:pPr>
        <w:pStyle w:val="Heading2"/>
        <w:numPr>
          <w:ilvl w:val="0"/>
          <w:numId w:val="0"/>
        </w:numPr>
      </w:pPr>
      <w:bookmarkStart w:id="284" w:name="_Toc416520425"/>
      <w:bookmarkStart w:id="285" w:name="_Toc429994808"/>
      <w:r>
        <w:t>Branches</w:t>
      </w:r>
      <w:r w:rsidRPr="00B64C4F">
        <w:t xml:space="preserve"> in scope of the </w:t>
      </w:r>
      <w:r>
        <w:t>analysis</w:t>
      </w:r>
      <w:bookmarkEnd w:id="284"/>
      <w:bookmarkEnd w:id="285"/>
    </w:p>
    <w:p w14:paraId="69C6E660" w14:textId="77777777" w:rsidR="00D30D3C" w:rsidRPr="00467170" w:rsidRDefault="00D30D3C" w:rsidP="00E77199">
      <w:pPr>
        <w:pStyle w:val="BodyText"/>
      </w:pPr>
      <w:r>
        <w:t>The first step of the analysis was to determine the parts of Land Victoria’s operations that carry out activities that are cost recoverable through fees made under the Transfer of Land (Fees) Regulations 20</w:t>
      </w:r>
      <w:r w:rsidR="006B3A1C">
        <w:t>15</w:t>
      </w:r>
      <w:r w:rsidR="00FC27DF">
        <w:t xml:space="preserve"> and</w:t>
      </w:r>
      <w:r>
        <w:t xml:space="preserve"> the Subdivision (Registrar’s Fees) Regulations 20</w:t>
      </w:r>
      <w:r w:rsidR="006B3A1C">
        <w:t>15</w:t>
      </w:r>
      <w:r>
        <w:t xml:space="preserve"> . Branches and business units were deemed to be out of scope of this analysis if it was clear that they do not</w:t>
      </w:r>
      <w:r w:rsidRPr="00467170">
        <w:t xml:space="preserve"> undertake functions that relate to </w:t>
      </w:r>
      <w:r>
        <w:t xml:space="preserve">activities performed under the </w:t>
      </w:r>
      <w:r w:rsidRPr="006C42C4">
        <w:rPr>
          <w:i/>
        </w:rPr>
        <w:t>Transfer of Land Act 1958</w:t>
      </w:r>
      <w:r w:rsidR="00DA32FB">
        <w:t xml:space="preserve"> and</w:t>
      </w:r>
      <w:r w:rsidRPr="00A66997">
        <w:t xml:space="preserve"> the </w:t>
      </w:r>
      <w:r w:rsidRPr="006C42C4">
        <w:rPr>
          <w:i/>
        </w:rPr>
        <w:t>Subdivision Act 1988</w:t>
      </w:r>
      <w:r>
        <w:t>. Branches that were excluded are highlighted in orange in</w:t>
      </w:r>
      <w:r w:rsidR="000E0C77">
        <w:t xml:space="preserve"> </w:t>
      </w:r>
      <w:r w:rsidR="000E0C77">
        <w:fldChar w:fldCharType="begin"/>
      </w:r>
      <w:r w:rsidR="000E0C77">
        <w:instrText xml:space="preserve"> REF _Ref416877702 \r \h </w:instrText>
      </w:r>
      <w:r w:rsidR="000E0C77">
        <w:fldChar w:fldCharType="separate"/>
      </w:r>
      <w:r w:rsidR="005B2947">
        <w:t>Figure A.1</w:t>
      </w:r>
      <w:r w:rsidR="000E0C77">
        <w:fldChar w:fldCharType="end"/>
      </w:r>
      <w:r>
        <w:t>.</w:t>
      </w:r>
    </w:p>
    <w:p w14:paraId="0E80E757" w14:textId="77777777" w:rsidR="00D30D3C" w:rsidRDefault="00D30D3C" w:rsidP="00D30D3C">
      <w:pPr>
        <w:pStyle w:val="AppendixFigureCaption"/>
      </w:pPr>
      <w:bookmarkStart w:id="286" w:name="_Ref416877702"/>
      <w:bookmarkStart w:id="287" w:name="_Toc429994882"/>
      <w:r>
        <w:t xml:space="preserve">: </w:t>
      </w:r>
      <w:bookmarkStart w:id="288" w:name="_Toc416520481"/>
      <w:r>
        <w:t>Organisational chart – Land Victoria</w:t>
      </w:r>
      <w:bookmarkEnd w:id="286"/>
      <w:bookmarkEnd w:id="287"/>
      <w:bookmarkEnd w:id="288"/>
    </w:p>
    <w:p w14:paraId="0237AEC1" w14:textId="77777777" w:rsidR="00D30D3C" w:rsidRDefault="00D30D3C" w:rsidP="00D30D3C">
      <w:pPr>
        <w:spacing w:before="120"/>
        <w:jc w:val="both"/>
      </w:pPr>
      <w:r>
        <w:rPr>
          <w:noProof/>
          <w:lang w:eastAsia="en-AU"/>
        </w:rPr>
        <w:drawing>
          <wp:inline distT="0" distB="0" distL="0" distR="0" wp14:anchorId="70934E77" wp14:editId="5E362D4E">
            <wp:extent cx="5040630" cy="4538814"/>
            <wp:effectExtent l="0" t="0" r="0" b="1460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D37D3CB" w14:textId="77777777" w:rsidR="00D30D3C" w:rsidRDefault="00D30D3C" w:rsidP="00D30D3C">
      <w:pPr>
        <w:pStyle w:val="BodyText"/>
      </w:pPr>
      <w:r>
        <w:t>Based on the outcomes of this assessment, it was determined that the</w:t>
      </w:r>
      <w:r w:rsidRPr="00467170">
        <w:t xml:space="preserve"> </w:t>
      </w:r>
      <w:r>
        <w:t>Valuer General Victoria</w:t>
      </w:r>
      <w:r w:rsidR="004E5680">
        <w:t xml:space="preserve"> (VGV)</w:t>
      </w:r>
      <w:r w:rsidRPr="00467170">
        <w:t xml:space="preserve"> </w:t>
      </w:r>
      <w:r>
        <w:t xml:space="preserve">is out of scope as the branch does not provide services relating to </w:t>
      </w:r>
      <w:r w:rsidRPr="00C60EBE">
        <w:t xml:space="preserve">the transfer of land </w:t>
      </w:r>
      <w:r w:rsidR="00F56FAA">
        <w:t xml:space="preserve">and </w:t>
      </w:r>
      <w:r w:rsidRPr="00C60EBE">
        <w:t>subdivisions</w:t>
      </w:r>
      <w:r>
        <w:t xml:space="preserve">. Rather, the </w:t>
      </w:r>
      <w:r w:rsidR="004E5680">
        <w:t>VGV</w:t>
      </w:r>
      <w:r>
        <w:t xml:space="preserve"> provides land valuation services under the </w:t>
      </w:r>
      <w:r w:rsidRPr="006C42C4">
        <w:rPr>
          <w:i/>
        </w:rPr>
        <w:t>Valuation of Land Act 1960</w:t>
      </w:r>
      <w:r>
        <w:t xml:space="preserve"> </w:t>
      </w:r>
      <w:r w:rsidRPr="004A0409">
        <w:t xml:space="preserve">and the </w:t>
      </w:r>
      <w:r w:rsidRPr="006C42C4">
        <w:rPr>
          <w:i/>
        </w:rPr>
        <w:t>Fire Services Property Levy Act 2012</w:t>
      </w:r>
      <w:r>
        <w:t>. This includes government valuations, ratings authority valuations and the c</w:t>
      </w:r>
      <w:r w:rsidRPr="0083638C">
        <w:t>apture and provision of property and valuation information</w:t>
      </w:r>
      <w:r>
        <w:t>.</w:t>
      </w:r>
    </w:p>
    <w:p w14:paraId="51C4D6A2" w14:textId="77777777" w:rsidR="00D30D3C" w:rsidRDefault="00D30D3C" w:rsidP="00D30D3C">
      <w:pPr>
        <w:pStyle w:val="BodyText"/>
      </w:pPr>
      <w:r>
        <w:t>All other branches, including Land Registration Services, the Surveyor General Victoria, Land Victoria Systems, Land Victoria Legal, Land Victoria Policy and Land Victoria Business Support were determined to either solely or part</w:t>
      </w:r>
      <w:r w:rsidR="001C6AE8">
        <w:t>ly</w:t>
      </w:r>
      <w:r>
        <w:t xml:space="preserve"> perform functions that relate to the transfer of land</w:t>
      </w:r>
      <w:r w:rsidR="00F56FAA">
        <w:t xml:space="preserve"> and</w:t>
      </w:r>
      <w:r>
        <w:t xml:space="preserve"> subdivisions.</w:t>
      </w:r>
    </w:p>
    <w:p w14:paraId="076AE510" w14:textId="77777777" w:rsidR="00D30D3C" w:rsidRPr="00E27263" w:rsidRDefault="00D30D3C" w:rsidP="00E27263">
      <w:pPr>
        <w:pStyle w:val="Heading2"/>
        <w:numPr>
          <w:ilvl w:val="0"/>
          <w:numId w:val="0"/>
        </w:numPr>
      </w:pPr>
      <w:bookmarkStart w:id="289" w:name="_Toc429994809"/>
      <w:r w:rsidRPr="00E27263">
        <w:t>List of Land Victoria’s functions</w:t>
      </w:r>
      <w:bookmarkEnd w:id="289"/>
    </w:p>
    <w:p w14:paraId="2AE252FB" w14:textId="77777777" w:rsidR="00D30D3C" w:rsidRDefault="00D30D3C" w:rsidP="00D30D3C">
      <w:pPr>
        <w:pStyle w:val="BodyText"/>
      </w:pPr>
      <w:r>
        <w:t xml:space="preserve">The next step of the analysis was to compile a list of functions that each of the remaining branches and business units perform. </w:t>
      </w:r>
      <w:r w:rsidRPr="00FA6EE4">
        <w:t>The list of these fu</w:t>
      </w:r>
      <w:r w:rsidR="000E0C77">
        <w:t xml:space="preserve">nctions is provided in </w:t>
      </w:r>
      <w:r w:rsidR="008C52BB">
        <w:fldChar w:fldCharType="begin"/>
      </w:r>
      <w:r w:rsidR="008C52BB">
        <w:instrText xml:space="preserve"> REF _Ref416878265 \r \h </w:instrText>
      </w:r>
      <w:r w:rsidR="008C52BB">
        <w:fldChar w:fldCharType="separate"/>
      </w:r>
      <w:r w:rsidR="005B2947">
        <w:t>Table A.1</w:t>
      </w:r>
      <w:r w:rsidR="008C52BB">
        <w:fldChar w:fldCharType="end"/>
      </w:r>
      <w:r>
        <w:t>,</w:t>
      </w:r>
      <w:r w:rsidRPr="00FA6EE4">
        <w:t xml:space="preserve"> broken down by the relevant branch of Land Victoria.</w:t>
      </w:r>
      <w:r>
        <w:t xml:space="preserve"> </w:t>
      </w:r>
    </w:p>
    <w:p w14:paraId="47963B8D" w14:textId="77777777" w:rsidR="00D30D3C" w:rsidRDefault="00D30D3C" w:rsidP="00D30D3C">
      <w:pPr>
        <w:pStyle w:val="BodyText"/>
      </w:pPr>
      <w:r>
        <w:t xml:space="preserve">The three support branches of Land Victoria, Land Victoria Systems, Land Victoria Legal and Executive are included in the below analysis for descriptive purposes only. The cost of these branches is allocated to the service delivery branches (including non-recoverable service delivery branches) and, as such, is accounted for in the cost recovery analysis. </w:t>
      </w:r>
    </w:p>
    <w:p w14:paraId="69777E4A" w14:textId="77777777" w:rsidR="00D30D3C" w:rsidRPr="00467170" w:rsidRDefault="000E0C77" w:rsidP="008C52BB">
      <w:pPr>
        <w:pStyle w:val="AppendixTableCaption"/>
        <w:numPr>
          <w:ilvl w:val="1"/>
          <w:numId w:val="15"/>
        </w:numPr>
      </w:pPr>
      <w:bookmarkStart w:id="290" w:name="_Ref416878265"/>
      <w:bookmarkStart w:id="291" w:name="_Toc429994855"/>
      <w:r>
        <w:t xml:space="preserve">: </w:t>
      </w:r>
      <w:r w:rsidRPr="000E0C77">
        <w:t>List of transfer of land</w:t>
      </w:r>
      <w:r w:rsidR="00F56FAA">
        <w:t xml:space="preserve"> and</w:t>
      </w:r>
      <w:r w:rsidRPr="000E0C77">
        <w:t xml:space="preserve"> subdivision functions</w:t>
      </w:r>
      <w:bookmarkEnd w:id="290"/>
      <w:bookmarkEnd w:id="291"/>
    </w:p>
    <w:tbl>
      <w:tblPr>
        <w:tblStyle w:val="TableAE"/>
        <w:tblW w:w="9322" w:type="dxa"/>
        <w:jc w:val="right"/>
        <w:tblInd w:w="141" w:type="dxa"/>
        <w:tblLayout w:type="fixed"/>
        <w:tblLook w:val="04A0" w:firstRow="1" w:lastRow="0" w:firstColumn="1" w:lastColumn="0" w:noHBand="0" w:noVBand="1"/>
      </w:tblPr>
      <w:tblGrid>
        <w:gridCol w:w="1843"/>
        <w:gridCol w:w="7479"/>
      </w:tblGrid>
      <w:tr w:rsidR="00D30D3C" w:rsidRPr="00467170" w14:paraId="560B64A9" w14:textId="77777777" w:rsidTr="00747520">
        <w:trPr>
          <w:cnfStyle w:val="100000000000" w:firstRow="1" w:lastRow="0" w:firstColumn="0" w:lastColumn="0" w:oddVBand="0" w:evenVBand="0" w:oddHBand="0" w:evenHBand="0" w:firstRowFirstColumn="0" w:firstRowLastColumn="0" w:lastRowFirstColumn="0" w:lastRowLastColumn="0"/>
          <w:tblHeader/>
          <w:jc w:val="right"/>
        </w:trPr>
        <w:tc>
          <w:tcPr>
            <w:tcW w:w="1843" w:type="dxa"/>
          </w:tcPr>
          <w:p w14:paraId="2834D691" w14:textId="77777777" w:rsidR="00D30D3C" w:rsidRPr="00467170" w:rsidRDefault="00D30D3C" w:rsidP="00BB1C24">
            <w:pPr>
              <w:keepNext/>
              <w:keepLines/>
              <w:spacing w:before="20" w:after="20"/>
              <w:jc w:val="center"/>
              <w:rPr>
                <w:b/>
                <w:color w:val="002776"/>
                <w:szCs w:val="22"/>
              </w:rPr>
            </w:pPr>
            <w:r>
              <w:rPr>
                <w:b/>
                <w:color w:val="002776"/>
                <w:szCs w:val="22"/>
              </w:rPr>
              <w:t>Branch</w:t>
            </w:r>
          </w:p>
        </w:tc>
        <w:tc>
          <w:tcPr>
            <w:tcW w:w="7479" w:type="dxa"/>
          </w:tcPr>
          <w:p w14:paraId="0E1851EB" w14:textId="77777777" w:rsidR="00D30D3C" w:rsidRPr="00467170" w:rsidRDefault="00D30D3C" w:rsidP="00BB1C24">
            <w:pPr>
              <w:keepNext/>
              <w:keepLines/>
              <w:spacing w:before="20" w:after="20"/>
              <w:jc w:val="center"/>
              <w:rPr>
                <w:b/>
                <w:color w:val="002776"/>
                <w:szCs w:val="22"/>
              </w:rPr>
            </w:pPr>
            <w:r w:rsidRPr="00467170">
              <w:rPr>
                <w:b/>
                <w:color w:val="002776"/>
                <w:szCs w:val="22"/>
              </w:rPr>
              <w:t>Functions</w:t>
            </w:r>
          </w:p>
        </w:tc>
      </w:tr>
      <w:tr w:rsidR="00D30D3C" w:rsidRPr="00467170" w14:paraId="34CA9B54" w14:textId="77777777" w:rsidTr="00BB1C24">
        <w:trPr>
          <w:jc w:val="right"/>
        </w:trPr>
        <w:tc>
          <w:tcPr>
            <w:tcW w:w="1843" w:type="dxa"/>
          </w:tcPr>
          <w:p w14:paraId="0E217B64" w14:textId="77777777" w:rsidR="00D30D3C" w:rsidRPr="00467170" w:rsidRDefault="00D30D3C" w:rsidP="00BB1C24">
            <w:pPr>
              <w:spacing w:before="60"/>
              <w:rPr>
                <w:sz w:val="20"/>
              </w:rPr>
            </w:pPr>
            <w:r>
              <w:rPr>
                <w:sz w:val="20"/>
              </w:rPr>
              <w:t>Land Registration Services</w:t>
            </w:r>
          </w:p>
        </w:tc>
        <w:tc>
          <w:tcPr>
            <w:tcW w:w="7479" w:type="dxa"/>
          </w:tcPr>
          <w:p w14:paraId="3587768F" w14:textId="77777777" w:rsidR="00D30D3C" w:rsidRPr="008C52BB" w:rsidRDefault="00D30D3C" w:rsidP="00BB1C24">
            <w:pPr>
              <w:pStyle w:val="Bullet1"/>
              <w:numPr>
                <w:ilvl w:val="0"/>
                <w:numId w:val="0"/>
              </w:numPr>
              <w:rPr>
                <w:sz w:val="20"/>
              </w:rPr>
            </w:pPr>
            <w:r w:rsidRPr="008C52BB">
              <w:rPr>
                <w:sz w:val="20"/>
              </w:rPr>
              <w:t xml:space="preserve">Land Registration Services is the main service delivery business unit of Land Victoria. Sitting within Land Registration Services are five teams which carry out most of the statutory services under the </w:t>
            </w:r>
            <w:r w:rsidRPr="008C52BB">
              <w:rPr>
                <w:i/>
                <w:sz w:val="20"/>
              </w:rPr>
              <w:t>Transfer of Land Act 1958</w:t>
            </w:r>
            <w:r w:rsidR="00FC27DF">
              <w:rPr>
                <w:sz w:val="20"/>
              </w:rPr>
              <w:t xml:space="preserve"> and</w:t>
            </w:r>
            <w:r w:rsidRPr="008C52BB">
              <w:rPr>
                <w:sz w:val="20"/>
              </w:rPr>
              <w:t xml:space="preserve"> the </w:t>
            </w:r>
            <w:r w:rsidRPr="008C52BB">
              <w:rPr>
                <w:i/>
                <w:sz w:val="20"/>
              </w:rPr>
              <w:t>Subdivision Act 1988</w:t>
            </w:r>
            <w:r w:rsidRPr="008C52BB">
              <w:rPr>
                <w:sz w:val="20"/>
              </w:rPr>
              <w:t>. These teams are:</w:t>
            </w:r>
          </w:p>
          <w:p w14:paraId="28DC0D83" w14:textId="77777777" w:rsidR="00D30D3C" w:rsidRPr="008C52BB" w:rsidRDefault="00D30D3C" w:rsidP="00BB1C24">
            <w:pPr>
              <w:pStyle w:val="Bullet1"/>
              <w:rPr>
                <w:sz w:val="20"/>
              </w:rPr>
            </w:pPr>
            <w:r w:rsidRPr="008C52BB">
              <w:rPr>
                <w:sz w:val="20"/>
              </w:rPr>
              <w:t>Registrations</w:t>
            </w:r>
          </w:p>
          <w:p w14:paraId="1CFF31F5" w14:textId="77777777" w:rsidR="00D30D3C" w:rsidRPr="008C52BB" w:rsidRDefault="00D30D3C" w:rsidP="00BB1C24">
            <w:pPr>
              <w:pStyle w:val="Bullet1"/>
              <w:rPr>
                <w:sz w:val="20"/>
              </w:rPr>
            </w:pPr>
            <w:r w:rsidRPr="008C52BB">
              <w:rPr>
                <w:sz w:val="20"/>
              </w:rPr>
              <w:t>Application and Survey</w:t>
            </w:r>
          </w:p>
          <w:p w14:paraId="052C55E8" w14:textId="77777777" w:rsidR="00D30D3C" w:rsidRPr="008C52BB" w:rsidRDefault="00D30D3C" w:rsidP="00BB1C24">
            <w:pPr>
              <w:pStyle w:val="Bullet1"/>
              <w:rPr>
                <w:sz w:val="20"/>
              </w:rPr>
            </w:pPr>
            <w:r w:rsidRPr="008C52BB">
              <w:rPr>
                <w:sz w:val="20"/>
              </w:rPr>
              <w:t>Land Records and Information Services</w:t>
            </w:r>
          </w:p>
          <w:p w14:paraId="10E846DA" w14:textId="77777777" w:rsidR="00D30D3C" w:rsidRPr="008C52BB" w:rsidRDefault="00D30D3C" w:rsidP="00BB1C24">
            <w:pPr>
              <w:pStyle w:val="Bullet1"/>
              <w:rPr>
                <w:sz w:val="20"/>
              </w:rPr>
            </w:pPr>
            <w:r w:rsidRPr="008C52BB">
              <w:rPr>
                <w:sz w:val="20"/>
              </w:rPr>
              <w:t>Subdivision</w:t>
            </w:r>
          </w:p>
          <w:p w14:paraId="39F2DB0F" w14:textId="77777777" w:rsidR="00D30D3C" w:rsidRPr="008C52BB" w:rsidRDefault="00D30D3C" w:rsidP="00BB1C24">
            <w:pPr>
              <w:pStyle w:val="Bullet1"/>
              <w:rPr>
                <w:sz w:val="20"/>
              </w:rPr>
            </w:pPr>
            <w:r w:rsidRPr="008C52BB">
              <w:rPr>
                <w:sz w:val="20"/>
              </w:rPr>
              <w:t>Business services</w:t>
            </w:r>
          </w:p>
        </w:tc>
      </w:tr>
      <w:tr w:rsidR="00D30D3C" w:rsidRPr="00467170" w14:paraId="35C5BCC1" w14:textId="77777777" w:rsidTr="00BB1C24">
        <w:trPr>
          <w:jc w:val="right"/>
        </w:trPr>
        <w:tc>
          <w:tcPr>
            <w:tcW w:w="1843" w:type="dxa"/>
          </w:tcPr>
          <w:p w14:paraId="5BB5A6ED" w14:textId="77777777" w:rsidR="00D30D3C" w:rsidRPr="00467170" w:rsidRDefault="00D30D3C" w:rsidP="00BB1C24">
            <w:pPr>
              <w:spacing w:before="60"/>
              <w:rPr>
                <w:sz w:val="20"/>
              </w:rPr>
            </w:pPr>
            <w:r>
              <w:rPr>
                <w:sz w:val="20"/>
              </w:rPr>
              <w:t>Office of the Surveyor-General Victoria</w:t>
            </w:r>
          </w:p>
        </w:tc>
        <w:tc>
          <w:tcPr>
            <w:tcW w:w="7479" w:type="dxa"/>
          </w:tcPr>
          <w:p w14:paraId="62D1C1E4" w14:textId="77777777" w:rsidR="00D30D3C" w:rsidRPr="008C52BB" w:rsidRDefault="00D30D3C" w:rsidP="00BB1C24">
            <w:pPr>
              <w:pStyle w:val="Bullet1"/>
              <w:numPr>
                <w:ilvl w:val="0"/>
                <w:numId w:val="0"/>
              </w:numPr>
              <w:rPr>
                <w:sz w:val="20"/>
              </w:rPr>
            </w:pPr>
            <w:r w:rsidRPr="008C52BB">
              <w:rPr>
                <w:sz w:val="20"/>
              </w:rPr>
              <w:t>The Office of the Surveyor-General Victoria (OSGV) is the primary government authority for surveying and the cadastre. Key activities include:</w:t>
            </w:r>
          </w:p>
          <w:p w14:paraId="240821F8" w14:textId="77777777" w:rsidR="00D30D3C" w:rsidRPr="008C52BB" w:rsidRDefault="00D30D3C" w:rsidP="00BB1C24">
            <w:pPr>
              <w:pStyle w:val="Bullet1"/>
              <w:rPr>
                <w:sz w:val="20"/>
              </w:rPr>
            </w:pPr>
            <w:r w:rsidRPr="008C52BB">
              <w:rPr>
                <w:sz w:val="20"/>
              </w:rPr>
              <w:t>Audit and regulation of surveys</w:t>
            </w:r>
          </w:p>
          <w:p w14:paraId="670BEE46" w14:textId="77777777" w:rsidR="00D30D3C" w:rsidRPr="008C52BB" w:rsidRDefault="00D30D3C" w:rsidP="00BB1C24">
            <w:pPr>
              <w:pStyle w:val="Bullet1"/>
              <w:rPr>
                <w:sz w:val="20"/>
              </w:rPr>
            </w:pPr>
            <w:r w:rsidRPr="008C52BB">
              <w:rPr>
                <w:sz w:val="20"/>
              </w:rPr>
              <w:t>Surveying and drafting supervision</w:t>
            </w:r>
          </w:p>
          <w:p w14:paraId="4FC0E2B3" w14:textId="77777777" w:rsidR="00D30D3C" w:rsidRPr="008C52BB" w:rsidRDefault="00D30D3C" w:rsidP="00BB1C24">
            <w:pPr>
              <w:pStyle w:val="Bullet1"/>
              <w:rPr>
                <w:sz w:val="20"/>
              </w:rPr>
            </w:pPr>
            <w:r w:rsidRPr="008C52BB">
              <w:rPr>
                <w:sz w:val="20"/>
              </w:rPr>
              <w:t>Verification of geodetic survey and maintenance of geodetic survey infrastructure</w:t>
            </w:r>
          </w:p>
        </w:tc>
      </w:tr>
      <w:tr w:rsidR="00D30D3C" w:rsidRPr="00467170" w14:paraId="1D125185" w14:textId="77777777" w:rsidTr="00BB1C24">
        <w:trPr>
          <w:jc w:val="right"/>
        </w:trPr>
        <w:tc>
          <w:tcPr>
            <w:tcW w:w="1843" w:type="dxa"/>
          </w:tcPr>
          <w:p w14:paraId="7DE6F5C7" w14:textId="77777777" w:rsidR="00D30D3C" w:rsidRPr="00467170" w:rsidRDefault="00D30D3C" w:rsidP="00BB1C24">
            <w:pPr>
              <w:spacing w:before="60"/>
              <w:rPr>
                <w:sz w:val="20"/>
              </w:rPr>
            </w:pPr>
            <w:r>
              <w:rPr>
                <w:sz w:val="20"/>
              </w:rPr>
              <w:t>Land Victoria Systems</w:t>
            </w:r>
          </w:p>
        </w:tc>
        <w:tc>
          <w:tcPr>
            <w:tcW w:w="7479" w:type="dxa"/>
          </w:tcPr>
          <w:p w14:paraId="206FBFF1" w14:textId="77777777" w:rsidR="00D30D3C" w:rsidRPr="008C52BB" w:rsidRDefault="00D30D3C" w:rsidP="00BB1C24">
            <w:pPr>
              <w:pStyle w:val="Bullet1"/>
              <w:numPr>
                <w:ilvl w:val="0"/>
                <w:numId w:val="0"/>
              </w:numPr>
              <w:rPr>
                <w:sz w:val="20"/>
              </w:rPr>
            </w:pPr>
            <w:r w:rsidRPr="008C52BB">
              <w:rPr>
                <w:sz w:val="20"/>
              </w:rPr>
              <w:t>Systems is responsible for supporting the IT requirements of Land Victoria. Key activities include:</w:t>
            </w:r>
          </w:p>
          <w:p w14:paraId="7A2342B6" w14:textId="77777777" w:rsidR="00D30D3C" w:rsidRPr="008C52BB" w:rsidRDefault="00D30D3C" w:rsidP="00BB1C24">
            <w:pPr>
              <w:pStyle w:val="Bullet1"/>
              <w:rPr>
                <w:sz w:val="20"/>
              </w:rPr>
            </w:pPr>
            <w:r w:rsidRPr="008C52BB">
              <w:rPr>
                <w:sz w:val="20"/>
              </w:rPr>
              <w:t>Client services – helpdesk support, system administration and procurement</w:t>
            </w:r>
          </w:p>
          <w:p w14:paraId="35C328DE" w14:textId="77777777" w:rsidR="00D30D3C" w:rsidRPr="008C52BB" w:rsidRDefault="00D30D3C" w:rsidP="00BB1C24">
            <w:pPr>
              <w:pStyle w:val="Bullet1"/>
              <w:rPr>
                <w:sz w:val="20"/>
              </w:rPr>
            </w:pPr>
            <w:r w:rsidRPr="008C52BB">
              <w:rPr>
                <w:sz w:val="20"/>
              </w:rPr>
              <w:t>Application services – technical support, patches/releases and application testing</w:t>
            </w:r>
          </w:p>
          <w:p w14:paraId="1B03A418" w14:textId="77777777" w:rsidR="00D30D3C" w:rsidRPr="008C52BB" w:rsidRDefault="00D30D3C" w:rsidP="00BB1C24">
            <w:pPr>
              <w:pStyle w:val="Bullet1"/>
              <w:rPr>
                <w:sz w:val="20"/>
              </w:rPr>
            </w:pPr>
            <w:r w:rsidRPr="008C52BB">
              <w:rPr>
                <w:sz w:val="20"/>
              </w:rPr>
              <w:t>Infrastructure and technology services – technical support, disaster recovery and security</w:t>
            </w:r>
          </w:p>
          <w:p w14:paraId="75BADF38" w14:textId="77777777" w:rsidR="00D30D3C" w:rsidRPr="008C52BB" w:rsidRDefault="00D30D3C" w:rsidP="00895B30">
            <w:pPr>
              <w:pStyle w:val="Bullet1"/>
              <w:rPr>
                <w:sz w:val="20"/>
              </w:rPr>
            </w:pPr>
            <w:r w:rsidRPr="008C52BB">
              <w:rPr>
                <w:sz w:val="20"/>
              </w:rPr>
              <w:t xml:space="preserve">Contract management </w:t>
            </w:r>
            <w:r w:rsidR="00895B30" w:rsidRPr="008C52BB">
              <w:rPr>
                <w:sz w:val="20"/>
              </w:rPr>
              <w:t>and project management Office (PMO)</w:t>
            </w:r>
            <w:r w:rsidRPr="008C52BB">
              <w:rPr>
                <w:sz w:val="20"/>
              </w:rPr>
              <w:t xml:space="preserve"> – performance monitoring against SLAs, procurement, management of change requests and project management</w:t>
            </w:r>
          </w:p>
        </w:tc>
      </w:tr>
      <w:tr w:rsidR="00D30D3C" w:rsidRPr="00467170" w14:paraId="64016A2D" w14:textId="77777777" w:rsidTr="00BB1C24">
        <w:trPr>
          <w:jc w:val="right"/>
        </w:trPr>
        <w:tc>
          <w:tcPr>
            <w:tcW w:w="1843" w:type="dxa"/>
          </w:tcPr>
          <w:p w14:paraId="62CE1DA0" w14:textId="77777777" w:rsidR="00D30D3C" w:rsidRDefault="00D30D3C" w:rsidP="00BB1C24">
            <w:pPr>
              <w:spacing w:before="60"/>
              <w:rPr>
                <w:sz w:val="20"/>
              </w:rPr>
            </w:pPr>
            <w:r>
              <w:rPr>
                <w:sz w:val="20"/>
              </w:rPr>
              <w:t>Land Victoria Legal</w:t>
            </w:r>
          </w:p>
        </w:tc>
        <w:tc>
          <w:tcPr>
            <w:tcW w:w="7479" w:type="dxa"/>
          </w:tcPr>
          <w:p w14:paraId="185379D0" w14:textId="77777777" w:rsidR="00D30D3C" w:rsidRPr="008C52BB" w:rsidRDefault="00D30D3C" w:rsidP="00BB1C24">
            <w:pPr>
              <w:pStyle w:val="Bullet1"/>
              <w:numPr>
                <w:ilvl w:val="0"/>
                <w:numId w:val="0"/>
              </w:numPr>
              <w:rPr>
                <w:sz w:val="20"/>
              </w:rPr>
            </w:pPr>
            <w:r w:rsidRPr="008C52BB">
              <w:rPr>
                <w:sz w:val="20"/>
              </w:rPr>
              <w:t>Legal is responsible for providing advice and determinations on legal matters across Land Victoria. Key activities include:</w:t>
            </w:r>
          </w:p>
          <w:p w14:paraId="5574EF9C" w14:textId="77777777" w:rsidR="00D30D3C" w:rsidRPr="008C52BB" w:rsidRDefault="00D30D3C" w:rsidP="00BB1C24">
            <w:pPr>
              <w:pStyle w:val="Bullet1"/>
              <w:rPr>
                <w:sz w:val="20"/>
              </w:rPr>
            </w:pPr>
            <w:r w:rsidRPr="008C52BB">
              <w:rPr>
                <w:sz w:val="20"/>
              </w:rPr>
              <w:t>Complex transaction legal advice</w:t>
            </w:r>
          </w:p>
          <w:p w14:paraId="021925B8" w14:textId="77777777" w:rsidR="00D30D3C" w:rsidRPr="008C52BB" w:rsidRDefault="00D30D3C" w:rsidP="00BB1C24">
            <w:pPr>
              <w:pStyle w:val="Bullet1"/>
              <w:rPr>
                <w:sz w:val="20"/>
              </w:rPr>
            </w:pPr>
            <w:r w:rsidRPr="008C52BB">
              <w:rPr>
                <w:sz w:val="20"/>
              </w:rPr>
              <w:t>General correspondence advice</w:t>
            </w:r>
          </w:p>
          <w:p w14:paraId="19C8A27E" w14:textId="77777777" w:rsidR="00D30D3C" w:rsidRPr="008C52BB" w:rsidRDefault="00D30D3C" w:rsidP="00BB1C24">
            <w:pPr>
              <w:pStyle w:val="Bullet1"/>
              <w:rPr>
                <w:sz w:val="20"/>
              </w:rPr>
            </w:pPr>
            <w:r w:rsidRPr="008C52BB">
              <w:rPr>
                <w:sz w:val="20"/>
              </w:rPr>
              <w:t>General litigation advice</w:t>
            </w:r>
          </w:p>
          <w:p w14:paraId="410E7A6B" w14:textId="77777777" w:rsidR="00D30D3C" w:rsidRPr="008C52BB" w:rsidRDefault="00D30D3C" w:rsidP="00BB1C24">
            <w:pPr>
              <w:pStyle w:val="Bullet1"/>
              <w:rPr>
                <w:sz w:val="20"/>
              </w:rPr>
            </w:pPr>
            <w:r w:rsidRPr="008C52BB">
              <w:rPr>
                <w:sz w:val="20"/>
              </w:rPr>
              <w:t>VGV litigation advice</w:t>
            </w:r>
          </w:p>
          <w:p w14:paraId="637B1FA7" w14:textId="77777777" w:rsidR="00D30D3C" w:rsidRPr="008C52BB" w:rsidRDefault="00D30D3C" w:rsidP="00BB1C24">
            <w:pPr>
              <w:pStyle w:val="Bullet1"/>
              <w:rPr>
                <w:sz w:val="20"/>
              </w:rPr>
            </w:pPr>
            <w:r w:rsidRPr="008C52BB">
              <w:rPr>
                <w:sz w:val="20"/>
              </w:rPr>
              <w:t>OSGV disciplinary hearing cases</w:t>
            </w:r>
          </w:p>
          <w:p w14:paraId="057A4022" w14:textId="77777777" w:rsidR="00D30D3C" w:rsidRPr="008C52BB" w:rsidRDefault="00D30D3C" w:rsidP="00BB1C24">
            <w:pPr>
              <w:pStyle w:val="Bullet1"/>
              <w:rPr>
                <w:sz w:val="20"/>
              </w:rPr>
            </w:pPr>
            <w:r w:rsidRPr="008C52BB">
              <w:rPr>
                <w:sz w:val="20"/>
              </w:rPr>
              <w:t>General legal advice on Land Victoria projects</w:t>
            </w:r>
          </w:p>
          <w:p w14:paraId="3DFB127F" w14:textId="77777777" w:rsidR="00D30D3C" w:rsidRPr="008C52BB" w:rsidRDefault="00D30D3C" w:rsidP="00BB1C24">
            <w:pPr>
              <w:pStyle w:val="Bullet1"/>
              <w:rPr>
                <w:sz w:val="20"/>
              </w:rPr>
            </w:pPr>
            <w:r w:rsidRPr="008C52BB">
              <w:rPr>
                <w:sz w:val="20"/>
              </w:rPr>
              <w:t>Legal advice on internal contractual matters</w:t>
            </w:r>
          </w:p>
        </w:tc>
      </w:tr>
      <w:tr w:rsidR="00D30D3C" w:rsidRPr="00467170" w14:paraId="124E54B4" w14:textId="77777777" w:rsidTr="00BB1C24">
        <w:trPr>
          <w:jc w:val="right"/>
        </w:trPr>
        <w:tc>
          <w:tcPr>
            <w:tcW w:w="1843" w:type="dxa"/>
          </w:tcPr>
          <w:p w14:paraId="25532A99" w14:textId="77777777" w:rsidR="00D30D3C" w:rsidRDefault="00D30D3C" w:rsidP="00BB1C24">
            <w:pPr>
              <w:spacing w:before="60"/>
              <w:rPr>
                <w:sz w:val="20"/>
              </w:rPr>
            </w:pPr>
            <w:r>
              <w:rPr>
                <w:sz w:val="20"/>
              </w:rPr>
              <w:t>Land Victoria Policy</w:t>
            </w:r>
          </w:p>
        </w:tc>
        <w:tc>
          <w:tcPr>
            <w:tcW w:w="7479" w:type="dxa"/>
          </w:tcPr>
          <w:p w14:paraId="0295F8CB" w14:textId="77777777" w:rsidR="00D30D3C" w:rsidRPr="008C52BB" w:rsidRDefault="00D30D3C" w:rsidP="00493770">
            <w:pPr>
              <w:pStyle w:val="Bullet1"/>
              <w:numPr>
                <w:ilvl w:val="0"/>
                <w:numId w:val="0"/>
              </w:numPr>
              <w:rPr>
                <w:sz w:val="20"/>
              </w:rPr>
            </w:pPr>
            <w:r w:rsidRPr="008C52BB">
              <w:rPr>
                <w:sz w:val="20"/>
              </w:rPr>
              <w:t xml:space="preserve">Policy is primarily responsible for the preparation and review of formal advice to the </w:t>
            </w:r>
            <w:r w:rsidR="00445C8E">
              <w:rPr>
                <w:sz w:val="20"/>
              </w:rPr>
              <w:t>R</w:t>
            </w:r>
            <w:r w:rsidRPr="008C52BB">
              <w:rPr>
                <w:sz w:val="20"/>
              </w:rPr>
              <w:t xml:space="preserve">egistrar of </w:t>
            </w:r>
            <w:r w:rsidR="00445C8E">
              <w:rPr>
                <w:sz w:val="20"/>
              </w:rPr>
              <w:t>T</w:t>
            </w:r>
            <w:r w:rsidRPr="008C52BB">
              <w:rPr>
                <w:sz w:val="20"/>
              </w:rPr>
              <w:t>itles to assist him in meeting his statutory responsibilities. Key activities include:</w:t>
            </w:r>
          </w:p>
          <w:p w14:paraId="4E76229E" w14:textId="77777777" w:rsidR="00D30D3C" w:rsidRPr="0060547C" w:rsidRDefault="00D30D3C" w:rsidP="00FA50E2">
            <w:pPr>
              <w:pStyle w:val="Bullet1"/>
              <w:rPr>
                <w:sz w:val="20"/>
              </w:rPr>
            </w:pPr>
            <w:r w:rsidRPr="0060547C">
              <w:rPr>
                <w:sz w:val="20"/>
              </w:rPr>
              <w:t>Ministerial briefs</w:t>
            </w:r>
            <w:r w:rsidR="0060547C" w:rsidRPr="0060547C">
              <w:rPr>
                <w:sz w:val="20"/>
              </w:rPr>
              <w:t xml:space="preserve"> and </w:t>
            </w:r>
            <w:r w:rsidRPr="0060547C">
              <w:rPr>
                <w:sz w:val="20"/>
              </w:rPr>
              <w:t>correspondence</w:t>
            </w:r>
          </w:p>
          <w:p w14:paraId="251ADAF3" w14:textId="77777777" w:rsidR="00D30D3C" w:rsidRPr="008C52BB" w:rsidRDefault="00D30D3C" w:rsidP="00FA50E2">
            <w:pPr>
              <w:pStyle w:val="Bullet1"/>
              <w:rPr>
                <w:sz w:val="20"/>
              </w:rPr>
            </w:pPr>
            <w:r w:rsidRPr="008C52BB">
              <w:rPr>
                <w:sz w:val="20"/>
              </w:rPr>
              <w:t>FOI requests</w:t>
            </w:r>
          </w:p>
        </w:tc>
      </w:tr>
      <w:tr w:rsidR="00D30D3C" w:rsidRPr="00467170" w14:paraId="2BF65476" w14:textId="77777777" w:rsidTr="00BB1C24">
        <w:trPr>
          <w:jc w:val="right"/>
        </w:trPr>
        <w:tc>
          <w:tcPr>
            <w:tcW w:w="1843" w:type="dxa"/>
          </w:tcPr>
          <w:p w14:paraId="6214283F" w14:textId="77777777" w:rsidR="00D30D3C" w:rsidRDefault="00D30D3C" w:rsidP="00BB1C24">
            <w:pPr>
              <w:spacing w:before="60"/>
              <w:rPr>
                <w:sz w:val="20"/>
              </w:rPr>
            </w:pPr>
            <w:r>
              <w:rPr>
                <w:sz w:val="20"/>
              </w:rPr>
              <w:t>Land Victoria Business Support</w:t>
            </w:r>
          </w:p>
        </w:tc>
        <w:tc>
          <w:tcPr>
            <w:tcW w:w="7479" w:type="dxa"/>
          </w:tcPr>
          <w:p w14:paraId="3A58F532" w14:textId="77777777" w:rsidR="00D30D3C" w:rsidRPr="008C52BB" w:rsidRDefault="00D30D3C" w:rsidP="00BB1C24">
            <w:pPr>
              <w:pStyle w:val="Bullet1"/>
              <w:numPr>
                <w:ilvl w:val="0"/>
                <w:numId w:val="0"/>
              </w:numPr>
              <w:rPr>
                <w:sz w:val="20"/>
              </w:rPr>
            </w:pPr>
            <w:r w:rsidRPr="008C52BB">
              <w:rPr>
                <w:sz w:val="20"/>
              </w:rPr>
              <w:t>Business Support is responsible for providing day-to-day administrative support to other Land Victoria branches. Key activities include:</w:t>
            </w:r>
          </w:p>
          <w:p w14:paraId="01C33FC2" w14:textId="77777777" w:rsidR="00D30D3C" w:rsidRPr="008C52BB" w:rsidRDefault="00D30D3C" w:rsidP="00BB1C24">
            <w:pPr>
              <w:pStyle w:val="Bullet1"/>
              <w:rPr>
                <w:sz w:val="20"/>
              </w:rPr>
            </w:pPr>
            <w:r w:rsidRPr="008C52BB">
              <w:rPr>
                <w:sz w:val="20"/>
              </w:rPr>
              <w:t>Communications</w:t>
            </w:r>
          </w:p>
          <w:p w14:paraId="3A71989E" w14:textId="77777777" w:rsidR="00D30D3C" w:rsidRPr="008C52BB" w:rsidRDefault="00D30D3C" w:rsidP="00BB1C24">
            <w:pPr>
              <w:pStyle w:val="Bullet1"/>
              <w:rPr>
                <w:sz w:val="20"/>
              </w:rPr>
            </w:pPr>
            <w:r w:rsidRPr="008C52BB">
              <w:rPr>
                <w:sz w:val="20"/>
              </w:rPr>
              <w:t>Finance</w:t>
            </w:r>
          </w:p>
          <w:p w14:paraId="32F8C682" w14:textId="77777777" w:rsidR="00D30D3C" w:rsidRPr="008C52BB" w:rsidRDefault="00D30D3C" w:rsidP="00BB1C24">
            <w:pPr>
              <w:pStyle w:val="Bullet1"/>
              <w:rPr>
                <w:sz w:val="20"/>
              </w:rPr>
            </w:pPr>
            <w:r w:rsidRPr="008C52BB">
              <w:rPr>
                <w:sz w:val="20"/>
              </w:rPr>
              <w:t>Strategy</w:t>
            </w:r>
          </w:p>
          <w:p w14:paraId="0CE4434B" w14:textId="77777777" w:rsidR="00D30D3C" w:rsidRPr="008C52BB" w:rsidRDefault="00D30D3C" w:rsidP="00BB1C24">
            <w:pPr>
              <w:pStyle w:val="Bullet1"/>
              <w:rPr>
                <w:sz w:val="20"/>
              </w:rPr>
            </w:pPr>
            <w:r w:rsidRPr="008C52BB">
              <w:rPr>
                <w:sz w:val="20"/>
              </w:rPr>
              <w:t>Budgeting</w:t>
            </w:r>
          </w:p>
        </w:tc>
      </w:tr>
    </w:tbl>
    <w:p w14:paraId="2412FFE5" w14:textId="77777777" w:rsidR="00D30D3C" w:rsidRDefault="00D30D3C" w:rsidP="00D30D3C">
      <w:pPr>
        <w:pStyle w:val="Source"/>
        <w:ind w:left="-1276"/>
      </w:pPr>
      <w:r>
        <w:t>Source: Land Victoria</w:t>
      </w:r>
    </w:p>
    <w:p w14:paraId="07EFC38B" w14:textId="77777777" w:rsidR="00D30D3C" w:rsidRDefault="00D30D3C" w:rsidP="00D30D3C">
      <w:pPr>
        <w:pStyle w:val="BodyText"/>
      </w:pPr>
      <w:r w:rsidRPr="006D2D09">
        <w:t>A brief description</w:t>
      </w:r>
      <w:r>
        <w:t xml:space="preserve"> of the branches and their</w:t>
      </w:r>
      <w:r w:rsidRPr="006D2D09">
        <w:t xml:space="preserve"> purpose</w:t>
      </w:r>
      <w:r>
        <w:t xml:space="preserve"> is provided below, noting that more detail is provided for </w:t>
      </w:r>
      <w:r w:rsidRPr="006D2D09">
        <w:t xml:space="preserve">Land Registration Services as it forms the main cost </w:t>
      </w:r>
      <w:r>
        <w:t>of</w:t>
      </w:r>
      <w:r w:rsidRPr="006D2D09">
        <w:t xml:space="preserve"> delivering services under the</w:t>
      </w:r>
      <w:r w:rsidRPr="006D2D09">
        <w:rPr>
          <w:i/>
        </w:rPr>
        <w:t xml:space="preserve"> </w:t>
      </w:r>
      <w:r w:rsidRPr="00F41859">
        <w:rPr>
          <w:i/>
        </w:rPr>
        <w:t>Transfer of Land Act 1958</w:t>
      </w:r>
      <w:r w:rsidRPr="00A66997">
        <w:t xml:space="preserve"> </w:t>
      </w:r>
      <w:r w:rsidR="00FC27DF">
        <w:t xml:space="preserve">and </w:t>
      </w:r>
      <w:r w:rsidRPr="00A66997">
        <w:t xml:space="preserve">the </w:t>
      </w:r>
      <w:r w:rsidRPr="00F41859">
        <w:rPr>
          <w:i/>
        </w:rPr>
        <w:t>Subdivision Act 1988</w:t>
      </w:r>
      <w:r w:rsidRPr="006D2D09">
        <w:t>.</w:t>
      </w:r>
    </w:p>
    <w:p w14:paraId="142D6CB0" w14:textId="77777777" w:rsidR="00D30D3C" w:rsidRPr="00467170" w:rsidRDefault="00D30D3C" w:rsidP="00D30D3C">
      <w:pPr>
        <w:keepNext/>
        <w:spacing w:before="240" w:after="120"/>
        <w:outlineLvl w:val="2"/>
        <w:rPr>
          <w:color w:val="00A1DE"/>
          <w:sz w:val="28"/>
        </w:rPr>
      </w:pPr>
      <w:r>
        <w:rPr>
          <w:color w:val="00A1DE"/>
          <w:sz w:val="28"/>
        </w:rPr>
        <w:t>Land Registration Services</w:t>
      </w:r>
    </w:p>
    <w:p w14:paraId="2DAF5077" w14:textId="77777777" w:rsidR="00D30D3C" w:rsidRPr="00467170" w:rsidRDefault="00D30D3C" w:rsidP="00D30D3C">
      <w:pPr>
        <w:spacing w:before="120"/>
        <w:jc w:val="both"/>
      </w:pPr>
      <w:r w:rsidRPr="00467170">
        <w:t xml:space="preserve">The </w:t>
      </w:r>
      <w:r>
        <w:t>Land Registration Services branch of Land Victoria has five business units</w:t>
      </w:r>
      <w:r w:rsidRPr="00467170">
        <w:t xml:space="preserve">, </w:t>
      </w:r>
      <w:r>
        <w:t xml:space="preserve">as </w:t>
      </w:r>
      <w:r w:rsidRPr="00467170">
        <w:t>discussed below.</w:t>
      </w:r>
    </w:p>
    <w:p w14:paraId="39AEA55F" w14:textId="77777777" w:rsidR="00D30D3C" w:rsidRPr="00467170" w:rsidRDefault="00D30D3C" w:rsidP="00D30D3C">
      <w:pPr>
        <w:keepNext/>
        <w:spacing w:before="180" w:after="60"/>
        <w:jc w:val="both"/>
        <w:outlineLvl w:val="3"/>
        <w:rPr>
          <w:b/>
          <w:color w:val="00A1DE"/>
          <w:sz w:val="24"/>
        </w:rPr>
      </w:pPr>
      <w:r>
        <w:rPr>
          <w:b/>
          <w:color w:val="00A1DE"/>
          <w:sz w:val="24"/>
        </w:rPr>
        <w:t>Registrations</w:t>
      </w:r>
    </w:p>
    <w:p w14:paraId="7C0AF391" w14:textId="77777777" w:rsidR="00D30D3C" w:rsidRDefault="00D30D3C" w:rsidP="00D30D3C">
      <w:pPr>
        <w:pStyle w:val="BodyText"/>
      </w:pPr>
      <w:r>
        <w:t xml:space="preserve">The Registrations unit performs a number of statutory registration functions under the </w:t>
      </w:r>
      <w:r w:rsidRPr="00F41859">
        <w:rPr>
          <w:i/>
        </w:rPr>
        <w:t>Transfer of Land Act 1958</w:t>
      </w:r>
      <w:r>
        <w:t xml:space="preserve"> and other legislation</w:t>
      </w:r>
      <w:r>
        <w:rPr>
          <w:rStyle w:val="FootnoteReference"/>
        </w:rPr>
        <w:footnoteReference w:id="25"/>
      </w:r>
      <w:r>
        <w:t xml:space="preserve">. This includes a wide range of land and water registration activities. The vast majority of this activity is in the registration and discharge of mortgages (28 per cent and 29 per cent respectively) and the transfer of land (26 per cent). </w:t>
      </w:r>
    </w:p>
    <w:p w14:paraId="4B2EFB82" w14:textId="77777777" w:rsidR="00D30D3C" w:rsidRDefault="00D30D3C" w:rsidP="00D30D3C">
      <w:pPr>
        <w:pStyle w:val="BodyText"/>
      </w:pPr>
      <w:r>
        <w:t xml:space="preserve">It should be noted that, although the Registrations unit is responsible for statutory activities outside of the </w:t>
      </w:r>
      <w:r w:rsidRPr="006C42C4">
        <w:rPr>
          <w:i/>
        </w:rPr>
        <w:t>Transfer of Land Act 1958</w:t>
      </w:r>
      <w:r>
        <w:t xml:space="preserve">, the Transfer of Land (Fees) Regulations </w:t>
      </w:r>
      <w:r w:rsidR="001C6AE8">
        <w:t>enables</w:t>
      </w:r>
      <w:r>
        <w:t xml:space="preserve"> fees to </w:t>
      </w:r>
      <w:r w:rsidR="001C6AE8">
        <w:t xml:space="preserve">be set to </w:t>
      </w:r>
      <w:r>
        <w:t>recover the costs of these activities. The full list of activities performed by the registrations unit is reflected in the fee schedule included in</w:t>
      </w:r>
      <w:r w:rsidR="005A5DD7">
        <w:t xml:space="preserve"> </w:t>
      </w:r>
      <w:r w:rsidR="005A5DD7">
        <w:fldChar w:fldCharType="begin"/>
      </w:r>
      <w:r w:rsidR="005A5DD7">
        <w:instrText xml:space="preserve"> REF _Ref428785576 \r \h </w:instrText>
      </w:r>
      <w:r w:rsidR="005A5DD7">
        <w:fldChar w:fldCharType="separate"/>
      </w:r>
      <w:r w:rsidR="005B2947">
        <w:t>Appendix D</w:t>
      </w:r>
      <w:r w:rsidR="005A5DD7">
        <w:fldChar w:fldCharType="end"/>
      </w:r>
      <w:r w:rsidRPr="009B1E62">
        <w:t>.</w:t>
      </w:r>
    </w:p>
    <w:p w14:paraId="6473918D" w14:textId="77777777" w:rsidR="00D30D3C" w:rsidRPr="00467170" w:rsidRDefault="00D30D3C" w:rsidP="00D30D3C">
      <w:pPr>
        <w:keepNext/>
        <w:spacing w:before="180" w:after="60"/>
        <w:jc w:val="both"/>
        <w:outlineLvl w:val="3"/>
        <w:rPr>
          <w:b/>
          <w:color w:val="00A1DE"/>
          <w:sz w:val="24"/>
        </w:rPr>
      </w:pPr>
      <w:r>
        <w:rPr>
          <w:b/>
          <w:color w:val="00A1DE"/>
          <w:sz w:val="24"/>
        </w:rPr>
        <w:t>Application and Survey</w:t>
      </w:r>
    </w:p>
    <w:p w14:paraId="40A3BA92" w14:textId="77777777" w:rsidR="00D30D3C" w:rsidRDefault="00D30D3C" w:rsidP="00D30D3C">
      <w:pPr>
        <w:pStyle w:val="BodyText"/>
      </w:pPr>
      <w:r>
        <w:t xml:space="preserve">The Application and Survey unit performs a range of functions under the </w:t>
      </w:r>
      <w:r w:rsidRPr="00F41859">
        <w:rPr>
          <w:i/>
        </w:rPr>
        <w:t>Transfer of Land Act 1958</w:t>
      </w:r>
      <w:r>
        <w:t>. Its functions primarily relate to:</w:t>
      </w:r>
    </w:p>
    <w:p w14:paraId="64393F8A" w14:textId="77777777" w:rsidR="00D30D3C" w:rsidRDefault="00D30D3C" w:rsidP="00D30D3C">
      <w:pPr>
        <w:pStyle w:val="Bullet1"/>
      </w:pPr>
      <w:r>
        <w:t>Complex survey and plan based dealings and applications</w:t>
      </w:r>
    </w:p>
    <w:p w14:paraId="03477C6F" w14:textId="77777777" w:rsidR="00D30D3C" w:rsidRDefault="0099593E" w:rsidP="00D30D3C">
      <w:pPr>
        <w:pStyle w:val="Bullet1"/>
      </w:pPr>
      <w:r>
        <w:t>Maintenance of the status of C</w:t>
      </w:r>
      <w:r w:rsidR="00D30D3C">
        <w:t>rown land</w:t>
      </w:r>
      <w:r>
        <w:t xml:space="preserve"> (keeping Crown land</w:t>
      </w:r>
      <w:r w:rsidR="001034D0">
        <w:t xml:space="preserve"> records up to date</w:t>
      </w:r>
      <w:r>
        <w:t xml:space="preserve"> with the number of transactions</w:t>
      </w:r>
      <w:r w:rsidR="001034D0">
        <w:t>)</w:t>
      </w:r>
    </w:p>
    <w:p w14:paraId="687D65FE" w14:textId="77777777" w:rsidR="00D30D3C" w:rsidRDefault="00D30D3C" w:rsidP="00D30D3C">
      <w:pPr>
        <w:pStyle w:val="Bullet1"/>
      </w:pPr>
      <w:r>
        <w:t>Project work.</w:t>
      </w:r>
    </w:p>
    <w:p w14:paraId="2DBEBFE8" w14:textId="77777777" w:rsidR="00D30D3C" w:rsidRDefault="00D30D3C" w:rsidP="00D30D3C">
      <w:pPr>
        <w:pStyle w:val="BodyText"/>
      </w:pPr>
      <w:r>
        <w:t xml:space="preserve">A key difference between work performed by the Application and Survey unit and the Registrations unit is that it is also responsible </w:t>
      </w:r>
      <w:r w:rsidR="00445C8E">
        <w:t>for</w:t>
      </w:r>
      <w:r>
        <w:t xml:space="preserve"> quality checking </w:t>
      </w:r>
      <w:r w:rsidR="00445C8E">
        <w:t xml:space="preserve">of </w:t>
      </w:r>
      <w:r>
        <w:t>cadastral surveys that are attached to documents registering and altering claims to land. Application and Survey is assisted in the checking of cadastral surveys by the OSGV.</w:t>
      </w:r>
    </w:p>
    <w:p w14:paraId="09D4F0B7" w14:textId="77777777" w:rsidR="00D30D3C" w:rsidRDefault="00D30D3C" w:rsidP="00D30D3C">
      <w:pPr>
        <w:pStyle w:val="BodyText"/>
      </w:pPr>
      <w:r>
        <w:t xml:space="preserve">The Application and Survey unit also has responsibility for the </w:t>
      </w:r>
      <w:r w:rsidRPr="000F4E84">
        <w:t xml:space="preserve">provision of information in relation </w:t>
      </w:r>
      <w:r w:rsidR="00445C8E">
        <w:t xml:space="preserve">to </w:t>
      </w:r>
      <w:r>
        <w:t xml:space="preserve">land </w:t>
      </w:r>
      <w:r w:rsidRPr="000F4E84">
        <w:t xml:space="preserve">covered by the old common law system, as opposed to </w:t>
      </w:r>
      <w:r>
        <w:t xml:space="preserve">land covered under </w:t>
      </w:r>
      <w:r w:rsidRPr="000F4E84">
        <w:t xml:space="preserve">the Torrens system. </w:t>
      </w:r>
      <w:r w:rsidRPr="006C42C4">
        <w:t xml:space="preserve"> </w:t>
      </w:r>
    </w:p>
    <w:p w14:paraId="49235041" w14:textId="77777777" w:rsidR="00D30D3C" w:rsidRDefault="00D30D3C" w:rsidP="00D30D3C">
      <w:pPr>
        <w:keepNext/>
        <w:spacing w:before="180" w:after="60"/>
        <w:jc w:val="both"/>
        <w:outlineLvl w:val="3"/>
        <w:rPr>
          <w:b/>
          <w:color w:val="00A1DE"/>
          <w:sz w:val="24"/>
        </w:rPr>
      </w:pPr>
      <w:r w:rsidRPr="00590215">
        <w:rPr>
          <w:b/>
          <w:color w:val="00A1DE"/>
          <w:sz w:val="24"/>
        </w:rPr>
        <w:t xml:space="preserve">Land Records </w:t>
      </w:r>
      <w:r>
        <w:rPr>
          <w:b/>
          <w:color w:val="00A1DE"/>
          <w:sz w:val="24"/>
        </w:rPr>
        <w:t>and</w:t>
      </w:r>
      <w:r w:rsidRPr="00590215">
        <w:rPr>
          <w:b/>
          <w:color w:val="00A1DE"/>
          <w:sz w:val="24"/>
        </w:rPr>
        <w:t xml:space="preserve"> Information Services </w:t>
      </w:r>
    </w:p>
    <w:p w14:paraId="6ACABB28" w14:textId="77777777" w:rsidR="00D30D3C" w:rsidRDefault="00D30D3C" w:rsidP="00D30D3C">
      <w:pPr>
        <w:pStyle w:val="BodyText"/>
      </w:pPr>
      <w:r>
        <w:t>The Land Records and Information Services unit delivers information to brokers and the public via online services (LANDATA, TPI and PSV) and undertakes projects to improve the accuracy and accessibility of land information. Through the LANDATA system, the Land Records and Information Services team provides both statutory (a</w:t>
      </w:r>
      <w:r w:rsidRPr="0083389F">
        <w:t xml:space="preserve">s required by the </w:t>
      </w:r>
      <w:r w:rsidRPr="006C42C4">
        <w:rPr>
          <w:i/>
        </w:rPr>
        <w:t>Transfer of Land Act 1958</w:t>
      </w:r>
      <w:r>
        <w:t>) and non-statutory services. These services are listed as follows:</w:t>
      </w:r>
    </w:p>
    <w:p w14:paraId="7E7ADCCC" w14:textId="77777777" w:rsidR="00D30D3C" w:rsidRDefault="00D30D3C" w:rsidP="00D30D3C">
      <w:pPr>
        <w:pStyle w:val="BodyText"/>
        <w:spacing w:before="0"/>
      </w:pPr>
    </w:p>
    <w:tbl>
      <w:tblPr>
        <w:tblStyle w:val="TableGrid"/>
        <w:tblW w:w="0" w:type="auto"/>
        <w:tblLook w:val="04A0" w:firstRow="1" w:lastRow="0" w:firstColumn="1" w:lastColumn="0" w:noHBand="0" w:noVBand="1"/>
      </w:tblPr>
      <w:tblGrid>
        <w:gridCol w:w="4077"/>
        <w:gridCol w:w="4077"/>
      </w:tblGrid>
      <w:tr w:rsidR="00D30D3C" w14:paraId="1F2D3C36" w14:textId="77777777" w:rsidTr="0066367F">
        <w:trPr>
          <w:tblHeader/>
        </w:trPr>
        <w:tc>
          <w:tcPr>
            <w:tcW w:w="4077" w:type="dxa"/>
          </w:tcPr>
          <w:p w14:paraId="4A757445" w14:textId="77777777" w:rsidR="00D30D3C" w:rsidRDefault="00D30D3C" w:rsidP="00747520">
            <w:pPr>
              <w:pStyle w:val="HeadingC"/>
              <w:spacing w:before="0"/>
              <w:jc w:val="left"/>
            </w:pPr>
            <w:r w:rsidRPr="008F3540">
              <w:rPr>
                <w:sz w:val="22"/>
              </w:rPr>
              <w:t>Non-statutory services</w:t>
            </w:r>
          </w:p>
        </w:tc>
        <w:tc>
          <w:tcPr>
            <w:tcW w:w="4077" w:type="dxa"/>
          </w:tcPr>
          <w:p w14:paraId="16FA6624" w14:textId="77777777" w:rsidR="00D30D3C" w:rsidRDefault="00D30D3C" w:rsidP="00747520">
            <w:pPr>
              <w:pStyle w:val="HeadingC"/>
              <w:spacing w:before="0"/>
              <w:jc w:val="left"/>
            </w:pPr>
            <w:r>
              <w:rPr>
                <w:sz w:val="22"/>
              </w:rPr>
              <w:t>Statutory</w:t>
            </w:r>
            <w:r w:rsidRPr="008F3540">
              <w:rPr>
                <w:sz w:val="22"/>
              </w:rPr>
              <w:t xml:space="preserve"> services</w:t>
            </w:r>
          </w:p>
        </w:tc>
      </w:tr>
      <w:tr w:rsidR="00D30D3C" w14:paraId="2E366536" w14:textId="77777777" w:rsidTr="00BB1C24">
        <w:tc>
          <w:tcPr>
            <w:tcW w:w="4077" w:type="dxa"/>
          </w:tcPr>
          <w:p w14:paraId="256BA1E2" w14:textId="77777777" w:rsidR="00D30D3C" w:rsidRDefault="00D30D3C" w:rsidP="00747520">
            <w:pPr>
              <w:pStyle w:val="Bullet1"/>
              <w:jc w:val="left"/>
            </w:pPr>
            <w:r>
              <w:t>Land Index Search</w:t>
            </w:r>
          </w:p>
          <w:p w14:paraId="2D2E32C5" w14:textId="77777777" w:rsidR="00D30D3C" w:rsidRDefault="00D30D3C" w:rsidP="00747520">
            <w:pPr>
              <w:pStyle w:val="Bullet1"/>
              <w:jc w:val="left"/>
            </w:pPr>
            <w:r>
              <w:t xml:space="preserve">Owners </w:t>
            </w:r>
            <w:r w:rsidR="00011E12">
              <w:t>Corporation</w:t>
            </w:r>
            <w:r>
              <w:t xml:space="preserve"> Premium Report</w:t>
            </w:r>
          </w:p>
          <w:p w14:paraId="605E76F9" w14:textId="77777777" w:rsidR="00D30D3C" w:rsidRDefault="00D30D3C" w:rsidP="00747520">
            <w:pPr>
              <w:pStyle w:val="Bullet1"/>
              <w:jc w:val="left"/>
            </w:pPr>
            <w:r>
              <w:t>Property Transaction Alert Service</w:t>
            </w:r>
          </w:p>
          <w:p w14:paraId="23070C45" w14:textId="77777777" w:rsidR="00D30D3C" w:rsidRDefault="00D30D3C" w:rsidP="00747520">
            <w:pPr>
              <w:pStyle w:val="Bullet1"/>
              <w:jc w:val="left"/>
            </w:pPr>
            <w:r>
              <w:t>Cancelled Title Search</w:t>
            </w:r>
          </w:p>
          <w:p w14:paraId="606E766D" w14:textId="77777777" w:rsidR="00D30D3C" w:rsidRDefault="00D30D3C" w:rsidP="00747520">
            <w:pPr>
              <w:pStyle w:val="Bullet1"/>
              <w:jc w:val="left"/>
            </w:pPr>
            <w:r>
              <w:t>Crown Land Status Report</w:t>
            </w:r>
          </w:p>
          <w:p w14:paraId="08C218C1" w14:textId="77777777" w:rsidR="00D30D3C" w:rsidRDefault="00D30D3C" w:rsidP="00747520">
            <w:pPr>
              <w:pStyle w:val="Bullet1"/>
              <w:jc w:val="left"/>
            </w:pPr>
            <w:r>
              <w:t>Dealing Search</w:t>
            </w:r>
          </w:p>
          <w:p w14:paraId="193C5FD5" w14:textId="77777777" w:rsidR="00D30D3C" w:rsidRDefault="00D30D3C" w:rsidP="00747520">
            <w:pPr>
              <w:pStyle w:val="Bullet1"/>
              <w:jc w:val="left"/>
            </w:pPr>
            <w:r>
              <w:t>Dealing Activity on Title</w:t>
            </w:r>
          </w:p>
          <w:p w14:paraId="3C353F4D" w14:textId="77777777" w:rsidR="00D30D3C" w:rsidRDefault="00D30D3C" w:rsidP="00747520">
            <w:pPr>
              <w:pStyle w:val="Bullet1"/>
              <w:jc w:val="left"/>
            </w:pPr>
            <w:r>
              <w:t>Vendor Statement Certificate Delivery</w:t>
            </w:r>
          </w:p>
          <w:p w14:paraId="61CA4D67" w14:textId="77777777" w:rsidR="00D30D3C" w:rsidRDefault="00D30D3C" w:rsidP="00747520">
            <w:pPr>
              <w:pStyle w:val="Bullet1"/>
              <w:jc w:val="left"/>
            </w:pPr>
            <w:r>
              <w:t>Catchment and Land Protection Certificate</w:t>
            </w:r>
          </w:p>
          <w:p w14:paraId="29085FDB" w14:textId="77777777" w:rsidR="00D30D3C" w:rsidRDefault="00D30D3C" w:rsidP="00747520">
            <w:pPr>
              <w:pStyle w:val="Bullet1"/>
              <w:jc w:val="left"/>
            </w:pPr>
            <w:r>
              <w:t>Sales History Report</w:t>
            </w:r>
          </w:p>
          <w:p w14:paraId="41521C91" w14:textId="77777777" w:rsidR="00D30D3C" w:rsidRDefault="00D30D3C" w:rsidP="00747520">
            <w:pPr>
              <w:pStyle w:val="Bullet1"/>
              <w:jc w:val="left"/>
            </w:pPr>
            <w:r>
              <w:t>Aerial Photography</w:t>
            </w:r>
          </w:p>
        </w:tc>
        <w:tc>
          <w:tcPr>
            <w:tcW w:w="4077" w:type="dxa"/>
          </w:tcPr>
          <w:p w14:paraId="061EAF83" w14:textId="77777777" w:rsidR="00D30D3C" w:rsidRDefault="00D30D3C" w:rsidP="00747520">
            <w:pPr>
              <w:pStyle w:val="Bullet1"/>
              <w:jc w:val="left"/>
            </w:pPr>
            <w:r>
              <w:t>Pre-population search</w:t>
            </w:r>
          </w:p>
          <w:p w14:paraId="623FD6FB" w14:textId="77777777" w:rsidR="00D30D3C" w:rsidRDefault="00D30D3C" w:rsidP="00747520">
            <w:pPr>
              <w:pStyle w:val="Bullet1"/>
              <w:jc w:val="left"/>
            </w:pPr>
            <w:r>
              <w:t>Title activity check</w:t>
            </w:r>
          </w:p>
          <w:p w14:paraId="46274355" w14:textId="77777777" w:rsidR="00D30D3C" w:rsidRDefault="00D30D3C" w:rsidP="00747520">
            <w:pPr>
              <w:pStyle w:val="Bullet1"/>
              <w:jc w:val="left"/>
            </w:pPr>
            <w:r>
              <w:t>Title search</w:t>
            </w:r>
          </w:p>
          <w:p w14:paraId="6B4F0026" w14:textId="77777777" w:rsidR="00D30D3C" w:rsidRDefault="00D30D3C" w:rsidP="00747520">
            <w:pPr>
              <w:pStyle w:val="Bullet1"/>
              <w:jc w:val="left"/>
            </w:pPr>
            <w:r>
              <w:t>Final Search</w:t>
            </w:r>
          </w:p>
          <w:p w14:paraId="50C59DB3" w14:textId="77777777" w:rsidR="00D30D3C" w:rsidRDefault="00D30D3C" w:rsidP="00747520">
            <w:pPr>
              <w:pStyle w:val="Bullet1"/>
              <w:jc w:val="left"/>
            </w:pPr>
            <w:r>
              <w:t>Instrument Search</w:t>
            </w:r>
          </w:p>
          <w:p w14:paraId="483FCB72" w14:textId="77777777" w:rsidR="00D30D3C" w:rsidRDefault="00D30D3C" w:rsidP="00747520">
            <w:pPr>
              <w:pStyle w:val="Bullet1"/>
              <w:jc w:val="left"/>
            </w:pPr>
            <w:r>
              <w:t>Plan Search</w:t>
            </w:r>
          </w:p>
          <w:p w14:paraId="526CB213" w14:textId="77777777" w:rsidR="00D30D3C" w:rsidRDefault="00D30D3C" w:rsidP="00747520">
            <w:pPr>
              <w:pStyle w:val="Bullet1"/>
              <w:jc w:val="left"/>
            </w:pPr>
            <w:r>
              <w:t>Historical Search</w:t>
            </w:r>
          </w:p>
          <w:p w14:paraId="2EF85EB1" w14:textId="77777777" w:rsidR="00D30D3C" w:rsidRDefault="00D30D3C" w:rsidP="00747520">
            <w:pPr>
              <w:pStyle w:val="Bullet1"/>
              <w:jc w:val="left"/>
            </w:pPr>
            <w:r>
              <w:t>Provision of certified copies of various land title documents.</w:t>
            </w:r>
          </w:p>
          <w:p w14:paraId="09557356" w14:textId="77777777" w:rsidR="00D30D3C" w:rsidRDefault="00D30D3C" w:rsidP="00747520">
            <w:pPr>
              <w:pStyle w:val="BodyText"/>
              <w:jc w:val="left"/>
            </w:pPr>
          </w:p>
        </w:tc>
      </w:tr>
    </w:tbl>
    <w:p w14:paraId="77D5A094" w14:textId="77777777" w:rsidR="00D30D3C" w:rsidRPr="00BC30B6" w:rsidRDefault="00D30D3C" w:rsidP="008C52BB">
      <w:pPr>
        <w:keepNext/>
        <w:spacing w:before="240" w:after="60"/>
        <w:jc w:val="both"/>
        <w:outlineLvl w:val="3"/>
        <w:rPr>
          <w:b/>
          <w:color w:val="00A1DE"/>
          <w:sz w:val="24"/>
        </w:rPr>
      </w:pPr>
      <w:r w:rsidRPr="00BC30B6">
        <w:rPr>
          <w:b/>
          <w:color w:val="00A1DE"/>
          <w:sz w:val="24"/>
        </w:rPr>
        <w:t xml:space="preserve">Subdivision </w:t>
      </w:r>
    </w:p>
    <w:p w14:paraId="597E5768" w14:textId="77777777" w:rsidR="00D30D3C" w:rsidRDefault="00D30D3C" w:rsidP="00D30D3C">
      <w:pPr>
        <w:pStyle w:val="BodyText"/>
      </w:pPr>
      <w:r>
        <w:t>The Subdivision unit processes and registers plans of subdivision, and ensures that claims made to land are within the claimant’s rights. This unit has responsibility for the processing and quality assurance of cadastral surveys that are attached to subdivision applications. Subdivision is assisted in the checking of cadastral surveys by OSGV.</w:t>
      </w:r>
    </w:p>
    <w:p w14:paraId="5EEC248B" w14:textId="77777777" w:rsidR="00D30D3C" w:rsidRDefault="00D30D3C" w:rsidP="00D30D3C">
      <w:pPr>
        <w:keepNext/>
        <w:spacing w:before="180" w:after="60"/>
        <w:jc w:val="both"/>
        <w:outlineLvl w:val="3"/>
        <w:rPr>
          <w:b/>
          <w:color w:val="00A1DE"/>
          <w:sz w:val="24"/>
        </w:rPr>
      </w:pPr>
      <w:r>
        <w:rPr>
          <w:b/>
          <w:color w:val="00A1DE"/>
          <w:sz w:val="24"/>
        </w:rPr>
        <w:t>Business services</w:t>
      </w:r>
    </w:p>
    <w:p w14:paraId="2442DAB0" w14:textId="77777777" w:rsidR="00D30D3C" w:rsidRDefault="00D30D3C" w:rsidP="00D30D3C">
      <w:pPr>
        <w:pStyle w:val="BodyText"/>
        <w:rPr>
          <w:lang w:eastAsia="en-AU"/>
        </w:rPr>
      </w:pPr>
      <w:r w:rsidRPr="00347612">
        <w:rPr>
          <w:lang w:eastAsia="en-AU"/>
        </w:rPr>
        <w:t>Business S</w:t>
      </w:r>
      <w:r>
        <w:rPr>
          <w:lang w:eastAsia="en-AU"/>
        </w:rPr>
        <w:t>ervices</w:t>
      </w:r>
      <w:r w:rsidRPr="00347612">
        <w:rPr>
          <w:lang w:eastAsia="en-AU"/>
        </w:rPr>
        <w:t xml:space="preserve"> provide</w:t>
      </w:r>
      <w:r>
        <w:rPr>
          <w:lang w:eastAsia="en-AU"/>
        </w:rPr>
        <w:t>s</w:t>
      </w:r>
      <w:r w:rsidRPr="00347612">
        <w:rPr>
          <w:lang w:eastAsia="en-AU"/>
        </w:rPr>
        <w:t xml:space="preserve"> </w:t>
      </w:r>
      <w:r>
        <w:rPr>
          <w:lang w:eastAsia="en-AU"/>
        </w:rPr>
        <w:t>business units within Land Registration Services with support in the following areas:</w:t>
      </w:r>
    </w:p>
    <w:p w14:paraId="33CC64E2" w14:textId="77777777" w:rsidR="00445C8E" w:rsidRPr="00445C8E" w:rsidRDefault="00445C8E" w:rsidP="00766260">
      <w:pPr>
        <w:pStyle w:val="Bullet1"/>
      </w:pPr>
      <w:r w:rsidRPr="00445C8E">
        <w:t>Initiatives</w:t>
      </w:r>
    </w:p>
    <w:p w14:paraId="43470EDD" w14:textId="77777777" w:rsidR="00445C8E" w:rsidRPr="00445C8E" w:rsidRDefault="00445C8E" w:rsidP="00766260">
      <w:pPr>
        <w:pStyle w:val="Bullet1"/>
      </w:pPr>
      <w:r w:rsidRPr="00445C8E">
        <w:t>Statistics</w:t>
      </w:r>
    </w:p>
    <w:p w14:paraId="1812092F" w14:textId="77777777" w:rsidR="00445C8E" w:rsidRPr="00445C8E" w:rsidRDefault="00445C8E" w:rsidP="00766260">
      <w:pPr>
        <w:pStyle w:val="Bullet1"/>
      </w:pPr>
      <w:r w:rsidRPr="00445C8E">
        <w:t>Business reports</w:t>
      </w:r>
    </w:p>
    <w:p w14:paraId="06F6FBD6" w14:textId="77777777" w:rsidR="00445C8E" w:rsidRPr="00445C8E" w:rsidRDefault="00445C8E" w:rsidP="00766260">
      <w:pPr>
        <w:pStyle w:val="Bullet1"/>
      </w:pPr>
      <w:r w:rsidRPr="00445C8E">
        <w:t>Website updates</w:t>
      </w:r>
    </w:p>
    <w:p w14:paraId="4C27F737" w14:textId="77777777" w:rsidR="00445C8E" w:rsidRPr="00445C8E" w:rsidRDefault="00445C8E" w:rsidP="00766260">
      <w:pPr>
        <w:pStyle w:val="Bullet1"/>
      </w:pPr>
      <w:r w:rsidRPr="00445C8E">
        <w:t>Forms building</w:t>
      </w:r>
    </w:p>
    <w:p w14:paraId="3443D4D8" w14:textId="77777777" w:rsidR="00445C8E" w:rsidRDefault="00445C8E" w:rsidP="00766260">
      <w:pPr>
        <w:pStyle w:val="Bullet1"/>
      </w:pPr>
      <w:r w:rsidRPr="00445C8E">
        <w:t xml:space="preserve">QA/Business Improvement </w:t>
      </w:r>
    </w:p>
    <w:p w14:paraId="29493079" w14:textId="77777777" w:rsidR="00D30D3C" w:rsidRPr="00467170" w:rsidRDefault="00D30D3C" w:rsidP="00D30D3C">
      <w:pPr>
        <w:keepNext/>
        <w:spacing w:before="240" w:after="120"/>
        <w:outlineLvl w:val="2"/>
        <w:rPr>
          <w:color w:val="00A1DE"/>
          <w:sz w:val="28"/>
        </w:rPr>
      </w:pPr>
      <w:r>
        <w:rPr>
          <w:color w:val="00A1DE"/>
          <w:sz w:val="28"/>
        </w:rPr>
        <w:t>Office of the Surveyor-General Victoria</w:t>
      </w:r>
    </w:p>
    <w:p w14:paraId="77D548CD" w14:textId="77777777" w:rsidR="00D30D3C" w:rsidRDefault="00D30D3C" w:rsidP="00D30D3C">
      <w:pPr>
        <w:pStyle w:val="BodyText"/>
        <w:rPr>
          <w:rFonts w:cs="Arial"/>
          <w:lang w:eastAsia="en-AU"/>
        </w:rPr>
      </w:pPr>
      <w:r>
        <w:t>OSGV is the primary government authority for surveying and the Cadastre. OSGV has three main functions performed by the cadastral infrastructure and standards, crown survey approval, and geodetic survey units. These are outlined as follows:</w:t>
      </w:r>
      <w:r w:rsidRPr="00BC30B6">
        <w:rPr>
          <w:rFonts w:cs="Arial"/>
          <w:lang w:eastAsia="en-AU"/>
        </w:rPr>
        <w:t xml:space="preserve"> </w:t>
      </w:r>
    </w:p>
    <w:p w14:paraId="4C56DF2D" w14:textId="77777777" w:rsidR="00D30D3C" w:rsidRDefault="00D30D3C" w:rsidP="00D30D3C">
      <w:pPr>
        <w:pStyle w:val="Bullet1"/>
      </w:pPr>
      <w:r w:rsidRPr="009B1E62">
        <w:rPr>
          <w:rStyle w:val="Boldword"/>
        </w:rPr>
        <w:t>Cadastral infrastructure and standards</w:t>
      </w:r>
      <w:r w:rsidRPr="006C42C4">
        <w:rPr>
          <w:rStyle w:val="Boldword"/>
          <w:b w:val="0"/>
          <w:color w:val="000000" w:themeColor="text1"/>
        </w:rPr>
        <w:t xml:space="preserve"> </w:t>
      </w:r>
      <w:r>
        <w:t xml:space="preserve">– </w:t>
      </w:r>
      <w:r w:rsidRPr="00BC30B6">
        <w:t xml:space="preserve">responsible for auditing surveys lodged with </w:t>
      </w:r>
      <w:r>
        <w:t>Land Registration Services</w:t>
      </w:r>
      <w:r w:rsidRPr="00BC30B6">
        <w:t xml:space="preserve"> and maintaining standards through surveyor registration (SRBV) and Practice Directives</w:t>
      </w:r>
    </w:p>
    <w:p w14:paraId="3BBCA12E" w14:textId="77777777" w:rsidR="00D30D3C" w:rsidRDefault="00D30D3C" w:rsidP="00D30D3C">
      <w:pPr>
        <w:pStyle w:val="Bullet1"/>
      </w:pPr>
      <w:r w:rsidRPr="009B1E62">
        <w:rPr>
          <w:rStyle w:val="Boldword"/>
        </w:rPr>
        <w:t>Crown Survey Approval</w:t>
      </w:r>
      <w:r w:rsidRPr="006C42C4">
        <w:rPr>
          <w:rStyle w:val="Boldword"/>
          <w:color w:val="000000" w:themeColor="text1"/>
        </w:rPr>
        <w:t xml:space="preserve"> </w:t>
      </w:r>
      <w:r>
        <w:t xml:space="preserve">– </w:t>
      </w:r>
      <w:r w:rsidRPr="00BC30B6">
        <w:t xml:space="preserve">responsible for </w:t>
      </w:r>
      <w:r>
        <w:t xml:space="preserve">the </w:t>
      </w:r>
      <w:r w:rsidRPr="00BC30B6">
        <w:t>supervision of surveys on behalf of government departments and authorities and certification of all public land surveys</w:t>
      </w:r>
    </w:p>
    <w:p w14:paraId="4E8047C3" w14:textId="77777777" w:rsidR="00D30D3C" w:rsidRDefault="00D30D3C" w:rsidP="00D30D3C">
      <w:pPr>
        <w:pStyle w:val="Bullet1"/>
      </w:pPr>
      <w:r w:rsidRPr="009B1E62">
        <w:rPr>
          <w:rStyle w:val="Boldword"/>
        </w:rPr>
        <w:t>Geodetic Survey</w:t>
      </w:r>
      <w:r w:rsidRPr="006C42C4">
        <w:rPr>
          <w:rStyle w:val="Boldword"/>
          <w:color w:val="000000" w:themeColor="text1"/>
        </w:rPr>
        <w:t xml:space="preserve"> </w:t>
      </w:r>
      <w:r>
        <w:t xml:space="preserve">– </w:t>
      </w:r>
      <w:r w:rsidRPr="00BC30B6">
        <w:t xml:space="preserve">responsible for the verification of length and maintaining the geodetic infrastructure and survey control network. This unit also undertakes data capture and analysis activities to maintain and update </w:t>
      </w:r>
      <w:r>
        <w:t>Land Victoria’s</w:t>
      </w:r>
      <w:r w:rsidRPr="00BC30B6">
        <w:t xml:space="preserve"> spatial applications, including SMES, LASSI and VICNAMES</w:t>
      </w:r>
      <w:r>
        <w:t>.</w:t>
      </w:r>
    </w:p>
    <w:p w14:paraId="2A4DECD1" w14:textId="77777777" w:rsidR="00D30D3C" w:rsidRDefault="00D30D3C" w:rsidP="00D30D3C">
      <w:pPr>
        <w:pStyle w:val="BodyText"/>
      </w:pPr>
      <w:r>
        <w:t>Additionally, the Surveyor-General is the Registrar of Geographic Names and Chairman of the Surveyors Registration Board of Victoria.</w:t>
      </w:r>
    </w:p>
    <w:p w14:paraId="0A82D3C3" w14:textId="77777777" w:rsidR="00D30D3C" w:rsidRPr="00467170" w:rsidRDefault="00D30D3C" w:rsidP="00D30D3C">
      <w:pPr>
        <w:keepNext/>
        <w:spacing w:before="240" w:after="120"/>
        <w:outlineLvl w:val="2"/>
        <w:rPr>
          <w:color w:val="00A1DE"/>
          <w:sz w:val="28"/>
        </w:rPr>
      </w:pPr>
      <w:r>
        <w:rPr>
          <w:color w:val="00A1DE"/>
          <w:sz w:val="28"/>
        </w:rPr>
        <w:t>Systems</w:t>
      </w:r>
    </w:p>
    <w:p w14:paraId="58029E67" w14:textId="77777777" w:rsidR="00D30D3C" w:rsidRDefault="00D30D3C" w:rsidP="00D30D3C">
      <w:pPr>
        <w:pStyle w:val="BodyText"/>
      </w:pPr>
      <w:r w:rsidRPr="00467170">
        <w:t>The</w:t>
      </w:r>
      <w:r>
        <w:t xml:space="preserve"> Systems branch manages Land Victoria’s IT systems. The key systems relevant for statutory services are the Victorian Online Titles System (VOTS), Imaging (titles and plan imaging system), and the Survey and Planning through Electronic Applications and Referrals system (SPEAR). The various functions of Land Victoria’s systems are performed through the client services, technology and infrastructure, appl</w:t>
      </w:r>
      <w:r w:rsidR="00C479AE">
        <w:t>ication services and contracts and</w:t>
      </w:r>
      <w:r>
        <w:t xml:space="preserve"> PMO management units. These are outlined as follows:</w:t>
      </w:r>
    </w:p>
    <w:p w14:paraId="7783C8F4" w14:textId="77777777" w:rsidR="00D30D3C" w:rsidRDefault="00D30D3C" w:rsidP="00D30D3C">
      <w:pPr>
        <w:pStyle w:val="Bullet1"/>
      </w:pPr>
      <w:r w:rsidRPr="00455328">
        <w:rPr>
          <w:rStyle w:val="Boldword"/>
        </w:rPr>
        <w:t xml:space="preserve">Client services business unit </w:t>
      </w:r>
      <w:r>
        <w:t>– provides helpdesk support, system and administration and procurement services of Land Victoria</w:t>
      </w:r>
    </w:p>
    <w:p w14:paraId="15C13C4B" w14:textId="77777777" w:rsidR="00D30D3C" w:rsidRDefault="00D30D3C" w:rsidP="00D30D3C">
      <w:pPr>
        <w:pStyle w:val="Bullet1"/>
      </w:pPr>
      <w:r w:rsidRPr="00455328">
        <w:rPr>
          <w:rStyle w:val="Boldword"/>
        </w:rPr>
        <w:t xml:space="preserve">Technology </w:t>
      </w:r>
      <w:r>
        <w:rPr>
          <w:rStyle w:val="Boldword"/>
        </w:rPr>
        <w:t>and</w:t>
      </w:r>
      <w:r w:rsidRPr="00455328">
        <w:rPr>
          <w:rStyle w:val="Boldword"/>
        </w:rPr>
        <w:t xml:space="preserve"> infrastructure business unit</w:t>
      </w:r>
      <w:r>
        <w:t xml:space="preserve"> – provides technical support, disaster recovery and IT security for Land Victoria</w:t>
      </w:r>
    </w:p>
    <w:p w14:paraId="3132C245" w14:textId="77777777" w:rsidR="00D30D3C" w:rsidRDefault="00D30D3C" w:rsidP="00D30D3C">
      <w:pPr>
        <w:pStyle w:val="Bullet1"/>
      </w:pPr>
      <w:r w:rsidRPr="00455328">
        <w:rPr>
          <w:rStyle w:val="Boldword"/>
        </w:rPr>
        <w:t>Application services business unit</w:t>
      </w:r>
      <w:r>
        <w:t xml:space="preserve"> – provides application-specific technical support, is responsible for patching and updating of software, and also provides application testing services</w:t>
      </w:r>
    </w:p>
    <w:p w14:paraId="03538D50" w14:textId="77777777" w:rsidR="00D30D3C" w:rsidRPr="00467170" w:rsidRDefault="00C479AE" w:rsidP="00D30D3C">
      <w:pPr>
        <w:pStyle w:val="Bullet1"/>
      </w:pPr>
      <w:r>
        <w:rPr>
          <w:rStyle w:val="Boldword"/>
        </w:rPr>
        <w:t>Contracts and</w:t>
      </w:r>
      <w:r w:rsidR="00D30D3C">
        <w:rPr>
          <w:rStyle w:val="Boldword"/>
        </w:rPr>
        <w:t xml:space="preserve"> PMO management business unit </w:t>
      </w:r>
      <w:r w:rsidR="00D30D3C">
        <w:t>– responsible for performance management against service license agreements, procurement of IT, management of change requests and project management.</w:t>
      </w:r>
    </w:p>
    <w:p w14:paraId="3760EB0A" w14:textId="77777777" w:rsidR="00D30D3C" w:rsidRPr="00467170" w:rsidRDefault="00D30D3C" w:rsidP="00D30D3C">
      <w:pPr>
        <w:keepNext/>
        <w:spacing w:before="240" w:after="120"/>
        <w:outlineLvl w:val="2"/>
        <w:rPr>
          <w:color w:val="00A1DE"/>
          <w:sz w:val="28"/>
        </w:rPr>
      </w:pPr>
      <w:r>
        <w:rPr>
          <w:color w:val="00A1DE"/>
          <w:sz w:val="28"/>
        </w:rPr>
        <w:t>Legal</w:t>
      </w:r>
    </w:p>
    <w:p w14:paraId="1C25A239" w14:textId="77777777" w:rsidR="00D30D3C" w:rsidRDefault="00D30D3C" w:rsidP="00D30D3C">
      <w:pPr>
        <w:pStyle w:val="BodyText"/>
      </w:pPr>
      <w:r>
        <w:t xml:space="preserve">The Legal branch is responsible for providing advice and determinations on legal matters across Land Registration Services, the </w:t>
      </w:r>
      <w:r w:rsidR="004E5680">
        <w:t>VGV</w:t>
      </w:r>
      <w:r>
        <w:t xml:space="preserve"> and OSGV, mostly relating to the </w:t>
      </w:r>
      <w:r w:rsidRPr="006C42C4">
        <w:rPr>
          <w:i/>
        </w:rPr>
        <w:t>Transfer of Land Act 1958</w:t>
      </w:r>
      <w:r>
        <w:t xml:space="preserve"> and the </w:t>
      </w:r>
      <w:r w:rsidRPr="00F41859">
        <w:rPr>
          <w:i/>
        </w:rPr>
        <w:t>Subdivision Act 1988</w:t>
      </w:r>
      <w:r>
        <w:t>. The various functions of this branch are in litigation, policy, administrative support and assistance with complex transactions.</w:t>
      </w:r>
      <w:r w:rsidRPr="006C2102">
        <w:t xml:space="preserve"> </w:t>
      </w:r>
      <w:r>
        <w:t>These are outlined as follows:</w:t>
      </w:r>
    </w:p>
    <w:p w14:paraId="6ACD290A" w14:textId="77777777" w:rsidR="00D30D3C" w:rsidRDefault="00D30D3C" w:rsidP="00D30D3C">
      <w:pPr>
        <w:pStyle w:val="Bullet1"/>
      </w:pPr>
      <w:r>
        <w:rPr>
          <w:rStyle w:val="Boldword"/>
        </w:rPr>
        <w:t>Litigation</w:t>
      </w:r>
      <w:r w:rsidRPr="00455328">
        <w:rPr>
          <w:rStyle w:val="Boldword"/>
        </w:rPr>
        <w:t xml:space="preserve"> </w:t>
      </w:r>
      <w:r>
        <w:t xml:space="preserve">– engages in general litigation on behalf of Land Victoria to enforce aspects of the </w:t>
      </w:r>
      <w:r w:rsidRPr="00F41859">
        <w:rPr>
          <w:i/>
        </w:rPr>
        <w:t>Transfer of Land Act 1958</w:t>
      </w:r>
      <w:r>
        <w:rPr>
          <w:i/>
        </w:rPr>
        <w:t>,</w:t>
      </w:r>
      <w:r>
        <w:t xml:space="preserve"> the </w:t>
      </w:r>
      <w:r w:rsidRPr="00F41859">
        <w:rPr>
          <w:i/>
        </w:rPr>
        <w:t>Subdivision Act 1988</w:t>
      </w:r>
      <w:r>
        <w:t xml:space="preserve"> </w:t>
      </w:r>
      <w:r w:rsidRPr="00347612">
        <w:t xml:space="preserve">and other relevant legislation. </w:t>
      </w:r>
      <w:r w:rsidR="00445C8E">
        <w:t xml:space="preserve">There is also litigation on behalf of the Valuer-General. </w:t>
      </w:r>
    </w:p>
    <w:p w14:paraId="5BAC57A5" w14:textId="77777777" w:rsidR="00D30D3C" w:rsidRDefault="00D30D3C" w:rsidP="00D30D3C">
      <w:pPr>
        <w:pStyle w:val="Bullet1"/>
      </w:pPr>
      <w:r>
        <w:rPr>
          <w:rStyle w:val="Boldword"/>
        </w:rPr>
        <w:t>Policy</w:t>
      </w:r>
      <w:r>
        <w:t xml:space="preserve"> – </w:t>
      </w:r>
      <w:r w:rsidRPr="00347612">
        <w:t>review</w:t>
      </w:r>
      <w:r>
        <w:t>s</w:t>
      </w:r>
      <w:r w:rsidRPr="00347612">
        <w:t xml:space="preserve"> legislation from other </w:t>
      </w:r>
      <w:r>
        <w:t xml:space="preserve">government </w:t>
      </w:r>
      <w:r w:rsidRPr="00347612">
        <w:t xml:space="preserve">departments to assess the impact on </w:t>
      </w:r>
      <w:r>
        <w:t>Land Registration Services</w:t>
      </w:r>
      <w:r w:rsidRPr="00347612">
        <w:t xml:space="preserve"> business processes and the impact on the Registrar of Titles</w:t>
      </w:r>
      <w:r>
        <w:t xml:space="preserve"> in</w:t>
      </w:r>
      <w:r w:rsidRPr="00347612">
        <w:t xml:space="preserve"> meeting his statutory responsibili</w:t>
      </w:r>
      <w:r>
        <w:t>ties</w:t>
      </w:r>
    </w:p>
    <w:p w14:paraId="7DAB4E3F" w14:textId="77777777" w:rsidR="00D30D3C" w:rsidRDefault="00D30D3C" w:rsidP="00D30D3C">
      <w:pPr>
        <w:pStyle w:val="Bullet1"/>
      </w:pPr>
      <w:r>
        <w:rPr>
          <w:rStyle w:val="Boldword"/>
        </w:rPr>
        <w:t xml:space="preserve">Administrative support </w:t>
      </w:r>
      <w:r>
        <w:t xml:space="preserve">– </w:t>
      </w:r>
      <w:r w:rsidRPr="00347612">
        <w:t>provide</w:t>
      </w:r>
      <w:r>
        <w:t>s</w:t>
      </w:r>
      <w:r w:rsidRPr="00347612">
        <w:t xml:space="preserve"> support to the legal team</w:t>
      </w:r>
      <w:r>
        <w:t xml:space="preserve">, </w:t>
      </w:r>
      <w:r w:rsidRPr="00347612">
        <w:t>includ</w:t>
      </w:r>
      <w:r>
        <w:t>ing</w:t>
      </w:r>
      <w:r w:rsidRPr="00347612">
        <w:t xml:space="preserve"> telephone support,</w:t>
      </w:r>
      <w:r>
        <w:t xml:space="preserve"> </w:t>
      </w:r>
      <w:r w:rsidRPr="00347612">
        <w:t xml:space="preserve">customer services, copying papers, correspondence tracking, filing, purchasing and other </w:t>
      </w:r>
      <w:r>
        <w:t xml:space="preserve">support-related </w:t>
      </w:r>
      <w:r w:rsidRPr="00347612">
        <w:t>dutie</w:t>
      </w:r>
      <w:r>
        <w:t>s</w:t>
      </w:r>
    </w:p>
    <w:p w14:paraId="2FE5CA03" w14:textId="77777777" w:rsidR="00D30D3C" w:rsidRDefault="00D30D3C" w:rsidP="00D30D3C">
      <w:pPr>
        <w:pStyle w:val="Bullet1"/>
      </w:pPr>
      <w:r>
        <w:rPr>
          <w:rStyle w:val="Boldword"/>
        </w:rPr>
        <w:t>Complex transactions</w:t>
      </w:r>
      <w:r>
        <w:t xml:space="preserve"> – </w:t>
      </w:r>
      <w:r w:rsidRPr="00347612">
        <w:t>process</w:t>
      </w:r>
      <w:r>
        <w:t>es</w:t>
      </w:r>
      <w:r w:rsidRPr="00347612">
        <w:t xml:space="preserve"> complex land transactions</w:t>
      </w:r>
      <w:r>
        <w:t xml:space="preserve"> for</w:t>
      </w:r>
      <w:r w:rsidRPr="00347612">
        <w:t xml:space="preserve"> Land Registration Services</w:t>
      </w:r>
      <w:r>
        <w:t xml:space="preserve"> (e.g. </w:t>
      </w:r>
      <w:r w:rsidRPr="00347612">
        <w:t>vesting orders, foreclosures a</w:t>
      </w:r>
      <w:r>
        <w:t xml:space="preserve">nd other land transactions </w:t>
      </w:r>
      <w:r w:rsidRPr="00347612">
        <w:t>of an unusual nature</w:t>
      </w:r>
      <w:r>
        <w:t>)</w:t>
      </w:r>
      <w:r w:rsidRPr="00347612">
        <w:t xml:space="preserve">. </w:t>
      </w:r>
      <w:r>
        <w:t>Also</w:t>
      </w:r>
      <w:r w:rsidRPr="00347612">
        <w:t xml:space="preserve"> provide</w:t>
      </w:r>
      <w:r>
        <w:t>s</w:t>
      </w:r>
      <w:r w:rsidRPr="00347612">
        <w:t xml:space="preserve"> advice to Land Registration Services staff on specific transactions including court orders, warrants, confiscation orders and a range of other land transactions that have some complexity to them.</w:t>
      </w:r>
      <w:r w:rsidR="00636201">
        <w:t xml:space="preserve"> </w:t>
      </w:r>
    </w:p>
    <w:p w14:paraId="1D83AA23" w14:textId="77777777" w:rsidR="00D30D3C" w:rsidRPr="00467170" w:rsidRDefault="00D30D3C" w:rsidP="00D30D3C">
      <w:pPr>
        <w:keepNext/>
        <w:spacing w:before="240"/>
        <w:outlineLvl w:val="2"/>
        <w:rPr>
          <w:color w:val="00A1DE"/>
          <w:sz w:val="28"/>
        </w:rPr>
      </w:pPr>
      <w:r>
        <w:rPr>
          <w:color w:val="00A1DE"/>
          <w:sz w:val="28"/>
        </w:rPr>
        <w:t>Executive</w:t>
      </w:r>
    </w:p>
    <w:p w14:paraId="5F22BA68" w14:textId="77777777" w:rsidR="00D30D3C" w:rsidRDefault="00D30D3C" w:rsidP="00D30D3C">
      <w:pPr>
        <w:pStyle w:val="BodyText"/>
      </w:pPr>
      <w:r w:rsidRPr="00907CF1">
        <w:t>The Executive</w:t>
      </w:r>
      <w:r>
        <w:t xml:space="preserve"> branch</w:t>
      </w:r>
      <w:r w:rsidRPr="00907CF1">
        <w:t xml:space="preserve"> comprises the Executive Director, Land Victoria Business Support Group and Land Victo</w:t>
      </w:r>
      <w:r>
        <w:t xml:space="preserve">ria Policy and Projects Group. </w:t>
      </w:r>
      <w:r w:rsidRPr="00907CF1">
        <w:t>The key function</w:t>
      </w:r>
      <w:r>
        <w:t>s</w:t>
      </w:r>
      <w:r w:rsidRPr="00907CF1">
        <w:t xml:space="preserve"> of the Executive include the Registrar of Titles, financial management, communications, occupational health and safety, workforce planning and development, ministerial correspondence and briefings and legislation</w:t>
      </w:r>
      <w:r>
        <w:t xml:space="preserve"> for Land Victoria operations. These are outlined as follows:</w:t>
      </w:r>
    </w:p>
    <w:p w14:paraId="525622BD" w14:textId="77777777" w:rsidR="00D30D3C" w:rsidRDefault="00D30D3C" w:rsidP="00D30D3C">
      <w:pPr>
        <w:pStyle w:val="Bullet1"/>
      </w:pPr>
      <w:r>
        <w:rPr>
          <w:rStyle w:val="Boldword"/>
        </w:rPr>
        <w:t>Executive director</w:t>
      </w:r>
      <w:r w:rsidRPr="00455328">
        <w:rPr>
          <w:rStyle w:val="Boldword"/>
        </w:rPr>
        <w:t xml:space="preserve"> </w:t>
      </w:r>
      <w:r>
        <w:t>– overall responsibility for strategic direction and management of Land Victoria</w:t>
      </w:r>
    </w:p>
    <w:p w14:paraId="4D7F8945" w14:textId="77777777" w:rsidR="00D30D3C" w:rsidRPr="00491DBC" w:rsidRDefault="00D30D3C" w:rsidP="00D30D3C">
      <w:pPr>
        <w:pStyle w:val="Bullet1"/>
      </w:pPr>
      <w:r w:rsidRPr="009B1E62">
        <w:rPr>
          <w:rStyle w:val="Boldword"/>
        </w:rPr>
        <w:t>Land Victoria Business Sup</w:t>
      </w:r>
      <w:r w:rsidRPr="0078151E">
        <w:rPr>
          <w:rStyle w:val="Boldword"/>
        </w:rPr>
        <w:t>port</w:t>
      </w:r>
      <w:r w:rsidRPr="00835AB0">
        <w:rPr>
          <w:rStyle w:val="Boldword"/>
        </w:rPr>
        <w:t xml:space="preserve"> </w:t>
      </w:r>
      <w:r w:rsidRPr="00491DBC">
        <w:t xml:space="preserve">– provides services to the business areas of Land Victoria in a number of areas, including budget and financial management, accounts payable, procurement, facilities management, risk management, occupational health and safety and communication </w:t>
      </w:r>
      <w:r>
        <w:t>(</w:t>
      </w:r>
      <w:r w:rsidRPr="009B1E62">
        <w:t>incl</w:t>
      </w:r>
      <w:r>
        <w:t>.</w:t>
      </w:r>
      <w:r w:rsidRPr="009B1E62">
        <w:t xml:space="preserve"> customer bulletins, user guides and website management</w:t>
      </w:r>
      <w:r>
        <w:t>)</w:t>
      </w:r>
      <w:r w:rsidRPr="00835AB0">
        <w:t xml:space="preserve"> </w:t>
      </w:r>
    </w:p>
    <w:p w14:paraId="30C20963" w14:textId="77777777" w:rsidR="00D30D3C" w:rsidRDefault="00D30D3C" w:rsidP="00D30D3C">
      <w:pPr>
        <w:pStyle w:val="Bullet1"/>
      </w:pPr>
      <w:r>
        <w:rPr>
          <w:rStyle w:val="Boldword"/>
        </w:rPr>
        <w:t xml:space="preserve">Land Victoria Policy </w:t>
      </w:r>
      <w:r>
        <w:t xml:space="preserve">– </w:t>
      </w:r>
      <w:r w:rsidRPr="00491DBC">
        <w:t xml:space="preserve">comprises </w:t>
      </w:r>
      <w:r w:rsidR="00445C8E">
        <w:t xml:space="preserve">six </w:t>
      </w:r>
      <w:r w:rsidRPr="00491DBC">
        <w:t xml:space="preserve">staff whose primary role is to provide support to Registrar of Titles to assist him in meeting </w:t>
      </w:r>
      <w:r>
        <w:t>his statutory responsibilities.</w:t>
      </w:r>
      <w:r w:rsidRPr="00491DBC">
        <w:t xml:space="preserve"> The group responds to correspondence, freedom of information requests, privacy complaints and Ombudsman requests to the Registrar of Titles and Minister that primarily relate to land transaction and search services provided</w:t>
      </w:r>
      <w:r>
        <w:t xml:space="preserve"> by Land </w:t>
      </w:r>
      <w:r w:rsidR="00445C8E">
        <w:t>Victoria</w:t>
      </w:r>
      <w:r>
        <w:t>.</w:t>
      </w:r>
      <w:r w:rsidRPr="00491DBC">
        <w:t xml:space="preserve"> The group also provides workforce and development services and assists business areas by co-ordinating legislation review, the impact of the legislation on business processes and services and </w:t>
      </w:r>
      <w:r w:rsidR="00B8369A">
        <w:t>Regulations</w:t>
      </w:r>
      <w:r w:rsidRPr="00491DBC">
        <w:t xml:space="preserve"> for them to meet their statutory responsibilities.</w:t>
      </w:r>
    </w:p>
    <w:p w14:paraId="1EEEF555" w14:textId="77777777" w:rsidR="00D30D3C" w:rsidRPr="00E27263" w:rsidRDefault="00D30D3C" w:rsidP="00E27263">
      <w:pPr>
        <w:pStyle w:val="Heading2"/>
        <w:numPr>
          <w:ilvl w:val="0"/>
          <w:numId w:val="0"/>
        </w:numPr>
      </w:pPr>
      <w:bookmarkStart w:id="292" w:name="_Toc429994810"/>
      <w:r w:rsidRPr="00E27263">
        <w:t>Appropriateness of cost recovery</w:t>
      </w:r>
      <w:bookmarkEnd w:id="292"/>
    </w:p>
    <w:p w14:paraId="5046739A" w14:textId="77777777" w:rsidR="00D30D3C" w:rsidRPr="00467170" w:rsidRDefault="00D30D3C" w:rsidP="00E27263">
      <w:pPr>
        <w:pStyle w:val="BodyText"/>
      </w:pPr>
      <w:r w:rsidRPr="00467170">
        <w:t>The appropriateness of cost recovery is assessed according to the framework outlined in the Cost Recovery Guidelines.</w:t>
      </w:r>
      <w:r w:rsidRPr="00467170">
        <w:rPr>
          <w:rFonts w:ascii="Arial" w:hAnsi="Arial"/>
          <w:sz w:val="18"/>
          <w:vertAlign w:val="superscript"/>
        </w:rPr>
        <w:footnoteReference w:id="26"/>
      </w:r>
      <w:r w:rsidRPr="00467170">
        <w:t xml:space="preserve"> This framework requires consideration of five key questions to determine the overall appropriateness of cost recovery, as follows:</w:t>
      </w:r>
    </w:p>
    <w:p w14:paraId="39CDBDDA" w14:textId="77777777" w:rsidR="00D30D3C" w:rsidRPr="00467170" w:rsidRDefault="00D30D3C" w:rsidP="00D30D3C">
      <w:pPr>
        <w:pStyle w:val="Bullet1"/>
      </w:pPr>
      <w:r w:rsidRPr="00467170">
        <w:t xml:space="preserve">Is the provision of the output or level of regulation the minimum </w:t>
      </w:r>
      <w:r>
        <w:t>necessary</w:t>
      </w:r>
      <w:r w:rsidRPr="00467170">
        <w:t xml:space="preserve"> to meet the objective?</w:t>
      </w:r>
    </w:p>
    <w:p w14:paraId="24F9250B" w14:textId="77777777" w:rsidR="00D30D3C" w:rsidRPr="00467170" w:rsidRDefault="00D30D3C" w:rsidP="00D30D3C">
      <w:pPr>
        <w:pStyle w:val="Bullet1"/>
      </w:pPr>
      <w:r w:rsidRPr="00467170">
        <w:t>What is the nature of the output or regulation?</w:t>
      </w:r>
    </w:p>
    <w:p w14:paraId="050EF077" w14:textId="77777777" w:rsidR="00D30D3C" w:rsidRPr="00467170" w:rsidRDefault="00D30D3C" w:rsidP="00D30D3C">
      <w:pPr>
        <w:pStyle w:val="Bullet1"/>
      </w:pPr>
      <w:r w:rsidRPr="00467170">
        <w:t>Who could be charged?</w:t>
      </w:r>
    </w:p>
    <w:p w14:paraId="292BB410" w14:textId="77777777" w:rsidR="00D30D3C" w:rsidRPr="00467170" w:rsidRDefault="00D30D3C" w:rsidP="00D30D3C">
      <w:pPr>
        <w:pStyle w:val="Bullet1"/>
      </w:pPr>
      <w:r w:rsidRPr="00467170">
        <w:t>Is charging feasible, practical and legal?</w:t>
      </w:r>
    </w:p>
    <w:p w14:paraId="0CA79173" w14:textId="77777777" w:rsidR="00D30D3C" w:rsidRPr="00467170" w:rsidRDefault="00D30D3C" w:rsidP="00D30D3C">
      <w:pPr>
        <w:pStyle w:val="Bullet1"/>
      </w:pPr>
      <w:r w:rsidRPr="00467170">
        <w:t>Is full cost recovery appropriate?</w:t>
      </w:r>
    </w:p>
    <w:p w14:paraId="13838EC5" w14:textId="77777777" w:rsidR="00D30D3C" w:rsidRPr="00467170" w:rsidRDefault="00D30D3C" w:rsidP="00D30D3C">
      <w:pPr>
        <w:spacing w:before="240"/>
        <w:jc w:val="both"/>
      </w:pPr>
      <w:r w:rsidRPr="00467170">
        <w:t xml:space="preserve">These questions are addressed below. </w:t>
      </w:r>
    </w:p>
    <w:p w14:paraId="3908D291" w14:textId="77777777" w:rsidR="00D30D3C" w:rsidRPr="00467170" w:rsidRDefault="00D30D3C" w:rsidP="00D30D3C">
      <w:pPr>
        <w:keepNext/>
        <w:spacing w:before="240"/>
        <w:jc w:val="both"/>
        <w:outlineLvl w:val="2"/>
        <w:rPr>
          <w:color w:val="00A1DE"/>
          <w:sz w:val="28"/>
        </w:rPr>
      </w:pPr>
      <w:r w:rsidRPr="00467170">
        <w:rPr>
          <w:color w:val="00A1DE"/>
          <w:sz w:val="28"/>
        </w:rPr>
        <w:t xml:space="preserve">Is the provision of the output or level of regulation the minimum </w:t>
      </w:r>
      <w:r>
        <w:rPr>
          <w:color w:val="00A1DE"/>
          <w:sz w:val="28"/>
        </w:rPr>
        <w:t>necessary</w:t>
      </w:r>
      <w:r w:rsidRPr="00467170">
        <w:rPr>
          <w:color w:val="00A1DE"/>
          <w:sz w:val="28"/>
        </w:rPr>
        <w:t xml:space="preserve"> to meet the objective?</w:t>
      </w:r>
    </w:p>
    <w:p w14:paraId="2282C497" w14:textId="77777777" w:rsidR="00D30D3C" w:rsidRDefault="00D30D3C" w:rsidP="00D30D3C">
      <w:pPr>
        <w:pStyle w:val="BodyText"/>
      </w:pPr>
      <w:r>
        <w:rPr>
          <w:rStyle w:val="Boldword"/>
        </w:rPr>
        <w:t>I</w:t>
      </w:r>
      <w:r>
        <w:t>t is important to ensure that the level and standard of provision of government goods and services, and the nature of any regulation imposed by government, are the minimum necessary to meet the needs of the community and achieve the Government’s objectives. That is, cost recovery should be based on</w:t>
      </w:r>
      <w:r w:rsidR="001C6AE8">
        <w:t xml:space="preserve"> the</w:t>
      </w:r>
      <w:r>
        <w:t xml:space="preserve"> ‘efficient costs’ of the activity and should avoid:</w:t>
      </w:r>
    </w:p>
    <w:p w14:paraId="0DBCAC60" w14:textId="77777777" w:rsidR="00D30D3C" w:rsidRDefault="00D30D3C" w:rsidP="00D30D3C">
      <w:pPr>
        <w:pStyle w:val="Bullet1"/>
      </w:pPr>
      <w:r>
        <w:t>Gold plating – where unnecessarily high standards of facilities are adopted in the provision of goods and services, with government agencies imposing their own preferred levels of service, rather than the lower levels that would be sufficient to meet client needs or achieve government objectives</w:t>
      </w:r>
    </w:p>
    <w:p w14:paraId="1A2D9859" w14:textId="77777777" w:rsidR="00D30D3C" w:rsidRDefault="00D30D3C" w:rsidP="00D30D3C">
      <w:pPr>
        <w:pStyle w:val="Bullet1"/>
      </w:pPr>
      <w:r>
        <w:t>Cost padding – where costs are inflated above efficient levels, motivated by the knowledge that all costs can be recovered</w:t>
      </w:r>
    </w:p>
    <w:p w14:paraId="623A4E05" w14:textId="77777777" w:rsidR="00D30D3C" w:rsidRDefault="00D30D3C" w:rsidP="00D30D3C">
      <w:pPr>
        <w:pStyle w:val="Bullet1"/>
      </w:pPr>
      <w:r>
        <w:t xml:space="preserve">Regulatory creep or over-regulation – where additional or unnecessary regulation is imposed without adequate scrutiny. </w:t>
      </w:r>
    </w:p>
    <w:p w14:paraId="71CFFECA" w14:textId="77777777" w:rsidR="00D30D3C" w:rsidRDefault="00D30D3C" w:rsidP="00D30D3C">
      <w:pPr>
        <w:pStyle w:val="BodyText"/>
      </w:pPr>
      <w:r>
        <w:t xml:space="preserve">Given that the level of regulation of the sector under the proposed </w:t>
      </w:r>
      <w:r w:rsidR="00B8369A">
        <w:t>Regulations</w:t>
      </w:r>
      <w:r>
        <w:t xml:space="preserve"> will be in line with existing levels, it is useful to consider if there are any historical indications of any of the inefficiencies identified above. </w:t>
      </w:r>
    </w:p>
    <w:p w14:paraId="536E7794" w14:textId="77777777" w:rsidR="00D30D3C" w:rsidRDefault="00D30D3C" w:rsidP="00D30D3C">
      <w:pPr>
        <w:pStyle w:val="BodyText"/>
      </w:pPr>
      <w:r>
        <w:t>In 2004-05, the cost base of Land Victoria was estimated to be $64.1 million in 2003-04 dollars. Adjusting this to 2014-15 dollars</w:t>
      </w:r>
      <w:r w:rsidR="00B8369A">
        <w:t xml:space="preserve"> for the provision of services relevant to these Regulations</w:t>
      </w:r>
      <w:r>
        <w:t xml:space="preserve">, and assuming the same level of expenditure was maintained, </w:t>
      </w:r>
      <w:r w:rsidR="00B8369A">
        <w:t xml:space="preserve">the comparable </w:t>
      </w:r>
      <w:r>
        <w:t xml:space="preserve">2014-15 expenditure would be expected to be approximately $84.8m. However, the </w:t>
      </w:r>
      <w:r w:rsidR="00B8369A">
        <w:t xml:space="preserve">relevant </w:t>
      </w:r>
      <w:r>
        <w:t>estimated</w:t>
      </w:r>
      <w:r w:rsidR="00747520">
        <w:t xml:space="preserve"> </w:t>
      </w:r>
      <w:r>
        <w:t>cost base in 2014-15 was $</w:t>
      </w:r>
      <w:r w:rsidR="00B8369A">
        <w:t xml:space="preserve">59 </w:t>
      </w:r>
      <w:r>
        <w:t>m</w:t>
      </w:r>
      <w:r w:rsidR="00B8369A">
        <w:t>illion</w:t>
      </w:r>
      <w:r>
        <w:t>.</w:t>
      </w:r>
      <w:r w:rsidR="00747520">
        <w:rPr>
          <w:rStyle w:val="FootnoteReference"/>
        </w:rPr>
        <w:footnoteReference w:id="27"/>
      </w:r>
      <w:r>
        <w:t xml:space="preserve"> This provides </w:t>
      </w:r>
      <w:r w:rsidR="001C6AE8">
        <w:t>evidence</w:t>
      </w:r>
      <w:r>
        <w:t xml:space="preserve"> against the existence of regulatory creep or gold plating in the relevant areas of Land Victoria. In addition, upgrades to IT capabilities and the digitisation of much of Land Victoria’s records in recent years indicate that Land Victoria has</w:t>
      </w:r>
      <w:r w:rsidR="0099593E">
        <w:t xml:space="preserve"> significantly improved</w:t>
      </w:r>
      <w:r>
        <w:t xml:space="preserve"> administrative efficiencies over time.</w:t>
      </w:r>
    </w:p>
    <w:p w14:paraId="4FEE4DB2" w14:textId="77777777" w:rsidR="00D30D3C" w:rsidRDefault="00D30D3C" w:rsidP="00D30D3C">
      <w:pPr>
        <w:pStyle w:val="BodyText"/>
      </w:pPr>
      <w:r>
        <w:t xml:space="preserve">To further analyse the efficiency of Land Victoria’s cost base, a fee benchmarking exercise was conducted. In particular, an interstate fee comparison of the major transaction types was developed </w:t>
      </w:r>
      <w:r w:rsidRPr="00AE0EA6">
        <w:t xml:space="preserve">by Land Victoria as a precursor to this RIS </w:t>
      </w:r>
      <w:r>
        <w:t>(see</w:t>
      </w:r>
      <w:r w:rsidR="000E0C77">
        <w:t xml:space="preserve"> </w:t>
      </w:r>
      <w:r w:rsidR="000E0C77">
        <w:fldChar w:fldCharType="begin"/>
      </w:r>
      <w:r w:rsidR="000E0C77">
        <w:instrText xml:space="preserve"> REF _Ref416877758 \r \h </w:instrText>
      </w:r>
      <w:r w:rsidR="000E0C77">
        <w:fldChar w:fldCharType="separate"/>
      </w:r>
      <w:r w:rsidR="005B2947">
        <w:t>Table A.2</w:t>
      </w:r>
      <w:r w:rsidR="000E0C77">
        <w:fldChar w:fldCharType="end"/>
      </w:r>
      <w:r>
        <w:t>). Generally speaking, the land title system and the</w:t>
      </w:r>
      <w:r w:rsidR="001C6AE8">
        <w:t xml:space="preserve"> services provided and</w:t>
      </w:r>
      <w:r>
        <w:t xml:space="preserve"> fee structures for transfer of land and subdivision related transactions do not differ greatly from state to state in Australia. As such, an interstate fee comparison is a useful tool for assessing the relative efficiency of Land Victoria’s cost base.</w:t>
      </w:r>
      <w:r w:rsidR="00B03778">
        <w:t xml:space="preserve"> </w:t>
      </w:r>
    </w:p>
    <w:p w14:paraId="042772D8" w14:textId="77777777" w:rsidR="00D30D3C" w:rsidRDefault="00D30D3C" w:rsidP="00D30D3C">
      <w:pPr>
        <w:pStyle w:val="BodyText"/>
      </w:pPr>
      <w:r>
        <w:t xml:space="preserve">The interstate fee analysis suggests that Victoria has the lowest fees for four of the eight major transaction types, and is very close to having the lowest fees for the other fee types. Considering that, and the fact Land Victoria is proposing to reduce most fees to reflect a reduced cost base, </w:t>
      </w:r>
      <w:r w:rsidR="001C6AE8">
        <w:t xml:space="preserve">there is strong evidence to suggest that </w:t>
      </w:r>
      <w:r>
        <w:t xml:space="preserve">Land Victoria’s cost base is efficient for the purposes of this RIS. </w:t>
      </w:r>
      <w:r w:rsidRPr="00CB2545">
        <w:t>There is no evidence to suggest that Land Victoria is providing a level of service that is beyond the minimum required to meet its objective of delivering land administration and property information services in Victoria</w:t>
      </w:r>
      <w:r>
        <w:t>.</w:t>
      </w:r>
    </w:p>
    <w:p w14:paraId="786D7F63" w14:textId="77777777" w:rsidR="00D30D3C" w:rsidRDefault="00D30D3C" w:rsidP="00D30D3C">
      <w:pPr>
        <w:pStyle w:val="BodyText"/>
        <w:sectPr w:rsidR="00D30D3C" w:rsidSect="00A161F7">
          <w:headerReference w:type="even" r:id="rId40"/>
          <w:headerReference w:type="default" r:id="rId41"/>
          <w:footerReference w:type="even" r:id="rId42"/>
          <w:footerReference w:type="default" r:id="rId43"/>
          <w:headerReference w:type="first" r:id="rId44"/>
          <w:footerReference w:type="first" r:id="rId45"/>
          <w:pgSz w:w="11906" w:h="16838" w:code="9"/>
          <w:pgMar w:top="2268" w:right="1416" w:bottom="1134" w:left="2552" w:header="720" w:footer="720" w:gutter="0"/>
          <w:pgNumType w:start="1"/>
          <w:cols w:space="720"/>
          <w:docGrid w:linePitch="360"/>
        </w:sectPr>
      </w:pPr>
    </w:p>
    <w:p w14:paraId="1BBCFEA4" w14:textId="77777777" w:rsidR="00D30D3C" w:rsidRDefault="00D30D3C" w:rsidP="00D30D3C">
      <w:pPr>
        <w:pStyle w:val="AppendixTableCaption"/>
      </w:pPr>
      <w:bookmarkStart w:id="293" w:name="_Toc416851175"/>
      <w:bookmarkStart w:id="294" w:name="_Ref416877758"/>
      <w:bookmarkStart w:id="295" w:name="_Toc429994856"/>
      <w:r w:rsidRPr="00467170">
        <w:t xml:space="preserve">: </w:t>
      </w:r>
      <w:r>
        <w:t>Interstate comparison of select fees with high transaction volumes (2014)</w:t>
      </w:r>
      <w:bookmarkEnd w:id="293"/>
      <w:bookmarkEnd w:id="294"/>
      <w:bookmarkEnd w:id="295"/>
    </w:p>
    <w:tbl>
      <w:tblPr>
        <w:tblStyle w:val="TableAETotals"/>
        <w:tblW w:w="13527" w:type="dxa"/>
        <w:tblLook w:val="04A0" w:firstRow="1" w:lastRow="0" w:firstColumn="1" w:lastColumn="0" w:noHBand="0" w:noVBand="1"/>
      </w:tblPr>
      <w:tblGrid>
        <w:gridCol w:w="1466"/>
        <w:gridCol w:w="3161"/>
        <w:gridCol w:w="1280"/>
        <w:gridCol w:w="1532"/>
        <w:gridCol w:w="718"/>
        <w:gridCol w:w="809"/>
        <w:gridCol w:w="3752"/>
        <w:gridCol w:w="809"/>
      </w:tblGrid>
      <w:tr w:rsidR="00B137EA" w:rsidRPr="003462FE" w14:paraId="52682594" w14:textId="77777777" w:rsidTr="0066367F">
        <w:trPr>
          <w:cnfStyle w:val="100000000000" w:firstRow="1" w:lastRow="0" w:firstColumn="0" w:lastColumn="0" w:oddVBand="0" w:evenVBand="0" w:oddHBand="0" w:evenHBand="0" w:firstRowFirstColumn="0" w:firstRowLastColumn="0" w:lastRowFirstColumn="0" w:lastRowLastColumn="0"/>
          <w:trHeight w:val="122"/>
          <w:tblHeader/>
        </w:trPr>
        <w:tc>
          <w:tcPr>
            <w:tcW w:w="0" w:type="auto"/>
            <w:noWrap/>
            <w:hideMark/>
          </w:tcPr>
          <w:p w14:paraId="3C818EDA" w14:textId="77777777" w:rsidR="00D30D3C" w:rsidRPr="003462FE" w:rsidRDefault="00D30D3C" w:rsidP="00BB1C24">
            <w:pPr>
              <w:rPr>
                <w:rFonts w:asciiTheme="minorHAnsi" w:hAnsiTheme="minorHAnsi" w:cs="Arial"/>
                <w:color w:val="000000"/>
                <w:sz w:val="20"/>
                <w:lang w:eastAsia="zh-CN"/>
              </w:rPr>
            </w:pPr>
            <w:r w:rsidRPr="003462FE">
              <w:rPr>
                <w:rFonts w:asciiTheme="minorHAnsi" w:hAnsiTheme="minorHAnsi" w:cs="Arial"/>
                <w:color w:val="000000"/>
                <w:sz w:val="20"/>
                <w:lang w:eastAsia="zh-CN"/>
              </w:rPr>
              <w:t> </w:t>
            </w:r>
          </w:p>
        </w:tc>
        <w:tc>
          <w:tcPr>
            <w:tcW w:w="0" w:type="auto"/>
            <w:hideMark/>
          </w:tcPr>
          <w:p w14:paraId="515220A7"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NSW</w:t>
            </w:r>
          </w:p>
        </w:tc>
        <w:tc>
          <w:tcPr>
            <w:tcW w:w="0" w:type="auto"/>
            <w:hideMark/>
          </w:tcPr>
          <w:p w14:paraId="56BB903E"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NT</w:t>
            </w:r>
          </w:p>
        </w:tc>
        <w:tc>
          <w:tcPr>
            <w:tcW w:w="0" w:type="auto"/>
            <w:hideMark/>
          </w:tcPr>
          <w:p w14:paraId="749971BD"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QLD</w:t>
            </w:r>
          </w:p>
        </w:tc>
        <w:tc>
          <w:tcPr>
            <w:tcW w:w="0" w:type="auto"/>
            <w:hideMark/>
          </w:tcPr>
          <w:p w14:paraId="3DAD49FC"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SA</w:t>
            </w:r>
          </w:p>
        </w:tc>
        <w:tc>
          <w:tcPr>
            <w:tcW w:w="0" w:type="auto"/>
            <w:hideMark/>
          </w:tcPr>
          <w:p w14:paraId="3BFC18CC"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TAS</w:t>
            </w:r>
          </w:p>
        </w:tc>
        <w:tc>
          <w:tcPr>
            <w:tcW w:w="0" w:type="auto"/>
            <w:hideMark/>
          </w:tcPr>
          <w:p w14:paraId="51501231"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VIC</w:t>
            </w:r>
          </w:p>
        </w:tc>
        <w:tc>
          <w:tcPr>
            <w:tcW w:w="0" w:type="auto"/>
            <w:hideMark/>
          </w:tcPr>
          <w:p w14:paraId="07D6B19A" w14:textId="77777777" w:rsidR="00D30D3C" w:rsidRPr="003462FE" w:rsidRDefault="00D30D3C" w:rsidP="00BB1C24">
            <w:pPr>
              <w:jc w:val="center"/>
              <w:rPr>
                <w:rFonts w:asciiTheme="minorHAnsi" w:hAnsiTheme="minorHAnsi" w:cs="Arial"/>
                <w:b/>
                <w:bCs/>
                <w:sz w:val="20"/>
                <w:lang w:eastAsia="zh-CN"/>
              </w:rPr>
            </w:pPr>
            <w:r>
              <w:rPr>
                <w:rFonts w:asciiTheme="minorHAnsi" w:hAnsiTheme="minorHAnsi" w:cs="Arial"/>
                <w:b/>
                <w:bCs/>
                <w:sz w:val="20"/>
                <w:lang w:eastAsia="zh-CN"/>
              </w:rPr>
              <w:t>WA</w:t>
            </w:r>
          </w:p>
        </w:tc>
      </w:tr>
      <w:tr w:rsidR="00B137EA" w:rsidRPr="00E364E8" w14:paraId="4D7612B5" w14:textId="77777777" w:rsidTr="00BB1C24">
        <w:trPr>
          <w:trHeight w:val="984"/>
        </w:trPr>
        <w:tc>
          <w:tcPr>
            <w:tcW w:w="0" w:type="auto"/>
            <w:hideMark/>
          </w:tcPr>
          <w:p w14:paraId="0076874B"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Title search fee</w:t>
            </w:r>
          </w:p>
        </w:tc>
        <w:tc>
          <w:tcPr>
            <w:tcW w:w="0" w:type="auto"/>
            <w:hideMark/>
          </w:tcPr>
          <w:p w14:paraId="5E310AA2"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$14.00 (over the counter), $12.40 (LPI Online and website),</w:t>
            </w:r>
            <w:r w:rsidR="00B03778">
              <w:rPr>
                <w:rFonts w:asciiTheme="minorHAnsi" w:hAnsiTheme="minorHAnsi" w:cs="Arial"/>
                <w:sz w:val="18"/>
                <w:lang w:eastAsia="zh-CN"/>
              </w:rPr>
              <w:t xml:space="preserve"> </w:t>
            </w:r>
            <w:r w:rsidRPr="003462FE">
              <w:rPr>
                <w:rFonts w:asciiTheme="minorHAnsi" w:hAnsiTheme="minorHAnsi" w:cs="Arial"/>
                <w:sz w:val="18"/>
                <w:lang w:eastAsia="zh-CN"/>
              </w:rPr>
              <w:t>$7.35 (to information brokers)</w:t>
            </w:r>
          </w:p>
        </w:tc>
        <w:tc>
          <w:tcPr>
            <w:tcW w:w="0" w:type="auto"/>
            <w:hideMark/>
          </w:tcPr>
          <w:p w14:paraId="1A71C026"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 xml:space="preserve">$21 (account client) </w:t>
            </w:r>
            <w:r w:rsidRPr="003462FE">
              <w:rPr>
                <w:rFonts w:asciiTheme="minorHAnsi" w:hAnsiTheme="minorHAnsi" w:cs="Arial"/>
                <w:sz w:val="18"/>
                <w:lang w:eastAsia="zh-CN"/>
              </w:rPr>
              <w:br/>
              <w:t>$31 (at counter)</w:t>
            </w:r>
          </w:p>
        </w:tc>
        <w:tc>
          <w:tcPr>
            <w:tcW w:w="0" w:type="auto"/>
            <w:hideMark/>
          </w:tcPr>
          <w:p w14:paraId="18E521D6" w14:textId="77777777" w:rsidR="00D30D3C" w:rsidRPr="003462FE" w:rsidRDefault="00D30D3C" w:rsidP="00BB1C24">
            <w:pPr>
              <w:rPr>
                <w:rFonts w:asciiTheme="minorHAnsi" w:hAnsiTheme="minorHAnsi" w:cs="Arial"/>
                <w:sz w:val="18"/>
                <w:lang w:eastAsia="zh-CN"/>
              </w:rPr>
            </w:pPr>
            <w:r w:rsidRPr="00E364E8">
              <w:rPr>
                <w:rFonts w:asciiTheme="minorHAnsi" w:hAnsiTheme="minorHAnsi" w:cs="Arial"/>
                <w:sz w:val="18"/>
                <w:lang w:eastAsia="zh-CN"/>
              </w:rPr>
              <w:t>Current title</w:t>
            </w:r>
            <w:r w:rsidRPr="003462FE">
              <w:rPr>
                <w:rFonts w:asciiTheme="minorHAnsi" w:hAnsiTheme="minorHAnsi" w:cs="Arial"/>
                <w:sz w:val="18"/>
                <w:lang w:eastAsia="zh-CN"/>
              </w:rPr>
              <w:t xml:space="preserve"> - $16.45;</w:t>
            </w:r>
            <w:r w:rsidRPr="003462FE">
              <w:rPr>
                <w:rFonts w:asciiTheme="minorHAnsi" w:hAnsiTheme="minorHAnsi" w:cs="Arial"/>
                <w:sz w:val="18"/>
                <w:lang w:eastAsia="zh-CN"/>
              </w:rPr>
              <w:br/>
            </w:r>
            <w:r w:rsidRPr="00E364E8">
              <w:rPr>
                <w:rFonts w:asciiTheme="minorHAnsi" w:hAnsiTheme="minorHAnsi" w:cs="Arial"/>
                <w:sz w:val="18"/>
                <w:lang w:eastAsia="zh-CN"/>
              </w:rPr>
              <w:t>Historical details of title</w:t>
            </w:r>
            <w:r w:rsidRPr="003462FE">
              <w:rPr>
                <w:rFonts w:asciiTheme="minorHAnsi" w:hAnsiTheme="minorHAnsi" w:cs="Arial"/>
                <w:sz w:val="18"/>
                <w:lang w:eastAsia="zh-CN"/>
              </w:rPr>
              <w:t xml:space="preserve"> - $24.15;</w:t>
            </w:r>
          </w:p>
        </w:tc>
        <w:tc>
          <w:tcPr>
            <w:tcW w:w="0" w:type="auto"/>
            <w:hideMark/>
          </w:tcPr>
          <w:p w14:paraId="294FD2C7"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$26.50</w:t>
            </w:r>
          </w:p>
        </w:tc>
        <w:tc>
          <w:tcPr>
            <w:tcW w:w="0" w:type="auto"/>
            <w:hideMark/>
          </w:tcPr>
          <w:p w14:paraId="7655F36E"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$29</w:t>
            </w:r>
            <w:r>
              <w:rPr>
                <w:rFonts w:asciiTheme="minorHAnsi" w:hAnsiTheme="minorHAnsi" w:cs="Arial"/>
                <w:sz w:val="18"/>
                <w:lang w:eastAsia="zh-CN"/>
              </w:rPr>
              <w:t>.00</w:t>
            </w:r>
          </w:p>
        </w:tc>
        <w:tc>
          <w:tcPr>
            <w:tcW w:w="0" w:type="auto"/>
            <w:hideMark/>
          </w:tcPr>
          <w:p w14:paraId="5A68CCAE" w14:textId="77777777" w:rsidR="00D30D3C" w:rsidRPr="003462FE" w:rsidRDefault="00D30D3C" w:rsidP="003A5754">
            <w:pPr>
              <w:rPr>
                <w:rFonts w:asciiTheme="minorHAnsi" w:hAnsiTheme="minorHAnsi" w:cs="Arial"/>
                <w:sz w:val="18"/>
                <w:lang w:eastAsia="zh-CN"/>
              </w:rPr>
            </w:pPr>
            <w:r w:rsidRPr="003462FE">
              <w:rPr>
                <w:rFonts w:asciiTheme="minorHAnsi" w:hAnsiTheme="minorHAnsi" w:cs="Arial"/>
                <w:sz w:val="18"/>
                <w:lang w:eastAsia="zh-CN"/>
              </w:rPr>
              <w:t xml:space="preserve">$17.25 staff </w:t>
            </w:r>
            <w:r w:rsidRPr="00E364E8">
              <w:rPr>
                <w:rFonts w:asciiTheme="minorHAnsi" w:hAnsiTheme="minorHAnsi" w:cs="Arial"/>
                <w:sz w:val="18"/>
                <w:lang w:eastAsia="zh-CN"/>
              </w:rPr>
              <w:t xml:space="preserve">assisted; </w:t>
            </w:r>
            <w:r w:rsidRPr="003462FE">
              <w:rPr>
                <w:rFonts w:asciiTheme="minorHAnsi" w:hAnsiTheme="minorHAnsi" w:cs="Arial"/>
                <w:sz w:val="18"/>
                <w:lang w:eastAsia="zh-CN"/>
              </w:rPr>
              <w:t>$10.03 accounts</w:t>
            </w:r>
            <w:r w:rsidR="00B03778">
              <w:rPr>
                <w:rFonts w:asciiTheme="minorHAnsi" w:hAnsiTheme="minorHAnsi" w:cs="Arial"/>
                <w:sz w:val="18"/>
                <w:lang w:eastAsia="zh-CN"/>
              </w:rPr>
              <w:t xml:space="preserve"> </w:t>
            </w:r>
            <w:r w:rsidRPr="00E364E8">
              <w:rPr>
                <w:rFonts w:asciiTheme="minorHAnsi" w:hAnsiTheme="minorHAnsi" w:cs="Arial"/>
                <w:sz w:val="18"/>
                <w:lang w:eastAsia="zh-CN"/>
              </w:rPr>
              <w:t xml:space="preserve">assisted; </w:t>
            </w:r>
            <w:r w:rsidRPr="003462FE">
              <w:rPr>
                <w:rFonts w:asciiTheme="minorHAnsi" w:hAnsiTheme="minorHAnsi" w:cs="Arial"/>
                <w:sz w:val="18"/>
                <w:lang w:eastAsia="zh-CN"/>
              </w:rPr>
              <w:t xml:space="preserve">$7.65 </w:t>
            </w:r>
            <w:r w:rsidR="00B137EA">
              <w:rPr>
                <w:rFonts w:asciiTheme="minorHAnsi" w:hAnsiTheme="minorHAnsi" w:cs="Arial"/>
                <w:sz w:val="18"/>
                <w:lang w:eastAsia="zh-CN"/>
              </w:rPr>
              <w:t>to information brokers</w:t>
            </w:r>
            <w:r w:rsidRPr="00E364E8">
              <w:rPr>
                <w:rFonts w:asciiTheme="minorHAnsi" w:hAnsiTheme="minorHAnsi" w:cs="Arial"/>
                <w:sz w:val="18"/>
                <w:lang w:eastAsia="zh-CN"/>
              </w:rPr>
              <w:t xml:space="preserve">; </w:t>
            </w:r>
            <w:r w:rsidRPr="003462FE">
              <w:rPr>
                <w:rFonts w:asciiTheme="minorHAnsi" w:hAnsiTheme="minorHAnsi" w:cs="Arial"/>
                <w:sz w:val="18"/>
                <w:lang w:eastAsia="zh-CN"/>
              </w:rPr>
              <w:t>$16.54 govt</w:t>
            </w:r>
            <w:r>
              <w:rPr>
                <w:rFonts w:asciiTheme="minorHAnsi" w:hAnsiTheme="minorHAnsi" w:cs="Arial"/>
                <w:sz w:val="18"/>
                <w:lang w:eastAsia="zh-CN"/>
              </w:rPr>
              <w:t>.</w:t>
            </w:r>
            <w:r w:rsidRPr="003462FE">
              <w:rPr>
                <w:rFonts w:asciiTheme="minorHAnsi" w:hAnsiTheme="minorHAnsi" w:cs="Arial"/>
                <w:sz w:val="18"/>
                <w:lang w:eastAsia="zh-CN"/>
              </w:rPr>
              <w:t xml:space="preserve"> internet</w:t>
            </w:r>
          </w:p>
        </w:tc>
        <w:tc>
          <w:tcPr>
            <w:tcW w:w="0" w:type="auto"/>
            <w:hideMark/>
          </w:tcPr>
          <w:p w14:paraId="018103A9"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$24.00</w:t>
            </w:r>
          </w:p>
        </w:tc>
      </w:tr>
      <w:tr w:rsidR="00B137EA" w:rsidRPr="00E364E8" w14:paraId="76CCA8F5" w14:textId="77777777" w:rsidTr="00BB1C24">
        <w:trPr>
          <w:trHeight w:val="930"/>
        </w:trPr>
        <w:tc>
          <w:tcPr>
            <w:tcW w:w="0" w:type="auto"/>
            <w:hideMark/>
          </w:tcPr>
          <w:p w14:paraId="45B878F4"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Instrument search fee</w:t>
            </w:r>
          </w:p>
        </w:tc>
        <w:tc>
          <w:tcPr>
            <w:tcW w:w="0" w:type="auto"/>
            <w:hideMark/>
          </w:tcPr>
          <w:p w14:paraId="51050DB8"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$14.00 (over the counter), $12.40 (LPI Online and website),</w:t>
            </w:r>
            <w:r w:rsidR="00B03778">
              <w:rPr>
                <w:rFonts w:asciiTheme="minorHAnsi" w:hAnsiTheme="minorHAnsi" w:cs="Arial"/>
                <w:sz w:val="18"/>
                <w:lang w:eastAsia="zh-CN"/>
              </w:rPr>
              <w:t xml:space="preserve"> </w:t>
            </w:r>
            <w:r w:rsidRPr="003462FE">
              <w:rPr>
                <w:rFonts w:asciiTheme="minorHAnsi" w:hAnsiTheme="minorHAnsi" w:cs="Arial"/>
                <w:sz w:val="18"/>
                <w:lang w:eastAsia="zh-CN"/>
              </w:rPr>
              <w:t>$7.35 (to information brokers)</w:t>
            </w:r>
          </w:p>
        </w:tc>
        <w:tc>
          <w:tcPr>
            <w:tcW w:w="0" w:type="auto"/>
            <w:hideMark/>
          </w:tcPr>
          <w:p w14:paraId="49EC26F5"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 xml:space="preserve">$21 (account client) </w:t>
            </w:r>
            <w:r w:rsidRPr="003462FE">
              <w:rPr>
                <w:rFonts w:asciiTheme="minorHAnsi" w:hAnsiTheme="minorHAnsi" w:cs="Arial"/>
                <w:sz w:val="18"/>
                <w:lang w:eastAsia="zh-CN"/>
              </w:rPr>
              <w:br/>
              <w:t>$31 (at counter)</w:t>
            </w:r>
          </w:p>
        </w:tc>
        <w:tc>
          <w:tcPr>
            <w:tcW w:w="0" w:type="auto"/>
            <w:hideMark/>
          </w:tcPr>
          <w:p w14:paraId="039F5A0D"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$31.95</w:t>
            </w:r>
          </w:p>
        </w:tc>
        <w:tc>
          <w:tcPr>
            <w:tcW w:w="0" w:type="auto"/>
            <w:hideMark/>
          </w:tcPr>
          <w:p w14:paraId="134E5E6C"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$8.90</w:t>
            </w:r>
          </w:p>
        </w:tc>
        <w:tc>
          <w:tcPr>
            <w:tcW w:w="0" w:type="auto"/>
            <w:hideMark/>
          </w:tcPr>
          <w:p w14:paraId="40890377"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$29</w:t>
            </w:r>
            <w:r>
              <w:rPr>
                <w:rFonts w:asciiTheme="minorHAnsi" w:hAnsiTheme="minorHAnsi" w:cs="Arial"/>
                <w:sz w:val="18"/>
                <w:lang w:eastAsia="zh-CN"/>
              </w:rPr>
              <w:t>.00</w:t>
            </w:r>
          </w:p>
        </w:tc>
        <w:tc>
          <w:tcPr>
            <w:tcW w:w="0" w:type="auto"/>
            <w:hideMark/>
          </w:tcPr>
          <w:p w14:paraId="6356C8D7" w14:textId="77777777" w:rsidR="00D30D3C" w:rsidRPr="003462FE" w:rsidRDefault="00D30D3C" w:rsidP="003A5754">
            <w:pPr>
              <w:rPr>
                <w:rFonts w:asciiTheme="minorHAnsi" w:hAnsiTheme="minorHAnsi" w:cs="Arial"/>
                <w:sz w:val="18"/>
                <w:lang w:eastAsia="zh-CN"/>
              </w:rPr>
            </w:pPr>
            <w:r w:rsidRPr="003462FE">
              <w:rPr>
                <w:rFonts w:asciiTheme="minorHAnsi" w:hAnsiTheme="minorHAnsi" w:cs="Arial"/>
                <w:sz w:val="18"/>
                <w:lang w:eastAsia="zh-CN"/>
              </w:rPr>
              <w:t xml:space="preserve">$6.75 staff </w:t>
            </w:r>
            <w:r w:rsidRPr="00E364E8">
              <w:rPr>
                <w:rFonts w:asciiTheme="minorHAnsi" w:hAnsiTheme="minorHAnsi" w:cs="Arial"/>
                <w:sz w:val="18"/>
                <w:lang w:eastAsia="zh-CN"/>
              </w:rPr>
              <w:t xml:space="preserve">assisted; </w:t>
            </w:r>
            <w:r w:rsidRPr="003462FE">
              <w:rPr>
                <w:rFonts w:asciiTheme="minorHAnsi" w:hAnsiTheme="minorHAnsi" w:cs="Arial"/>
                <w:sz w:val="18"/>
                <w:lang w:eastAsia="zh-CN"/>
              </w:rPr>
              <w:t>$3.04 accounts</w:t>
            </w:r>
            <w:r w:rsidRPr="00E364E8">
              <w:rPr>
                <w:rFonts w:asciiTheme="minorHAnsi" w:hAnsiTheme="minorHAnsi" w:cs="Arial"/>
                <w:sz w:val="18"/>
                <w:lang w:eastAsia="zh-CN"/>
              </w:rPr>
              <w:t xml:space="preserve">; </w:t>
            </w:r>
            <w:r w:rsidRPr="003462FE">
              <w:rPr>
                <w:rFonts w:asciiTheme="minorHAnsi" w:hAnsiTheme="minorHAnsi" w:cs="Arial"/>
                <w:sz w:val="18"/>
                <w:lang w:eastAsia="zh-CN"/>
              </w:rPr>
              <w:t xml:space="preserve">$2.44 </w:t>
            </w:r>
            <w:r w:rsidR="003A5754">
              <w:rPr>
                <w:rFonts w:asciiTheme="minorHAnsi" w:hAnsiTheme="minorHAnsi" w:cs="Arial"/>
                <w:sz w:val="18"/>
                <w:lang w:eastAsia="zh-CN"/>
              </w:rPr>
              <w:t>to information brokers</w:t>
            </w:r>
            <w:r w:rsidRPr="00E364E8">
              <w:rPr>
                <w:rFonts w:asciiTheme="minorHAnsi" w:hAnsiTheme="minorHAnsi" w:cs="Arial"/>
                <w:sz w:val="18"/>
                <w:lang w:eastAsia="zh-CN"/>
              </w:rPr>
              <w:t xml:space="preserve">; </w:t>
            </w:r>
            <w:r w:rsidRPr="003462FE">
              <w:rPr>
                <w:rFonts w:asciiTheme="minorHAnsi" w:hAnsiTheme="minorHAnsi" w:cs="Arial"/>
                <w:sz w:val="18"/>
                <w:lang w:eastAsia="zh-CN"/>
              </w:rPr>
              <w:t>$6.45 govt</w:t>
            </w:r>
            <w:r>
              <w:rPr>
                <w:rFonts w:asciiTheme="minorHAnsi" w:hAnsiTheme="minorHAnsi" w:cs="Arial"/>
                <w:sz w:val="18"/>
                <w:lang w:eastAsia="zh-CN"/>
              </w:rPr>
              <w:t>.</w:t>
            </w:r>
            <w:r w:rsidRPr="003462FE">
              <w:rPr>
                <w:rFonts w:asciiTheme="minorHAnsi" w:hAnsiTheme="minorHAnsi" w:cs="Arial"/>
                <w:sz w:val="18"/>
                <w:lang w:eastAsia="zh-CN"/>
              </w:rPr>
              <w:t xml:space="preserve"> internet</w:t>
            </w:r>
          </w:p>
        </w:tc>
        <w:tc>
          <w:tcPr>
            <w:tcW w:w="0" w:type="auto"/>
            <w:hideMark/>
          </w:tcPr>
          <w:p w14:paraId="1363CD6E"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$24.00</w:t>
            </w:r>
          </w:p>
        </w:tc>
      </w:tr>
      <w:tr w:rsidR="00B137EA" w:rsidRPr="00E364E8" w14:paraId="7AF1579C" w14:textId="77777777" w:rsidTr="00BB1C24">
        <w:trPr>
          <w:trHeight w:val="932"/>
        </w:trPr>
        <w:tc>
          <w:tcPr>
            <w:tcW w:w="0" w:type="auto"/>
            <w:hideMark/>
          </w:tcPr>
          <w:p w14:paraId="247AC175"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Plan search fee</w:t>
            </w:r>
          </w:p>
        </w:tc>
        <w:tc>
          <w:tcPr>
            <w:tcW w:w="0" w:type="auto"/>
            <w:hideMark/>
          </w:tcPr>
          <w:p w14:paraId="145C6220"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$14.00 (over the counter),</w:t>
            </w:r>
            <w:r w:rsidR="00B03778">
              <w:rPr>
                <w:rFonts w:asciiTheme="minorHAnsi" w:hAnsiTheme="minorHAnsi" w:cs="Arial"/>
                <w:sz w:val="18"/>
                <w:lang w:eastAsia="zh-CN"/>
              </w:rPr>
              <w:t xml:space="preserve"> </w:t>
            </w:r>
            <w:r w:rsidRPr="003462FE">
              <w:rPr>
                <w:rFonts w:asciiTheme="minorHAnsi" w:hAnsiTheme="minorHAnsi" w:cs="Arial"/>
                <w:sz w:val="18"/>
                <w:lang w:eastAsia="zh-CN"/>
              </w:rPr>
              <w:t>$13.25 (LPI Online and website), $7.35 (to information brokers)</w:t>
            </w:r>
          </w:p>
        </w:tc>
        <w:tc>
          <w:tcPr>
            <w:tcW w:w="0" w:type="auto"/>
            <w:hideMark/>
          </w:tcPr>
          <w:p w14:paraId="372D1714"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Unit Plan only $21 &amp; $31</w:t>
            </w:r>
          </w:p>
        </w:tc>
        <w:tc>
          <w:tcPr>
            <w:tcW w:w="0" w:type="auto"/>
            <w:hideMark/>
          </w:tcPr>
          <w:p w14:paraId="57DB2F9C"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$16.45</w:t>
            </w:r>
          </w:p>
        </w:tc>
        <w:tc>
          <w:tcPr>
            <w:tcW w:w="0" w:type="auto"/>
            <w:hideMark/>
          </w:tcPr>
          <w:p w14:paraId="0EBE493E"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$8.90</w:t>
            </w:r>
          </w:p>
        </w:tc>
        <w:tc>
          <w:tcPr>
            <w:tcW w:w="0" w:type="auto"/>
            <w:hideMark/>
          </w:tcPr>
          <w:p w14:paraId="350C93A2"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$29</w:t>
            </w:r>
            <w:r>
              <w:rPr>
                <w:rFonts w:asciiTheme="minorHAnsi" w:hAnsiTheme="minorHAnsi" w:cs="Arial"/>
                <w:sz w:val="18"/>
                <w:lang w:eastAsia="zh-CN"/>
              </w:rPr>
              <w:t>.00</w:t>
            </w:r>
          </w:p>
        </w:tc>
        <w:tc>
          <w:tcPr>
            <w:tcW w:w="0" w:type="auto"/>
            <w:hideMark/>
          </w:tcPr>
          <w:p w14:paraId="3E888BF6" w14:textId="77777777" w:rsidR="00D30D3C" w:rsidRPr="003462FE" w:rsidRDefault="00D30D3C" w:rsidP="003A5754">
            <w:pPr>
              <w:rPr>
                <w:rFonts w:asciiTheme="minorHAnsi" w:hAnsiTheme="minorHAnsi" w:cs="Arial"/>
                <w:sz w:val="18"/>
                <w:lang w:eastAsia="zh-CN"/>
              </w:rPr>
            </w:pPr>
            <w:r w:rsidRPr="003462FE">
              <w:rPr>
                <w:rFonts w:asciiTheme="minorHAnsi" w:hAnsiTheme="minorHAnsi" w:cs="Arial"/>
                <w:sz w:val="18"/>
                <w:lang w:eastAsia="zh-CN"/>
              </w:rPr>
              <w:t xml:space="preserve">$7.30 staff </w:t>
            </w:r>
            <w:r w:rsidRPr="00E364E8">
              <w:rPr>
                <w:rFonts w:asciiTheme="minorHAnsi" w:hAnsiTheme="minorHAnsi" w:cs="Arial"/>
                <w:sz w:val="18"/>
                <w:lang w:eastAsia="zh-CN"/>
              </w:rPr>
              <w:t xml:space="preserve">assisted; </w:t>
            </w:r>
            <w:r w:rsidRPr="003462FE">
              <w:rPr>
                <w:rFonts w:asciiTheme="minorHAnsi" w:hAnsiTheme="minorHAnsi" w:cs="Arial"/>
                <w:sz w:val="18"/>
                <w:lang w:eastAsia="zh-CN"/>
              </w:rPr>
              <w:t>$4.17 accounts</w:t>
            </w:r>
            <w:r w:rsidRPr="00E364E8">
              <w:rPr>
                <w:rFonts w:asciiTheme="minorHAnsi" w:hAnsiTheme="minorHAnsi" w:cs="Arial"/>
                <w:sz w:val="18"/>
                <w:lang w:eastAsia="zh-CN"/>
              </w:rPr>
              <w:t xml:space="preserve">; </w:t>
            </w:r>
            <w:r w:rsidRPr="003462FE">
              <w:rPr>
                <w:rFonts w:asciiTheme="minorHAnsi" w:hAnsiTheme="minorHAnsi" w:cs="Arial"/>
                <w:sz w:val="18"/>
                <w:lang w:eastAsia="zh-CN"/>
              </w:rPr>
              <w:t xml:space="preserve">$2.44 </w:t>
            </w:r>
            <w:r w:rsidR="003A5754">
              <w:rPr>
                <w:rFonts w:asciiTheme="minorHAnsi" w:hAnsiTheme="minorHAnsi" w:cs="Arial"/>
                <w:sz w:val="18"/>
                <w:lang w:eastAsia="zh-CN"/>
              </w:rPr>
              <w:t>to information brokers</w:t>
            </w:r>
            <w:r w:rsidRPr="00E364E8">
              <w:rPr>
                <w:rFonts w:asciiTheme="minorHAnsi" w:hAnsiTheme="minorHAnsi" w:cs="Arial"/>
                <w:sz w:val="18"/>
                <w:lang w:eastAsia="zh-CN"/>
              </w:rPr>
              <w:t xml:space="preserve">; </w:t>
            </w:r>
            <w:r w:rsidRPr="003462FE">
              <w:rPr>
                <w:rFonts w:asciiTheme="minorHAnsi" w:hAnsiTheme="minorHAnsi" w:cs="Arial"/>
                <w:sz w:val="18"/>
                <w:lang w:eastAsia="zh-CN"/>
              </w:rPr>
              <w:t>$6.45 govt</w:t>
            </w:r>
            <w:r>
              <w:rPr>
                <w:rFonts w:asciiTheme="minorHAnsi" w:hAnsiTheme="minorHAnsi" w:cs="Arial"/>
                <w:sz w:val="18"/>
                <w:lang w:eastAsia="zh-CN"/>
              </w:rPr>
              <w:t>.</w:t>
            </w:r>
            <w:r w:rsidRPr="003462FE">
              <w:rPr>
                <w:rFonts w:asciiTheme="minorHAnsi" w:hAnsiTheme="minorHAnsi" w:cs="Arial"/>
                <w:sz w:val="18"/>
                <w:lang w:eastAsia="zh-CN"/>
              </w:rPr>
              <w:t xml:space="preserve"> internet</w:t>
            </w:r>
          </w:p>
        </w:tc>
        <w:tc>
          <w:tcPr>
            <w:tcW w:w="0" w:type="auto"/>
            <w:hideMark/>
          </w:tcPr>
          <w:p w14:paraId="176E3B9B"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$24.00</w:t>
            </w:r>
          </w:p>
        </w:tc>
      </w:tr>
      <w:tr w:rsidR="00B137EA" w:rsidRPr="00E364E8" w14:paraId="7A44A1F1" w14:textId="77777777" w:rsidTr="00BB1C24">
        <w:trPr>
          <w:trHeight w:val="557"/>
        </w:trPr>
        <w:tc>
          <w:tcPr>
            <w:tcW w:w="0" w:type="auto"/>
            <w:hideMark/>
          </w:tcPr>
          <w:p w14:paraId="17BB059E"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Mortgage fee</w:t>
            </w:r>
          </w:p>
        </w:tc>
        <w:tc>
          <w:tcPr>
            <w:tcW w:w="0" w:type="auto"/>
            <w:noWrap/>
            <w:hideMark/>
          </w:tcPr>
          <w:p w14:paraId="7CD3414E"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$107.00</w:t>
            </w:r>
          </w:p>
        </w:tc>
        <w:tc>
          <w:tcPr>
            <w:tcW w:w="0" w:type="auto"/>
            <w:hideMark/>
          </w:tcPr>
          <w:p w14:paraId="4F7D5568"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$133.00</w:t>
            </w:r>
          </w:p>
        </w:tc>
        <w:tc>
          <w:tcPr>
            <w:tcW w:w="0" w:type="auto"/>
            <w:hideMark/>
          </w:tcPr>
          <w:p w14:paraId="16424B3A"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$157.40</w:t>
            </w:r>
          </w:p>
        </w:tc>
        <w:tc>
          <w:tcPr>
            <w:tcW w:w="0" w:type="auto"/>
            <w:hideMark/>
          </w:tcPr>
          <w:p w14:paraId="084CBEC0"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$148</w:t>
            </w:r>
          </w:p>
        </w:tc>
        <w:tc>
          <w:tcPr>
            <w:tcW w:w="0" w:type="auto"/>
            <w:hideMark/>
          </w:tcPr>
          <w:p w14:paraId="033E7497"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$124.83</w:t>
            </w:r>
          </w:p>
        </w:tc>
        <w:tc>
          <w:tcPr>
            <w:tcW w:w="0" w:type="auto"/>
            <w:hideMark/>
          </w:tcPr>
          <w:p w14:paraId="0E0B781C"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$111.00(paper)</w:t>
            </w:r>
            <w:r w:rsidRPr="00E364E8">
              <w:rPr>
                <w:rFonts w:asciiTheme="minorHAnsi" w:hAnsiTheme="minorHAnsi" w:cs="Arial"/>
                <w:sz w:val="18"/>
                <w:lang w:eastAsia="zh-CN"/>
              </w:rPr>
              <w:t xml:space="preserve">; </w:t>
            </w:r>
            <w:r w:rsidRPr="003462FE">
              <w:rPr>
                <w:rFonts w:asciiTheme="minorHAnsi" w:hAnsiTheme="minorHAnsi" w:cs="Arial"/>
                <w:sz w:val="18"/>
                <w:lang w:eastAsia="zh-CN"/>
              </w:rPr>
              <w:t>$87.60(electronic)</w:t>
            </w:r>
          </w:p>
        </w:tc>
        <w:tc>
          <w:tcPr>
            <w:tcW w:w="0" w:type="auto"/>
            <w:hideMark/>
          </w:tcPr>
          <w:p w14:paraId="690B86F0"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$160.00</w:t>
            </w:r>
          </w:p>
        </w:tc>
      </w:tr>
      <w:tr w:rsidR="00B137EA" w:rsidRPr="00E364E8" w14:paraId="1CA3B8A3" w14:textId="77777777" w:rsidTr="00BB1C24">
        <w:trPr>
          <w:trHeight w:val="557"/>
        </w:trPr>
        <w:tc>
          <w:tcPr>
            <w:tcW w:w="0" w:type="auto"/>
            <w:hideMark/>
          </w:tcPr>
          <w:p w14:paraId="360584F3"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Discharge of Mortgage fee</w:t>
            </w:r>
          </w:p>
        </w:tc>
        <w:tc>
          <w:tcPr>
            <w:tcW w:w="0" w:type="auto"/>
            <w:noWrap/>
            <w:hideMark/>
          </w:tcPr>
          <w:p w14:paraId="0CCA356C"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$107.00</w:t>
            </w:r>
          </w:p>
        </w:tc>
        <w:tc>
          <w:tcPr>
            <w:tcW w:w="0" w:type="auto"/>
            <w:hideMark/>
          </w:tcPr>
          <w:p w14:paraId="44702D3A"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$133.00</w:t>
            </w:r>
          </w:p>
        </w:tc>
        <w:tc>
          <w:tcPr>
            <w:tcW w:w="0" w:type="auto"/>
            <w:hideMark/>
          </w:tcPr>
          <w:p w14:paraId="1E83DE5E"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$157.40</w:t>
            </w:r>
          </w:p>
        </w:tc>
        <w:tc>
          <w:tcPr>
            <w:tcW w:w="0" w:type="auto"/>
            <w:hideMark/>
          </w:tcPr>
          <w:p w14:paraId="43F67CE3"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$148</w:t>
            </w:r>
          </w:p>
        </w:tc>
        <w:tc>
          <w:tcPr>
            <w:tcW w:w="0" w:type="auto"/>
            <w:hideMark/>
          </w:tcPr>
          <w:p w14:paraId="6221E7E8"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$154.76</w:t>
            </w:r>
          </w:p>
        </w:tc>
        <w:tc>
          <w:tcPr>
            <w:tcW w:w="0" w:type="auto"/>
            <w:hideMark/>
          </w:tcPr>
          <w:p w14:paraId="49CA8825"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$111.00(paper)</w:t>
            </w:r>
            <w:r w:rsidRPr="00E364E8">
              <w:rPr>
                <w:rFonts w:asciiTheme="minorHAnsi" w:hAnsiTheme="minorHAnsi" w:cs="Arial"/>
                <w:sz w:val="18"/>
                <w:lang w:eastAsia="zh-CN"/>
              </w:rPr>
              <w:t xml:space="preserve">; </w:t>
            </w:r>
            <w:r w:rsidRPr="003462FE">
              <w:rPr>
                <w:rFonts w:asciiTheme="minorHAnsi" w:hAnsiTheme="minorHAnsi" w:cs="Arial"/>
                <w:sz w:val="18"/>
                <w:lang w:eastAsia="zh-CN"/>
              </w:rPr>
              <w:t>$87.60(electronic)</w:t>
            </w:r>
          </w:p>
        </w:tc>
        <w:tc>
          <w:tcPr>
            <w:tcW w:w="0" w:type="auto"/>
            <w:hideMark/>
          </w:tcPr>
          <w:p w14:paraId="79D5DD9D"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$160.00</w:t>
            </w:r>
          </w:p>
        </w:tc>
      </w:tr>
      <w:tr w:rsidR="00B137EA" w:rsidRPr="00E364E8" w14:paraId="03A9A0B6" w14:textId="77777777" w:rsidTr="00BB1C24">
        <w:trPr>
          <w:trHeight w:val="743"/>
        </w:trPr>
        <w:tc>
          <w:tcPr>
            <w:tcW w:w="0" w:type="auto"/>
            <w:hideMark/>
          </w:tcPr>
          <w:p w14:paraId="4FEF0E92"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Transfer base fee</w:t>
            </w:r>
          </w:p>
        </w:tc>
        <w:tc>
          <w:tcPr>
            <w:tcW w:w="0" w:type="auto"/>
            <w:noWrap/>
            <w:hideMark/>
          </w:tcPr>
          <w:p w14:paraId="210ECA36"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$214.00</w:t>
            </w:r>
          </w:p>
        </w:tc>
        <w:tc>
          <w:tcPr>
            <w:tcW w:w="0" w:type="auto"/>
            <w:hideMark/>
          </w:tcPr>
          <w:p w14:paraId="4F7044EB"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$133.00</w:t>
            </w:r>
          </w:p>
        </w:tc>
        <w:tc>
          <w:tcPr>
            <w:tcW w:w="0" w:type="auto"/>
            <w:hideMark/>
          </w:tcPr>
          <w:p w14:paraId="2110DA44"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$157.40</w:t>
            </w:r>
          </w:p>
        </w:tc>
        <w:tc>
          <w:tcPr>
            <w:tcW w:w="0" w:type="auto"/>
            <w:hideMark/>
          </w:tcPr>
          <w:p w14:paraId="1E9235F3"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$148</w:t>
            </w:r>
          </w:p>
        </w:tc>
        <w:tc>
          <w:tcPr>
            <w:tcW w:w="0" w:type="auto"/>
            <w:hideMark/>
          </w:tcPr>
          <w:p w14:paraId="6A2C7D8C"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$191.26</w:t>
            </w:r>
          </w:p>
        </w:tc>
        <w:tc>
          <w:tcPr>
            <w:tcW w:w="0" w:type="auto"/>
            <w:hideMark/>
          </w:tcPr>
          <w:p w14:paraId="47D94EA2"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$135.20(paper)</w:t>
            </w:r>
            <w:r w:rsidRPr="00E364E8">
              <w:rPr>
                <w:rFonts w:asciiTheme="minorHAnsi" w:hAnsiTheme="minorHAnsi" w:cs="Arial"/>
                <w:sz w:val="18"/>
                <w:lang w:eastAsia="zh-CN"/>
              </w:rPr>
              <w:t xml:space="preserve">; </w:t>
            </w:r>
            <w:r w:rsidRPr="003462FE">
              <w:rPr>
                <w:rFonts w:asciiTheme="minorHAnsi" w:hAnsiTheme="minorHAnsi" w:cs="Arial"/>
                <w:sz w:val="18"/>
                <w:lang w:eastAsia="zh-CN"/>
              </w:rPr>
              <w:t>or $111.70(electronic)</w:t>
            </w:r>
          </w:p>
        </w:tc>
        <w:tc>
          <w:tcPr>
            <w:tcW w:w="0" w:type="auto"/>
            <w:hideMark/>
          </w:tcPr>
          <w:p w14:paraId="76AA7078"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$160.00</w:t>
            </w:r>
          </w:p>
        </w:tc>
      </w:tr>
      <w:tr w:rsidR="00B137EA" w:rsidRPr="00E364E8" w14:paraId="3A0706B9" w14:textId="77777777" w:rsidTr="00BB1C24">
        <w:trPr>
          <w:trHeight w:val="557"/>
        </w:trPr>
        <w:tc>
          <w:tcPr>
            <w:tcW w:w="0" w:type="auto"/>
            <w:hideMark/>
          </w:tcPr>
          <w:p w14:paraId="1D871600" w14:textId="77777777" w:rsidR="00D30D3C" w:rsidRPr="003462FE" w:rsidRDefault="00D30D3C" w:rsidP="00BB1C24">
            <w:pPr>
              <w:rPr>
                <w:rFonts w:asciiTheme="minorHAnsi" w:hAnsiTheme="minorHAnsi" w:cs="Arial"/>
                <w:b/>
                <w:bCs/>
                <w:sz w:val="18"/>
                <w:lang w:eastAsia="zh-CN"/>
              </w:rPr>
            </w:pPr>
            <w:r w:rsidRPr="003462FE">
              <w:rPr>
                <w:rFonts w:asciiTheme="minorHAnsi" w:hAnsiTheme="minorHAnsi" w:cs="Arial"/>
                <w:b/>
                <w:bCs/>
                <w:sz w:val="18"/>
                <w:lang w:eastAsia="zh-CN"/>
              </w:rPr>
              <w:t>Caveat fee</w:t>
            </w:r>
          </w:p>
        </w:tc>
        <w:tc>
          <w:tcPr>
            <w:tcW w:w="0" w:type="auto"/>
            <w:noWrap/>
            <w:hideMark/>
          </w:tcPr>
          <w:p w14:paraId="6263B419"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$107.00</w:t>
            </w:r>
          </w:p>
        </w:tc>
        <w:tc>
          <w:tcPr>
            <w:tcW w:w="0" w:type="auto"/>
            <w:hideMark/>
          </w:tcPr>
          <w:p w14:paraId="26010278"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$214.00</w:t>
            </w:r>
          </w:p>
        </w:tc>
        <w:tc>
          <w:tcPr>
            <w:tcW w:w="0" w:type="auto"/>
            <w:hideMark/>
          </w:tcPr>
          <w:p w14:paraId="0FC871D7"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$157.40 plus $30.40 per notice</w:t>
            </w:r>
          </w:p>
        </w:tc>
        <w:tc>
          <w:tcPr>
            <w:tcW w:w="0" w:type="auto"/>
            <w:hideMark/>
          </w:tcPr>
          <w:p w14:paraId="17C3FA15"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$148</w:t>
            </w:r>
          </w:p>
        </w:tc>
        <w:tc>
          <w:tcPr>
            <w:tcW w:w="0" w:type="auto"/>
            <w:hideMark/>
          </w:tcPr>
          <w:p w14:paraId="545DBB37"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$154.76</w:t>
            </w:r>
          </w:p>
        </w:tc>
        <w:tc>
          <w:tcPr>
            <w:tcW w:w="0" w:type="auto"/>
            <w:hideMark/>
          </w:tcPr>
          <w:p w14:paraId="2AE400AD"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$76.90(paper)</w:t>
            </w:r>
            <w:r w:rsidRPr="00E364E8">
              <w:rPr>
                <w:rFonts w:asciiTheme="minorHAnsi" w:hAnsiTheme="minorHAnsi" w:cs="Arial"/>
                <w:sz w:val="18"/>
                <w:lang w:eastAsia="zh-CN"/>
              </w:rPr>
              <w:t xml:space="preserve">; </w:t>
            </w:r>
            <w:r w:rsidRPr="003462FE">
              <w:rPr>
                <w:rFonts w:asciiTheme="minorHAnsi" w:hAnsiTheme="minorHAnsi" w:cs="Arial"/>
                <w:sz w:val="18"/>
                <w:lang w:eastAsia="zh-CN"/>
              </w:rPr>
              <w:t>or $53.50(electronic)</w:t>
            </w:r>
          </w:p>
        </w:tc>
        <w:tc>
          <w:tcPr>
            <w:tcW w:w="0" w:type="auto"/>
            <w:hideMark/>
          </w:tcPr>
          <w:p w14:paraId="07FAC292" w14:textId="77777777" w:rsidR="00D30D3C" w:rsidRPr="003462FE" w:rsidRDefault="00D30D3C" w:rsidP="00BB1C24">
            <w:pPr>
              <w:rPr>
                <w:rFonts w:asciiTheme="minorHAnsi" w:hAnsiTheme="minorHAnsi" w:cs="Arial"/>
                <w:sz w:val="18"/>
                <w:lang w:eastAsia="zh-CN"/>
              </w:rPr>
            </w:pPr>
            <w:r w:rsidRPr="003462FE">
              <w:rPr>
                <w:rFonts w:asciiTheme="minorHAnsi" w:hAnsiTheme="minorHAnsi" w:cs="Arial"/>
                <w:sz w:val="18"/>
                <w:lang w:eastAsia="zh-CN"/>
              </w:rPr>
              <w:t>$160.00</w:t>
            </w:r>
          </w:p>
        </w:tc>
      </w:tr>
    </w:tbl>
    <w:p w14:paraId="3A99BD13" w14:textId="77777777" w:rsidR="00D30D3C" w:rsidRDefault="00D30D3C" w:rsidP="00D30D3C">
      <w:pPr>
        <w:pStyle w:val="BodyText"/>
        <w:spacing w:before="60"/>
        <w:rPr>
          <w:rFonts w:cs="Arial"/>
          <w:sz w:val="18"/>
        </w:rPr>
      </w:pPr>
      <w:r>
        <w:rPr>
          <w:rFonts w:cs="Arial"/>
          <w:sz w:val="18"/>
        </w:rPr>
        <w:t>Source</w:t>
      </w:r>
      <w:r w:rsidRPr="00F7394B">
        <w:rPr>
          <w:rFonts w:cs="Arial"/>
          <w:sz w:val="18"/>
        </w:rPr>
        <w:t xml:space="preserve">: </w:t>
      </w:r>
      <w:r>
        <w:rPr>
          <w:rFonts w:cs="Arial"/>
          <w:sz w:val="18"/>
        </w:rPr>
        <w:t>Internal analysis conducted by Land Victoria</w:t>
      </w:r>
    </w:p>
    <w:p w14:paraId="36F761E3" w14:textId="77777777" w:rsidR="00D30D3C" w:rsidRDefault="00D30D3C" w:rsidP="00D30D3C">
      <w:pPr>
        <w:pStyle w:val="BodyText"/>
        <w:sectPr w:rsidR="00D30D3C" w:rsidSect="00793FC0">
          <w:pgSz w:w="16838" w:h="11906" w:orient="landscape" w:code="9"/>
          <w:pgMar w:top="2552" w:right="2268" w:bottom="1416" w:left="1134" w:header="720" w:footer="720" w:gutter="0"/>
          <w:cols w:space="720"/>
          <w:docGrid w:linePitch="360"/>
        </w:sectPr>
      </w:pPr>
    </w:p>
    <w:p w14:paraId="4B730F17" w14:textId="77777777" w:rsidR="00D30D3C" w:rsidRPr="00467170" w:rsidRDefault="00D30D3C" w:rsidP="00D30D3C">
      <w:pPr>
        <w:keepNext/>
        <w:spacing w:before="240"/>
        <w:outlineLvl w:val="2"/>
        <w:rPr>
          <w:color w:val="00A1DE"/>
          <w:sz w:val="28"/>
        </w:rPr>
      </w:pPr>
      <w:r w:rsidRPr="00467170">
        <w:rPr>
          <w:color w:val="00A1DE"/>
          <w:sz w:val="28"/>
        </w:rPr>
        <w:t>What is the nature of the output or regulation?</w:t>
      </w:r>
    </w:p>
    <w:p w14:paraId="1816C617" w14:textId="77777777" w:rsidR="00D30D3C" w:rsidRPr="00467170" w:rsidRDefault="00D30D3C" w:rsidP="00D30D3C">
      <w:pPr>
        <w:pStyle w:val="BodyText"/>
      </w:pPr>
      <w:r w:rsidRPr="00467170">
        <w:t xml:space="preserve">The nature of </w:t>
      </w:r>
      <w:r>
        <w:t>Land Victoria’s</w:t>
      </w:r>
      <w:r w:rsidRPr="00467170">
        <w:t xml:space="preserve"> output </w:t>
      </w:r>
      <w:r>
        <w:t>is</w:t>
      </w:r>
      <w:r w:rsidRPr="00467170">
        <w:t xml:space="preserve"> discussed separately for each of </w:t>
      </w:r>
      <w:r>
        <w:t>the</w:t>
      </w:r>
      <w:r w:rsidRPr="00467170">
        <w:t xml:space="preserve"> business units below. Consistent with requirements </w:t>
      </w:r>
      <w:r>
        <w:t xml:space="preserve">outlined in the </w:t>
      </w:r>
      <w:r w:rsidRPr="00467170">
        <w:t>Cost Recovery Guideline</w:t>
      </w:r>
      <w:r>
        <w:t>s</w:t>
      </w:r>
      <w:r w:rsidRPr="00467170">
        <w:t xml:space="preserve">, the nature of the output </w:t>
      </w:r>
      <w:r>
        <w:t>is</w:t>
      </w:r>
      <w:r w:rsidRPr="00467170">
        <w:t xml:space="preserve"> assessed according to the purpose, context, other policy objectives, economic characteristics and beneficiaries of each of </w:t>
      </w:r>
      <w:r>
        <w:t>Land Victoria’s</w:t>
      </w:r>
      <w:r w:rsidRPr="00467170">
        <w:t xml:space="preserve"> functions.</w:t>
      </w:r>
      <w:r w:rsidRPr="00467170">
        <w:rPr>
          <w:rFonts w:ascii="Arial" w:hAnsi="Arial"/>
          <w:sz w:val="18"/>
          <w:vertAlign w:val="superscript"/>
        </w:rPr>
        <w:footnoteReference w:id="28"/>
      </w:r>
    </w:p>
    <w:p w14:paraId="3CBA26F0" w14:textId="77777777" w:rsidR="00D30D3C" w:rsidRDefault="00D30D3C" w:rsidP="00D30D3C">
      <w:pPr>
        <w:pStyle w:val="BodyText"/>
      </w:pPr>
      <w:r w:rsidRPr="00467170">
        <w:t>In assessing the economic characteristics, the framework and definitions outlined in the Cost Recovery Guidelines were used. These definitions are outlined in</w:t>
      </w:r>
      <w:r>
        <w:t xml:space="preserve"> </w:t>
      </w:r>
      <w:r w:rsidR="002E6D04">
        <w:fldChar w:fldCharType="begin"/>
      </w:r>
      <w:r w:rsidR="002E6D04">
        <w:instrText xml:space="preserve"> REF _Ref416878558 \r \h </w:instrText>
      </w:r>
      <w:r w:rsidR="002E6D04">
        <w:fldChar w:fldCharType="separate"/>
      </w:r>
      <w:r w:rsidR="005B2947">
        <w:t>Table A.3</w:t>
      </w:r>
      <w:r w:rsidR="002E6D04">
        <w:fldChar w:fldCharType="end"/>
      </w:r>
      <w:r w:rsidRPr="00467170">
        <w:t>.</w:t>
      </w:r>
      <w:r w:rsidRPr="006C42C4">
        <w:rPr>
          <w:highlight w:val="yellow"/>
        </w:rPr>
        <w:t xml:space="preserve"> </w:t>
      </w:r>
    </w:p>
    <w:p w14:paraId="4C74A312" w14:textId="77777777" w:rsidR="00D30D3C" w:rsidRPr="002E6D04" w:rsidRDefault="008C52BB" w:rsidP="002E6D04">
      <w:pPr>
        <w:pStyle w:val="AppendixTableCaption"/>
      </w:pPr>
      <w:bookmarkStart w:id="296" w:name="_Ref416878558"/>
      <w:bookmarkStart w:id="297" w:name="_Toc429994857"/>
      <w:r>
        <w:t xml:space="preserve">: </w:t>
      </w:r>
      <w:r w:rsidR="002E6D04" w:rsidRPr="002E6D04">
        <w:t>Framework for determining the economic characteristics of government outputs or regulation</w:t>
      </w:r>
      <w:bookmarkEnd w:id="296"/>
      <w:bookmarkEnd w:id="297"/>
      <w:r w:rsidR="00D30D3C" w:rsidRPr="002E6D04">
        <w:t xml:space="preserve"> </w:t>
      </w:r>
    </w:p>
    <w:tbl>
      <w:tblPr>
        <w:tblStyle w:val="TableAE"/>
        <w:tblW w:w="0" w:type="auto"/>
        <w:tblLayout w:type="fixed"/>
        <w:tblLook w:val="04A0" w:firstRow="1" w:lastRow="0" w:firstColumn="1" w:lastColumn="0" w:noHBand="0" w:noVBand="1"/>
      </w:tblPr>
      <w:tblGrid>
        <w:gridCol w:w="1951"/>
        <w:gridCol w:w="6485"/>
      </w:tblGrid>
      <w:tr w:rsidR="00D30D3C" w:rsidRPr="00467170" w14:paraId="098FB9B1" w14:textId="77777777" w:rsidTr="0066367F">
        <w:trPr>
          <w:cnfStyle w:val="100000000000" w:firstRow="1" w:lastRow="0" w:firstColumn="0" w:lastColumn="0" w:oddVBand="0" w:evenVBand="0" w:oddHBand="0" w:evenHBand="0" w:firstRowFirstColumn="0" w:firstRowLastColumn="0" w:lastRowFirstColumn="0" w:lastRowLastColumn="0"/>
          <w:tblHeader/>
        </w:trPr>
        <w:tc>
          <w:tcPr>
            <w:tcW w:w="1951" w:type="dxa"/>
          </w:tcPr>
          <w:p w14:paraId="31A0DA3B" w14:textId="77777777" w:rsidR="00D30D3C" w:rsidRPr="00467170" w:rsidRDefault="00D30D3C" w:rsidP="00BB1C24">
            <w:pPr>
              <w:keepNext/>
              <w:keepLines/>
              <w:spacing w:before="20" w:after="20"/>
              <w:jc w:val="center"/>
              <w:rPr>
                <w:b/>
                <w:color w:val="002776"/>
                <w:szCs w:val="22"/>
              </w:rPr>
            </w:pPr>
            <w:r w:rsidRPr="00467170">
              <w:rPr>
                <w:b/>
                <w:color w:val="002776"/>
                <w:szCs w:val="22"/>
              </w:rPr>
              <w:t>Type of good</w:t>
            </w:r>
          </w:p>
        </w:tc>
        <w:tc>
          <w:tcPr>
            <w:tcW w:w="6485" w:type="dxa"/>
          </w:tcPr>
          <w:p w14:paraId="02E0EA78" w14:textId="77777777" w:rsidR="00D30D3C" w:rsidRPr="00467170" w:rsidRDefault="00D30D3C" w:rsidP="00BB1C24">
            <w:pPr>
              <w:keepNext/>
              <w:keepLines/>
              <w:spacing w:before="20" w:after="20"/>
              <w:jc w:val="center"/>
              <w:rPr>
                <w:b/>
                <w:color w:val="002776"/>
                <w:szCs w:val="22"/>
              </w:rPr>
            </w:pPr>
            <w:r w:rsidRPr="00467170">
              <w:rPr>
                <w:b/>
                <w:color w:val="002776"/>
                <w:szCs w:val="22"/>
              </w:rPr>
              <w:t>Description</w:t>
            </w:r>
          </w:p>
        </w:tc>
      </w:tr>
      <w:tr w:rsidR="00D30D3C" w:rsidRPr="00467170" w14:paraId="78C4A5D4" w14:textId="77777777" w:rsidTr="00BB1C24">
        <w:tc>
          <w:tcPr>
            <w:tcW w:w="1951" w:type="dxa"/>
          </w:tcPr>
          <w:p w14:paraId="69D36257" w14:textId="77777777" w:rsidR="00D30D3C" w:rsidRPr="00467170" w:rsidRDefault="00D30D3C" w:rsidP="00BB1C24">
            <w:pPr>
              <w:spacing w:before="120"/>
              <w:rPr>
                <w:sz w:val="20"/>
              </w:rPr>
            </w:pPr>
            <w:r w:rsidRPr="00467170">
              <w:rPr>
                <w:sz w:val="20"/>
              </w:rPr>
              <w:t>Pure public good</w:t>
            </w:r>
          </w:p>
        </w:tc>
        <w:tc>
          <w:tcPr>
            <w:tcW w:w="6485" w:type="dxa"/>
          </w:tcPr>
          <w:p w14:paraId="6D70866D" w14:textId="77777777" w:rsidR="00D30D3C" w:rsidRPr="00467170" w:rsidRDefault="00D30D3C" w:rsidP="00BB1C24">
            <w:pPr>
              <w:spacing w:before="120"/>
              <w:jc w:val="both"/>
              <w:rPr>
                <w:sz w:val="20"/>
              </w:rPr>
            </w:pPr>
            <w:r w:rsidRPr="00467170">
              <w:rPr>
                <w:sz w:val="20"/>
              </w:rPr>
              <w:t>Pure public goods display the following characteristics:</w:t>
            </w:r>
          </w:p>
          <w:p w14:paraId="10E1E48F" w14:textId="77777777" w:rsidR="00D30D3C" w:rsidRPr="00467170" w:rsidRDefault="00D30D3C" w:rsidP="008C52BB">
            <w:pPr>
              <w:numPr>
                <w:ilvl w:val="0"/>
                <w:numId w:val="12"/>
              </w:numPr>
              <w:spacing w:before="60"/>
              <w:ind w:left="317" w:hanging="284"/>
              <w:jc w:val="both"/>
              <w:rPr>
                <w:sz w:val="20"/>
              </w:rPr>
            </w:pPr>
            <w:r w:rsidRPr="00467170">
              <w:rPr>
                <w:sz w:val="20"/>
              </w:rPr>
              <w:t>they are non-excludable, which means that anyone can have access to them once they are provided; and</w:t>
            </w:r>
          </w:p>
          <w:p w14:paraId="4509F739" w14:textId="77777777" w:rsidR="00D30D3C" w:rsidRPr="00467170" w:rsidRDefault="00D30D3C" w:rsidP="008C52BB">
            <w:pPr>
              <w:numPr>
                <w:ilvl w:val="0"/>
                <w:numId w:val="12"/>
              </w:numPr>
              <w:spacing w:before="60"/>
              <w:ind w:left="317" w:hanging="284"/>
              <w:jc w:val="both"/>
              <w:rPr>
                <w:sz w:val="20"/>
              </w:rPr>
            </w:pPr>
            <w:r w:rsidRPr="00467170">
              <w:rPr>
                <w:sz w:val="20"/>
              </w:rPr>
              <w:t>they are non-rivalrous, which means that any person can benefit from them, without diminishing anyone else’s enjoyment.</w:t>
            </w:r>
          </w:p>
          <w:p w14:paraId="2A5E252B" w14:textId="77777777" w:rsidR="00D30D3C" w:rsidRPr="00467170" w:rsidRDefault="00D30D3C" w:rsidP="00BB1C24">
            <w:pPr>
              <w:spacing w:before="120"/>
              <w:jc w:val="both"/>
              <w:rPr>
                <w:sz w:val="20"/>
              </w:rPr>
            </w:pPr>
            <w:r w:rsidRPr="00467170">
              <w:rPr>
                <w:sz w:val="20"/>
              </w:rPr>
              <w:t>Examples include national defence and street-lighting.</w:t>
            </w:r>
          </w:p>
        </w:tc>
      </w:tr>
      <w:tr w:rsidR="00D30D3C" w:rsidRPr="00467170" w14:paraId="7237C3B0" w14:textId="77777777" w:rsidTr="00BB1C24">
        <w:tc>
          <w:tcPr>
            <w:tcW w:w="1951" w:type="dxa"/>
          </w:tcPr>
          <w:p w14:paraId="2B1AB399" w14:textId="77777777" w:rsidR="00D30D3C" w:rsidRPr="00467170" w:rsidRDefault="00D30D3C" w:rsidP="00BB1C24">
            <w:pPr>
              <w:spacing w:before="120"/>
              <w:rPr>
                <w:sz w:val="20"/>
              </w:rPr>
            </w:pPr>
            <w:r w:rsidRPr="00467170">
              <w:rPr>
                <w:sz w:val="20"/>
              </w:rPr>
              <w:t>Selective public good</w:t>
            </w:r>
          </w:p>
        </w:tc>
        <w:tc>
          <w:tcPr>
            <w:tcW w:w="6485" w:type="dxa"/>
          </w:tcPr>
          <w:p w14:paraId="3A68B88B" w14:textId="77777777" w:rsidR="00D30D3C" w:rsidRPr="00467170" w:rsidRDefault="00D30D3C" w:rsidP="00BB1C24">
            <w:pPr>
              <w:spacing w:before="120"/>
              <w:jc w:val="both"/>
              <w:rPr>
                <w:sz w:val="20"/>
              </w:rPr>
            </w:pPr>
            <w:r w:rsidRPr="00467170">
              <w:rPr>
                <w:sz w:val="20"/>
              </w:rPr>
              <w:t>Selective public good are public goods that benefit specific groups.</w:t>
            </w:r>
          </w:p>
          <w:p w14:paraId="5E7C7CAB" w14:textId="77777777" w:rsidR="00D30D3C" w:rsidRPr="00467170" w:rsidRDefault="00D30D3C" w:rsidP="00BB1C24">
            <w:pPr>
              <w:spacing w:before="120"/>
              <w:jc w:val="both"/>
              <w:rPr>
                <w:sz w:val="20"/>
              </w:rPr>
            </w:pPr>
            <w:r w:rsidRPr="00467170">
              <w:rPr>
                <w:sz w:val="20"/>
              </w:rPr>
              <w:t>For example, the groups may be differentiated by:</w:t>
            </w:r>
          </w:p>
          <w:p w14:paraId="68C79398" w14:textId="77777777" w:rsidR="00D30D3C" w:rsidRPr="00467170" w:rsidRDefault="00D30D3C" w:rsidP="008C52BB">
            <w:pPr>
              <w:numPr>
                <w:ilvl w:val="0"/>
                <w:numId w:val="12"/>
              </w:numPr>
              <w:spacing w:before="60"/>
              <w:ind w:left="317" w:hanging="284"/>
              <w:jc w:val="both"/>
              <w:rPr>
                <w:sz w:val="20"/>
              </w:rPr>
            </w:pPr>
            <w:r w:rsidRPr="00467170">
              <w:rPr>
                <w:sz w:val="20"/>
              </w:rPr>
              <w:t xml:space="preserve">area of interest (e.g. all Victorian beef producers); or </w:t>
            </w:r>
          </w:p>
          <w:p w14:paraId="4B762880" w14:textId="77777777" w:rsidR="00D30D3C" w:rsidRPr="00467170" w:rsidRDefault="00D30D3C" w:rsidP="008C52BB">
            <w:pPr>
              <w:numPr>
                <w:ilvl w:val="0"/>
                <w:numId w:val="12"/>
              </w:numPr>
              <w:spacing w:before="60"/>
              <w:ind w:left="317" w:hanging="284"/>
              <w:jc w:val="both"/>
              <w:rPr>
                <w:sz w:val="20"/>
              </w:rPr>
            </w:pPr>
            <w:r w:rsidRPr="00467170">
              <w:rPr>
                <w:sz w:val="20"/>
              </w:rPr>
              <w:t>geographical region (e.g. wine grape growers in the Yarra Valley).</w:t>
            </w:r>
          </w:p>
          <w:p w14:paraId="0EFCA120" w14:textId="77777777" w:rsidR="00D30D3C" w:rsidRPr="00467170" w:rsidRDefault="00D30D3C" w:rsidP="00BB1C24">
            <w:pPr>
              <w:spacing w:before="120"/>
              <w:jc w:val="both"/>
              <w:rPr>
                <w:sz w:val="20"/>
              </w:rPr>
            </w:pPr>
            <w:r w:rsidRPr="00467170">
              <w:rPr>
                <w:sz w:val="20"/>
              </w:rPr>
              <w:t>Examples include basic strategic research and development of new crop</w:t>
            </w:r>
          </w:p>
          <w:p w14:paraId="0CBE0E50" w14:textId="77777777" w:rsidR="00D30D3C" w:rsidRPr="00467170" w:rsidRDefault="00D30D3C" w:rsidP="00BB1C24">
            <w:pPr>
              <w:spacing w:before="60"/>
              <w:jc w:val="both"/>
              <w:rPr>
                <w:sz w:val="20"/>
              </w:rPr>
            </w:pPr>
            <w:r w:rsidRPr="00467170">
              <w:rPr>
                <w:sz w:val="20"/>
              </w:rPr>
              <w:t>Varieties.</w:t>
            </w:r>
          </w:p>
        </w:tc>
      </w:tr>
      <w:tr w:rsidR="00D30D3C" w:rsidRPr="00467170" w14:paraId="5B1EF357" w14:textId="77777777" w:rsidTr="00BB1C24">
        <w:tc>
          <w:tcPr>
            <w:tcW w:w="1951" w:type="dxa"/>
          </w:tcPr>
          <w:p w14:paraId="605B32B8" w14:textId="77777777" w:rsidR="00D30D3C" w:rsidRPr="00467170" w:rsidRDefault="00D30D3C" w:rsidP="00BB1C24">
            <w:pPr>
              <w:spacing w:before="120"/>
              <w:rPr>
                <w:sz w:val="20"/>
              </w:rPr>
            </w:pPr>
            <w:r w:rsidRPr="00467170">
              <w:rPr>
                <w:sz w:val="20"/>
              </w:rPr>
              <w:t>Club goods</w:t>
            </w:r>
          </w:p>
        </w:tc>
        <w:tc>
          <w:tcPr>
            <w:tcW w:w="6485" w:type="dxa"/>
          </w:tcPr>
          <w:p w14:paraId="25B59962" w14:textId="77777777" w:rsidR="00D30D3C" w:rsidRPr="00467170" w:rsidRDefault="00D30D3C" w:rsidP="00BB1C24">
            <w:pPr>
              <w:spacing w:before="120"/>
              <w:jc w:val="both"/>
              <w:rPr>
                <w:sz w:val="20"/>
              </w:rPr>
            </w:pPr>
            <w:r w:rsidRPr="00467170">
              <w:rPr>
                <w:sz w:val="20"/>
              </w:rPr>
              <w:t>Club goods are those where people can be excluded from its benefits at low cost (unlike a public good) but its use by one person (within the ‘club’) does not detract from its use by another (at least until congestion becomes an issue). The key difference between club good and (selective) public goods is that the ability to exclude implies the feasibility of charging for use.</w:t>
            </w:r>
          </w:p>
          <w:p w14:paraId="42CA0497" w14:textId="77777777" w:rsidR="00D30D3C" w:rsidRPr="00467170" w:rsidRDefault="00D30D3C" w:rsidP="00BB1C24">
            <w:pPr>
              <w:spacing w:before="120"/>
              <w:jc w:val="both"/>
              <w:rPr>
                <w:sz w:val="20"/>
              </w:rPr>
            </w:pPr>
            <w:r w:rsidRPr="00467170">
              <w:rPr>
                <w:sz w:val="20"/>
              </w:rPr>
              <w:t>Examples include cable television, private schools and national parks (where entrance fees can be charged)</w:t>
            </w:r>
          </w:p>
        </w:tc>
      </w:tr>
      <w:tr w:rsidR="00D30D3C" w:rsidRPr="00467170" w14:paraId="39D65523" w14:textId="77777777" w:rsidTr="00BB1C24">
        <w:tc>
          <w:tcPr>
            <w:tcW w:w="1951" w:type="dxa"/>
          </w:tcPr>
          <w:p w14:paraId="4D6A2C51" w14:textId="77777777" w:rsidR="00D30D3C" w:rsidRPr="00467170" w:rsidRDefault="00D30D3C" w:rsidP="00BB1C24">
            <w:pPr>
              <w:spacing w:before="120"/>
              <w:rPr>
                <w:sz w:val="20"/>
              </w:rPr>
            </w:pPr>
            <w:r w:rsidRPr="00467170">
              <w:rPr>
                <w:sz w:val="20"/>
              </w:rPr>
              <w:t>Private goods</w:t>
            </w:r>
          </w:p>
        </w:tc>
        <w:tc>
          <w:tcPr>
            <w:tcW w:w="6485" w:type="dxa"/>
          </w:tcPr>
          <w:p w14:paraId="7D3305D9" w14:textId="77777777" w:rsidR="00D30D3C" w:rsidRPr="00467170" w:rsidRDefault="00D30D3C" w:rsidP="00BB1C24">
            <w:pPr>
              <w:spacing w:before="60"/>
              <w:jc w:val="both"/>
              <w:rPr>
                <w:sz w:val="20"/>
              </w:rPr>
            </w:pPr>
            <w:r w:rsidRPr="00467170">
              <w:rPr>
                <w:sz w:val="20"/>
              </w:rPr>
              <w:t>Private goods display the following characteristics:</w:t>
            </w:r>
          </w:p>
          <w:p w14:paraId="297461A6" w14:textId="77777777" w:rsidR="00D30D3C" w:rsidRPr="00467170" w:rsidRDefault="00D30D3C" w:rsidP="008C52BB">
            <w:pPr>
              <w:numPr>
                <w:ilvl w:val="0"/>
                <w:numId w:val="12"/>
              </w:numPr>
              <w:spacing w:before="60"/>
              <w:ind w:left="317" w:hanging="284"/>
              <w:jc w:val="both"/>
              <w:rPr>
                <w:sz w:val="20"/>
              </w:rPr>
            </w:pPr>
            <w:r w:rsidRPr="00467170">
              <w:rPr>
                <w:sz w:val="20"/>
              </w:rPr>
              <w:t>they are excludable – it is physically, technically and/or legally possible to prevent use by another party; and</w:t>
            </w:r>
          </w:p>
          <w:p w14:paraId="70D2F50B" w14:textId="77777777" w:rsidR="00D30D3C" w:rsidRPr="00467170" w:rsidRDefault="00D30D3C" w:rsidP="008C52BB">
            <w:pPr>
              <w:numPr>
                <w:ilvl w:val="0"/>
                <w:numId w:val="12"/>
              </w:numPr>
              <w:spacing w:before="60"/>
              <w:ind w:left="317" w:hanging="284"/>
              <w:jc w:val="both"/>
              <w:rPr>
                <w:sz w:val="20"/>
              </w:rPr>
            </w:pPr>
            <w:r w:rsidRPr="00467170">
              <w:rPr>
                <w:sz w:val="20"/>
              </w:rPr>
              <w:t>they are rivalrous, which means consumption/benefit by one party rules out consumption/benefit by another.</w:t>
            </w:r>
          </w:p>
          <w:p w14:paraId="680F9BBB" w14:textId="77777777" w:rsidR="00D30D3C" w:rsidRPr="00467170" w:rsidRDefault="00D30D3C" w:rsidP="008C52BB">
            <w:pPr>
              <w:numPr>
                <w:ilvl w:val="0"/>
                <w:numId w:val="12"/>
              </w:numPr>
              <w:spacing w:before="60"/>
              <w:ind w:left="33"/>
              <w:jc w:val="both"/>
              <w:rPr>
                <w:sz w:val="20"/>
              </w:rPr>
            </w:pPr>
            <w:r w:rsidRPr="00467170">
              <w:rPr>
                <w:sz w:val="20"/>
              </w:rPr>
              <w:t>Examples include birth certificates and research and development tailored to a specific party</w:t>
            </w:r>
          </w:p>
        </w:tc>
      </w:tr>
      <w:tr w:rsidR="00D30D3C" w:rsidRPr="00467170" w14:paraId="1273C525" w14:textId="77777777" w:rsidTr="00BB1C24">
        <w:tc>
          <w:tcPr>
            <w:tcW w:w="1951" w:type="dxa"/>
          </w:tcPr>
          <w:p w14:paraId="6E8CF162" w14:textId="77777777" w:rsidR="00D30D3C" w:rsidRPr="00467170" w:rsidRDefault="00D30D3C" w:rsidP="00BB1C24">
            <w:pPr>
              <w:spacing w:before="120"/>
              <w:rPr>
                <w:sz w:val="20"/>
              </w:rPr>
            </w:pPr>
            <w:r w:rsidRPr="00467170">
              <w:rPr>
                <w:sz w:val="20"/>
              </w:rPr>
              <w:t>Merit goods</w:t>
            </w:r>
          </w:p>
        </w:tc>
        <w:tc>
          <w:tcPr>
            <w:tcW w:w="6485" w:type="dxa"/>
          </w:tcPr>
          <w:p w14:paraId="30153C5B" w14:textId="77777777" w:rsidR="00D30D3C" w:rsidRPr="00467170" w:rsidRDefault="00D30D3C" w:rsidP="00BB1C24">
            <w:pPr>
              <w:spacing w:before="120"/>
              <w:jc w:val="both"/>
              <w:rPr>
                <w:sz w:val="20"/>
              </w:rPr>
            </w:pPr>
            <w:r w:rsidRPr="00467170">
              <w:rPr>
                <w:sz w:val="20"/>
              </w:rPr>
              <w:t>Merit goods have the property that the community as a whole desires a higher use of the output than would be likely than if they were charged at full cost. Similarly, some goods display positive externalities because they also benefit unrelated third parties.</w:t>
            </w:r>
          </w:p>
          <w:p w14:paraId="39B93D5C" w14:textId="77777777" w:rsidR="00D30D3C" w:rsidRPr="00467170" w:rsidRDefault="00D30D3C" w:rsidP="00BB1C24">
            <w:pPr>
              <w:spacing w:before="120"/>
              <w:jc w:val="both"/>
              <w:rPr>
                <w:sz w:val="20"/>
              </w:rPr>
            </w:pPr>
            <w:r w:rsidRPr="00467170">
              <w:rPr>
                <w:sz w:val="20"/>
              </w:rPr>
              <w:t>Examples include education, healthcare, exercise and the arts</w:t>
            </w:r>
          </w:p>
        </w:tc>
      </w:tr>
      <w:tr w:rsidR="00D30D3C" w:rsidRPr="00467170" w14:paraId="4442DA15" w14:textId="77777777" w:rsidTr="00BB1C24">
        <w:tc>
          <w:tcPr>
            <w:tcW w:w="1951" w:type="dxa"/>
          </w:tcPr>
          <w:p w14:paraId="7E5EE44B" w14:textId="77777777" w:rsidR="00D30D3C" w:rsidRPr="00467170" w:rsidRDefault="00D30D3C" w:rsidP="00BB1C24">
            <w:pPr>
              <w:spacing w:before="120"/>
              <w:rPr>
                <w:sz w:val="20"/>
              </w:rPr>
            </w:pPr>
            <w:r w:rsidRPr="00467170">
              <w:rPr>
                <w:sz w:val="20"/>
              </w:rPr>
              <w:t>Government regulation</w:t>
            </w:r>
          </w:p>
        </w:tc>
        <w:tc>
          <w:tcPr>
            <w:tcW w:w="6485" w:type="dxa"/>
          </w:tcPr>
          <w:p w14:paraId="196918DE" w14:textId="77777777" w:rsidR="00D30D3C" w:rsidRPr="00467170" w:rsidRDefault="00D30D3C" w:rsidP="00BB1C24">
            <w:pPr>
              <w:spacing w:before="120"/>
              <w:jc w:val="both"/>
              <w:rPr>
                <w:sz w:val="20"/>
              </w:rPr>
            </w:pPr>
            <w:r w:rsidRPr="00467170">
              <w:rPr>
                <w:sz w:val="20"/>
              </w:rPr>
              <w:t>There is often a need for ‘government regulation’ in order to reduce the risk of harm or damage that may arise to consumers, the whole community or the environment.</w:t>
            </w:r>
          </w:p>
          <w:p w14:paraId="6FEBCDCB" w14:textId="77777777" w:rsidR="00D30D3C" w:rsidRPr="00467170" w:rsidRDefault="00D30D3C" w:rsidP="00BB1C24">
            <w:pPr>
              <w:spacing w:before="120"/>
              <w:jc w:val="both"/>
              <w:rPr>
                <w:sz w:val="20"/>
              </w:rPr>
            </w:pPr>
            <w:r w:rsidRPr="00467170">
              <w:rPr>
                <w:sz w:val="20"/>
              </w:rPr>
              <w:t>Regulation can be justified on the basis that it address market failures such as negative externalities, inadequate information and market power.</w:t>
            </w:r>
          </w:p>
        </w:tc>
      </w:tr>
    </w:tbl>
    <w:p w14:paraId="53B542DA" w14:textId="77777777" w:rsidR="00D30D3C" w:rsidRPr="00467170" w:rsidRDefault="00D30D3C" w:rsidP="00D30D3C">
      <w:pPr>
        <w:spacing w:after="120"/>
        <w:ind w:left="-142"/>
        <w:rPr>
          <w:rFonts w:cs="Arial"/>
          <w:sz w:val="18"/>
        </w:rPr>
      </w:pPr>
      <w:r w:rsidRPr="00467170">
        <w:rPr>
          <w:rFonts w:cs="Arial"/>
          <w:sz w:val="18"/>
        </w:rPr>
        <w:t xml:space="preserve">Source: Department of Treasury and Finance, (2010), </w:t>
      </w:r>
      <w:r w:rsidRPr="00467170">
        <w:rPr>
          <w:rFonts w:cs="Arial"/>
          <w:i/>
          <w:sz w:val="18"/>
        </w:rPr>
        <w:t>Cost Recovery Guidelines</w:t>
      </w:r>
      <w:r w:rsidRPr="00467170">
        <w:rPr>
          <w:rFonts w:cs="Arial"/>
          <w:sz w:val="18"/>
        </w:rPr>
        <w:t>, Melbourne, p.15.</w:t>
      </w:r>
    </w:p>
    <w:p w14:paraId="6BD27C42" w14:textId="77777777" w:rsidR="00D30D3C" w:rsidRPr="00816897" w:rsidRDefault="00D30D3C" w:rsidP="00D30D3C">
      <w:pPr>
        <w:pStyle w:val="Heading4"/>
        <w:numPr>
          <w:ilvl w:val="0"/>
          <w:numId w:val="0"/>
        </w:numPr>
        <w:spacing w:before="240"/>
        <w:ind w:left="1134" w:hanging="1134"/>
      </w:pPr>
      <w:r>
        <w:t>L</w:t>
      </w:r>
      <w:r w:rsidRPr="00816897">
        <w:t>and Registration Services</w:t>
      </w:r>
    </w:p>
    <w:p w14:paraId="04F5F2BB"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Registrations</w:t>
      </w:r>
    </w:p>
    <w:p w14:paraId="6A6DA20F" w14:textId="77777777" w:rsidR="00D30D3C" w:rsidRPr="00467170" w:rsidRDefault="00D30D3C" w:rsidP="00D30D3C">
      <w:pPr>
        <w:pStyle w:val="BodyText"/>
      </w:pPr>
      <w:r w:rsidRPr="00467170">
        <w:t xml:space="preserve">The purpose </w:t>
      </w:r>
      <w:r>
        <w:t>of the Registrations business unit is primarily to process and register applications relating to changes of ownership, mortgages, caveats and easement of Victorian land titles.</w:t>
      </w:r>
      <w:r w:rsidRPr="00467170">
        <w:t xml:space="preserve"> These functions are provided in the context of the Government’s commitment to</w:t>
      </w:r>
      <w:r>
        <w:t xml:space="preserve"> both land rights and the maintenance of the Torrens system, and the provision of these services as is required in the </w:t>
      </w:r>
      <w:r w:rsidRPr="004B097B">
        <w:rPr>
          <w:i/>
        </w:rPr>
        <w:t>Transfer of Land Act 1958</w:t>
      </w:r>
      <w:r>
        <w:t>.</w:t>
      </w:r>
    </w:p>
    <w:p w14:paraId="0AEF0726" w14:textId="77777777" w:rsidR="00D30D3C" w:rsidRPr="00467170" w:rsidRDefault="00D30D3C" w:rsidP="00D30D3C">
      <w:pPr>
        <w:pStyle w:val="BodyText"/>
      </w:pPr>
      <w:r w:rsidRPr="00467170">
        <w:t xml:space="preserve">Broadly speaking, these functions do not contribute to achieving other policy objectives or desired outcomes beyond those they are intended to achieve. </w:t>
      </w:r>
      <w:r>
        <w:t>The same can be said for the other business units discussed below.</w:t>
      </w:r>
    </w:p>
    <w:p w14:paraId="0EF1ED49" w14:textId="77777777" w:rsidR="00D30D3C" w:rsidRPr="00467170" w:rsidRDefault="00D30D3C" w:rsidP="00D30D3C">
      <w:pPr>
        <w:pStyle w:val="BodyText"/>
      </w:pPr>
      <w:r w:rsidRPr="00467170">
        <w:t xml:space="preserve">The economic characteristics of </w:t>
      </w:r>
      <w:r>
        <w:t>the functions of the Registrations business unit can be classed as a private good. That is,</w:t>
      </w:r>
      <w:r w:rsidRPr="00467170">
        <w:t xml:space="preserve"> </w:t>
      </w:r>
      <w:r>
        <w:t>services provided by this business unit are rivalrous in use (cannot be used by more than one party) and it is legally and physically possible to restrict the usage of a particular registration activity to one party. Additionally, the key beneficiary of any registration service is the party lodging the registration application for a transfer of ownership/mortgage/caveat/easement.</w:t>
      </w:r>
    </w:p>
    <w:p w14:paraId="7228D100" w14:textId="77777777" w:rsidR="00D30D3C" w:rsidRPr="00467170" w:rsidRDefault="00D30D3C" w:rsidP="00D30D3C">
      <w:pPr>
        <w:pStyle w:val="BodyText"/>
      </w:pPr>
      <w:r>
        <w:t>The registration of water titles function of the Registration business unit relates to other legislation and, as such, is outside the scope of this cost recovery review and RIS. Accordingly, the cost of providing this service should not be recovered through the fees that are the subject of this RIS. This has been accounted for in the cost recovery review. In addition to the registration of water titles, the registration business unit is also responsible for the processing of a number of other small volume transactions where the authority for fee-setting is contained in other legislation. As with water titles registrations, the cost of these transactions was removed from the cost base.</w:t>
      </w:r>
    </w:p>
    <w:p w14:paraId="22E6D1C8"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Application and Survey</w:t>
      </w:r>
    </w:p>
    <w:p w14:paraId="0C0AA4F9" w14:textId="77777777" w:rsidR="00D30D3C" w:rsidRPr="00467170" w:rsidRDefault="00D30D3C" w:rsidP="00D30D3C">
      <w:pPr>
        <w:pStyle w:val="BodyText"/>
      </w:pPr>
      <w:r w:rsidRPr="00467170">
        <w:t xml:space="preserve">The </w:t>
      </w:r>
      <w:r>
        <w:t>majority of work conducted by the</w:t>
      </w:r>
      <w:r w:rsidRPr="00467170">
        <w:t xml:space="preserve"> </w:t>
      </w:r>
      <w:r w:rsidR="0082210A">
        <w:t>A</w:t>
      </w:r>
      <w:r>
        <w:t xml:space="preserve">pplication and </w:t>
      </w:r>
      <w:r w:rsidR="0082210A">
        <w:t>S</w:t>
      </w:r>
      <w:r>
        <w:t xml:space="preserve">urvey business unit relates to complex survey and plan based dealing applications, such as the creation of easements, amendment of boundaries and applications for removal of encumbrance to name but a few. In addition to this, the application and survey unit provides ongoing support for the maintenance of crown land and also conducts project work. The Application and Survey unit works closely with the Registrations business unit to provide these services in the context of the Government’s commitment to the provision and maintenance of the Torrens land rights system as articulated through the </w:t>
      </w:r>
      <w:r w:rsidRPr="004B097B">
        <w:rPr>
          <w:i/>
        </w:rPr>
        <w:t>Transfer of Land Act 1958</w:t>
      </w:r>
      <w:r>
        <w:t xml:space="preserve">. </w:t>
      </w:r>
    </w:p>
    <w:p w14:paraId="0F67AA98" w14:textId="77777777" w:rsidR="00D30D3C" w:rsidRDefault="00D30D3C" w:rsidP="00D30D3C">
      <w:pPr>
        <w:pStyle w:val="BodyText"/>
      </w:pPr>
      <w:r>
        <w:t xml:space="preserve">The </w:t>
      </w:r>
      <w:r w:rsidRPr="00467170">
        <w:t xml:space="preserve">economic characteristics and key beneficiaries </w:t>
      </w:r>
      <w:r>
        <w:t>of the Application and Survey unit are</w:t>
      </w:r>
      <w:r w:rsidRPr="00467170">
        <w:t xml:space="preserve"> broadly consistent with those discussed above for the </w:t>
      </w:r>
      <w:r>
        <w:t>land titles registration function of the Registrations</w:t>
      </w:r>
      <w:r w:rsidRPr="00467170">
        <w:t xml:space="preserve"> unit</w:t>
      </w:r>
      <w:r>
        <w:rPr>
          <w:rStyle w:val="FootnoteReference"/>
        </w:rPr>
        <w:footnoteReference w:id="29"/>
      </w:r>
      <w:r w:rsidRPr="00467170">
        <w:t>.</w:t>
      </w:r>
      <w:r>
        <w:t xml:space="preserve"> </w:t>
      </w:r>
      <w:r w:rsidR="0099593E">
        <w:t xml:space="preserve">It should be noted that </w:t>
      </w:r>
      <w:r>
        <w:t>the function relating to the maintenance of the status of C</w:t>
      </w:r>
      <w:r w:rsidRPr="00B57995">
        <w:t>rown land</w:t>
      </w:r>
      <w:r>
        <w:t xml:space="preserve"> </w:t>
      </w:r>
      <w:r w:rsidR="0099593E">
        <w:t xml:space="preserve">is classed as a private good as it ultimately benefits private individuals who have an interest in knowing what Crown land is available for sale or lease. </w:t>
      </w:r>
      <w:r w:rsidR="006B42E5">
        <w:t>Consistent</w:t>
      </w:r>
      <w:r w:rsidR="006F4E6A">
        <w:t xml:space="preserve"> with this, the associated cost was</w:t>
      </w:r>
      <w:r w:rsidR="006B42E5">
        <w:t xml:space="preserve"> not removed from the cost base. </w:t>
      </w:r>
      <w:r w:rsidR="0099593E">
        <w:t>Regardless, i</w:t>
      </w:r>
      <w:r>
        <w:t>t is understood that the cost of providing this function is relatively minor.</w:t>
      </w:r>
    </w:p>
    <w:p w14:paraId="17083D4C"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Land Records and Information Services</w:t>
      </w:r>
    </w:p>
    <w:p w14:paraId="3224494D" w14:textId="77777777" w:rsidR="00D30D3C" w:rsidRPr="00467170" w:rsidRDefault="00D30D3C" w:rsidP="00D30D3C">
      <w:pPr>
        <w:pStyle w:val="BodyText"/>
      </w:pPr>
      <w:r>
        <w:t xml:space="preserve">The Land Records and Information Services unit has three primary functions: the provision of statutory search services of land records and information (titles and plans), the provision of non-statutory search services, and the maintenance of the land records and information database. All three of the above functions are delivered to uphold the government’s commitment to providing a modern land information search capability. </w:t>
      </w:r>
    </w:p>
    <w:p w14:paraId="351CEDC2" w14:textId="77777777" w:rsidR="00D30D3C" w:rsidRDefault="00D30D3C" w:rsidP="00D30D3C">
      <w:pPr>
        <w:pStyle w:val="BodyText"/>
      </w:pPr>
      <w:r w:rsidRPr="00467170">
        <w:t>The economic characteristics of the</w:t>
      </w:r>
      <w:r>
        <w:t xml:space="preserve"> functions performed by this business unit</w:t>
      </w:r>
      <w:r w:rsidRPr="00467170">
        <w:t xml:space="preserve"> can be classed as </w:t>
      </w:r>
      <w:r>
        <w:t xml:space="preserve">club </w:t>
      </w:r>
      <w:r w:rsidRPr="00467170">
        <w:t xml:space="preserve">goods. That is, </w:t>
      </w:r>
      <w:r>
        <w:t xml:space="preserve">similarly to the Registrations business unit, </w:t>
      </w:r>
      <w:r w:rsidRPr="00467170">
        <w:t xml:space="preserve">it is possible </w:t>
      </w:r>
      <w:r>
        <w:t>to restrict the usage of a service to an individual</w:t>
      </w:r>
      <w:r w:rsidRPr="00467170">
        <w:t xml:space="preserve"> and each individual in the community benefits without diminishing the benefit to others</w:t>
      </w:r>
      <w:r>
        <w:t xml:space="preserve">. The key difference however, is that the functions provided by Land Records and Information </w:t>
      </w:r>
      <w:r w:rsidR="0082210A">
        <w:t>S</w:t>
      </w:r>
      <w:r>
        <w:t>ervices are non-rivalrous, i.e. the use of the service by one person does not prevent another person from using that service</w:t>
      </w:r>
      <w:r>
        <w:rPr>
          <w:rStyle w:val="FootnoteReference"/>
        </w:rPr>
        <w:footnoteReference w:id="30"/>
      </w:r>
      <w:r w:rsidRPr="00467170">
        <w:t>. Key beneficiaries of the</w:t>
      </w:r>
      <w:r>
        <w:t>se</w:t>
      </w:r>
      <w:r w:rsidRPr="00467170">
        <w:t xml:space="preserve"> </w:t>
      </w:r>
      <w:r>
        <w:t>services are individuals who search for land title information including prospective purchasers of property, individuals examining land title details of their own property, conveyancers, solicitors and individuals conducting credit checks.</w:t>
      </w:r>
    </w:p>
    <w:p w14:paraId="31D9FCB3" w14:textId="77777777" w:rsidR="00D30D3C" w:rsidRDefault="00D30D3C" w:rsidP="00D30D3C">
      <w:pPr>
        <w:pStyle w:val="BodyText"/>
      </w:pPr>
      <w:r>
        <w:t>The cost</w:t>
      </w:r>
      <w:r w:rsidRPr="00A07592">
        <w:t xml:space="preserve"> of </w:t>
      </w:r>
      <w:r>
        <w:t xml:space="preserve">providing </w:t>
      </w:r>
      <w:r w:rsidRPr="00A07592">
        <w:t xml:space="preserve">non-statutory search services </w:t>
      </w:r>
      <w:r>
        <w:t xml:space="preserve">is recovered through </w:t>
      </w:r>
      <w:r w:rsidR="0082210A">
        <w:t xml:space="preserve">a </w:t>
      </w:r>
      <w:r>
        <w:t xml:space="preserve">separate system of user charges and, as such, this cost was removed from the cost base. </w:t>
      </w:r>
    </w:p>
    <w:p w14:paraId="12C034F9"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Subdivision</w:t>
      </w:r>
    </w:p>
    <w:p w14:paraId="72BCF50B" w14:textId="77777777" w:rsidR="00D30D3C" w:rsidRPr="00467170" w:rsidRDefault="00D30D3C" w:rsidP="00D30D3C">
      <w:pPr>
        <w:pStyle w:val="BodyText"/>
      </w:pPr>
      <w:r w:rsidRPr="00467170">
        <w:t xml:space="preserve">The </w:t>
      </w:r>
      <w:r>
        <w:t xml:space="preserve">functions carried out by the Subdivision unit primarily relate to the processing and registration of plans for subdivision. </w:t>
      </w:r>
      <w:r w:rsidRPr="00467170">
        <w:t>These functions are provided in the context of the Government’s commitment to</w:t>
      </w:r>
      <w:r>
        <w:t xml:space="preserve"> both land rights and the maintenance of the Torrens system, and the provision of these services is stipulated in the </w:t>
      </w:r>
      <w:r>
        <w:rPr>
          <w:i/>
        </w:rPr>
        <w:t>Subdivision</w:t>
      </w:r>
      <w:r w:rsidRPr="004B097B">
        <w:rPr>
          <w:i/>
        </w:rPr>
        <w:t xml:space="preserve"> Act 19</w:t>
      </w:r>
      <w:r>
        <w:rPr>
          <w:i/>
        </w:rPr>
        <w:t>8</w:t>
      </w:r>
      <w:r w:rsidRPr="004B097B">
        <w:rPr>
          <w:i/>
        </w:rPr>
        <w:t>8</w:t>
      </w:r>
      <w:r>
        <w:t>.</w:t>
      </w:r>
    </w:p>
    <w:p w14:paraId="561196DD" w14:textId="77777777" w:rsidR="00D30D3C" w:rsidRPr="00467170" w:rsidRDefault="00D30D3C" w:rsidP="00D30D3C">
      <w:pPr>
        <w:pStyle w:val="BodyText"/>
      </w:pPr>
      <w:r>
        <w:t xml:space="preserve">The </w:t>
      </w:r>
      <w:r w:rsidRPr="00467170">
        <w:t xml:space="preserve">economic characteristics </w:t>
      </w:r>
      <w:r>
        <w:t xml:space="preserve">of the Subdivision business unit are </w:t>
      </w:r>
      <w:r w:rsidRPr="00467170">
        <w:t xml:space="preserve">consistent with those discussed above for the </w:t>
      </w:r>
      <w:r>
        <w:t>land titles registration function of the Registrations</w:t>
      </w:r>
      <w:r w:rsidRPr="00467170">
        <w:t xml:space="preserve"> unit</w:t>
      </w:r>
      <w:r>
        <w:t>, and hence considered to be private goods</w:t>
      </w:r>
      <w:r w:rsidRPr="00467170">
        <w:t>.</w:t>
      </w:r>
      <w:r>
        <w:t xml:space="preserve"> The key beneficiary of this service is the party lodging the registration application for plans of subdivision.</w:t>
      </w:r>
    </w:p>
    <w:p w14:paraId="7BD57D77"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Business Services</w:t>
      </w:r>
    </w:p>
    <w:p w14:paraId="483B2E9F" w14:textId="77777777" w:rsidR="00D30D3C" w:rsidRDefault="00D30D3C" w:rsidP="00D30D3C">
      <w:pPr>
        <w:pStyle w:val="BodyText"/>
      </w:pPr>
      <w:r>
        <w:t>The Business Services area provides other business units within Land Registration Services with administrative support in areas such as budget and financial management, accounts payable, procurement and facilities management. All these activities are indirect and integral inputs to the broader function of proving land registration and search services. T</w:t>
      </w:r>
      <w:r w:rsidRPr="007D0148">
        <w:t xml:space="preserve">hese functions are provided in the context of the Government’s commitment to both land rights and the maintenance of the Torrens system, and the provision of these services is stipulated in the </w:t>
      </w:r>
      <w:r w:rsidRPr="006E66AB">
        <w:rPr>
          <w:i/>
        </w:rPr>
        <w:t>Transfer of Land Act 1958</w:t>
      </w:r>
      <w:r w:rsidRPr="00137027">
        <w:t xml:space="preserve"> </w:t>
      </w:r>
      <w:r w:rsidR="00F56FAA">
        <w:t xml:space="preserve">and </w:t>
      </w:r>
      <w:r w:rsidRPr="00137027">
        <w:t xml:space="preserve">the </w:t>
      </w:r>
      <w:r w:rsidRPr="006C42C4">
        <w:rPr>
          <w:i/>
        </w:rPr>
        <w:t>Subdivision Act 1988</w:t>
      </w:r>
      <w:r w:rsidRPr="007D0148">
        <w:t>.</w:t>
      </w:r>
    </w:p>
    <w:p w14:paraId="21787549" w14:textId="77777777" w:rsidR="00D30D3C" w:rsidRDefault="00D30D3C" w:rsidP="00D30D3C">
      <w:pPr>
        <w:pStyle w:val="BodyText"/>
      </w:pPr>
      <w:r>
        <w:t xml:space="preserve">The </w:t>
      </w:r>
      <w:r w:rsidRPr="00467170">
        <w:t xml:space="preserve">economic characteristics and key beneficiaries </w:t>
      </w:r>
      <w:r>
        <w:t xml:space="preserve">of the </w:t>
      </w:r>
      <w:r w:rsidRPr="007D0148">
        <w:t xml:space="preserve">Business Services </w:t>
      </w:r>
      <w:r>
        <w:t>unit are</w:t>
      </w:r>
      <w:r w:rsidRPr="00467170">
        <w:t xml:space="preserve"> consistent with those discussed above for the </w:t>
      </w:r>
      <w:r>
        <w:t>land titles and subdivision registration functions, and hence considered to ultimately be private goods in an indirect sense</w:t>
      </w:r>
      <w:r w:rsidRPr="00467170">
        <w:t>.</w:t>
      </w:r>
    </w:p>
    <w:p w14:paraId="25383E19" w14:textId="77777777" w:rsidR="00D30D3C" w:rsidRPr="00816897" w:rsidRDefault="00D30D3C" w:rsidP="00D30D3C">
      <w:pPr>
        <w:pStyle w:val="Heading4"/>
        <w:numPr>
          <w:ilvl w:val="0"/>
          <w:numId w:val="0"/>
        </w:numPr>
        <w:ind w:left="1134" w:hanging="1134"/>
        <w:rPr>
          <w:sz w:val="28"/>
        </w:rPr>
      </w:pPr>
      <w:r w:rsidRPr="00816897">
        <w:rPr>
          <w:sz w:val="28"/>
        </w:rPr>
        <w:t>Office of the Surveyor-General Victoria</w:t>
      </w:r>
    </w:p>
    <w:p w14:paraId="79B310FB" w14:textId="77777777" w:rsidR="00D30D3C" w:rsidRPr="00467170" w:rsidRDefault="00D30D3C" w:rsidP="00D30D3C">
      <w:pPr>
        <w:pStyle w:val="BodyText"/>
      </w:pPr>
      <w:r>
        <w:t>The three business units of OSGV, Cadastral Infrastructure and Standards, Crown Survey Approval and Geodetic Survey, predominantly uphold the standard of the cadastre and geodetic survey in Victoria. This supports land rights in Victoria, which in turn supports broader government objectives of property rights and economic development.</w:t>
      </w:r>
      <w:r w:rsidRPr="00467170">
        <w:t xml:space="preserve"> </w:t>
      </w:r>
    </w:p>
    <w:p w14:paraId="659F6D75" w14:textId="77777777" w:rsidR="00D30D3C" w:rsidRDefault="00D30D3C" w:rsidP="00D30D3C">
      <w:pPr>
        <w:pStyle w:val="BodyText"/>
      </w:pPr>
      <w:r w:rsidRPr="00467170">
        <w:t xml:space="preserve">The economic characteristics of </w:t>
      </w:r>
      <w:r>
        <w:t xml:space="preserve">the OSGV’s functions </w:t>
      </w:r>
      <w:r w:rsidRPr="00467170">
        <w:t xml:space="preserve">can be classed as a mix of </w:t>
      </w:r>
      <w:r>
        <w:t>selective public goods and public goods</w:t>
      </w:r>
      <w:r w:rsidRPr="00467170">
        <w:t xml:space="preserve">. </w:t>
      </w:r>
      <w:r>
        <w:t>Oversight of cadastral i</w:t>
      </w:r>
      <w:r w:rsidRPr="00E822CC">
        <w:t xml:space="preserve">nfrastructure </w:t>
      </w:r>
      <w:r>
        <w:t>(incl. s</w:t>
      </w:r>
      <w:r w:rsidRPr="00E822CC">
        <w:t>tandards</w:t>
      </w:r>
      <w:r>
        <w:t>) and the geodetic survey can be classed as selective</w:t>
      </w:r>
      <w:r w:rsidRPr="00E822CC">
        <w:t xml:space="preserve"> </w:t>
      </w:r>
      <w:r>
        <w:t>public goods as they</w:t>
      </w:r>
      <w:r w:rsidRPr="00E822CC">
        <w:t xml:space="preserve"> benefit specific groups</w:t>
      </w:r>
      <w:r>
        <w:t xml:space="preserve">, </w:t>
      </w:r>
      <w:r w:rsidRPr="00E822CC">
        <w:t>including prospective purchasers of propert</w:t>
      </w:r>
      <w:r>
        <w:t>y and</w:t>
      </w:r>
      <w:r w:rsidRPr="00E822CC">
        <w:t xml:space="preserve"> </w:t>
      </w:r>
      <w:r>
        <w:t>land owners. I</w:t>
      </w:r>
      <w:r w:rsidRPr="00E822CC">
        <w:t xml:space="preserve">t is </w:t>
      </w:r>
      <w:r>
        <w:t xml:space="preserve">not </w:t>
      </w:r>
      <w:r w:rsidRPr="00E822CC">
        <w:t xml:space="preserve">possible to restrict the usage of </w:t>
      </w:r>
      <w:r>
        <w:t>these</w:t>
      </w:r>
      <w:r w:rsidRPr="00E822CC">
        <w:t xml:space="preserve"> service</w:t>
      </w:r>
      <w:r>
        <w:t>s</w:t>
      </w:r>
      <w:r w:rsidRPr="00E822CC">
        <w:t xml:space="preserve"> to an</w:t>
      </w:r>
      <w:r>
        <w:t xml:space="preserve"> individual and each land owner </w:t>
      </w:r>
      <w:r w:rsidRPr="00E822CC">
        <w:t xml:space="preserve">benefits without diminishing the benefit to others. </w:t>
      </w:r>
      <w:r>
        <w:t>In addition, these</w:t>
      </w:r>
      <w:r w:rsidRPr="00E822CC">
        <w:t xml:space="preserve"> services are non-rivalrous, i.e. the use of the service by one person does not prevent another person from using that service</w:t>
      </w:r>
      <w:r>
        <w:t>. In light of the fact that these functions can be classed as selective public goods, it is reasonable to recover the costs from the specific groups who benefit – namely, users of Land Victoria’s services. As such, the associated costs are included in the cost base.</w:t>
      </w:r>
    </w:p>
    <w:p w14:paraId="30372082" w14:textId="77777777" w:rsidR="00D30D3C" w:rsidRDefault="00D30D3C" w:rsidP="00D30D3C">
      <w:pPr>
        <w:pStyle w:val="BodyText"/>
      </w:pPr>
      <w:r>
        <w:t xml:space="preserve">The Crown survey approval function can be classed as a public good as it benefits the Victorian Government and, therefore, the public more broadly. </w:t>
      </w:r>
      <w:r w:rsidR="006F4E6A">
        <w:t>Accordingly, these costs are funded by a separate trust account. For the purposes of this analysis, these costs have been</w:t>
      </w:r>
      <w:r>
        <w:t xml:space="preserve"> removed from the cost base. </w:t>
      </w:r>
    </w:p>
    <w:p w14:paraId="4DE6F07F" w14:textId="77777777" w:rsidR="00D30D3C" w:rsidRPr="00816897" w:rsidRDefault="00D30D3C" w:rsidP="00D30D3C">
      <w:pPr>
        <w:pStyle w:val="Heading4"/>
        <w:numPr>
          <w:ilvl w:val="0"/>
          <w:numId w:val="0"/>
        </w:numPr>
        <w:spacing w:before="240"/>
        <w:ind w:left="1134" w:hanging="1134"/>
      </w:pPr>
      <w:r>
        <w:t>Systems, Legal and Executive</w:t>
      </w:r>
    </w:p>
    <w:p w14:paraId="2FA506BD" w14:textId="77777777" w:rsidR="00D30D3C" w:rsidRDefault="00D30D3C" w:rsidP="00D30D3C">
      <w:pPr>
        <w:pStyle w:val="BodyText"/>
      </w:pPr>
      <w:r>
        <w:t xml:space="preserve">The Systems, Legal and Executive teams provide IT systems support, legal advice, executive oversight, business support and policy support to </w:t>
      </w:r>
      <w:r w:rsidRPr="00137027">
        <w:t>Land Registration Services,</w:t>
      </w:r>
      <w:r>
        <w:t xml:space="preserve"> the </w:t>
      </w:r>
      <w:r w:rsidR="004E5680">
        <w:t>VGV</w:t>
      </w:r>
      <w:r>
        <w:t>,</w:t>
      </w:r>
      <w:r w:rsidRPr="00137027">
        <w:t xml:space="preserve"> OSGV</w:t>
      </w:r>
      <w:r>
        <w:t xml:space="preserve"> and the Registrar of Titles. </w:t>
      </w:r>
      <w:r w:rsidRPr="00137027">
        <w:t xml:space="preserve">All these activities are indirect </w:t>
      </w:r>
      <w:r>
        <w:t xml:space="preserve">and integral </w:t>
      </w:r>
      <w:r w:rsidRPr="00137027">
        <w:t xml:space="preserve">inputs to the broader function of proving land registration and search services. As outlined above, these functions are provided in the context of the Government’s commitment to both land rights and the maintenance of the Torrens system, and the provision of these services is stipulated in the </w:t>
      </w:r>
      <w:r w:rsidRPr="006C42C4">
        <w:rPr>
          <w:i/>
        </w:rPr>
        <w:t>Transfer of Land Act 1958</w:t>
      </w:r>
      <w:r w:rsidRPr="00137027">
        <w:t xml:space="preserve"> </w:t>
      </w:r>
      <w:r w:rsidR="00F56FAA">
        <w:t xml:space="preserve">and </w:t>
      </w:r>
      <w:r w:rsidRPr="00137027">
        <w:t xml:space="preserve">the </w:t>
      </w:r>
      <w:r w:rsidRPr="006C42C4">
        <w:rPr>
          <w:i/>
        </w:rPr>
        <w:t>Subdivision Act 1988</w:t>
      </w:r>
      <w:r w:rsidRPr="00137027">
        <w:t>.</w:t>
      </w:r>
    </w:p>
    <w:p w14:paraId="690048E4" w14:textId="77777777" w:rsidR="00D30D3C" w:rsidRDefault="00D30D3C" w:rsidP="00D30D3C">
      <w:pPr>
        <w:pStyle w:val="BodyText"/>
      </w:pPr>
      <w:r>
        <w:t xml:space="preserve">The </w:t>
      </w:r>
      <w:r w:rsidRPr="00467170">
        <w:t xml:space="preserve">economic characteristics and key beneficiaries </w:t>
      </w:r>
      <w:r>
        <w:t>of</w:t>
      </w:r>
      <w:r w:rsidRPr="008949E2">
        <w:t xml:space="preserve"> </w:t>
      </w:r>
      <w:r>
        <w:t>these business</w:t>
      </w:r>
      <w:r w:rsidRPr="008949E2">
        <w:t xml:space="preserve"> unit</w:t>
      </w:r>
      <w:r>
        <w:t xml:space="preserve">s </w:t>
      </w:r>
      <w:r w:rsidRPr="00E16E03">
        <w:t>are consistent with those discussed above for the land titles and subdivision registration functions, and hence considered to ultimately be private goods in an indirect sense.</w:t>
      </w:r>
      <w:r>
        <w:t xml:space="preserve"> </w:t>
      </w:r>
    </w:p>
    <w:p w14:paraId="4AF93090" w14:textId="77777777" w:rsidR="00D30D3C" w:rsidRDefault="00D30D3C" w:rsidP="00D30D3C">
      <w:pPr>
        <w:pStyle w:val="BodyText"/>
      </w:pPr>
      <w:r>
        <w:t xml:space="preserve">This includes internal services provided by the </w:t>
      </w:r>
      <w:r w:rsidRPr="008949E2">
        <w:t>Land Victoria Policy</w:t>
      </w:r>
      <w:r>
        <w:t xml:space="preserve"> unit within the Executive team. Although many of the activities undertaken by this business unit are consistent with the general role of government, including responding t</w:t>
      </w:r>
      <w:r w:rsidR="00365CDF">
        <w:t>o</w:t>
      </w:r>
      <w:r>
        <w:t xml:space="preserve"> correspondence and other requests, preparing briefs and co-ordinating legislative and regulatory</w:t>
      </w:r>
      <w:r w:rsidRPr="00933BA2">
        <w:t xml:space="preserve"> review</w:t>
      </w:r>
      <w:r>
        <w:t xml:space="preserve">, these are done so </w:t>
      </w:r>
      <w:r w:rsidRPr="008949E2">
        <w:t>to provide support to Registrar of Titles to assist him in meeting his statutory responsibilities</w:t>
      </w:r>
      <w:r>
        <w:t xml:space="preserve"> as they relate to </w:t>
      </w:r>
      <w:r w:rsidRPr="008949E2">
        <w:t>land transaction and search services provided by Land Registration Services.</w:t>
      </w:r>
      <w:r>
        <w:t xml:space="preserve"> This includes servicing the Minister as required to fulfil these statutory responsibilities and assist in responding t</w:t>
      </w:r>
      <w:r w:rsidR="00365CDF">
        <w:t>o</w:t>
      </w:r>
      <w:r>
        <w:t xml:space="preserve"> requests and complaints. These activities are considered to be integral to the overall provision of services by statutory service delivery agencies and are, therefore, cost recoverable through fees charged to users of the statutory service. In this case, the key beneficiaries of these services are ultimately users of Land Victoria’s services.</w:t>
      </w:r>
    </w:p>
    <w:p w14:paraId="54C8E711" w14:textId="77777777" w:rsidR="00D30D3C" w:rsidRDefault="00D30D3C" w:rsidP="00D30D3C">
      <w:pPr>
        <w:pStyle w:val="BodyText"/>
      </w:pPr>
      <w:r>
        <w:t xml:space="preserve">To the extent that the </w:t>
      </w:r>
      <w:r w:rsidRPr="00823F68">
        <w:t>Systems, Legal and Executive team</w:t>
      </w:r>
      <w:r>
        <w:t>’</w:t>
      </w:r>
      <w:r w:rsidRPr="00823F68">
        <w:t>s</w:t>
      </w:r>
      <w:r>
        <w:t xml:space="preserve"> services are provided to the </w:t>
      </w:r>
      <w:r w:rsidR="004E5680">
        <w:t>VGV</w:t>
      </w:r>
      <w:r>
        <w:t xml:space="preserve"> and other parts of Land Victoria for which the costs are not recoverable through fees that are the subject of this RIS, these costs were removed from the cost base.</w:t>
      </w:r>
    </w:p>
    <w:p w14:paraId="3A556073" w14:textId="77777777" w:rsidR="00D30D3C" w:rsidRPr="00467170" w:rsidRDefault="00D30D3C" w:rsidP="00D30D3C">
      <w:pPr>
        <w:keepNext/>
        <w:spacing w:before="240"/>
        <w:outlineLvl w:val="2"/>
        <w:rPr>
          <w:color w:val="00A1DE"/>
          <w:sz w:val="28"/>
        </w:rPr>
      </w:pPr>
      <w:r w:rsidRPr="004E2E93">
        <w:rPr>
          <w:color w:val="00A1DE"/>
          <w:sz w:val="28"/>
        </w:rPr>
        <w:t>Who could be charged?</w:t>
      </w:r>
    </w:p>
    <w:p w14:paraId="7861FD7B" w14:textId="77777777" w:rsidR="00D30D3C" w:rsidRDefault="00D30D3C" w:rsidP="00D30D3C">
      <w:pPr>
        <w:pStyle w:val="BodyText"/>
      </w:pPr>
      <w:r w:rsidRPr="00467170">
        <w:t>Potential parties to be charged are those individuals/businesses that benefit</w:t>
      </w:r>
      <w:r>
        <w:t xml:space="preserve"> directly from use of the services provided by Land Victoria, i.e. those submitting registration applications, plans of subdivision, and conducting searches of land title information.</w:t>
      </w:r>
    </w:p>
    <w:p w14:paraId="6246527D" w14:textId="77777777" w:rsidR="00D30D3C" w:rsidRDefault="00D30D3C" w:rsidP="00D30D3C">
      <w:pPr>
        <w:pStyle w:val="BodyText"/>
      </w:pPr>
      <w:r>
        <w:t>Under the Victorian Cost Recovery Guidelines it is suggested that the possible types of parties to recover the cost of service provision from include:</w:t>
      </w:r>
    </w:p>
    <w:p w14:paraId="3ED77A86" w14:textId="77777777" w:rsidR="00D30D3C" w:rsidRDefault="00D30D3C" w:rsidP="00D30D3C">
      <w:pPr>
        <w:pStyle w:val="Bullet1"/>
      </w:pPr>
      <w:r>
        <w:t>Private parties</w:t>
      </w:r>
    </w:p>
    <w:p w14:paraId="6B843CD8" w14:textId="77777777" w:rsidR="00D30D3C" w:rsidRDefault="00D30D3C" w:rsidP="00D30D3C">
      <w:pPr>
        <w:pStyle w:val="Bullet1"/>
      </w:pPr>
      <w:r>
        <w:t>Collectives</w:t>
      </w:r>
    </w:p>
    <w:p w14:paraId="4B1F2653" w14:textId="77777777" w:rsidR="00D30D3C" w:rsidRDefault="00D30D3C" w:rsidP="00D30D3C">
      <w:pPr>
        <w:pStyle w:val="Bullet1"/>
      </w:pPr>
      <w:r>
        <w:t>Those whose actions place the governments objectives at risk</w:t>
      </w:r>
    </w:p>
    <w:p w14:paraId="050E21BC" w14:textId="77777777" w:rsidR="00D30D3C" w:rsidRDefault="00D30D3C" w:rsidP="00D30D3C">
      <w:pPr>
        <w:pStyle w:val="Bullet1"/>
      </w:pPr>
      <w:r>
        <w:t>Related parties</w:t>
      </w:r>
    </w:p>
    <w:p w14:paraId="0A30EC23" w14:textId="77777777" w:rsidR="00D30D3C" w:rsidRDefault="00D30D3C" w:rsidP="00D30D3C">
      <w:pPr>
        <w:pStyle w:val="Bullet1"/>
      </w:pPr>
      <w:r>
        <w:t xml:space="preserve">General population (i.e. through taxation). </w:t>
      </w:r>
    </w:p>
    <w:p w14:paraId="11DFAF18" w14:textId="77777777" w:rsidR="00D30D3C" w:rsidRPr="00467170" w:rsidRDefault="00D30D3C" w:rsidP="00D30D3C">
      <w:pPr>
        <w:pStyle w:val="BodyText"/>
      </w:pPr>
      <w:r>
        <w:t>As the provision of services by Land Victoria is primarily a provision of various private, or club goods, and the party to which the benefit of these services accrues is clear, it is considered appropriate to charge private parties for the use of Land Victoria’s services.</w:t>
      </w:r>
    </w:p>
    <w:p w14:paraId="4D4CDDEC" w14:textId="77777777" w:rsidR="00D30D3C" w:rsidRPr="00467170" w:rsidRDefault="00D30D3C" w:rsidP="00D30D3C">
      <w:pPr>
        <w:keepNext/>
        <w:spacing w:before="240"/>
        <w:outlineLvl w:val="2"/>
        <w:rPr>
          <w:color w:val="00A1DE"/>
          <w:sz w:val="28"/>
        </w:rPr>
      </w:pPr>
      <w:r w:rsidRPr="00467170">
        <w:rPr>
          <w:color w:val="00A1DE"/>
          <w:sz w:val="28"/>
        </w:rPr>
        <w:t>Is charging feasible, practical and legal?</w:t>
      </w:r>
    </w:p>
    <w:p w14:paraId="18EA750A" w14:textId="77777777" w:rsidR="00D30D3C" w:rsidRPr="00467170" w:rsidRDefault="00D30D3C" w:rsidP="00D30D3C">
      <w:pPr>
        <w:pStyle w:val="BodyText"/>
      </w:pPr>
      <w:r w:rsidRPr="00467170">
        <w:t xml:space="preserve">The charging of fees for </w:t>
      </w:r>
      <w:r>
        <w:t>Land Victoria services</w:t>
      </w:r>
      <w:r w:rsidRPr="00467170">
        <w:t xml:space="preserve"> is feasible and practical, </w:t>
      </w:r>
      <w:r w:rsidR="001C6AE8">
        <w:t>noting</w:t>
      </w:r>
      <w:r w:rsidRPr="00467170">
        <w:t xml:space="preserve"> that such fees are already charged in Victoria and that the application process provides an opportunity for the charging of such fees. </w:t>
      </w:r>
    </w:p>
    <w:p w14:paraId="7598ACFD" w14:textId="77777777" w:rsidR="00D30D3C" w:rsidRDefault="00D30D3C" w:rsidP="00D30D3C">
      <w:pPr>
        <w:pStyle w:val="BodyText"/>
      </w:pPr>
      <w:r w:rsidRPr="00467170">
        <w:t xml:space="preserve">The appropriate legal authority to charge regulatory fees exists under the </w:t>
      </w:r>
      <w:r w:rsidRPr="006C42C4">
        <w:rPr>
          <w:i/>
        </w:rPr>
        <w:t>Transfer of Land Act 1958</w:t>
      </w:r>
      <w:r>
        <w:t xml:space="preserve"> </w:t>
      </w:r>
      <w:r w:rsidR="00DA32FB">
        <w:t xml:space="preserve">and </w:t>
      </w:r>
      <w:r>
        <w:t xml:space="preserve">the </w:t>
      </w:r>
      <w:r w:rsidRPr="006C42C4">
        <w:rPr>
          <w:i/>
        </w:rPr>
        <w:t>Subdivision Act 1988</w:t>
      </w:r>
      <w:r w:rsidRPr="00467170">
        <w:t xml:space="preserve">. </w:t>
      </w:r>
      <w:r>
        <w:t>For example, this authority is articulated in the following extracts:</w:t>
      </w:r>
    </w:p>
    <w:p w14:paraId="7D315420" w14:textId="77777777" w:rsidR="00D30D3C" w:rsidRPr="006C42C4" w:rsidRDefault="00D30D3C" w:rsidP="00D30D3C">
      <w:pPr>
        <w:pStyle w:val="Bullet1"/>
        <w:rPr>
          <w:i/>
        </w:rPr>
      </w:pPr>
      <w:r w:rsidRPr="006C42C4">
        <w:rPr>
          <w:i/>
        </w:rPr>
        <w:t>Transfer of Land Act 1958</w:t>
      </w:r>
    </w:p>
    <w:p w14:paraId="68755751" w14:textId="77777777" w:rsidR="00D30D3C" w:rsidRDefault="00D30D3C" w:rsidP="00D30D3C">
      <w:pPr>
        <w:pStyle w:val="IndentQuote"/>
      </w:pPr>
      <w:r>
        <w:t>Subject to this Act there shall be fees paid such as are prescribed.</w:t>
      </w:r>
      <w:r w:rsidRPr="00461A79">
        <w:t xml:space="preserve"> </w:t>
      </w:r>
      <w:r>
        <w:t>(s</w:t>
      </w:r>
      <w:r w:rsidR="00DB09C7">
        <w:t xml:space="preserve">ection </w:t>
      </w:r>
      <w:r>
        <w:t>108(1))</w:t>
      </w:r>
    </w:p>
    <w:p w14:paraId="78A3BCD4" w14:textId="77777777" w:rsidR="00D30D3C" w:rsidRDefault="00D30D3C" w:rsidP="00D30D3C">
      <w:pPr>
        <w:pStyle w:val="IndentQuote"/>
      </w:pPr>
      <w:r w:rsidRPr="00461A79">
        <w:t>Without limiting the generality of subsection (1), the Governor in Council may make regulations for or with respect to the fees, charges and expenses recoverable by the Registrar in the administration of this Act or in performing any function or duty under any other Act; the amount to be paid for lodging an instrument of transfer of land, whether fixed by reference to the consideration expressed in the transfer or otherwise and whether or not bearing relation to the cost of providing the service; the amount to be paid for lodging any other instrument or document, for making an application or search, or for the do</w:t>
      </w:r>
      <w:r>
        <w:t>ing of any act by the Registrar. (s</w:t>
      </w:r>
      <w:r w:rsidR="00214D56">
        <w:t xml:space="preserve">ection </w:t>
      </w:r>
      <w:r>
        <w:t>120(2)(a–c))</w:t>
      </w:r>
    </w:p>
    <w:p w14:paraId="3C8FFB44" w14:textId="77777777" w:rsidR="00D30D3C" w:rsidRDefault="00D30D3C" w:rsidP="00D30D3C">
      <w:pPr>
        <w:pStyle w:val="IndentQuote"/>
      </w:pPr>
      <w:r w:rsidRPr="00461A79">
        <w:t>Regulations made under subsection (2)(a), (2)(aa) or (2)(c) may</w:t>
      </w:r>
      <w:r>
        <w:t xml:space="preserve"> </w:t>
      </w:r>
      <w:r w:rsidRPr="00461A79">
        <w:t>vary according to differences in time, place or circumstance; and</w:t>
      </w:r>
      <w:r>
        <w:t xml:space="preserve"> </w:t>
      </w:r>
      <w:r w:rsidRPr="00461A79">
        <w:t>provide for different amounts</w:t>
      </w:r>
      <w:r w:rsidR="0060547C" w:rsidRPr="00461A79">
        <w:t>, fees</w:t>
      </w:r>
      <w:r w:rsidRPr="00461A79">
        <w:t xml:space="preserve">, charges </w:t>
      </w:r>
      <w:r>
        <w:t>and expenses for</w:t>
      </w:r>
      <w:r w:rsidRPr="00461A79">
        <w:t xml:space="preserve"> different activities or classes of activities; or different cases or classes of cases; or different modes of providing any service in respect of which those amounts, fees, charges or expenses apply.</w:t>
      </w:r>
      <w:r>
        <w:t xml:space="preserve"> (s</w:t>
      </w:r>
      <w:r w:rsidR="00214D56">
        <w:t>ection</w:t>
      </w:r>
      <w:r>
        <w:t>120(3))</w:t>
      </w:r>
    </w:p>
    <w:p w14:paraId="7AA7290E" w14:textId="77777777" w:rsidR="00D30D3C" w:rsidRDefault="00D30D3C" w:rsidP="00D30D3C">
      <w:pPr>
        <w:pStyle w:val="Bullet1"/>
      </w:pPr>
      <w:r>
        <w:t>Subdivision Act 1988</w:t>
      </w:r>
    </w:p>
    <w:p w14:paraId="79DEF79E" w14:textId="77777777" w:rsidR="00D30D3C" w:rsidRDefault="00D30D3C" w:rsidP="00D30D3C">
      <w:pPr>
        <w:pStyle w:val="IndentQuote"/>
      </w:pPr>
      <w:r w:rsidRPr="002337F7">
        <w:t>The Governor in Council may make regulations</w:t>
      </w:r>
      <w:r>
        <w:t xml:space="preserve"> </w:t>
      </w:r>
      <w:r w:rsidRPr="002337F7">
        <w:t xml:space="preserve">prescribing the powers and duties of the Registrar in connection with plans and other matters arising under this Act or the regulations </w:t>
      </w:r>
      <w:r w:rsidRPr="00461A79">
        <w:t>including authorising the Registrar to charge fees for supplying a copy of any document; and to charge fees for lodging or sending any document by post; and to supply information concerning existing registered easements for the purposes of section 12 and to charge fees for doing so –</w:t>
      </w:r>
      <w:r>
        <w:t xml:space="preserve"> (s</w:t>
      </w:r>
      <w:r w:rsidR="00DB09C7">
        <w:t xml:space="preserve">ection </w:t>
      </w:r>
      <w:r>
        <w:t>43(1)(ib)(iii–v))</w:t>
      </w:r>
    </w:p>
    <w:p w14:paraId="79CE5A36" w14:textId="77777777" w:rsidR="00D30D3C" w:rsidRDefault="00D30D3C" w:rsidP="00D30D3C">
      <w:pPr>
        <w:pStyle w:val="IndentQuote"/>
      </w:pPr>
      <w:r w:rsidRPr="002337F7">
        <w:t>The Governor in Council may make regulations</w:t>
      </w:r>
      <w:r>
        <w:t xml:space="preserve"> </w:t>
      </w:r>
      <w:r w:rsidRPr="002337F7">
        <w:t>prescribing fees for</w:t>
      </w:r>
      <w:r>
        <w:t xml:space="preserve"> </w:t>
      </w:r>
      <w:r w:rsidRPr="002337F7">
        <w:t>an</w:t>
      </w:r>
      <w:r>
        <w:t>y thing done under this Act (s</w:t>
      </w:r>
      <w:r w:rsidR="00DB09C7">
        <w:t xml:space="preserve">ection </w:t>
      </w:r>
      <w:r>
        <w:t>43(1)(j))</w:t>
      </w:r>
    </w:p>
    <w:p w14:paraId="7C67C685" w14:textId="77777777" w:rsidR="00D30D3C" w:rsidRPr="00467170" w:rsidRDefault="00D30D3C" w:rsidP="00D30D3C">
      <w:pPr>
        <w:pStyle w:val="BodyText"/>
      </w:pPr>
      <w:r w:rsidRPr="00467170">
        <w:t xml:space="preserve">Fees currently prescribed under the </w:t>
      </w:r>
      <w:r>
        <w:t xml:space="preserve">Transfer of Land (Fees) Regulations </w:t>
      </w:r>
      <w:r w:rsidR="00F56FAA">
        <w:t xml:space="preserve">and </w:t>
      </w:r>
      <w:r>
        <w:t xml:space="preserve">the Subdivision (Registrar’s Fees) Regulations </w:t>
      </w:r>
      <w:r w:rsidRPr="00467170">
        <w:t>are outlined in</w:t>
      </w:r>
      <w:r>
        <w:t xml:space="preserve"> </w:t>
      </w:r>
      <w:r>
        <w:fldChar w:fldCharType="begin"/>
      </w:r>
      <w:r>
        <w:instrText xml:space="preserve"> REF _Ref416687804 \r \h </w:instrText>
      </w:r>
      <w:r>
        <w:fldChar w:fldCharType="separate"/>
      </w:r>
      <w:r w:rsidR="005B2947">
        <w:t>Appendix C</w:t>
      </w:r>
      <w:r>
        <w:fldChar w:fldCharType="end"/>
      </w:r>
      <w:r>
        <w:t xml:space="preserve"> and discussed in this report</w:t>
      </w:r>
      <w:r w:rsidRPr="00467170">
        <w:t>. The introduction of any new fees would require amendments to these Regulations.</w:t>
      </w:r>
    </w:p>
    <w:p w14:paraId="3437D4BA" w14:textId="77777777" w:rsidR="00D30D3C" w:rsidRPr="00467170" w:rsidRDefault="00D30D3C" w:rsidP="00D30D3C">
      <w:pPr>
        <w:keepNext/>
        <w:spacing w:before="240"/>
        <w:outlineLvl w:val="2"/>
        <w:rPr>
          <w:color w:val="00A1DE"/>
          <w:sz w:val="28"/>
        </w:rPr>
      </w:pPr>
      <w:r w:rsidRPr="00467170">
        <w:rPr>
          <w:color w:val="00A1DE"/>
          <w:sz w:val="28"/>
        </w:rPr>
        <w:t>Is full cost recovery appropriate?</w:t>
      </w:r>
    </w:p>
    <w:p w14:paraId="5CE8B983" w14:textId="77777777" w:rsidR="00364C7D" w:rsidRDefault="00D30D3C" w:rsidP="00D30D3C">
      <w:pPr>
        <w:pStyle w:val="BodyText"/>
      </w:pPr>
      <w:r w:rsidRPr="00467170">
        <w:t>The appropriateness of full cost recovery is discussed below.</w:t>
      </w:r>
      <w:r>
        <w:t xml:space="preserve"> </w:t>
      </w:r>
      <w:r w:rsidRPr="00467170">
        <w:t>Th</w:t>
      </w:r>
      <w:r>
        <w:t>is</w:t>
      </w:r>
      <w:r w:rsidRPr="00467170">
        <w:t xml:space="preserve"> assessment was based on charging considerations for outputs with different economic characteristics, as outlined in the Cost Recovery Guidelines. These are summarised in</w:t>
      </w:r>
      <w:r>
        <w:t xml:space="preserve"> </w:t>
      </w:r>
      <w:r w:rsidR="002E6D04">
        <w:fldChar w:fldCharType="begin"/>
      </w:r>
      <w:r w:rsidR="002E6D04">
        <w:instrText xml:space="preserve"> REF _Ref416878744 \r \h </w:instrText>
      </w:r>
      <w:r w:rsidR="002E6D04">
        <w:fldChar w:fldCharType="separate"/>
      </w:r>
      <w:r w:rsidR="005B2947">
        <w:t>Table A.4</w:t>
      </w:r>
      <w:r w:rsidR="002E6D04">
        <w:fldChar w:fldCharType="end"/>
      </w:r>
      <w:r w:rsidRPr="00467170">
        <w:t>.</w:t>
      </w:r>
    </w:p>
    <w:p w14:paraId="6721BD8A" w14:textId="77777777" w:rsidR="00364C7D" w:rsidRDefault="00B62665">
      <w:r>
        <w:t xml:space="preserve"> </w:t>
      </w:r>
      <w:r w:rsidR="00364C7D">
        <w:br w:type="page"/>
      </w:r>
    </w:p>
    <w:p w14:paraId="14714701" w14:textId="77777777" w:rsidR="00D30D3C" w:rsidRPr="002E6D04" w:rsidRDefault="002E6D04" w:rsidP="002E6D04">
      <w:pPr>
        <w:pStyle w:val="AppendixTableCaption"/>
      </w:pPr>
      <w:bookmarkStart w:id="298" w:name="_Toc428787170"/>
      <w:bookmarkStart w:id="299" w:name="_Toc428789787"/>
      <w:bookmarkStart w:id="300" w:name="_Ref416878744"/>
      <w:bookmarkStart w:id="301" w:name="_Toc429994858"/>
      <w:bookmarkEnd w:id="298"/>
      <w:bookmarkEnd w:id="299"/>
      <w:r>
        <w:t xml:space="preserve">: </w:t>
      </w:r>
      <w:r w:rsidRPr="002E6D04">
        <w:t>Charging considerations for different types of goods</w:t>
      </w:r>
      <w:bookmarkEnd w:id="300"/>
      <w:bookmarkEnd w:id="301"/>
    </w:p>
    <w:tbl>
      <w:tblPr>
        <w:tblStyle w:val="TableAE"/>
        <w:tblW w:w="0" w:type="auto"/>
        <w:tblLayout w:type="fixed"/>
        <w:tblLook w:val="04A0" w:firstRow="1" w:lastRow="0" w:firstColumn="1" w:lastColumn="0" w:noHBand="0" w:noVBand="1"/>
      </w:tblPr>
      <w:tblGrid>
        <w:gridCol w:w="2235"/>
        <w:gridCol w:w="6201"/>
      </w:tblGrid>
      <w:tr w:rsidR="00D30D3C" w:rsidRPr="00467170" w14:paraId="7D84D413" w14:textId="77777777" w:rsidTr="0066367F">
        <w:trPr>
          <w:cnfStyle w:val="100000000000" w:firstRow="1" w:lastRow="0" w:firstColumn="0" w:lastColumn="0" w:oddVBand="0" w:evenVBand="0" w:oddHBand="0" w:evenHBand="0" w:firstRowFirstColumn="0" w:firstRowLastColumn="0" w:lastRowFirstColumn="0" w:lastRowLastColumn="0"/>
          <w:tblHeader/>
        </w:trPr>
        <w:tc>
          <w:tcPr>
            <w:tcW w:w="2235" w:type="dxa"/>
          </w:tcPr>
          <w:p w14:paraId="58BDAC1B" w14:textId="77777777" w:rsidR="00D30D3C" w:rsidRPr="00467170" w:rsidRDefault="00D30D3C" w:rsidP="00BB1C24">
            <w:pPr>
              <w:keepNext/>
              <w:keepLines/>
              <w:spacing w:before="20" w:after="20"/>
              <w:jc w:val="center"/>
              <w:rPr>
                <w:b/>
                <w:color w:val="002776"/>
                <w:szCs w:val="22"/>
              </w:rPr>
            </w:pPr>
            <w:r w:rsidRPr="00467170">
              <w:rPr>
                <w:b/>
                <w:color w:val="002776"/>
                <w:szCs w:val="22"/>
              </w:rPr>
              <w:t>Type of good</w:t>
            </w:r>
          </w:p>
        </w:tc>
        <w:tc>
          <w:tcPr>
            <w:tcW w:w="6201" w:type="dxa"/>
          </w:tcPr>
          <w:p w14:paraId="7F80713B" w14:textId="77777777" w:rsidR="00D30D3C" w:rsidRPr="00467170" w:rsidRDefault="00D30D3C" w:rsidP="00BB1C24">
            <w:pPr>
              <w:keepNext/>
              <w:keepLines/>
              <w:spacing w:before="20" w:after="20"/>
              <w:jc w:val="center"/>
              <w:rPr>
                <w:b/>
                <w:color w:val="002776"/>
                <w:szCs w:val="22"/>
              </w:rPr>
            </w:pPr>
            <w:r w:rsidRPr="00467170">
              <w:rPr>
                <w:b/>
                <w:color w:val="002776"/>
                <w:szCs w:val="22"/>
              </w:rPr>
              <w:t>Charging considerations</w:t>
            </w:r>
          </w:p>
        </w:tc>
      </w:tr>
      <w:tr w:rsidR="00D30D3C" w:rsidRPr="00467170" w14:paraId="366C81B3" w14:textId="77777777" w:rsidTr="00BB1C24">
        <w:tc>
          <w:tcPr>
            <w:tcW w:w="2235" w:type="dxa"/>
          </w:tcPr>
          <w:p w14:paraId="6BC8CF9D" w14:textId="77777777" w:rsidR="00D30D3C" w:rsidRPr="00467170" w:rsidRDefault="00D30D3C" w:rsidP="00BB1C24">
            <w:pPr>
              <w:spacing w:before="120"/>
              <w:rPr>
                <w:sz w:val="20"/>
              </w:rPr>
            </w:pPr>
            <w:r w:rsidRPr="00467170">
              <w:rPr>
                <w:sz w:val="20"/>
              </w:rPr>
              <w:t>Pure public good</w:t>
            </w:r>
          </w:p>
        </w:tc>
        <w:tc>
          <w:tcPr>
            <w:tcW w:w="6201" w:type="dxa"/>
          </w:tcPr>
          <w:p w14:paraId="11D1BDD6" w14:textId="77777777" w:rsidR="00D30D3C" w:rsidRPr="00467170" w:rsidRDefault="00D30D3C" w:rsidP="00BB1C24">
            <w:pPr>
              <w:spacing w:before="120"/>
              <w:jc w:val="both"/>
              <w:rPr>
                <w:sz w:val="20"/>
              </w:rPr>
            </w:pPr>
            <w:r w:rsidRPr="00467170">
              <w:rPr>
                <w:sz w:val="20"/>
              </w:rPr>
              <w:t>Given the wide-ranging and nonexclusive nature of the benefits, there is a strong case for funding pure public goods from the community as a whole through general taxation</w:t>
            </w:r>
          </w:p>
        </w:tc>
      </w:tr>
      <w:tr w:rsidR="00D30D3C" w:rsidRPr="00467170" w14:paraId="0D906E4E" w14:textId="77777777" w:rsidTr="00BB1C24">
        <w:tc>
          <w:tcPr>
            <w:tcW w:w="2235" w:type="dxa"/>
          </w:tcPr>
          <w:p w14:paraId="7BB88A63" w14:textId="77777777" w:rsidR="00D30D3C" w:rsidRPr="00467170" w:rsidRDefault="00D30D3C" w:rsidP="00BB1C24">
            <w:pPr>
              <w:spacing w:before="120"/>
              <w:rPr>
                <w:sz w:val="20"/>
              </w:rPr>
            </w:pPr>
            <w:r w:rsidRPr="00467170">
              <w:rPr>
                <w:sz w:val="20"/>
              </w:rPr>
              <w:t>Selective public good</w:t>
            </w:r>
          </w:p>
        </w:tc>
        <w:tc>
          <w:tcPr>
            <w:tcW w:w="6201" w:type="dxa"/>
          </w:tcPr>
          <w:p w14:paraId="71A1FA6A" w14:textId="77777777" w:rsidR="00D30D3C" w:rsidRPr="00467170" w:rsidRDefault="00D30D3C" w:rsidP="00BB1C24">
            <w:pPr>
              <w:spacing w:before="120"/>
              <w:jc w:val="both"/>
              <w:rPr>
                <w:sz w:val="20"/>
              </w:rPr>
            </w:pPr>
            <w:r w:rsidRPr="00467170">
              <w:rPr>
                <w:sz w:val="20"/>
              </w:rPr>
              <w:t>A number of policy initiatives have been introduced to enable these type of public goods to be funded by the beneficiaries – e.g. legislation that allows compulsory levies to be introduced on identifiable groups that benefit from research and development</w:t>
            </w:r>
          </w:p>
          <w:p w14:paraId="6E10977C" w14:textId="77777777" w:rsidR="00D30D3C" w:rsidRPr="00467170" w:rsidRDefault="00D30D3C" w:rsidP="00BB1C24">
            <w:pPr>
              <w:spacing w:before="120"/>
              <w:jc w:val="both"/>
              <w:rPr>
                <w:sz w:val="20"/>
              </w:rPr>
            </w:pPr>
            <w:r w:rsidRPr="00467170">
              <w:rPr>
                <w:sz w:val="20"/>
              </w:rPr>
              <w:t xml:space="preserve">Funds may </w:t>
            </w:r>
            <w:r>
              <w:rPr>
                <w:sz w:val="20"/>
              </w:rPr>
              <w:t xml:space="preserve">also </w:t>
            </w:r>
            <w:r w:rsidRPr="00467170">
              <w:rPr>
                <w:sz w:val="20"/>
              </w:rPr>
              <w:t>come from the budgets of the government departments responsible for the relevant activity/benefit group, where there are external benefits to society</w:t>
            </w:r>
          </w:p>
        </w:tc>
      </w:tr>
      <w:tr w:rsidR="00D30D3C" w:rsidRPr="00467170" w14:paraId="0EF7B179" w14:textId="77777777" w:rsidTr="00BB1C24">
        <w:tc>
          <w:tcPr>
            <w:tcW w:w="2235" w:type="dxa"/>
          </w:tcPr>
          <w:p w14:paraId="78E45C5B" w14:textId="77777777" w:rsidR="00D30D3C" w:rsidRPr="00467170" w:rsidRDefault="00D30D3C" w:rsidP="00BB1C24">
            <w:pPr>
              <w:spacing w:before="120"/>
              <w:rPr>
                <w:sz w:val="20"/>
              </w:rPr>
            </w:pPr>
            <w:r>
              <w:rPr>
                <w:sz w:val="20"/>
              </w:rPr>
              <w:t>Club goods</w:t>
            </w:r>
          </w:p>
        </w:tc>
        <w:tc>
          <w:tcPr>
            <w:tcW w:w="6201" w:type="dxa"/>
          </w:tcPr>
          <w:p w14:paraId="6BB80DD6" w14:textId="77777777" w:rsidR="00D30D3C" w:rsidRPr="00467170" w:rsidRDefault="00D30D3C" w:rsidP="00BB1C24">
            <w:pPr>
              <w:spacing w:before="120"/>
              <w:jc w:val="both"/>
              <w:rPr>
                <w:sz w:val="20"/>
              </w:rPr>
            </w:pPr>
            <w:r w:rsidRPr="00AC239B">
              <w:rPr>
                <w:sz w:val="20"/>
              </w:rPr>
              <w:t>Club goods may be provided</w:t>
            </w:r>
            <w:r>
              <w:rPr>
                <w:sz w:val="20"/>
              </w:rPr>
              <w:t xml:space="preserve"> </w:t>
            </w:r>
            <w:r w:rsidRPr="00AC239B">
              <w:rPr>
                <w:sz w:val="20"/>
              </w:rPr>
              <w:t>(and funded) by member-owned</w:t>
            </w:r>
            <w:r>
              <w:rPr>
                <w:sz w:val="20"/>
              </w:rPr>
              <w:t xml:space="preserve"> </w:t>
            </w:r>
            <w:r w:rsidRPr="00AC239B">
              <w:rPr>
                <w:sz w:val="20"/>
              </w:rPr>
              <w:t>collectives (such as an industry</w:t>
            </w:r>
            <w:r>
              <w:rPr>
                <w:sz w:val="20"/>
              </w:rPr>
              <w:t xml:space="preserve"> </w:t>
            </w:r>
            <w:r w:rsidRPr="00AC239B">
              <w:rPr>
                <w:sz w:val="20"/>
              </w:rPr>
              <w:t>organisation).</w:t>
            </w:r>
            <w:r>
              <w:rPr>
                <w:sz w:val="20"/>
              </w:rPr>
              <w:t xml:space="preserve"> </w:t>
            </w:r>
            <w:r w:rsidRPr="00AC239B">
              <w:rPr>
                <w:sz w:val="20"/>
              </w:rPr>
              <w:t>In some cases, the public sector</w:t>
            </w:r>
            <w:r>
              <w:rPr>
                <w:sz w:val="20"/>
              </w:rPr>
              <w:t xml:space="preserve"> </w:t>
            </w:r>
            <w:r w:rsidRPr="00AC239B">
              <w:rPr>
                <w:sz w:val="20"/>
              </w:rPr>
              <w:t>may also provide club goods, in</w:t>
            </w:r>
            <w:r>
              <w:rPr>
                <w:sz w:val="20"/>
              </w:rPr>
              <w:t xml:space="preserve"> </w:t>
            </w:r>
            <w:r w:rsidRPr="00AC239B">
              <w:rPr>
                <w:sz w:val="20"/>
              </w:rPr>
              <w:t>which case charging the</w:t>
            </w:r>
            <w:r>
              <w:rPr>
                <w:sz w:val="20"/>
              </w:rPr>
              <w:t xml:space="preserve"> </w:t>
            </w:r>
            <w:r w:rsidRPr="00AC239B">
              <w:rPr>
                <w:sz w:val="20"/>
              </w:rPr>
              <w:t>members of the ‘club’ can be an</w:t>
            </w:r>
            <w:r>
              <w:rPr>
                <w:sz w:val="20"/>
              </w:rPr>
              <w:t xml:space="preserve"> </w:t>
            </w:r>
            <w:r w:rsidRPr="00AC239B">
              <w:rPr>
                <w:sz w:val="20"/>
              </w:rPr>
              <w:t>efficient way of recovering</w:t>
            </w:r>
            <w:r>
              <w:rPr>
                <w:sz w:val="20"/>
              </w:rPr>
              <w:t xml:space="preserve"> </w:t>
            </w:r>
            <w:r w:rsidRPr="00AC239B">
              <w:rPr>
                <w:sz w:val="20"/>
              </w:rPr>
              <w:t>costs.</w:t>
            </w:r>
          </w:p>
        </w:tc>
      </w:tr>
      <w:tr w:rsidR="00D30D3C" w:rsidRPr="00467170" w14:paraId="61F32746" w14:textId="77777777" w:rsidTr="00BB1C24">
        <w:tc>
          <w:tcPr>
            <w:tcW w:w="2235" w:type="dxa"/>
          </w:tcPr>
          <w:p w14:paraId="4F6023A2" w14:textId="77777777" w:rsidR="00D30D3C" w:rsidRPr="00467170" w:rsidRDefault="00D30D3C" w:rsidP="00BB1C24">
            <w:pPr>
              <w:spacing w:before="120"/>
              <w:rPr>
                <w:sz w:val="20"/>
              </w:rPr>
            </w:pPr>
            <w:r w:rsidRPr="00467170">
              <w:rPr>
                <w:sz w:val="20"/>
              </w:rPr>
              <w:t>Private goods</w:t>
            </w:r>
          </w:p>
        </w:tc>
        <w:tc>
          <w:tcPr>
            <w:tcW w:w="6201" w:type="dxa"/>
          </w:tcPr>
          <w:p w14:paraId="3643CBEE" w14:textId="77777777" w:rsidR="00D30D3C" w:rsidRPr="00467170" w:rsidRDefault="00D30D3C" w:rsidP="00BB1C24">
            <w:pPr>
              <w:spacing w:before="120"/>
              <w:jc w:val="both"/>
              <w:rPr>
                <w:sz w:val="20"/>
              </w:rPr>
            </w:pPr>
            <w:r w:rsidRPr="00467170">
              <w:rPr>
                <w:sz w:val="20"/>
              </w:rPr>
              <w:t>There is a strong case for recovering the costs of a private good from those who benefit from it.</w:t>
            </w:r>
          </w:p>
        </w:tc>
      </w:tr>
      <w:tr w:rsidR="00D30D3C" w:rsidRPr="00467170" w14:paraId="112797B6" w14:textId="77777777" w:rsidTr="00BB1C24">
        <w:tc>
          <w:tcPr>
            <w:tcW w:w="2235" w:type="dxa"/>
          </w:tcPr>
          <w:p w14:paraId="4836A303" w14:textId="77777777" w:rsidR="00D30D3C" w:rsidRPr="00467170" w:rsidRDefault="00D30D3C" w:rsidP="00BB1C24">
            <w:pPr>
              <w:spacing w:before="120"/>
              <w:rPr>
                <w:sz w:val="20"/>
              </w:rPr>
            </w:pPr>
            <w:r w:rsidRPr="00467170">
              <w:rPr>
                <w:sz w:val="20"/>
              </w:rPr>
              <w:t>Government regulation</w:t>
            </w:r>
          </w:p>
        </w:tc>
        <w:tc>
          <w:tcPr>
            <w:tcW w:w="6201" w:type="dxa"/>
          </w:tcPr>
          <w:p w14:paraId="73188A38" w14:textId="77777777" w:rsidR="00D30D3C" w:rsidRPr="00467170" w:rsidRDefault="00D30D3C" w:rsidP="00BB1C24">
            <w:pPr>
              <w:spacing w:before="120"/>
              <w:jc w:val="both"/>
              <w:rPr>
                <w:sz w:val="20"/>
              </w:rPr>
            </w:pPr>
            <w:r w:rsidRPr="00467170">
              <w:rPr>
                <w:sz w:val="20"/>
              </w:rPr>
              <w:t>On economic efficiency grounds, there is a case for the administrative costs of regulation to be internalised into the cost structure of the regulated industry.</w:t>
            </w:r>
          </w:p>
          <w:p w14:paraId="0F7B8846" w14:textId="77777777" w:rsidR="00D30D3C" w:rsidRPr="00467170" w:rsidRDefault="00D30D3C" w:rsidP="00BB1C24">
            <w:pPr>
              <w:spacing w:before="120"/>
              <w:jc w:val="both"/>
              <w:rPr>
                <w:sz w:val="20"/>
              </w:rPr>
            </w:pPr>
            <w:r w:rsidRPr="00467170">
              <w:rPr>
                <w:sz w:val="20"/>
              </w:rPr>
              <w:t>Practical considerations normally mean charges are imposed on businesses (but may ultimately be shared with consumers with costs shifting along the production line)</w:t>
            </w:r>
          </w:p>
        </w:tc>
      </w:tr>
    </w:tbl>
    <w:p w14:paraId="36F3D006" w14:textId="77777777" w:rsidR="00D30D3C" w:rsidRPr="00467170" w:rsidRDefault="00D30D3C" w:rsidP="00D30D3C">
      <w:pPr>
        <w:spacing w:after="120"/>
        <w:rPr>
          <w:rFonts w:cs="Arial"/>
          <w:sz w:val="18"/>
        </w:rPr>
      </w:pPr>
      <w:r w:rsidRPr="00467170">
        <w:rPr>
          <w:rFonts w:cs="Arial"/>
          <w:sz w:val="18"/>
        </w:rPr>
        <w:t xml:space="preserve">Source: Adapted from Department of Treasury and Finance, (2010), </w:t>
      </w:r>
      <w:r w:rsidRPr="00467170">
        <w:rPr>
          <w:rFonts w:cs="Arial"/>
          <w:i/>
          <w:sz w:val="18"/>
        </w:rPr>
        <w:t>Cost Recovery Guidelines</w:t>
      </w:r>
      <w:r w:rsidRPr="00467170">
        <w:rPr>
          <w:rFonts w:cs="Arial"/>
          <w:sz w:val="18"/>
        </w:rPr>
        <w:t>, Melbourne, p.15 and p.29.</w:t>
      </w:r>
    </w:p>
    <w:p w14:paraId="428044C8" w14:textId="77777777" w:rsidR="00D30D3C" w:rsidRDefault="00D30D3C" w:rsidP="00D30D3C">
      <w:pPr>
        <w:pStyle w:val="BodyText"/>
      </w:pPr>
      <w:r>
        <w:t xml:space="preserve">As outlined above, the services provided by Land Victoria that are the subject of this RIS can predominantly be classed as private goods. As such, it </w:t>
      </w:r>
      <w:r w:rsidRPr="00EB0688">
        <w:t xml:space="preserve">is appropriate that </w:t>
      </w:r>
      <w:r>
        <w:t xml:space="preserve">the </w:t>
      </w:r>
      <w:r w:rsidRPr="00EB0688">
        <w:t xml:space="preserve">costs </w:t>
      </w:r>
      <w:r>
        <w:t>of providing</w:t>
      </w:r>
      <w:r w:rsidRPr="00EB0688">
        <w:t xml:space="preserve"> </w:t>
      </w:r>
      <w:r>
        <w:t>these services</w:t>
      </w:r>
      <w:r w:rsidRPr="00EB0688">
        <w:t xml:space="preserve"> are fully recovered through the individuals </w:t>
      </w:r>
      <w:r>
        <w:t>or groups of individuals who benefit from</w:t>
      </w:r>
      <w:r w:rsidRPr="00EB0688">
        <w:t xml:space="preserve"> the</w:t>
      </w:r>
      <w:r>
        <w:t>se</w:t>
      </w:r>
      <w:r w:rsidRPr="00EB0688">
        <w:t xml:space="preserve"> service</w:t>
      </w:r>
      <w:r>
        <w:t>s</w:t>
      </w:r>
      <w:r w:rsidRPr="00EB0688">
        <w:t>.</w:t>
      </w:r>
      <w:r>
        <w:t xml:space="preserve"> Further, given that these beneficiaries (either as individuals or groups or individuals) can be readily identified through the property transaction and information search process, it is considered practical and appropriate to recover these costs directly via fees charged to users of Land Victoria’s land registration and search services, rather than indirectly via some sort of separate levy or member subscription fee to recover the costs of the selecti</w:t>
      </w:r>
      <w:r w:rsidR="006F4E6A">
        <w:t>ve public goods and club goods.</w:t>
      </w:r>
    </w:p>
    <w:p w14:paraId="4DDB74E3" w14:textId="77777777" w:rsidR="00D30D3C" w:rsidRDefault="00D30D3C" w:rsidP="00D30D3C">
      <w:pPr>
        <w:pStyle w:val="Appendix"/>
        <w:outlineLvl w:val="0"/>
      </w:pPr>
      <w:bookmarkStart w:id="302" w:name="_Toc416520426"/>
      <w:bookmarkStart w:id="303" w:name="_Ref416877406"/>
      <w:bookmarkStart w:id="304" w:name="_Ref418154250"/>
      <w:bookmarkStart w:id="305" w:name="_Toc429994811"/>
      <w:r>
        <w:t>: Cost recovery and fee analysis</w:t>
      </w:r>
      <w:bookmarkEnd w:id="302"/>
      <w:bookmarkEnd w:id="303"/>
      <w:bookmarkEnd w:id="304"/>
      <w:bookmarkEnd w:id="305"/>
    </w:p>
    <w:p w14:paraId="77200632" w14:textId="77777777" w:rsidR="00D30D3C" w:rsidRPr="00536866" w:rsidRDefault="00D30D3C" w:rsidP="00D30D3C">
      <w:pPr>
        <w:pStyle w:val="BodyText"/>
        <w:spacing w:before="120"/>
        <w:rPr>
          <w:i/>
        </w:rPr>
      </w:pPr>
      <w:r w:rsidRPr="00E62630">
        <w:rPr>
          <w:i/>
        </w:rPr>
        <w:t xml:space="preserve">This </w:t>
      </w:r>
      <w:r w:rsidR="001C6AE8">
        <w:rPr>
          <w:i/>
        </w:rPr>
        <w:t>A</w:t>
      </w:r>
      <w:r w:rsidR="001C6AE8" w:rsidRPr="00E62630">
        <w:rPr>
          <w:i/>
        </w:rPr>
        <w:t xml:space="preserve">ppendix </w:t>
      </w:r>
      <w:r w:rsidRPr="00E62630">
        <w:rPr>
          <w:i/>
        </w:rPr>
        <w:t>outlines the methodology for the cost recovery and fee analysis, t</w:t>
      </w:r>
      <w:r>
        <w:rPr>
          <w:i/>
        </w:rPr>
        <w:t>he estimated cost base,</w:t>
      </w:r>
      <w:r w:rsidRPr="00E62630">
        <w:rPr>
          <w:i/>
        </w:rPr>
        <w:t xml:space="preserve"> the allocation of </w:t>
      </w:r>
      <w:r>
        <w:rPr>
          <w:i/>
        </w:rPr>
        <w:t>those costs to activities and the calculations of fees.</w:t>
      </w:r>
    </w:p>
    <w:p w14:paraId="229AB549" w14:textId="77777777" w:rsidR="00D30D3C" w:rsidRPr="00C40766" w:rsidRDefault="00D30D3C" w:rsidP="00D30D3C">
      <w:pPr>
        <w:pStyle w:val="Heading2"/>
        <w:numPr>
          <w:ilvl w:val="0"/>
          <w:numId w:val="0"/>
        </w:numPr>
        <w:ind w:left="851" w:hanging="851"/>
        <w:rPr>
          <w:rFonts w:asciiTheme="minorHAnsi" w:hAnsiTheme="minorHAnsi" w:cstheme="minorHAnsi"/>
        </w:rPr>
      </w:pPr>
      <w:bookmarkStart w:id="306" w:name="_Toc416520427"/>
      <w:bookmarkStart w:id="307" w:name="_Toc429994812"/>
      <w:r w:rsidRPr="00C40766">
        <w:rPr>
          <w:rFonts w:asciiTheme="minorHAnsi" w:hAnsiTheme="minorHAnsi" w:cstheme="minorHAnsi"/>
        </w:rPr>
        <w:t>Methodology</w:t>
      </w:r>
      <w:bookmarkEnd w:id="306"/>
      <w:bookmarkEnd w:id="307"/>
    </w:p>
    <w:p w14:paraId="24297495" w14:textId="77777777" w:rsidR="00D30D3C" w:rsidRPr="00E62630" w:rsidRDefault="00D30D3C" w:rsidP="00D30D3C">
      <w:pPr>
        <w:pStyle w:val="BodyText"/>
      </w:pPr>
      <w:r w:rsidRPr="0044576E">
        <w:t xml:space="preserve">Land Victoria undertook an internal cost recovery review and fee analysis as a precursor to this RIS. </w:t>
      </w:r>
      <w:r>
        <w:t>As outlined above, t</w:t>
      </w:r>
      <w:r w:rsidRPr="0044576E">
        <w:t>he outputs of that work f</w:t>
      </w:r>
      <w:r>
        <w:t xml:space="preserve">ormed the basis for this report. The approach taken for the cost recovery and fee analysis </w:t>
      </w:r>
      <w:r w:rsidRPr="002E6AEF">
        <w:t xml:space="preserve">is outlined </w:t>
      </w:r>
      <w:r>
        <w:t>in</w:t>
      </w:r>
      <w:r w:rsidR="002E6D04">
        <w:t xml:space="preserve"> </w:t>
      </w:r>
      <w:r w:rsidR="002E6D04">
        <w:fldChar w:fldCharType="begin"/>
      </w:r>
      <w:r w:rsidR="002E6D04">
        <w:instrText xml:space="preserve"> REF _Ref416878746 \r \h </w:instrText>
      </w:r>
      <w:r w:rsidR="002E6D04">
        <w:fldChar w:fldCharType="separate"/>
      </w:r>
      <w:r w:rsidR="005B2947">
        <w:t>Table B.1</w:t>
      </w:r>
      <w:r w:rsidR="002E6D04">
        <w:fldChar w:fldCharType="end"/>
      </w:r>
      <w:r w:rsidRPr="002E6AEF">
        <w:t>.</w:t>
      </w:r>
    </w:p>
    <w:p w14:paraId="656A4168" w14:textId="77777777" w:rsidR="00D30D3C" w:rsidRPr="002E6AEF" w:rsidRDefault="00D30D3C" w:rsidP="00D30D3C">
      <w:pPr>
        <w:pStyle w:val="AppendixTableCaption"/>
      </w:pPr>
      <w:bookmarkStart w:id="308" w:name="_Toc416851176"/>
      <w:bookmarkStart w:id="309" w:name="_Ref416878746"/>
      <w:bookmarkStart w:id="310" w:name="_Toc429994859"/>
      <w:r>
        <w:t xml:space="preserve">: </w:t>
      </w:r>
      <w:r w:rsidRPr="002E6AEF">
        <w:t>Summary of methodology</w:t>
      </w:r>
      <w:bookmarkEnd w:id="308"/>
      <w:bookmarkEnd w:id="309"/>
      <w:bookmarkEnd w:id="310"/>
    </w:p>
    <w:tbl>
      <w:tblPr>
        <w:tblStyle w:val="TableAE"/>
        <w:tblW w:w="8579" w:type="dxa"/>
        <w:tblLayout w:type="fixed"/>
        <w:tblLook w:val="04A0" w:firstRow="1" w:lastRow="0" w:firstColumn="1" w:lastColumn="0" w:noHBand="0" w:noVBand="1"/>
      </w:tblPr>
      <w:tblGrid>
        <w:gridCol w:w="1881"/>
        <w:gridCol w:w="6698"/>
      </w:tblGrid>
      <w:tr w:rsidR="00D30D3C" w:rsidRPr="002E6AEF" w14:paraId="37D158A2" w14:textId="77777777" w:rsidTr="00BB1C24">
        <w:trPr>
          <w:cnfStyle w:val="100000000000" w:firstRow="1" w:lastRow="0" w:firstColumn="0" w:lastColumn="0" w:oddVBand="0" w:evenVBand="0" w:oddHBand="0" w:evenHBand="0" w:firstRowFirstColumn="0" w:firstRowLastColumn="0" w:lastRowFirstColumn="0" w:lastRowLastColumn="0"/>
          <w:cantSplit w:val="0"/>
          <w:tblHeader/>
        </w:trPr>
        <w:tc>
          <w:tcPr>
            <w:tcW w:w="1881" w:type="dxa"/>
          </w:tcPr>
          <w:p w14:paraId="385C2559" w14:textId="77777777" w:rsidR="00D30D3C" w:rsidRPr="002E6AEF" w:rsidRDefault="00D30D3C" w:rsidP="00BB1C24">
            <w:pPr>
              <w:keepNext/>
              <w:keepLines/>
              <w:spacing w:before="20" w:after="20"/>
              <w:jc w:val="center"/>
              <w:rPr>
                <w:b/>
                <w:color w:val="002776"/>
                <w:szCs w:val="22"/>
              </w:rPr>
            </w:pPr>
            <w:r w:rsidRPr="002E6AEF">
              <w:rPr>
                <w:b/>
                <w:color w:val="002776"/>
                <w:szCs w:val="22"/>
              </w:rPr>
              <w:t>Stage</w:t>
            </w:r>
          </w:p>
        </w:tc>
        <w:tc>
          <w:tcPr>
            <w:tcW w:w="6698" w:type="dxa"/>
          </w:tcPr>
          <w:p w14:paraId="421196C2" w14:textId="77777777" w:rsidR="00D30D3C" w:rsidRPr="002E6AEF" w:rsidRDefault="00D30D3C" w:rsidP="00BB1C24">
            <w:pPr>
              <w:keepNext/>
              <w:keepLines/>
              <w:spacing w:before="20" w:after="20"/>
              <w:jc w:val="center"/>
              <w:rPr>
                <w:b/>
                <w:color w:val="002776"/>
                <w:szCs w:val="22"/>
              </w:rPr>
            </w:pPr>
            <w:r w:rsidRPr="002E6AEF">
              <w:rPr>
                <w:b/>
                <w:color w:val="002776"/>
                <w:szCs w:val="22"/>
              </w:rPr>
              <w:t>Approach</w:t>
            </w:r>
          </w:p>
        </w:tc>
      </w:tr>
      <w:tr w:rsidR="00D30D3C" w:rsidRPr="002E6AEF" w14:paraId="6ABCA767" w14:textId="77777777" w:rsidTr="00BB1C24">
        <w:trPr>
          <w:cantSplit w:val="0"/>
        </w:trPr>
        <w:tc>
          <w:tcPr>
            <w:tcW w:w="1881" w:type="dxa"/>
          </w:tcPr>
          <w:p w14:paraId="7542159E" w14:textId="77777777" w:rsidR="00D30D3C" w:rsidRPr="002E6AEF" w:rsidRDefault="00D30D3C" w:rsidP="00BB1C24">
            <w:pPr>
              <w:spacing w:before="60"/>
              <w:rPr>
                <w:rFonts w:asciiTheme="minorHAnsi" w:hAnsiTheme="minorHAnsi" w:cstheme="minorHAnsi"/>
                <w:szCs w:val="22"/>
              </w:rPr>
            </w:pPr>
            <w:r w:rsidRPr="002E6AEF">
              <w:rPr>
                <w:rFonts w:asciiTheme="minorHAnsi" w:hAnsiTheme="minorHAnsi" w:cstheme="minorHAnsi"/>
                <w:szCs w:val="22"/>
              </w:rPr>
              <w:t>Defining activities that are cost recoverable</w:t>
            </w:r>
            <w:r>
              <w:rPr>
                <w:rFonts w:asciiTheme="minorHAnsi" w:hAnsiTheme="minorHAnsi" w:cstheme="minorHAnsi"/>
                <w:szCs w:val="22"/>
              </w:rPr>
              <w:t xml:space="preserve"> under the relevant Acts</w:t>
            </w:r>
          </w:p>
        </w:tc>
        <w:tc>
          <w:tcPr>
            <w:tcW w:w="6698" w:type="dxa"/>
          </w:tcPr>
          <w:p w14:paraId="03443547" w14:textId="77777777" w:rsidR="00D30D3C" w:rsidRPr="002E6AEF" w:rsidRDefault="00D30D3C" w:rsidP="000E0C77">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Land Victoria undertook an internal review to determine which activities are undertaken by the various functions of Land Victoria (Registrations, Plans, Search), and which of these were cost recoverable. The results of that analysis are outlined in</w:t>
            </w:r>
            <w:r w:rsidR="000E0C77">
              <w:rPr>
                <w:rFonts w:asciiTheme="minorHAnsi" w:hAnsiTheme="minorHAnsi" w:cstheme="minorHAnsi"/>
                <w:szCs w:val="22"/>
                <w:lang w:eastAsia="en-AU"/>
              </w:rPr>
              <w:t xml:space="preserve"> </w:t>
            </w:r>
            <w:r w:rsidR="000E0C77">
              <w:rPr>
                <w:rFonts w:asciiTheme="minorHAnsi" w:hAnsiTheme="minorHAnsi" w:cstheme="minorHAnsi"/>
                <w:szCs w:val="22"/>
                <w:lang w:eastAsia="en-AU"/>
              </w:rPr>
              <w:fldChar w:fldCharType="begin"/>
            </w:r>
            <w:r w:rsidR="000E0C77">
              <w:rPr>
                <w:rFonts w:asciiTheme="minorHAnsi" w:hAnsiTheme="minorHAnsi" w:cstheme="minorHAnsi"/>
                <w:szCs w:val="22"/>
                <w:lang w:eastAsia="en-AU"/>
              </w:rPr>
              <w:instrText xml:space="preserve"> REF _Ref416877791 \r \h </w:instrText>
            </w:r>
            <w:r w:rsidR="000E0C77">
              <w:rPr>
                <w:rFonts w:asciiTheme="minorHAnsi" w:hAnsiTheme="minorHAnsi" w:cstheme="minorHAnsi"/>
                <w:szCs w:val="22"/>
                <w:lang w:eastAsia="en-AU"/>
              </w:rPr>
            </w:r>
            <w:r w:rsidR="000E0C77">
              <w:rPr>
                <w:rFonts w:asciiTheme="minorHAnsi" w:hAnsiTheme="minorHAnsi" w:cstheme="minorHAnsi"/>
                <w:szCs w:val="22"/>
                <w:lang w:eastAsia="en-AU"/>
              </w:rPr>
              <w:fldChar w:fldCharType="separate"/>
            </w:r>
            <w:r w:rsidR="005B2947">
              <w:rPr>
                <w:rFonts w:asciiTheme="minorHAnsi" w:hAnsiTheme="minorHAnsi" w:cstheme="minorHAnsi"/>
                <w:szCs w:val="22"/>
                <w:lang w:eastAsia="en-AU"/>
              </w:rPr>
              <w:t>Appendix A</w:t>
            </w:r>
            <w:r w:rsidR="000E0C77">
              <w:rPr>
                <w:rFonts w:asciiTheme="minorHAnsi" w:hAnsiTheme="minorHAnsi" w:cstheme="minorHAnsi"/>
                <w:szCs w:val="22"/>
                <w:lang w:eastAsia="en-AU"/>
              </w:rPr>
              <w:fldChar w:fldCharType="end"/>
            </w:r>
            <w:r>
              <w:rPr>
                <w:rFonts w:asciiTheme="minorHAnsi" w:hAnsiTheme="minorHAnsi" w:cstheme="minorHAnsi"/>
                <w:szCs w:val="22"/>
                <w:lang w:eastAsia="en-AU"/>
              </w:rPr>
              <w:t>.</w:t>
            </w:r>
          </w:p>
        </w:tc>
      </w:tr>
      <w:tr w:rsidR="00D30D3C" w:rsidRPr="002E6AEF" w14:paraId="4D4D8279" w14:textId="77777777" w:rsidTr="00BB1C24">
        <w:trPr>
          <w:cantSplit w:val="0"/>
        </w:trPr>
        <w:tc>
          <w:tcPr>
            <w:tcW w:w="1881" w:type="dxa"/>
          </w:tcPr>
          <w:p w14:paraId="626F069D" w14:textId="77777777" w:rsidR="00D30D3C" w:rsidRPr="002E6AEF" w:rsidRDefault="00D30D3C" w:rsidP="00BB1C24">
            <w:pPr>
              <w:spacing w:before="60"/>
              <w:rPr>
                <w:rFonts w:asciiTheme="minorHAnsi" w:hAnsiTheme="minorHAnsi" w:cstheme="minorHAnsi"/>
                <w:szCs w:val="22"/>
              </w:rPr>
            </w:pPr>
            <w:r w:rsidRPr="002E6AEF">
              <w:rPr>
                <w:rFonts w:asciiTheme="minorHAnsi" w:hAnsiTheme="minorHAnsi" w:cstheme="minorHAnsi"/>
                <w:szCs w:val="22"/>
              </w:rPr>
              <w:t>Estimating and allocating costs</w:t>
            </w:r>
          </w:p>
        </w:tc>
        <w:tc>
          <w:tcPr>
            <w:tcW w:w="6698" w:type="dxa"/>
          </w:tcPr>
          <w:p w14:paraId="585DB0F7" w14:textId="77777777" w:rsidR="00D30D3C" w:rsidRPr="002E6AEF" w:rsidRDefault="00D30D3C" w:rsidP="00BB1C24">
            <w:pPr>
              <w:spacing w:before="60"/>
              <w:ind w:left="34"/>
              <w:jc w:val="both"/>
              <w:rPr>
                <w:rFonts w:asciiTheme="minorHAnsi" w:hAnsiTheme="minorHAnsi" w:cstheme="minorHAnsi"/>
                <w:szCs w:val="22"/>
                <w:lang w:eastAsia="en-AU"/>
              </w:rPr>
            </w:pPr>
            <w:r w:rsidRPr="002E6AEF">
              <w:rPr>
                <w:rFonts w:asciiTheme="minorHAnsi" w:hAnsiTheme="minorHAnsi" w:cstheme="minorHAnsi"/>
                <w:szCs w:val="22"/>
                <w:lang w:eastAsia="en-AU"/>
              </w:rPr>
              <w:t>The broad costing methodology adopted for the Review was the ‘fully distributed costs’ approach, which allocates all costs (direct and indirect) to the activities.</w:t>
            </w:r>
          </w:p>
          <w:p w14:paraId="1D5ADE35" w14:textId="77777777" w:rsidR="00D30D3C" w:rsidRDefault="00D30D3C" w:rsidP="00BB1C24">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Land Victoria utilised a top down approach by allocating its budget and other costs that form part of the cost base to either the ‘registrations’, ‘plans’ or ‘search’ functions if they were considered to be recoverable under the Cost Recovery Guidelines, and to a ‘non-recoverable’ cost base if they were considered not to be recoverable under the guidelines.</w:t>
            </w:r>
          </w:p>
          <w:p w14:paraId="420B4F00" w14:textId="77777777" w:rsidR="00D30D3C" w:rsidRDefault="00D30D3C" w:rsidP="00BB1C24">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 xml:space="preserve">Further analysis was then conducted for each of the functional areas which involved distributing the costs allocated to their functional area to different cost recoverable activities within each area. </w:t>
            </w:r>
          </w:p>
          <w:p w14:paraId="46E2923C" w14:textId="77777777" w:rsidR="00D30D3C" w:rsidRDefault="00D30D3C" w:rsidP="00BB1C24">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 xml:space="preserve">The distribution of these costs to activities within the ‘registrations’ and ‘plans’ functional areas </w:t>
            </w:r>
            <w:r w:rsidR="006B5FDF">
              <w:rPr>
                <w:rFonts w:asciiTheme="minorHAnsi" w:hAnsiTheme="minorHAnsi" w:cstheme="minorHAnsi"/>
                <w:szCs w:val="22"/>
                <w:lang w:eastAsia="en-AU"/>
              </w:rPr>
              <w:t xml:space="preserve">was </w:t>
            </w:r>
            <w:r>
              <w:rPr>
                <w:rFonts w:asciiTheme="minorHAnsi" w:hAnsiTheme="minorHAnsi" w:cstheme="minorHAnsi"/>
                <w:szCs w:val="22"/>
                <w:lang w:eastAsia="en-AU"/>
              </w:rPr>
              <w:t xml:space="preserve">calculated using a cost weighting approach which took into account the relative effort required to complete each activity. Calculations of relative effort across different cost recoverable activities </w:t>
            </w:r>
            <w:r w:rsidR="00B35B4D">
              <w:rPr>
                <w:rFonts w:asciiTheme="minorHAnsi" w:hAnsiTheme="minorHAnsi" w:cstheme="minorHAnsi"/>
                <w:szCs w:val="22"/>
                <w:lang w:eastAsia="en-AU"/>
              </w:rPr>
              <w:t>are</w:t>
            </w:r>
            <w:r w:rsidR="006B5FDF">
              <w:rPr>
                <w:rFonts w:asciiTheme="minorHAnsi" w:hAnsiTheme="minorHAnsi" w:cstheme="minorHAnsi"/>
                <w:szCs w:val="22"/>
                <w:lang w:eastAsia="en-AU"/>
              </w:rPr>
              <w:t xml:space="preserve"> </w:t>
            </w:r>
            <w:r>
              <w:rPr>
                <w:rFonts w:asciiTheme="minorHAnsi" w:hAnsiTheme="minorHAnsi" w:cstheme="minorHAnsi"/>
                <w:szCs w:val="22"/>
                <w:lang w:eastAsia="en-AU"/>
              </w:rPr>
              <w:t>based on the results of an internal review.</w:t>
            </w:r>
          </w:p>
          <w:p w14:paraId="7D10DC76" w14:textId="77777777" w:rsidR="00D30D3C" w:rsidRPr="002E6AEF" w:rsidRDefault="00D30D3C" w:rsidP="00BB1C24">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For the ‘search’ functional area, a ‘quasi</w:t>
            </w:r>
            <w:r w:rsidR="001C6AE8">
              <w:rPr>
                <w:rFonts w:asciiTheme="minorHAnsi" w:hAnsiTheme="minorHAnsi" w:cstheme="minorHAnsi"/>
                <w:szCs w:val="22"/>
                <w:lang w:eastAsia="en-AU"/>
              </w:rPr>
              <w:t xml:space="preserve"> </w:t>
            </w:r>
            <w:r>
              <w:rPr>
                <w:rFonts w:asciiTheme="minorHAnsi" w:hAnsiTheme="minorHAnsi" w:cstheme="minorHAnsi"/>
                <w:szCs w:val="22"/>
                <w:lang w:eastAsia="en-AU"/>
              </w:rPr>
              <w:t>bottom</w:t>
            </w:r>
            <w:r w:rsidR="001C6AE8">
              <w:rPr>
                <w:rFonts w:asciiTheme="minorHAnsi" w:hAnsiTheme="minorHAnsi" w:cstheme="minorHAnsi"/>
                <w:szCs w:val="22"/>
                <w:lang w:eastAsia="en-AU"/>
              </w:rPr>
              <w:t>-</w:t>
            </w:r>
            <w:r>
              <w:rPr>
                <w:rFonts w:asciiTheme="minorHAnsi" w:hAnsiTheme="minorHAnsi" w:cstheme="minorHAnsi"/>
                <w:szCs w:val="22"/>
                <w:lang w:eastAsia="en-AU"/>
              </w:rPr>
              <w:t>up’ approach was adopted in which costs were further disaggregated from the initial top down analysis into four cost components (IT, operational costs, project costs and overheads). The different cost components were distributed to activities based on system requirements of different search activity types and activity volumes.</w:t>
            </w:r>
          </w:p>
          <w:p w14:paraId="0AE6A4D0" w14:textId="77777777" w:rsidR="00D30D3C" w:rsidRPr="002E6AEF" w:rsidRDefault="00D30D3C" w:rsidP="00BB1C24">
            <w:pPr>
              <w:spacing w:before="60"/>
              <w:ind w:left="34"/>
              <w:jc w:val="both"/>
              <w:rPr>
                <w:rFonts w:asciiTheme="minorHAnsi" w:hAnsiTheme="minorHAnsi" w:cstheme="minorHAnsi"/>
                <w:szCs w:val="22"/>
                <w:lang w:eastAsia="en-AU"/>
              </w:rPr>
            </w:pPr>
            <w:r w:rsidRPr="002E6AEF">
              <w:rPr>
                <w:rFonts w:asciiTheme="minorHAnsi" w:hAnsiTheme="minorHAnsi" w:cstheme="minorHAnsi"/>
                <w:szCs w:val="22"/>
                <w:lang w:eastAsia="en-AU"/>
              </w:rPr>
              <w:t xml:space="preserve">Information on direct costs of </w:t>
            </w:r>
            <w:r>
              <w:rPr>
                <w:rFonts w:asciiTheme="minorHAnsi" w:hAnsiTheme="minorHAnsi" w:cstheme="minorHAnsi"/>
                <w:szCs w:val="22"/>
                <w:lang w:eastAsia="en-AU"/>
              </w:rPr>
              <w:t>Land Victoria</w:t>
            </w:r>
            <w:r w:rsidRPr="002E6AEF">
              <w:rPr>
                <w:rFonts w:asciiTheme="minorHAnsi" w:hAnsiTheme="minorHAnsi" w:cstheme="minorHAnsi"/>
                <w:szCs w:val="22"/>
                <w:lang w:eastAsia="en-AU"/>
              </w:rPr>
              <w:t xml:space="preserve"> staff such as salaries, non-wage labour costs and office expenses, and indirect costs such as capital costs and overheads was gathered from </w:t>
            </w:r>
            <w:r>
              <w:rPr>
                <w:rFonts w:asciiTheme="minorHAnsi" w:hAnsiTheme="minorHAnsi" w:cstheme="minorHAnsi"/>
                <w:szCs w:val="22"/>
                <w:lang w:eastAsia="en-AU"/>
              </w:rPr>
              <w:t>Land Victoria’s budget</w:t>
            </w:r>
            <w:r w:rsidRPr="002E6AEF">
              <w:rPr>
                <w:rFonts w:asciiTheme="minorHAnsi" w:hAnsiTheme="minorHAnsi" w:cstheme="minorHAnsi"/>
                <w:szCs w:val="22"/>
                <w:lang w:eastAsia="en-AU"/>
              </w:rPr>
              <w:t>.</w:t>
            </w:r>
            <w:r>
              <w:rPr>
                <w:rFonts w:asciiTheme="minorHAnsi" w:hAnsiTheme="minorHAnsi" w:cstheme="minorHAnsi"/>
                <w:szCs w:val="22"/>
                <w:lang w:eastAsia="en-AU"/>
              </w:rPr>
              <w:t xml:space="preserve"> </w:t>
            </w:r>
          </w:p>
        </w:tc>
      </w:tr>
      <w:tr w:rsidR="00D30D3C" w:rsidRPr="002E6AEF" w14:paraId="4B36D491" w14:textId="77777777" w:rsidTr="00BB1C24">
        <w:trPr>
          <w:cantSplit w:val="0"/>
        </w:trPr>
        <w:tc>
          <w:tcPr>
            <w:tcW w:w="1881" w:type="dxa"/>
          </w:tcPr>
          <w:p w14:paraId="31933DAA" w14:textId="77777777" w:rsidR="00D30D3C" w:rsidRPr="002E6AEF" w:rsidRDefault="00D30D3C" w:rsidP="00BB1C24">
            <w:pPr>
              <w:spacing w:before="60"/>
              <w:rPr>
                <w:rFonts w:asciiTheme="minorHAnsi" w:hAnsiTheme="minorHAnsi" w:cstheme="minorHAnsi"/>
                <w:szCs w:val="22"/>
              </w:rPr>
            </w:pPr>
            <w:r w:rsidRPr="002E6AEF">
              <w:rPr>
                <w:rFonts w:asciiTheme="minorHAnsi" w:hAnsiTheme="minorHAnsi" w:cstheme="minorHAnsi"/>
                <w:szCs w:val="22"/>
              </w:rPr>
              <w:t xml:space="preserve">Determining options for </w:t>
            </w:r>
            <w:r>
              <w:rPr>
                <w:rFonts w:asciiTheme="minorHAnsi" w:hAnsiTheme="minorHAnsi" w:cstheme="minorHAnsi"/>
                <w:szCs w:val="22"/>
              </w:rPr>
              <w:t xml:space="preserve">the structure of </w:t>
            </w:r>
            <w:r w:rsidRPr="002E6AEF">
              <w:rPr>
                <w:rFonts w:asciiTheme="minorHAnsi" w:hAnsiTheme="minorHAnsi" w:cstheme="minorHAnsi"/>
                <w:szCs w:val="22"/>
              </w:rPr>
              <w:t>fees</w:t>
            </w:r>
          </w:p>
        </w:tc>
        <w:tc>
          <w:tcPr>
            <w:tcW w:w="6698" w:type="dxa"/>
          </w:tcPr>
          <w:p w14:paraId="78B17733" w14:textId="77777777" w:rsidR="00D30D3C" w:rsidRPr="002E6AEF" w:rsidRDefault="00D30D3C" w:rsidP="00BB1C24">
            <w:pPr>
              <w:spacing w:before="60"/>
              <w:ind w:left="34"/>
              <w:jc w:val="both"/>
              <w:rPr>
                <w:rFonts w:asciiTheme="minorHAnsi" w:hAnsiTheme="minorHAnsi" w:cstheme="minorHAnsi"/>
                <w:szCs w:val="22"/>
                <w:lang w:eastAsia="en-AU"/>
              </w:rPr>
            </w:pPr>
            <w:r w:rsidRPr="002E6AEF">
              <w:rPr>
                <w:rFonts w:asciiTheme="minorHAnsi" w:hAnsiTheme="minorHAnsi" w:cstheme="minorHAnsi"/>
                <w:szCs w:val="22"/>
                <w:lang w:eastAsia="en-AU"/>
              </w:rPr>
              <w:t xml:space="preserve">Once the estimates of costs for each activity were developed, consideration was given to different options for </w:t>
            </w:r>
            <w:r>
              <w:rPr>
                <w:rFonts w:asciiTheme="minorHAnsi" w:hAnsiTheme="minorHAnsi" w:cstheme="minorHAnsi"/>
                <w:szCs w:val="22"/>
                <w:lang w:eastAsia="en-AU"/>
              </w:rPr>
              <w:t>the structure of fees</w:t>
            </w:r>
            <w:r w:rsidRPr="002E6AEF">
              <w:rPr>
                <w:rFonts w:asciiTheme="minorHAnsi" w:hAnsiTheme="minorHAnsi" w:cstheme="minorHAnsi"/>
                <w:szCs w:val="22"/>
                <w:lang w:eastAsia="en-AU"/>
              </w:rPr>
              <w:t xml:space="preserve">. </w:t>
            </w:r>
            <w:r>
              <w:rPr>
                <w:rFonts w:asciiTheme="minorHAnsi" w:hAnsiTheme="minorHAnsi" w:cstheme="minorHAnsi"/>
                <w:szCs w:val="22"/>
                <w:lang w:eastAsia="en-AU"/>
              </w:rPr>
              <w:t>O</w:t>
            </w:r>
            <w:r w:rsidRPr="002E6AEF">
              <w:rPr>
                <w:rFonts w:asciiTheme="minorHAnsi" w:hAnsiTheme="minorHAnsi" w:cstheme="minorHAnsi"/>
                <w:szCs w:val="22"/>
                <w:lang w:eastAsia="en-AU"/>
              </w:rPr>
              <w:t xml:space="preserve">ptions were developed with consideration of any limitations of the current fee structure and key principles of appropriate fee design (e.g. that </w:t>
            </w:r>
            <w:r>
              <w:rPr>
                <w:rFonts w:asciiTheme="minorHAnsi" w:hAnsiTheme="minorHAnsi" w:cstheme="minorHAnsi"/>
                <w:szCs w:val="22"/>
                <w:lang w:eastAsia="en-AU"/>
              </w:rPr>
              <w:t xml:space="preserve">the structure of </w:t>
            </w:r>
            <w:r w:rsidRPr="002E6AEF">
              <w:rPr>
                <w:rFonts w:asciiTheme="minorHAnsi" w:hAnsiTheme="minorHAnsi" w:cstheme="minorHAnsi"/>
                <w:szCs w:val="22"/>
                <w:lang w:eastAsia="en-AU"/>
              </w:rPr>
              <w:t>fees should</w:t>
            </w:r>
            <w:r>
              <w:rPr>
                <w:rFonts w:asciiTheme="minorHAnsi" w:hAnsiTheme="minorHAnsi" w:cstheme="minorHAnsi"/>
                <w:szCs w:val="22"/>
                <w:lang w:eastAsia="en-AU"/>
              </w:rPr>
              <w:t xml:space="preserve"> be simple and</w:t>
            </w:r>
            <w:r w:rsidRPr="002E6AEF">
              <w:rPr>
                <w:rFonts w:asciiTheme="minorHAnsi" w:hAnsiTheme="minorHAnsi" w:cstheme="minorHAnsi"/>
                <w:szCs w:val="22"/>
                <w:lang w:eastAsia="en-AU"/>
              </w:rPr>
              <w:t xml:space="preserve"> reflect the effort involved in the as</w:t>
            </w:r>
            <w:r>
              <w:rPr>
                <w:rFonts w:asciiTheme="minorHAnsi" w:hAnsiTheme="minorHAnsi" w:cstheme="minorHAnsi"/>
                <w:szCs w:val="22"/>
                <w:lang w:eastAsia="en-AU"/>
              </w:rPr>
              <w:t>sociated regulatory activity). Discussion around the structure of fees and options is contained in the main body of the RIS.</w:t>
            </w:r>
          </w:p>
        </w:tc>
      </w:tr>
    </w:tbl>
    <w:p w14:paraId="11858E07" w14:textId="77777777" w:rsidR="00D30D3C" w:rsidRDefault="00D30D3C" w:rsidP="00D30D3C">
      <w:pPr>
        <w:pStyle w:val="BodyText"/>
      </w:pPr>
      <w:bookmarkStart w:id="311" w:name="_Toc416520428"/>
      <w:r>
        <w:t xml:space="preserve">Under </w:t>
      </w:r>
      <w:r w:rsidRPr="00467170">
        <w:t xml:space="preserve">the </w:t>
      </w:r>
      <w:r w:rsidRPr="006E66AB">
        <w:rPr>
          <w:i/>
        </w:rPr>
        <w:t>Transfer of Land Act 1958</w:t>
      </w:r>
      <w:r w:rsidR="00DA32FB">
        <w:t xml:space="preserve"> and</w:t>
      </w:r>
      <w:r>
        <w:t xml:space="preserve"> the </w:t>
      </w:r>
      <w:r w:rsidRPr="006E66AB">
        <w:rPr>
          <w:i/>
        </w:rPr>
        <w:t>Subdivision Act 1988</w:t>
      </w:r>
      <w:r>
        <w:t xml:space="preserve">  Land Victoria has three areas of service delivery (or ‘functional areas’) that broadly align with the various business units of the Land Registration Services branch of Land Victoria. These three functional areas are </w:t>
      </w:r>
      <w:r>
        <w:rPr>
          <w:rFonts w:asciiTheme="minorHAnsi" w:hAnsiTheme="minorHAnsi" w:cstheme="minorHAnsi"/>
          <w:szCs w:val="22"/>
          <w:lang w:eastAsia="en-AU"/>
        </w:rPr>
        <w:t xml:space="preserve">registrations, plans and search. </w:t>
      </w:r>
      <w:r>
        <w:t xml:space="preserve">The analysis outlined in this appendix has been undertaken from the perspective of these three functional areas. </w:t>
      </w:r>
      <w:r w:rsidR="000E0C77">
        <w:fldChar w:fldCharType="begin"/>
      </w:r>
      <w:r w:rsidR="000E0C77">
        <w:instrText xml:space="preserve"> REF _Ref416877822 \r \h </w:instrText>
      </w:r>
      <w:r w:rsidR="000E0C77">
        <w:fldChar w:fldCharType="separate"/>
      </w:r>
      <w:r w:rsidR="005B2947">
        <w:t>Appendix A</w:t>
      </w:r>
      <w:r w:rsidR="000E0C77">
        <w:fldChar w:fldCharType="end"/>
      </w:r>
      <w:r w:rsidR="000E0C77">
        <w:t xml:space="preserve"> </w:t>
      </w:r>
      <w:r>
        <w:t>discussed the appropriateness of recovering costs from the perspective of various branches and business units. A concordance is provided in</w:t>
      </w:r>
      <w:r w:rsidR="002E6D04">
        <w:t xml:space="preserve"> </w:t>
      </w:r>
      <w:r w:rsidR="002E6D04">
        <w:fldChar w:fldCharType="begin"/>
      </w:r>
      <w:r w:rsidR="002E6D04">
        <w:instrText xml:space="preserve"> REF _Ref416878748 \r \h </w:instrText>
      </w:r>
      <w:r w:rsidR="002E6D04">
        <w:fldChar w:fldCharType="separate"/>
      </w:r>
      <w:r w:rsidR="005B2947">
        <w:t>Table B.2</w:t>
      </w:r>
      <w:r w:rsidR="002E6D04">
        <w:fldChar w:fldCharType="end"/>
      </w:r>
      <w:r>
        <w:t xml:space="preserve"> to clarify the relationship between the functional areas discussed in this appendix and the business units and branches discussed in</w:t>
      </w:r>
      <w:r w:rsidR="000E0C77">
        <w:t xml:space="preserve"> </w:t>
      </w:r>
      <w:r w:rsidR="000E0C77">
        <w:fldChar w:fldCharType="begin"/>
      </w:r>
      <w:r w:rsidR="000E0C77">
        <w:instrText xml:space="preserve"> REF _Ref416877876 \r \h </w:instrText>
      </w:r>
      <w:r w:rsidR="000E0C77">
        <w:fldChar w:fldCharType="separate"/>
      </w:r>
      <w:r w:rsidR="005B2947">
        <w:t>Appendix A</w:t>
      </w:r>
      <w:r w:rsidR="000E0C77">
        <w:fldChar w:fldCharType="end"/>
      </w:r>
      <w:r>
        <w:t>.</w:t>
      </w:r>
    </w:p>
    <w:p w14:paraId="4BA663BB" w14:textId="77777777" w:rsidR="00D30D3C" w:rsidRPr="002E6AEF" w:rsidRDefault="00D30D3C" w:rsidP="00D30D3C">
      <w:pPr>
        <w:pStyle w:val="AppendixTableCaption"/>
      </w:pPr>
      <w:bookmarkStart w:id="312" w:name="_Ref416878748"/>
      <w:bookmarkStart w:id="313" w:name="_Toc429994860"/>
      <w:r>
        <w:t>: Concordance between branch/business unit and functional area</w:t>
      </w:r>
      <w:bookmarkEnd w:id="312"/>
      <w:bookmarkEnd w:id="313"/>
    </w:p>
    <w:tbl>
      <w:tblPr>
        <w:tblStyle w:val="TableAE"/>
        <w:tblW w:w="0" w:type="auto"/>
        <w:tblInd w:w="-284" w:type="dxa"/>
        <w:tblLook w:val="04A0" w:firstRow="1" w:lastRow="0" w:firstColumn="1" w:lastColumn="0" w:noHBand="0" w:noVBand="1"/>
      </w:tblPr>
      <w:tblGrid>
        <w:gridCol w:w="6494"/>
        <w:gridCol w:w="1631"/>
      </w:tblGrid>
      <w:tr w:rsidR="00D30D3C" w:rsidRPr="002E6AEF" w14:paraId="414D26CE" w14:textId="77777777" w:rsidTr="0066367F">
        <w:trPr>
          <w:cnfStyle w:val="100000000000" w:firstRow="1" w:lastRow="0" w:firstColumn="0" w:lastColumn="0" w:oddVBand="0" w:evenVBand="0" w:oddHBand="0" w:evenHBand="0" w:firstRowFirstColumn="0" w:firstRowLastColumn="0" w:lastRowFirstColumn="0" w:lastRowLastColumn="0"/>
        </w:trPr>
        <w:tc>
          <w:tcPr>
            <w:tcW w:w="6494" w:type="dxa"/>
          </w:tcPr>
          <w:p w14:paraId="494CD7D2" w14:textId="77777777" w:rsidR="00D30D3C" w:rsidRPr="002E6AEF" w:rsidRDefault="00D30D3C" w:rsidP="00BB1C24">
            <w:pPr>
              <w:keepNext/>
              <w:keepLines/>
              <w:spacing w:before="20" w:after="20"/>
              <w:jc w:val="center"/>
              <w:rPr>
                <w:b/>
                <w:color w:val="002776"/>
                <w:szCs w:val="22"/>
              </w:rPr>
            </w:pPr>
            <w:r>
              <w:rPr>
                <w:b/>
                <w:color w:val="002776"/>
                <w:szCs w:val="22"/>
              </w:rPr>
              <w:t>Branch/business unit</w:t>
            </w:r>
          </w:p>
        </w:tc>
        <w:tc>
          <w:tcPr>
            <w:tcW w:w="0" w:type="auto"/>
          </w:tcPr>
          <w:p w14:paraId="240079CB" w14:textId="77777777" w:rsidR="00D30D3C" w:rsidRPr="002E6AEF" w:rsidRDefault="00D30D3C" w:rsidP="00BB1C24">
            <w:pPr>
              <w:keepNext/>
              <w:keepLines/>
              <w:spacing w:before="20" w:after="20"/>
              <w:jc w:val="center"/>
              <w:rPr>
                <w:b/>
                <w:color w:val="002776"/>
                <w:szCs w:val="22"/>
              </w:rPr>
            </w:pPr>
            <w:r>
              <w:rPr>
                <w:b/>
                <w:color w:val="002776"/>
                <w:szCs w:val="22"/>
              </w:rPr>
              <w:t>Functional area</w:t>
            </w:r>
          </w:p>
        </w:tc>
      </w:tr>
      <w:tr w:rsidR="00D30D3C" w:rsidRPr="002E6AEF" w14:paraId="5D63DAFF" w14:textId="77777777" w:rsidTr="0066367F">
        <w:tc>
          <w:tcPr>
            <w:tcW w:w="6494" w:type="dxa"/>
          </w:tcPr>
          <w:p w14:paraId="47D6804E" w14:textId="77777777" w:rsidR="00D30D3C" w:rsidRPr="002E6AEF" w:rsidRDefault="00D30D3C" w:rsidP="00BB1C24">
            <w:pPr>
              <w:spacing w:before="60"/>
              <w:rPr>
                <w:rFonts w:asciiTheme="minorHAnsi" w:hAnsiTheme="minorHAnsi" w:cstheme="minorHAnsi"/>
                <w:szCs w:val="22"/>
              </w:rPr>
            </w:pPr>
            <w:r>
              <w:rPr>
                <w:rFonts w:asciiTheme="minorHAnsi" w:hAnsiTheme="minorHAnsi" w:cstheme="minorHAnsi"/>
                <w:szCs w:val="22"/>
              </w:rPr>
              <w:t>Land Registration Services / Registrations</w:t>
            </w:r>
          </w:p>
        </w:tc>
        <w:tc>
          <w:tcPr>
            <w:tcW w:w="0" w:type="auto"/>
          </w:tcPr>
          <w:p w14:paraId="0B051784" w14:textId="77777777" w:rsidR="00D30D3C" w:rsidRPr="002E6AEF" w:rsidRDefault="00D30D3C" w:rsidP="00ED45AC">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Registration</w:t>
            </w:r>
          </w:p>
        </w:tc>
      </w:tr>
      <w:tr w:rsidR="00D30D3C" w:rsidRPr="002E6AEF" w14:paraId="567F781E" w14:textId="77777777" w:rsidTr="0066367F">
        <w:tc>
          <w:tcPr>
            <w:tcW w:w="6494" w:type="dxa"/>
          </w:tcPr>
          <w:p w14:paraId="5AD563BE" w14:textId="77777777" w:rsidR="00D30D3C" w:rsidRPr="002E6AEF" w:rsidRDefault="00D30D3C" w:rsidP="00BB1C24">
            <w:pPr>
              <w:spacing w:before="60"/>
              <w:rPr>
                <w:rFonts w:asciiTheme="minorHAnsi" w:hAnsiTheme="minorHAnsi" w:cstheme="minorHAnsi"/>
                <w:szCs w:val="22"/>
              </w:rPr>
            </w:pPr>
            <w:r>
              <w:rPr>
                <w:rFonts w:asciiTheme="minorHAnsi" w:hAnsiTheme="minorHAnsi" w:cstheme="minorHAnsi"/>
                <w:szCs w:val="22"/>
              </w:rPr>
              <w:t>Land Regis</w:t>
            </w:r>
            <w:r w:rsidR="00C479AE">
              <w:rPr>
                <w:rFonts w:asciiTheme="minorHAnsi" w:hAnsiTheme="minorHAnsi" w:cstheme="minorHAnsi"/>
                <w:szCs w:val="22"/>
              </w:rPr>
              <w:t>tration Services / Application and</w:t>
            </w:r>
            <w:r>
              <w:rPr>
                <w:rFonts w:asciiTheme="minorHAnsi" w:hAnsiTheme="minorHAnsi" w:cstheme="minorHAnsi"/>
                <w:szCs w:val="22"/>
              </w:rPr>
              <w:t xml:space="preserve"> Survey</w:t>
            </w:r>
          </w:p>
        </w:tc>
        <w:tc>
          <w:tcPr>
            <w:tcW w:w="0" w:type="auto"/>
          </w:tcPr>
          <w:p w14:paraId="47605A92" w14:textId="77777777" w:rsidR="00D30D3C" w:rsidRPr="002E6AEF" w:rsidRDefault="00D30D3C" w:rsidP="00ED45AC">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Registration</w:t>
            </w:r>
          </w:p>
        </w:tc>
      </w:tr>
      <w:tr w:rsidR="00D30D3C" w:rsidRPr="002E6AEF" w14:paraId="4BE4227C" w14:textId="77777777" w:rsidTr="0066367F">
        <w:tc>
          <w:tcPr>
            <w:tcW w:w="6494" w:type="dxa"/>
          </w:tcPr>
          <w:p w14:paraId="732FF202" w14:textId="77777777" w:rsidR="00D30D3C" w:rsidRPr="002E6AEF" w:rsidRDefault="00D30D3C" w:rsidP="00BB1C24">
            <w:pPr>
              <w:spacing w:before="60"/>
              <w:rPr>
                <w:rFonts w:asciiTheme="minorHAnsi" w:hAnsiTheme="minorHAnsi" w:cstheme="minorHAnsi"/>
                <w:szCs w:val="22"/>
              </w:rPr>
            </w:pPr>
            <w:r>
              <w:rPr>
                <w:rFonts w:asciiTheme="minorHAnsi" w:hAnsiTheme="minorHAnsi" w:cstheme="minorHAnsi"/>
                <w:szCs w:val="22"/>
              </w:rPr>
              <w:t>Land Registration Services / Subdivision</w:t>
            </w:r>
          </w:p>
        </w:tc>
        <w:tc>
          <w:tcPr>
            <w:tcW w:w="0" w:type="auto"/>
          </w:tcPr>
          <w:p w14:paraId="11643223" w14:textId="77777777" w:rsidR="00D30D3C" w:rsidRPr="002E6AEF" w:rsidRDefault="00D30D3C" w:rsidP="00ED45AC">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Plan</w:t>
            </w:r>
          </w:p>
        </w:tc>
      </w:tr>
      <w:tr w:rsidR="00D30D3C" w:rsidRPr="002E6AEF" w14:paraId="25156197" w14:textId="77777777" w:rsidTr="0066367F">
        <w:tc>
          <w:tcPr>
            <w:tcW w:w="6494" w:type="dxa"/>
          </w:tcPr>
          <w:p w14:paraId="0A0BCA9D" w14:textId="77777777" w:rsidR="00D30D3C" w:rsidRDefault="00D30D3C" w:rsidP="00BB1C24">
            <w:pPr>
              <w:spacing w:before="60"/>
              <w:rPr>
                <w:rFonts w:asciiTheme="minorHAnsi" w:hAnsiTheme="minorHAnsi" w:cstheme="minorHAnsi"/>
                <w:szCs w:val="22"/>
              </w:rPr>
            </w:pPr>
            <w:r>
              <w:rPr>
                <w:rFonts w:asciiTheme="minorHAnsi" w:hAnsiTheme="minorHAnsi" w:cstheme="minorHAnsi"/>
                <w:szCs w:val="22"/>
              </w:rPr>
              <w:t>Land Registration Services / Land Records and Information Services</w:t>
            </w:r>
          </w:p>
        </w:tc>
        <w:tc>
          <w:tcPr>
            <w:tcW w:w="0" w:type="auto"/>
          </w:tcPr>
          <w:p w14:paraId="01689B2B" w14:textId="77777777" w:rsidR="00D30D3C" w:rsidRDefault="00D30D3C" w:rsidP="00BB1C24">
            <w:pPr>
              <w:spacing w:before="60"/>
              <w:ind w:left="34"/>
              <w:jc w:val="both"/>
              <w:rPr>
                <w:rFonts w:asciiTheme="minorHAnsi" w:hAnsiTheme="minorHAnsi" w:cstheme="minorHAnsi"/>
                <w:szCs w:val="22"/>
                <w:lang w:eastAsia="en-AU"/>
              </w:rPr>
            </w:pPr>
            <w:r>
              <w:rPr>
                <w:rFonts w:asciiTheme="minorHAnsi" w:hAnsiTheme="minorHAnsi" w:cstheme="minorHAnsi"/>
                <w:szCs w:val="22"/>
                <w:lang w:eastAsia="en-AU"/>
              </w:rPr>
              <w:t>Search</w:t>
            </w:r>
          </w:p>
        </w:tc>
      </w:tr>
    </w:tbl>
    <w:p w14:paraId="404DB4B3" w14:textId="77777777" w:rsidR="00D30D3C" w:rsidRPr="00C40766" w:rsidRDefault="00D30D3C" w:rsidP="00D30D3C">
      <w:pPr>
        <w:pStyle w:val="Heading2"/>
        <w:numPr>
          <w:ilvl w:val="0"/>
          <w:numId w:val="0"/>
        </w:numPr>
        <w:ind w:left="851" w:hanging="851"/>
        <w:rPr>
          <w:rFonts w:asciiTheme="minorHAnsi" w:hAnsiTheme="minorHAnsi" w:cstheme="minorHAnsi"/>
        </w:rPr>
      </w:pPr>
      <w:bookmarkStart w:id="314" w:name="_Toc429994813"/>
      <w:r w:rsidRPr="00C40766">
        <w:rPr>
          <w:rFonts w:asciiTheme="minorHAnsi" w:hAnsiTheme="minorHAnsi" w:cstheme="minorHAnsi"/>
        </w:rPr>
        <w:t>Estimating the cost base</w:t>
      </w:r>
      <w:bookmarkEnd w:id="311"/>
      <w:bookmarkEnd w:id="314"/>
    </w:p>
    <w:p w14:paraId="001A0A04" w14:textId="77777777" w:rsidR="00D30D3C" w:rsidRDefault="00D30D3C" w:rsidP="00D30D3C">
      <w:pPr>
        <w:pStyle w:val="BodyText"/>
      </w:pPr>
      <w:r>
        <w:t>Based on the outcomes of the activity analysis outlined in</w:t>
      </w:r>
      <w:r w:rsidR="000E0C77">
        <w:t xml:space="preserve"> </w:t>
      </w:r>
      <w:r w:rsidR="000E0C77">
        <w:fldChar w:fldCharType="begin"/>
      </w:r>
      <w:r w:rsidR="000E0C77">
        <w:instrText xml:space="preserve"> REF _Ref416877896 \r \h </w:instrText>
      </w:r>
      <w:r w:rsidR="000E0C77">
        <w:fldChar w:fldCharType="separate"/>
      </w:r>
      <w:r w:rsidR="005B2947">
        <w:t>Appendix A</w:t>
      </w:r>
      <w:r w:rsidR="000E0C77">
        <w:fldChar w:fldCharType="end"/>
      </w:r>
      <w:r>
        <w:t>, it was determined that all activities undertaken by the Land Registration Services branch and the OSGV are cost recoverable. Further, t</w:t>
      </w:r>
      <w:r w:rsidRPr="001B393C">
        <w:t xml:space="preserve">o the extent that the Systems, Legal and Executive team’s services are provided </w:t>
      </w:r>
      <w:r>
        <w:t xml:space="preserve">internally </w:t>
      </w:r>
      <w:r w:rsidRPr="001B393C">
        <w:t xml:space="preserve">to </w:t>
      </w:r>
      <w:r>
        <w:t xml:space="preserve">Land Registration Services and </w:t>
      </w:r>
      <w:r w:rsidRPr="001B393C">
        <w:t xml:space="preserve">OSGV, these costs </w:t>
      </w:r>
      <w:r>
        <w:t>are also recoverable.</w:t>
      </w:r>
    </w:p>
    <w:p w14:paraId="01FEE21F" w14:textId="77777777" w:rsidR="00D30D3C" w:rsidRPr="004D0F1A" w:rsidRDefault="00D30D3C" w:rsidP="00D30D3C">
      <w:pPr>
        <w:pStyle w:val="BodyText"/>
      </w:pPr>
      <w:r>
        <w:t>Estimates of the costs associated with activities undertaken in these areas are outlined below.</w:t>
      </w:r>
    </w:p>
    <w:p w14:paraId="2A356840" w14:textId="77777777" w:rsidR="00D30D3C" w:rsidRDefault="00D30D3C" w:rsidP="00D30D3C">
      <w:pPr>
        <w:keepNext/>
        <w:spacing w:before="240"/>
        <w:outlineLvl w:val="2"/>
        <w:rPr>
          <w:color w:val="00A1DE"/>
          <w:sz w:val="28"/>
        </w:rPr>
      </w:pPr>
      <w:r>
        <w:rPr>
          <w:color w:val="00A1DE"/>
          <w:sz w:val="28"/>
        </w:rPr>
        <w:t>Total costs</w:t>
      </w:r>
    </w:p>
    <w:p w14:paraId="5DED2ED0" w14:textId="77777777" w:rsidR="00D30D3C" w:rsidRPr="004D0F1A" w:rsidRDefault="00D30D3C" w:rsidP="00D30D3C">
      <w:pPr>
        <w:pStyle w:val="BodyText"/>
      </w:pPr>
      <w:r>
        <w:t xml:space="preserve">As part of this cost recovery review, Land Victoria provided information for </w:t>
      </w:r>
      <w:r w:rsidR="001C6AE8">
        <w:t xml:space="preserve">its </w:t>
      </w:r>
      <w:r>
        <w:t>2014-15 budget which</w:t>
      </w:r>
      <w:r w:rsidR="00BC795A">
        <w:t xml:space="preserve"> was used as a starting point to calculate the cost base</w:t>
      </w:r>
      <w:r>
        <w:t xml:space="preserve">. In addition to </w:t>
      </w:r>
      <w:r w:rsidR="00BC795A">
        <w:t xml:space="preserve">these </w:t>
      </w:r>
      <w:r>
        <w:t xml:space="preserve">budgeted costs, Land Victoria </w:t>
      </w:r>
      <w:r w:rsidR="00BC795A">
        <w:t xml:space="preserve">will also </w:t>
      </w:r>
      <w:r>
        <w:t xml:space="preserve">incur other costs relating to the provision of statutory services under the </w:t>
      </w:r>
      <w:r w:rsidRPr="006C42C4">
        <w:rPr>
          <w:i/>
        </w:rPr>
        <w:t>Transfer of Land Act 1958</w:t>
      </w:r>
      <w:r>
        <w:t xml:space="preserve"> and the </w:t>
      </w:r>
      <w:r w:rsidRPr="006C42C4">
        <w:rPr>
          <w:i/>
        </w:rPr>
        <w:t>Subdivision Act 1988</w:t>
      </w:r>
      <w:r>
        <w:t xml:space="preserve">, which </w:t>
      </w:r>
      <w:r w:rsidR="00170546">
        <w:t>have been added to calculate the cost base.</w:t>
      </w:r>
      <w:r>
        <w:t xml:space="preserve"> </w:t>
      </w:r>
      <w:r w:rsidR="00BC795A">
        <w:t xml:space="preserve">A breakdown of the projected budget is provided in </w:t>
      </w:r>
      <w:r w:rsidR="00BC795A">
        <w:fldChar w:fldCharType="begin"/>
      </w:r>
      <w:r w:rsidR="00BC795A">
        <w:instrText xml:space="preserve"> REF _Ref416877925 \r \h </w:instrText>
      </w:r>
      <w:r w:rsidR="00BC795A">
        <w:fldChar w:fldCharType="separate"/>
      </w:r>
      <w:r w:rsidR="005B2947">
        <w:t>Table B.3</w:t>
      </w:r>
      <w:r w:rsidR="00BC795A">
        <w:fldChar w:fldCharType="end"/>
      </w:r>
      <w:r w:rsidR="00BC795A">
        <w:t xml:space="preserve">. </w:t>
      </w:r>
      <w:r w:rsidR="001C6AE8">
        <w:t xml:space="preserve">Note that </w:t>
      </w:r>
      <w:r w:rsidR="00170546">
        <w:t xml:space="preserve">the total cost shown in </w:t>
      </w:r>
      <w:r w:rsidR="00170546">
        <w:fldChar w:fldCharType="begin"/>
      </w:r>
      <w:r w:rsidR="00170546">
        <w:instrText xml:space="preserve"> REF _Ref416877925 \r \h </w:instrText>
      </w:r>
      <w:r w:rsidR="00170546">
        <w:fldChar w:fldCharType="separate"/>
      </w:r>
      <w:r w:rsidR="005B2947">
        <w:t>Table B.3</w:t>
      </w:r>
      <w:r w:rsidR="00170546">
        <w:fldChar w:fldCharType="end"/>
      </w:r>
      <w:r w:rsidR="001C6AE8">
        <w:t xml:space="preserve"> reflects Land Victoria’s total costs, not just those recoverable under the </w:t>
      </w:r>
      <w:r w:rsidR="00B8369A">
        <w:t>Regulations</w:t>
      </w:r>
      <w:r w:rsidR="001C6AE8">
        <w:t>.</w:t>
      </w:r>
    </w:p>
    <w:p w14:paraId="6F29B7C4" w14:textId="77777777" w:rsidR="00D30D3C" w:rsidRPr="004D0F1A" w:rsidRDefault="00D30D3C" w:rsidP="00D30D3C">
      <w:pPr>
        <w:pStyle w:val="AppendixTableCaption"/>
      </w:pPr>
      <w:bookmarkStart w:id="315" w:name="_Toc429994861"/>
      <w:bookmarkStart w:id="316" w:name="_Toc416851178"/>
      <w:bookmarkStart w:id="317" w:name="_Ref416877925"/>
      <w:bookmarkStart w:id="318" w:name="_Ref416877955"/>
      <w:r w:rsidRPr="004D0F1A">
        <w:t xml:space="preserve">: </w:t>
      </w:r>
      <w:r>
        <w:t xml:space="preserve">Land Victoria </w:t>
      </w:r>
      <w:r w:rsidR="0092697F">
        <w:t xml:space="preserve">2014-15 </w:t>
      </w:r>
      <w:r>
        <w:t xml:space="preserve">Budget and </w:t>
      </w:r>
      <w:r w:rsidR="0092697F">
        <w:t xml:space="preserve">projected </w:t>
      </w:r>
      <w:r w:rsidR="00BC795A">
        <w:t xml:space="preserve">other </w:t>
      </w:r>
      <w:r>
        <w:t>costs</w:t>
      </w:r>
      <w:bookmarkEnd w:id="315"/>
      <w:r w:rsidRPr="004D0F1A">
        <w:t xml:space="preserve"> </w:t>
      </w:r>
      <w:bookmarkEnd w:id="316"/>
      <w:bookmarkEnd w:id="317"/>
      <w:bookmarkEnd w:id="318"/>
    </w:p>
    <w:tbl>
      <w:tblPr>
        <w:tblStyle w:val="TableAE"/>
        <w:tblW w:w="0" w:type="auto"/>
        <w:tblInd w:w="-804" w:type="dxa"/>
        <w:tblLook w:val="04A0" w:firstRow="1" w:lastRow="0" w:firstColumn="1" w:lastColumn="0" w:noHBand="0" w:noVBand="1"/>
      </w:tblPr>
      <w:tblGrid>
        <w:gridCol w:w="5600"/>
        <w:gridCol w:w="2630"/>
        <w:gridCol w:w="6"/>
      </w:tblGrid>
      <w:tr w:rsidR="00D30D3C" w:rsidRPr="006F1898" w14:paraId="3D795FB9" w14:textId="77777777" w:rsidTr="0066367F">
        <w:trPr>
          <w:cnfStyle w:val="100000000000" w:firstRow="1" w:lastRow="0" w:firstColumn="0" w:lastColumn="0" w:oddVBand="0" w:evenVBand="0" w:oddHBand="0" w:evenHBand="0" w:firstRowFirstColumn="0" w:firstRowLastColumn="0" w:lastRowFirstColumn="0" w:lastRowLastColumn="0"/>
          <w:trHeight w:val="300"/>
          <w:tblHeader/>
        </w:trPr>
        <w:tc>
          <w:tcPr>
            <w:tcW w:w="5600" w:type="dxa"/>
            <w:noWrap/>
            <w:hideMark/>
          </w:tcPr>
          <w:p w14:paraId="2E7BC667" w14:textId="77777777" w:rsidR="00D30D3C" w:rsidRPr="006C42C4" w:rsidRDefault="00D30D3C" w:rsidP="00BB1C24">
            <w:pPr>
              <w:pStyle w:val="TableHeadingCentre"/>
              <w:rPr>
                <w:b w:val="0"/>
                <w:sz w:val="20"/>
              </w:rPr>
            </w:pPr>
            <w:r w:rsidRPr="006C42C4">
              <w:rPr>
                <w:sz w:val="20"/>
              </w:rPr>
              <w:t>Cost item</w:t>
            </w:r>
          </w:p>
        </w:tc>
        <w:tc>
          <w:tcPr>
            <w:tcW w:w="2636" w:type="dxa"/>
            <w:gridSpan w:val="2"/>
            <w:noWrap/>
            <w:hideMark/>
          </w:tcPr>
          <w:p w14:paraId="5D771BFB" w14:textId="77777777" w:rsidR="00D30D3C" w:rsidRPr="006C42C4" w:rsidRDefault="00D30D3C" w:rsidP="00BB1C24">
            <w:pPr>
              <w:pStyle w:val="TableHeadingCentre"/>
              <w:rPr>
                <w:b w:val="0"/>
                <w:sz w:val="20"/>
              </w:rPr>
            </w:pPr>
            <w:r w:rsidRPr="006C42C4">
              <w:rPr>
                <w:sz w:val="20"/>
              </w:rPr>
              <w:t>Budgeted Cost</w:t>
            </w:r>
          </w:p>
        </w:tc>
      </w:tr>
      <w:tr w:rsidR="00D30D3C" w:rsidRPr="006F1898" w14:paraId="3271BF44" w14:textId="77777777" w:rsidTr="00BB1C24">
        <w:trPr>
          <w:gridAfter w:val="1"/>
          <w:wAfter w:w="6" w:type="dxa"/>
          <w:trHeight w:val="285"/>
        </w:trPr>
        <w:tc>
          <w:tcPr>
            <w:tcW w:w="5600" w:type="dxa"/>
            <w:noWrap/>
            <w:hideMark/>
          </w:tcPr>
          <w:p w14:paraId="745A197D" w14:textId="77777777" w:rsidR="00D30D3C" w:rsidRPr="006C42C4" w:rsidRDefault="00D30D3C" w:rsidP="00BB1C24">
            <w:pPr>
              <w:spacing w:before="60"/>
              <w:jc w:val="both"/>
              <w:rPr>
                <w:sz w:val="20"/>
              </w:rPr>
            </w:pPr>
            <w:r w:rsidRPr="006C42C4">
              <w:rPr>
                <w:sz w:val="20"/>
              </w:rPr>
              <w:t xml:space="preserve">Staff </w:t>
            </w:r>
            <w:r>
              <w:rPr>
                <w:sz w:val="20"/>
              </w:rPr>
              <w:t>and</w:t>
            </w:r>
            <w:r w:rsidRPr="006C42C4">
              <w:rPr>
                <w:sz w:val="20"/>
              </w:rPr>
              <w:t xml:space="preserve"> Labour</w:t>
            </w:r>
            <w:r>
              <w:rPr>
                <w:sz w:val="20"/>
              </w:rPr>
              <w:t xml:space="preserve"> (incl. on-costs)</w:t>
            </w:r>
          </w:p>
        </w:tc>
        <w:tc>
          <w:tcPr>
            <w:tcW w:w="2630" w:type="dxa"/>
            <w:noWrap/>
            <w:hideMark/>
          </w:tcPr>
          <w:p w14:paraId="3F90D615" w14:textId="77777777" w:rsidR="00D30D3C" w:rsidRPr="006C42C4" w:rsidRDefault="00D30D3C" w:rsidP="00BB1C24">
            <w:pPr>
              <w:spacing w:before="60"/>
              <w:ind w:right="743"/>
              <w:jc w:val="right"/>
              <w:rPr>
                <w:sz w:val="20"/>
              </w:rPr>
            </w:pPr>
            <w:r w:rsidRPr="006C42C4">
              <w:rPr>
                <w:sz w:val="20"/>
              </w:rPr>
              <w:t>$30,261,543</w:t>
            </w:r>
          </w:p>
        </w:tc>
      </w:tr>
      <w:tr w:rsidR="00D30D3C" w:rsidRPr="006F1898" w14:paraId="477B33CF" w14:textId="77777777" w:rsidTr="00BB1C24">
        <w:trPr>
          <w:gridAfter w:val="1"/>
          <w:wAfter w:w="6" w:type="dxa"/>
          <w:trHeight w:val="285"/>
        </w:trPr>
        <w:tc>
          <w:tcPr>
            <w:tcW w:w="5600" w:type="dxa"/>
            <w:noWrap/>
            <w:hideMark/>
          </w:tcPr>
          <w:p w14:paraId="50C37329" w14:textId="77777777" w:rsidR="00D30D3C" w:rsidRPr="006C42C4" w:rsidRDefault="00C479AE" w:rsidP="00BB1C24">
            <w:pPr>
              <w:spacing w:before="60"/>
              <w:jc w:val="both"/>
              <w:rPr>
                <w:sz w:val="20"/>
              </w:rPr>
            </w:pPr>
            <w:r>
              <w:rPr>
                <w:sz w:val="20"/>
              </w:rPr>
              <w:t>Training and</w:t>
            </w:r>
            <w:r w:rsidR="00D30D3C" w:rsidRPr="006C42C4">
              <w:rPr>
                <w:sz w:val="20"/>
              </w:rPr>
              <w:t xml:space="preserve"> Development</w:t>
            </w:r>
          </w:p>
        </w:tc>
        <w:tc>
          <w:tcPr>
            <w:tcW w:w="2630" w:type="dxa"/>
            <w:noWrap/>
            <w:hideMark/>
          </w:tcPr>
          <w:p w14:paraId="7525D577" w14:textId="77777777" w:rsidR="00D30D3C" w:rsidRPr="006C42C4" w:rsidRDefault="00D30D3C" w:rsidP="00BB1C24">
            <w:pPr>
              <w:spacing w:before="60"/>
              <w:ind w:right="743"/>
              <w:jc w:val="right"/>
              <w:rPr>
                <w:sz w:val="20"/>
              </w:rPr>
            </w:pPr>
            <w:r w:rsidRPr="006C42C4">
              <w:rPr>
                <w:sz w:val="20"/>
              </w:rPr>
              <w:t>$496,168</w:t>
            </w:r>
          </w:p>
        </w:tc>
      </w:tr>
      <w:tr w:rsidR="00D30D3C" w:rsidRPr="006F1898" w14:paraId="1C2A0CAC" w14:textId="77777777" w:rsidTr="00BB1C24">
        <w:trPr>
          <w:gridAfter w:val="1"/>
          <w:wAfter w:w="6" w:type="dxa"/>
          <w:trHeight w:val="285"/>
        </w:trPr>
        <w:tc>
          <w:tcPr>
            <w:tcW w:w="5600" w:type="dxa"/>
            <w:noWrap/>
            <w:hideMark/>
          </w:tcPr>
          <w:p w14:paraId="5C7F7685" w14:textId="77777777" w:rsidR="00D30D3C" w:rsidRPr="006C42C4" w:rsidRDefault="00D30D3C" w:rsidP="00BB1C24">
            <w:pPr>
              <w:spacing w:before="60"/>
              <w:jc w:val="both"/>
              <w:rPr>
                <w:sz w:val="20"/>
              </w:rPr>
            </w:pPr>
            <w:r w:rsidRPr="006C42C4">
              <w:rPr>
                <w:sz w:val="20"/>
              </w:rPr>
              <w:t>Communications</w:t>
            </w:r>
          </w:p>
        </w:tc>
        <w:tc>
          <w:tcPr>
            <w:tcW w:w="2630" w:type="dxa"/>
            <w:noWrap/>
            <w:hideMark/>
          </w:tcPr>
          <w:p w14:paraId="20F2C2DB" w14:textId="77777777" w:rsidR="00D30D3C" w:rsidRPr="006C42C4" w:rsidRDefault="00D30D3C" w:rsidP="00BB1C24">
            <w:pPr>
              <w:spacing w:before="60"/>
              <w:ind w:right="743"/>
              <w:jc w:val="right"/>
              <w:rPr>
                <w:sz w:val="20"/>
              </w:rPr>
            </w:pPr>
            <w:r w:rsidRPr="006C42C4">
              <w:rPr>
                <w:sz w:val="20"/>
              </w:rPr>
              <w:t>$120,082</w:t>
            </w:r>
          </w:p>
        </w:tc>
      </w:tr>
      <w:tr w:rsidR="00D30D3C" w:rsidRPr="006F1898" w14:paraId="2AEA43AE" w14:textId="77777777" w:rsidTr="00BB1C24">
        <w:trPr>
          <w:gridAfter w:val="1"/>
          <w:wAfter w:w="6" w:type="dxa"/>
          <w:trHeight w:val="285"/>
        </w:trPr>
        <w:tc>
          <w:tcPr>
            <w:tcW w:w="5600" w:type="dxa"/>
            <w:noWrap/>
            <w:hideMark/>
          </w:tcPr>
          <w:p w14:paraId="1434F668" w14:textId="77777777" w:rsidR="00D30D3C" w:rsidRPr="006C42C4" w:rsidRDefault="00D30D3C" w:rsidP="00BB1C24">
            <w:pPr>
              <w:spacing w:before="60"/>
              <w:jc w:val="both"/>
              <w:rPr>
                <w:sz w:val="20"/>
              </w:rPr>
            </w:pPr>
            <w:r w:rsidRPr="006C42C4">
              <w:rPr>
                <w:sz w:val="20"/>
              </w:rPr>
              <w:t>Office expenses</w:t>
            </w:r>
          </w:p>
        </w:tc>
        <w:tc>
          <w:tcPr>
            <w:tcW w:w="2630" w:type="dxa"/>
            <w:noWrap/>
            <w:hideMark/>
          </w:tcPr>
          <w:p w14:paraId="4EDDB80A" w14:textId="77777777" w:rsidR="00D30D3C" w:rsidRPr="006C42C4" w:rsidRDefault="00D30D3C" w:rsidP="00BB1C24">
            <w:pPr>
              <w:spacing w:before="60"/>
              <w:ind w:right="743"/>
              <w:jc w:val="right"/>
              <w:rPr>
                <w:sz w:val="20"/>
              </w:rPr>
            </w:pPr>
            <w:r w:rsidRPr="006C42C4">
              <w:rPr>
                <w:sz w:val="20"/>
              </w:rPr>
              <w:t>$339,539</w:t>
            </w:r>
          </w:p>
        </w:tc>
      </w:tr>
      <w:tr w:rsidR="00D30D3C" w:rsidRPr="006F1898" w14:paraId="3791DC3D" w14:textId="77777777" w:rsidTr="00BB1C24">
        <w:trPr>
          <w:gridAfter w:val="1"/>
          <w:wAfter w:w="6" w:type="dxa"/>
          <w:trHeight w:val="285"/>
        </w:trPr>
        <w:tc>
          <w:tcPr>
            <w:tcW w:w="5600" w:type="dxa"/>
            <w:noWrap/>
            <w:hideMark/>
          </w:tcPr>
          <w:p w14:paraId="78334133" w14:textId="77777777" w:rsidR="00D30D3C" w:rsidRPr="006C42C4" w:rsidRDefault="00D30D3C" w:rsidP="00BB1C24">
            <w:pPr>
              <w:spacing w:before="60"/>
              <w:jc w:val="both"/>
              <w:rPr>
                <w:sz w:val="20"/>
              </w:rPr>
            </w:pPr>
            <w:r w:rsidRPr="006C42C4">
              <w:rPr>
                <w:sz w:val="20"/>
              </w:rPr>
              <w:t>IT</w:t>
            </w:r>
          </w:p>
        </w:tc>
        <w:tc>
          <w:tcPr>
            <w:tcW w:w="2630" w:type="dxa"/>
            <w:noWrap/>
            <w:hideMark/>
          </w:tcPr>
          <w:p w14:paraId="61593D4F" w14:textId="77777777" w:rsidR="00D30D3C" w:rsidRPr="006C42C4" w:rsidRDefault="00D30D3C" w:rsidP="00BB1C24">
            <w:pPr>
              <w:spacing w:before="60"/>
              <w:ind w:right="743"/>
              <w:jc w:val="right"/>
              <w:rPr>
                <w:sz w:val="20"/>
              </w:rPr>
            </w:pPr>
            <w:r w:rsidRPr="006C42C4">
              <w:rPr>
                <w:sz w:val="20"/>
              </w:rPr>
              <w:t>$11,059,497</w:t>
            </w:r>
          </w:p>
        </w:tc>
      </w:tr>
      <w:tr w:rsidR="00D30D3C" w:rsidRPr="006F1898" w14:paraId="197392AC" w14:textId="77777777" w:rsidTr="00BB1C24">
        <w:trPr>
          <w:gridAfter w:val="1"/>
          <w:wAfter w:w="6" w:type="dxa"/>
          <w:trHeight w:val="285"/>
        </w:trPr>
        <w:tc>
          <w:tcPr>
            <w:tcW w:w="5600" w:type="dxa"/>
            <w:noWrap/>
            <w:hideMark/>
          </w:tcPr>
          <w:p w14:paraId="71BAD025" w14:textId="77777777" w:rsidR="00D30D3C" w:rsidRPr="006C42C4" w:rsidRDefault="00D30D3C" w:rsidP="00BB1C24">
            <w:pPr>
              <w:spacing w:before="60"/>
              <w:jc w:val="both"/>
              <w:rPr>
                <w:sz w:val="20"/>
              </w:rPr>
            </w:pPr>
            <w:r w:rsidRPr="006C42C4">
              <w:rPr>
                <w:sz w:val="20"/>
              </w:rPr>
              <w:t>Contract services</w:t>
            </w:r>
          </w:p>
        </w:tc>
        <w:tc>
          <w:tcPr>
            <w:tcW w:w="2630" w:type="dxa"/>
            <w:noWrap/>
            <w:hideMark/>
          </w:tcPr>
          <w:p w14:paraId="26D0204B" w14:textId="77777777" w:rsidR="00D30D3C" w:rsidRPr="006C42C4" w:rsidRDefault="00D30D3C" w:rsidP="00BB1C24">
            <w:pPr>
              <w:spacing w:before="60"/>
              <w:ind w:right="743"/>
              <w:jc w:val="right"/>
              <w:rPr>
                <w:sz w:val="20"/>
              </w:rPr>
            </w:pPr>
            <w:r w:rsidRPr="006C42C4">
              <w:rPr>
                <w:sz w:val="20"/>
              </w:rPr>
              <w:t>$2,260,839</w:t>
            </w:r>
          </w:p>
        </w:tc>
      </w:tr>
      <w:tr w:rsidR="00D30D3C" w:rsidRPr="006F1898" w14:paraId="68BABC7C" w14:textId="77777777" w:rsidTr="00BB1C24">
        <w:trPr>
          <w:gridAfter w:val="1"/>
          <w:wAfter w:w="6" w:type="dxa"/>
          <w:trHeight w:val="285"/>
        </w:trPr>
        <w:tc>
          <w:tcPr>
            <w:tcW w:w="5600" w:type="dxa"/>
            <w:noWrap/>
            <w:hideMark/>
          </w:tcPr>
          <w:p w14:paraId="01CE9785" w14:textId="77777777" w:rsidR="00D30D3C" w:rsidRPr="006C42C4" w:rsidRDefault="00D30D3C" w:rsidP="00BB1C24">
            <w:pPr>
              <w:spacing w:before="60"/>
              <w:jc w:val="both"/>
              <w:rPr>
                <w:sz w:val="20"/>
              </w:rPr>
            </w:pPr>
            <w:r w:rsidRPr="006C42C4">
              <w:rPr>
                <w:sz w:val="20"/>
              </w:rPr>
              <w:t>Legal fees</w:t>
            </w:r>
          </w:p>
        </w:tc>
        <w:tc>
          <w:tcPr>
            <w:tcW w:w="2630" w:type="dxa"/>
            <w:noWrap/>
            <w:hideMark/>
          </w:tcPr>
          <w:p w14:paraId="6D978448" w14:textId="77777777" w:rsidR="00D30D3C" w:rsidRPr="006C42C4" w:rsidRDefault="00D30D3C" w:rsidP="00BB1C24">
            <w:pPr>
              <w:spacing w:before="60"/>
              <w:ind w:right="743"/>
              <w:jc w:val="right"/>
              <w:rPr>
                <w:sz w:val="20"/>
              </w:rPr>
            </w:pPr>
            <w:r w:rsidRPr="006C42C4">
              <w:rPr>
                <w:sz w:val="20"/>
              </w:rPr>
              <w:t>$21,000</w:t>
            </w:r>
          </w:p>
        </w:tc>
      </w:tr>
      <w:tr w:rsidR="00D30D3C" w:rsidRPr="006F1898" w14:paraId="56A264A7" w14:textId="77777777" w:rsidTr="00BB1C24">
        <w:trPr>
          <w:gridAfter w:val="1"/>
          <w:wAfter w:w="6" w:type="dxa"/>
          <w:trHeight w:val="285"/>
        </w:trPr>
        <w:tc>
          <w:tcPr>
            <w:tcW w:w="5600" w:type="dxa"/>
            <w:noWrap/>
            <w:hideMark/>
          </w:tcPr>
          <w:p w14:paraId="5EDDDB67" w14:textId="77777777" w:rsidR="00D30D3C" w:rsidRPr="006C42C4" w:rsidRDefault="00D30D3C" w:rsidP="00BB1C24">
            <w:pPr>
              <w:spacing w:before="60"/>
              <w:jc w:val="both"/>
              <w:rPr>
                <w:sz w:val="20"/>
              </w:rPr>
            </w:pPr>
            <w:r w:rsidRPr="006C42C4">
              <w:rPr>
                <w:sz w:val="20"/>
              </w:rPr>
              <w:t>Travel</w:t>
            </w:r>
          </w:p>
        </w:tc>
        <w:tc>
          <w:tcPr>
            <w:tcW w:w="2630" w:type="dxa"/>
            <w:noWrap/>
            <w:hideMark/>
          </w:tcPr>
          <w:p w14:paraId="0036F003" w14:textId="77777777" w:rsidR="00D30D3C" w:rsidRPr="006C42C4" w:rsidRDefault="00D30D3C" w:rsidP="00BB1C24">
            <w:pPr>
              <w:spacing w:before="60"/>
              <w:ind w:right="743"/>
              <w:jc w:val="right"/>
              <w:rPr>
                <w:sz w:val="20"/>
              </w:rPr>
            </w:pPr>
            <w:r w:rsidRPr="006C42C4">
              <w:rPr>
                <w:sz w:val="20"/>
              </w:rPr>
              <w:t>$384,737</w:t>
            </w:r>
          </w:p>
        </w:tc>
      </w:tr>
      <w:tr w:rsidR="00D30D3C" w:rsidRPr="006F1898" w14:paraId="6EB001B8" w14:textId="77777777" w:rsidTr="00BB1C24">
        <w:trPr>
          <w:gridAfter w:val="1"/>
          <w:wAfter w:w="6" w:type="dxa"/>
          <w:trHeight w:val="263"/>
        </w:trPr>
        <w:tc>
          <w:tcPr>
            <w:tcW w:w="5600" w:type="dxa"/>
            <w:noWrap/>
            <w:hideMark/>
          </w:tcPr>
          <w:p w14:paraId="2EFC320A" w14:textId="77777777" w:rsidR="00D30D3C" w:rsidRPr="006C42C4" w:rsidRDefault="00D30D3C" w:rsidP="00BB1C24">
            <w:pPr>
              <w:spacing w:before="60"/>
              <w:jc w:val="both"/>
              <w:rPr>
                <w:sz w:val="20"/>
              </w:rPr>
            </w:pPr>
            <w:r w:rsidRPr="006C42C4">
              <w:rPr>
                <w:sz w:val="20"/>
              </w:rPr>
              <w:t>Other operating expenses</w:t>
            </w:r>
          </w:p>
        </w:tc>
        <w:tc>
          <w:tcPr>
            <w:tcW w:w="2630" w:type="dxa"/>
            <w:noWrap/>
            <w:hideMark/>
          </w:tcPr>
          <w:p w14:paraId="1C18638E" w14:textId="77777777" w:rsidR="00D30D3C" w:rsidRPr="006C42C4" w:rsidRDefault="00D30D3C" w:rsidP="00BB1C24">
            <w:pPr>
              <w:spacing w:before="60"/>
              <w:ind w:right="743"/>
              <w:jc w:val="right"/>
              <w:rPr>
                <w:sz w:val="20"/>
              </w:rPr>
            </w:pPr>
            <w:r w:rsidRPr="006C42C4">
              <w:rPr>
                <w:sz w:val="20"/>
              </w:rPr>
              <w:t>$14,455,189</w:t>
            </w:r>
          </w:p>
        </w:tc>
      </w:tr>
      <w:tr w:rsidR="00D30D3C" w:rsidRPr="006F1898" w14:paraId="6939D03C" w14:textId="77777777" w:rsidTr="00BB1C24">
        <w:trPr>
          <w:gridAfter w:val="1"/>
          <w:wAfter w:w="6" w:type="dxa"/>
          <w:trHeight w:val="285"/>
        </w:trPr>
        <w:tc>
          <w:tcPr>
            <w:tcW w:w="5600" w:type="dxa"/>
            <w:tcBorders>
              <w:bottom w:val="single" w:sz="8" w:space="0" w:color="002776"/>
            </w:tcBorders>
            <w:noWrap/>
          </w:tcPr>
          <w:p w14:paraId="713EE674" w14:textId="77777777" w:rsidR="00D30D3C" w:rsidRPr="006C42C4" w:rsidRDefault="00D30D3C" w:rsidP="00BB1C24">
            <w:pPr>
              <w:spacing w:before="60"/>
              <w:jc w:val="both"/>
              <w:rPr>
                <w:sz w:val="20"/>
              </w:rPr>
            </w:pPr>
            <w:r w:rsidRPr="006C42C4">
              <w:rPr>
                <w:sz w:val="20"/>
              </w:rPr>
              <w:t>Land Victoria Corporate Services</w:t>
            </w:r>
          </w:p>
        </w:tc>
        <w:tc>
          <w:tcPr>
            <w:tcW w:w="2630" w:type="dxa"/>
            <w:tcBorders>
              <w:bottom w:val="single" w:sz="8" w:space="0" w:color="002776"/>
            </w:tcBorders>
            <w:noWrap/>
          </w:tcPr>
          <w:p w14:paraId="151BDEAA" w14:textId="77777777" w:rsidR="00D30D3C" w:rsidRPr="006C42C4" w:rsidRDefault="00D30D3C" w:rsidP="00BB1C24">
            <w:pPr>
              <w:spacing w:before="60"/>
              <w:ind w:right="743"/>
              <w:jc w:val="right"/>
              <w:rPr>
                <w:sz w:val="20"/>
              </w:rPr>
            </w:pPr>
            <w:r w:rsidRPr="006C42C4">
              <w:rPr>
                <w:sz w:val="20"/>
              </w:rPr>
              <w:t>$5,468,430</w:t>
            </w:r>
          </w:p>
        </w:tc>
      </w:tr>
      <w:tr w:rsidR="00D30D3C" w:rsidRPr="006F1898" w14:paraId="77DCB3A9" w14:textId="77777777" w:rsidTr="00BB1C24">
        <w:trPr>
          <w:gridAfter w:val="1"/>
          <w:wAfter w:w="6" w:type="dxa"/>
          <w:trHeight w:val="285"/>
        </w:trPr>
        <w:tc>
          <w:tcPr>
            <w:tcW w:w="5600" w:type="dxa"/>
            <w:tcBorders>
              <w:top w:val="single" w:sz="8" w:space="0" w:color="002776"/>
              <w:bottom w:val="single" w:sz="8" w:space="0" w:color="002776"/>
            </w:tcBorders>
            <w:noWrap/>
          </w:tcPr>
          <w:p w14:paraId="69F67BA4" w14:textId="77777777" w:rsidR="00D30D3C" w:rsidRPr="006C42C4" w:rsidRDefault="00D30D3C" w:rsidP="00BB1C24">
            <w:pPr>
              <w:spacing w:before="60"/>
              <w:jc w:val="both"/>
              <w:rPr>
                <w:sz w:val="20"/>
              </w:rPr>
            </w:pPr>
            <w:r w:rsidRPr="006C42C4">
              <w:rPr>
                <w:sz w:val="20"/>
              </w:rPr>
              <w:t>Total internal budgeted costs</w:t>
            </w:r>
          </w:p>
        </w:tc>
        <w:tc>
          <w:tcPr>
            <w:tcW w:w="2630" w:type="dxa"/>
            <w:tcBorders>
              <w:top w:val="single" w:sz="8" w:space="0" w:color="002776"/>
              <w:bottom w:val="single" w:sz="8" w:space="0" w:color="002776"/>
            </w:tcBorders>
            <w:noWrap/>
          </w:tcPr>
          <w:p w14:paraId="2FF2275C" w14:textId="77777777" w:rsidR="00D30D3C" w:rsidRPr="006C42C4" w:rsidRDefault="00D30D3C" w:rsidP="00BB1C24">
            <w:pPr>
              <w:spacing w:before="60"/>
              <w:ind w:right="743"/>
              <w:jc w:val="right"/>
              <w:rPr>
                <w:sz w:val="20"/>
              </w:rPr>
            </w:pPr>
            <w:r w:rsidRPr="006C42C4">
              <w:rPr>
                <w:sz w:val="20"/>
              </w:rPr>
              <w:t>$64,867,025</w:t>
            </w:r>
          </w:p>
        </w:tc>
      </w:tr>
      <w:tr w:rsidR="00D30D3C" w:rsidRPr="006F1898" w14:paraId="410A42CC" w14:textId="77777777" w:rsidTr="00BB1C24">
        <w:trPr>
          <w:gridAfter w:val="1"/>
          <w:wAfter w:w="6" w:type="dxa"/>
          <w:trHeight w:val="285"/>
        </w:trPr>
        <w:tc>
          <w:tcPr>
            <w:tcW w:w="5600" w:type="dxa"/>
            <w:tcBorders>
              <w:top w:val="single" w:sz="8" w:space="0" w:color="002776"/>
            </w:tcBorders>
            <w:noWrap/>
            <w:hideMark/>
          </w:tcPr>
          <w:p w14:paraId="68E53FEC" w14:textId="77777777" w:rsidR="00D30D3C" w:rsidRPr="006C42C4" w:rsidRDefault="00D30D3C" w:rsidP="00BB1C24">
            <w:pPr>
              <w:spacing w:before="60"/>
              <w:jc w:val="both"/>
              <w:rPr>
                <w:sz w:val="20"/>
              </w:rPr>
            </w:pPr>
            <w:r w:rsidRPr="006C42C4">
              <w:rPr>
                <w:sz w:val="20"/>
              </w:rPr>
              <w:t>CAC/Depreciation</w:t>
            </w:r>
          </w:p>
        </w:tc>
        <w:tc>
          <w:tcPr>
            <w:tcW w:w="2630" w:type="dxa"/>
            <w:tcBorders>
              <w:top w:val="single" w:sz="8" w:space="0" w:color="002776"/>
            </w:tcBorders>
            <w:noWrap/>
            <w:hideMark/>
          </w:tcPr>
          <w:p w14:paraId="3DD21F5F" w14:textId="77777777" w:rsidR="00D30D3C" w:rsidRPr="006C42C4" w:rsidRDefault="00D30D3C" w:rsidP="00BB1C24">
            <w:pPr>
              <w:spacing w:before="60"/>
              <w:ind w:right="743"/>
              <w:jc w:val="right"/>
              <w:rPr>
                <w:sz w:val="20"/>
              </w:rPr>
            </w:pPr>
            <w:r w:rsidRPr="006C42C4">
              <w:rPr>
                <w:sz w:val="20"/>
              </w:rPr>
              <w:t>$1,451,000</w:t>
            </w:r>
          </w:p>
        </w:tc>
      </w:tr>
      <w:tr w:rsidR="00D30D3C" w:rsidRPr="006F1898" w14:paraId="2DA2FD54" w14:textId="77777777" w:rsidTr="00BB1C24">
        <w:trPr>
          <w:gridAfter w:val="1"/>
          <w:wAfter w:w="6" w:type="dxa"/>
          <w:trHeight w:val="285"/>
        </w:trPr>
        <w:tc>
          <w:tcPr>
            <w:tcW w:w="5600" w:type="dxa"/>
            <w:noWrap/>
            <w:hideMark/>
          </w:tcPr>
          <w:p w14:paraId="41B16A4B" w14:textId="77777777" w:rsidR="00D30D3C" w:rsidRPr="006C42C4" w:rsidRDefault="00D30D3C" w:rsidP="00BB1C24">
            <w:pPr>
              <w:spacing w:before="60"/>
              <w:jc w:val="both"/>
              <w:rPr>
                <w:sz w:val="20"/>
              </w:rPr>
            </w:pPr>
            <w:r w:rsidRPr="006C42C4">
              <w:rPr>
                <w:sz w:val="20"/>
              </w:rPr>
              <w:t>GPS Net</w:t>
            </w:r>
          </w:p>
        </w:tc>
        <w:tc>
          <w:tcPr>
            <w:tcW w:w="2630" w:type="dxa"/>
            <w:noWrap/>
            <w:hideMark/>
          </w:tcPr>
          <w:p w14:paraId="4E47A573" w14:textId="77777777" w:rsidR="00D30D3C" w:rsidRPr="006C42C4" w:rsidRDefault="00D30D3C" w:rsidP="00BB1C24">
            <w:pPr>
              <w:spacing w:before="60"/>
              <w:ind w:right="743"/>
              <w:jc w:val="right"/>
              <w:rPr>
                <w:sz w:val="20"/>
              </w:rPr>
            </w:pPr>
            <w:r w:rsidRPr="006C42C4">
              <w:rPr>
                <w:sz w:val="20"/>
              </w:rPr>
              <w:t>$500,000</w:t>
            </w:r>
          </w:p>
        </w:tc>
      </w:tr>
      <w:tr w:rsidR="00D30D3C" w:rsidRPr="006F1898" w14:paraId="5ACAF38B" w14:textId="77777777" w:rsidTr="00BB1C24">
        <w:trPr>
          <w:gridAfter w:val="1"/>
          <w:wAfter w:w="6" w:type="dxa"/>
          <w:trHeight w:val="285"/>
        </w:trPr>
        <w:tc>
          <w:tcPr>
            <w:tcW w:w="5600" w:type="dxa"/>
            <w:noWrap/>
            <w:hideMark/>
          </w:tcPr>
          <w:p w14:paraId="60DD3D1B" w14:textId="77777777" w:rsidR="00D30D3C" w:rsidRPr="006C42C4" w:rsidRDefault="00D30D3C" w:rsidP="00BB1C24">
            <w:pPr>
              <w:spacing w:before="60"/>
              <w:jc w:val="both"/>
              <w:rPr>
                <w:sz w:val="20"/>
              </w:rPr>
            </w:pPr>
            <w:r w:rsidRPr="006C42C4">
              <w:rPr>
                <w:sz w:val="20"/>
              </w:rPr>
              <w:t>VicMap</w:t>
            </w:r>
          </w:p>
        </w:tc>
        <w:tc>
          <w:tcPr>
            <w:tcW w:w="2630" w:type="dxa"/>
            <w:noWrap/>
            <w:hideMark/>
          </w:tcPr>
          <w:p w14:paraId="227E1A7D" w14:textId="77777777" w:rsidR="00D30D3C" w:rsidRPr="006C42C4" w:rsidRDefault="00D30D3C" w:rsidP="00BB1C24">
            <w:pPr>
              <w:spacing w:before="60"/>
              <w:ind w:right="743"/>
              <w:jc w:val="right"/>
              <w:rPr>
                <w:sz w:val="20"/>
              </w:rPr>
            </w:pPr>
            <w:r w:rsidRPr="006C42C4">
              <w:rPr>
                <w:sz w:val="20"/>
              </w:rPr>
              <w:t>$4,000,000</w:t>
            </w:r>
          </w:p>
        </w:tc>
      </w:tr>
      <w:tr w:rsidR="00D30D3C" w:rsidRPr="006F1898" w14:paraId="5027FA86" w14:textId="77777777" w:rsidTr="00BB1C24">
        <w:trPr>
          <w:gridAfter w:val="1"/>
          <w:wAfter w:w="6" w:type="dxa"/>
          <w:trHeight w:val="285"/>
        </w:trPr>
        <w:tc>
          <w:tcPr>
            <w:tcW w:w="5600" w:type="dxa"/>
            <w:noWrap/>
            <w:hideMark/>
          </w:tcPr>
          <w:p w14:paraId="36EDF5EF" w14:textId="77777777" w:rsidR="00D30D3C" w:rsidRPr="006C42C4" w:rsidRDefault="00365CDF" w:rsidP="00883A55">
            <w:pPr>
              <w:spacing w:before="60"/>
              <w:jc w:val="both"/>
              <w:rPr>
                <w:sz w:val="20"/>
              </w:rPr>
            </w:pPr>
            <w:r>
              <w:rPr>
                <w:sz w:val="20"/>
              </w:rPr>
              <w:t xml:space="preserve">Integrity and enhancement </w:t>
            </w:r>
            <w:r w:rsidR="00883A55">
              <w:rPr>
                <w:sz w:val="20"/>
              </w:rPr>
              <w:t>responsibilities</w:t>
            </w:r>
          </w:p>
        </w:tc>
        <w:tc>
          <w:tcPr>
            <w:tcW w:w="2630" w:type="dxa"/>
            <w:noWrap/>
            <w:hideMark/>
          </w:tcPr>
          <w:p w14:paraId="6200B4E1" w14:textId="77777777" w:rsidR="00D30D3C" w:rsidRPr="006C42C4" w:rsidRDefault="00D30D3C" w:rsidP="00BB1C24">
            <w:pPr>
              <w:spacing w:before="60"/>
              <w:ind w:right="743"/>
              <w:jc w:val="right"/>
              <w:rPr>
                <w:sz w:val="20"/>
              </w:rPr>
            </w:pPr>
            <w:r w:rsidRPr="006C42C4">
              <w:rPr>
                <w:sz w:val="20"/>
              </w:rPr>
              <w:t>$13,719,000</w:t>
            </w:r>
          </w:p>
        </w:tc>
      </w:tr>
      <w:tr w:rsidR="00D30D3C" w:rsidRPr="006F1898" w14:paraId="517954DF" w14:textId="77777777" w:rsidTr="00BB1C24">
        <w:trPr>
          <w:gridAfter w:val="1"/>
          <w:wAfter w:w="6" w:type="dxa"/>
          <w:trHeight w:val="285"/>
        </w:trPr>
        <w:tc>
          <w:tcPr>
            <w:tcW w:w="5600" w:type="dxa"/>
            <w:noWrap/>
          </w:tcPr>
          <w:p w14:paraId="28C2B7E7" w14:textId="77777777" w:rsidR="00D30D3C" w:rsidRPr="006C42C4" w:rsidRDefault="00D30D3C" w:rsidP="00BB1C24">
            <w:pPr>
              <w:spacing w:before="60"/>
              <w:jc w:val="both"/>
              <w:rPr>
                <w:sz w:val="20"/>
              </w:rPr>
            </w:pPr>
            <w:r w:rsidRPr="006C42C4">
              <w:rPr>
                <w:sz w:val="20"/>
              </w:rPr>
              <w:t>Accommodation</w:t>
            </w:r>
          </w:p>
        </w:tc>
        <w:tc>
          <w:tcPr>
            <w:tcW w:w="2630" w:type="dxa"/>
            <w:noWrap/>
          </w:tcPr>
          <w:p w14:paraId="5115EEDC" w14:textId="77777777" w:rsidR="00D30D3C" w:rsidRPr="006C42C4" w:rsidRDefault="00D30D3C" w:rsidP="00BB1C24">
            <w:pPr>
              <w:spacing w:before="60"/>
              <w:ind w:right="743"/>
              <w:jc w:val="right"/>
              <w:rPr>
                <w:sz w:val="20"/>
              </w:rPr>
            </w:pPr>
            <w:r w:rsidRPr="006C42C4">
              <w:rPr>
                <w:sz w:val="20"/>
              </w:rPr>
              <w:t>$3,900,000</w:t>
            </w:r>
          </w:p>
        </w:tc>
      </w:tr>
      <w:tr w:rsidR="00D30D3C" w:rsidRPr="006F1898" w14:paraId="387FCDE5" w14:textId="77777777" w:rsidTr="00BB1C24">
        <w:trPr>
          <w:gridAfter w:val="1"/>
          <w:wAfter w:w="6" w:type="dxa"/>
          <w:trHeight w:val="285"/>
        </w:trPr>
        <w:tc>
          <w:tcPr>
            <w:tcW w:w="5600" w:type="dxa"/>
            <w:tcBorders>
              <w:bottom w:val="single" w:sz="8" w:space="0" w:color="002776"/>
            </w:tcBorders>
            <w:noWrap/>
          </w:tcPr>
          <w:p w14:paraId="36B9DEE1" w14:textId="77777777" w:rsidR="00D30D3C" w:rsidRPr="006C42C4" w:rsidRDefault="00D30D3C" w:rsidP="00BB1C24">
            <w:pPr>
              <w:spacing w:before="60"/>
              <w:jc w:val="both"/>
              <w:rPr>
                <w:sz w:val="20"/>
              </w:rPr>
            </w:pPr>
            <w:r w:rsidRPr="006C42C4">
              <w:rPr>
                <w:sz w:val="20"/>
              </w:rPr>
              <w:t>Departmental Allocated Overhead</w:t>
            </w:r>
          </w:p>
        </w:tc>
        <w:tc>
          <w:tcPr>
            <w:tcW w:w="2630" w:type="dxa"/>
            <w:tcBorders>
              <w:bottom w:val="single" w:sz="8" w:space="0" w:color="002776"/>
            </w:tcBorders>
            <w:noWrap/>
          </w:tcPr>
          <w:p w14:paraId="13A83ED9" w14:textId="77777777" w:rsidR="00D30D3C" w:rsidRPr="006C42C4" w:rsidRDefault="00D30D3C" w:rsidP="00BB1C24">
            <w:pPr>
              <w:spacing w:before="60"/>
              <w:ind w:right="743"/>
              <w:jc w:val="right"/>
              <w:rPr>
                <w:sz w:val="20"/>
              </w:rPr>
            </w:pPr>
            <w:r w:rsidRPr="006C42C4">
              <w:rPr>
                <w:sz w:val="20"/>
              </w:rPr>
              <w:t>$6,821,000</w:t>
            </w:r>
          </w:p>
        </w:tc>
      </w:tr>
      <w:tr w:rsidR="00D30D3C" w:rsidRPr="006F1898" w14:paraId="7A77D551" w14:textId="77777777" w:rsidTr="00BB1C24">
        <w:trPr>
          <w:gridAfter w:val="1"/>
          <w:wAfter w:w="6" w:type="dxa"/>
          <w:trHeight w:val="285"/>
        </w:trPr>
        <w:tc>
          <w:tcPr>
            <w:tcW w:w="5600" w:type="dxa"/>
            <w:tcBorders>
              <w:top w:val="single" w:sz="8" w:space="0" w:color="002776"/>
              <w:bottom w:val="single" w:sz="8" w:space="0" w:color="002776"/>
            </w:tcBorders>
            <w:noWrap/>
          </w:tcPr>
          <w:p w14:paraId="1A0A9379" w14:textId="77777777" w:rsidR="00D30D3C" w:rsidRPr="006C42C4" w:rsidRDefault="00D30D3C" w:rsidP="00B60F3F">
            <w:pPr>
              <w:spacing w:before="60"/>
              <w:jc w:val="both"/>
              <w:rPr>
                <w:sz w:val="20"/>
              </w:rPr>
            </w:pPr>
            <w:r w:rsidRPr="006C42C4">
              <w:rPr>
                <w:sz w:val="20"/>
              </w:rPr>
              <w:t xml:space="preserve">Total </w:t>
            </w:r>
            <w:r w:rsidR="00B60F3F">
              <w:rPr>
                <w:sz w:val="20"/>
              </w:rPr>
              <w:t>other</w:t>
            </w:r>
            <w:r w:rsidR="00B60F3F" w:rsidRPr="006C42C4">
              <w:rPr>
                <w:sz w:val="20"/>
              </w:rPr>
              <w:t xml:space="preserve"> </w:t>
            </w:r>
            <w:r w:rsidRPr="006C42C4">
              <w:rPr>
                <w:sz w:val="20"/>
              </w:rPr>
              <w:t>costs</w:t>
            </w:r>
          </w:p>
        </w:tc>
        <w:tc>
          <w:tcPr>
            <w:tcW w:w="2630" w:type="dxa"/>
            <w:tcBorders>
              <w:top w:val="single" w:sz="8" w:space="0" w:color="002776"/>
              <w:bottom w:val="single" w:sz="8" w:space="0" w:color="002776"/>
            </w:tcBorders>
            <w:noWrap/>
          </w:tcPr>
          <w:p w14:paraId="22C85529" w14:textId="77777777" w:rsidR="00D30D3C" w:rsidRPr="006C42C4" w:rsidRDefault="00D30D3C" w:rsidP="00BB1C24">
            <w:pPr>
              <w:spacing w:before="60"/>
              <w:ind w:right="743"/>
              <w:jc w:val="right"/>
              <w:rPr>
                <w:sz w:val="20"/>
              </w:rPr>
            </w:pPr>
            <w:r w:rsidRPr="006C42C4">
              <w:rPr>
                <w:sz w:val="20"/>
              </w:rPr>
              <w:t>$30,391,000</w:t>
            </w:r>
          </w:p>
        </w:tc>
      </w:tr>
      <w:tr w:rsidR="00D30D3C" w:rsidRPr="006F1898" w14:paraId="4ED6CDF5" w14:textId="77777777" w:rsidTr="00BB1C24">
        <w:trPr>
          <w:gridAfter w:val="1"/>
          <w:wAfter w:w="6" w:type="dxa"/>
          <w:trHeight w:val="300"/>
        </w:trPr>
        <w:tc>
          <w:tcPr>
            <w:tcW w:w="5600" w:type="dxa"/>
            <w:tcBorders>
              <w:top w:val="single" w:sz="8" w:space="0" w:color="002776"/>
            </w:tcBorders>
            <w:noWrap/>
            <w:hideMark/>
          </w:tcPr>
          <w:p w14:paraId="623F72F1" w14:textId="77777777" w:rsidR="00D30D3C" w:rsidRPr="006C42C4" w:rsidRDefault="00170546" w:rsidP="00BB1C24">
            <w:pPr>
              <w:spacing w:before="60"/>
              <w:jc w:val="both"/>
              <w:rPr>
                <w:b/>
                <w:sz w:val="20"/>
              </w:rPr>
            </w:pPr>
            <w:r w:rsidRPr="006C42C4">
              <w:rPr>
                <w:b/>
                <w:sz w:val="20"/>
              </w:rPr>
              <w:t>Total</w:t>
            </w:r>
            <w:r>
              <w:rPr>
                <w:b/>
                <w:sz w:val="20"/>
              </w:rPr>
              <w:t xml:space="preserve"> projected costs</w:t>
            </w:r>
          </w:p>
        </w:tc>
        <w:tc>
          <w:tcPr>
            <w:tcW w:w="2630" w:type="dxa"/>
            <w:tcBorders>
              <w:top w:val="single" w:sz="8" w:space="0" w:color="002776"/>
            </w:tcBorders>
            <w:noWrap/>
            <w:hideMark/>
          </w:tcPr>
          <w:p w14:paraId="372984C2" w14:textId="77777777" w:rsidR="00D30D3C" w:rsidRPr="006C42C4" w:rsidRDefault="00D30D3C" w:rsidP="00BB1C24">
            <w:pPr>
              <w:spacing w:before="60"/>
              <w:ind w:right="743"/>
              <w:jc w:val="right"/>
              <w:rPr>
                <w:b/>
                <w:sz w:val="20"/>
              </w:rPr>
            </w:pPr>
            <w:r w:rsidRPr="006C42C4">
              <w:rPr>
                <w:b/>
                <w:sz w:val="20"/>
              </w:rPr>
              <w:t>$95,258,024</w:t>
            </w:r>
          </w:p>
        </w:tc>
      </w:tr>
    </w:tbl>
    <w:p w14:paraId="21A814C9" w14:textId="77777777" w:rsidR="00D30D3C" w:rsidRPr="004D0F1A" w:rsidRDefault="00D30D3C" w:rsidP="00D30D3C">
      <w:pPr>
        <w:spacing w:after="240"/>
        <w:rPr>
          <w:rFonts w:cs="Arial"/>
          <w:sz w:val="18"/>
        </w:rPr>
      </w:pPr>
      <w:r w:rsidRPr="004D0F1A">
        <w:rPr>
          <w:rFonts w:cs="Arial"/>
          <w:sz w:val="18"/>
        </w:rPr>
        <w:t xml:space="preserve">Source: Internal </w:t>
      </w:r>
      <w:r>
        <w:rPr>
          <w:rFonts w:cs="Arial"/>
          <w:sz w:val="18"/>
        </w:rPr>
        <w:t>Land Victoria</w:t>
      </w:r>
      <w:r w:rsidRPr="004D0F1A">
        <w:rPr>
          <w:rFonts w:cs="Arial"/>
          <w:sz w:val="18"/>
        </w:rPr>
        <w:t xml:space="preserve"> financial data</w:t>
      </w:r>
    </w:p>
    <w:p w14:paraId="48322242" w14:textId="77777777" w:rsidR="00D30D3C" w:rsidRDefault="00D30D3C" w:rsidP="00D30D3C">
      <w:pPr>
        <w:keepNext/>
        <w:spacing w:before="180" w:after="60"/>
        <w:outlineLvl w:val="3"/>
        <w:rPr>
          <w:b/>
          <w:color w:val="00A1DE"/>
          <w:sz w:val="24"/>
        </w:rPr>
      </w:pPr>
      <w:r>
        <w:rPr>
          <w:b/>
          <w:color w:val="00A1DE"/>
          <w:sz w:val="24"/>
        </w:rPr>
        <w:t>Breakdown of internal costs</w:t>
      </w:r>
    </w:p>
    <w:p w14:paraId="46592381" w14:textId="77777777" w:rsidR="00D30D3C" w:rsidRDefault="00D30D3C" w:rsidP="00D30D3C">
      <w:pPr>
        <w:pStyle w:val="BodyText"/>
      </w:pPr>
      <w:r>
        <w:t>The total budgeted cost of Land Victoria was broken down into lower level categories to facilitate the allocation of costs to functional areas. These costs are shown in</w:t>
      </w:r>
      <w:r w:rsidR="000E0C77">
        <w:t xml:space="preserve"> </w:t>
      </w:r>
      <w:r w:rsidR="000E0C77">
        <w:fldChar w:fldCharType="begin"/>
      </w:r>
      <w:r w:rsidR="000E0C77">
        <w:instrText xml:space="preserve"> REF _Ref416877968 \r \h </w:instrText>
      </w:r>
      <w:r w:rsidR="000E0C77">
        <w:fldChar w:fldCharType="separate"/>
      </w:r>
      <w:r w:rsidR="005B2947">
        <w:t>Table B.4</w:t>
      </w:r>
      <w:r w:rsidR="000E0C77">
        <w:fldChar w:fldCharType="end"/>
      </w:r>
      <w:r>
        <w:t>, and include both direct and indirect costs.</w:t>
      </w:r>
    </w:p>
    <w:p w14:paraId="64B3EA6C" w14:textId="77777777" w:rsidR="00D30D3C" w:rsidRDefault="00D30D3C" w:rsidP="0087580B">
      <w:pPr>
        <w:pStyle w:val="AppendixTableCaption"/>
      </w:pPr>
      <w:bookmarkStart w:id="319" w:name="_Toc416851179"/>
      <w:bookmarkStart w:id="320" w:name="_Ref416877968"/>
      <w:bookmarkStart w:id="321" w:name="_Ref416878911"/>
      <w:bookmarkStart w:id="322" w:name="_Toc429994862"/>
      <w:r>
        <w:t>: Allocation of internal costs</w:t>
      </w:r>
      <w:bookmarkEnd w:id="319"/>
      <w:bookmarkEnd w:id="320"/>
      <w:bookmarkEnd w:id="321"/>
      <w:bookmarkEnd w:id="322"/>
    </w:p>
    <w:tbl>
      <w:tblPr>
        <w:tblStyle w:val="TableAE"/>
        <w:tblW w:w="0" w:type="auto"/>
        <w:tblInd w:w="-477" w:type="dxa"/>
        <w:tblLook w:val="04A0" w:firstRow="1" w:lastRow="0" w:firstColumn="1" w:lastColumn="0" w:noHBand="0" w:noVBand="1"/>
      </w:tblPr>
      <w:tblGrid>
        <w:gridCol w:w="3850"/>
        <w:gridCol w:w="2318"/>
        <w:gridCol w:w="2082"/>
      </w:tblGrid>
      <w:tr w:rsidR="00D30D3C" w:rsidRPr="00D121BF" w14:paraId="4AB342E6" w14:textId="77777777" w:rsidTr="0066367F">
        <w:trPr>
          <w:cnfStyle w:val="100000000000" w:firstRow="1" w:lastRow="0" w:firstColumn="0" w:lastColumn="0" w:oddVBand="0" w:evenVBand="0" w:oddHBand="0" w:evenHBand="0" w:firstRowFirstColumn="0" w:firstRowLastColumn="0" w:lastRowFirstColumn="0" w:lastRowLastColumn="0"/>
          <w:tblHeader/>
        </w:trPr>
        <w:tc>
          <w:tcPr>
            <w:tcW w:w="3850" w:type="dxa"/>
          </w:tcPr>
          <w:p w14:paraId="653513EA" w14:textId="77777777" w:rsidR="00D30D3C" w:rsidRPr="00D121BF" w:rsidRDefault="00D30D3C" w:rsidP="0087580B">
            <w:pPr>
              <w:pStyle w:val="TableHeadingCentre"/>
              <w:rPr>
                <w:sz w:val="20"/>
              </w:rPr>
            </w:pPr>
            <w:r w:rsidRPr="00D121BF">
              <w:rPr>
                <w:sz w:val="20"/>
              </w:rPr>
              <w:t>Cost category</w:t>
            </w:r>
          </w:p>
        </w:tc>
        <w:tc>
          <w:tcPr>
            <w:tcW w:w="0" w:type="auto"/>
          </w:tcPr>
          <w:p w14:paraId="4049DA50" w14:textId="77777777" w:rsidR="00D30D3C" w:rsidRPr="00D121BF" w:rsidRDefault="00D30D3C" w:rsidP="00453ACB">
            <w:pPr>
              <w:pStyle w:val="TableHeadingCentre"/>
              <w:rPr>
                <w:sz w:val="20"/>
              </w:rPr>
            </w:pPr>
            <w:r w:rsidRPr="00D121BF">
              <w:rPr>
                <w:sz w:val="20"/>
              </w:rPr>
              <w:t>Budgeted cost in 2014-15</w:t>
            </w:r>
          </w:p>
        </w:tc>
        <w:tc>
          <w:tcPr>
            <w:tcW w:w="0" w:type="auto"/>
          </w:tcPr>
          <w:p w14:paraId="6C4914E3" w14:textId="77777777" w:rsidR="00D30D3C" w:rsidRPr="00D121BF" w:rsidRDefault="00D30D3C" w:rsidP="00453ACB">
            <w:pPr>
              <w:pStyle w:val="TableHeadingCentre"/>
              <w:rPr>
                <w:sz w:val="20"/>
              </w:rPr>
            </w:pPr>
            <w:r w:rsidRPr="00D121BF">
              <w:rPr>
                <w:sz w:val="20"/>
              </w:rPr>
              <w:t>Direct/indirect/capital</w:t>
            </w:r>
          </w:p>
        </w:tc>
      </w:tr>
      <w:tr w:rsidR="00D30D3C" w:rsidRPr="00D121BF" w14:paraId="3A07484C" w14:textId="77777777" w:rsidTr="00BB1C24">
        <w:tc>
          <w:tcPr>
            <w:tcW w:w="3850" w:type="dxa"/>
          </w:tcPr>
          <w:p w14:paraId="5A1A43E6" w14:textId="77777777" w:rsidR="00D30D3C" w:rsidRPr="00D121BF" w:rsidRDefault="00D30D3C" w:rsidP="00FC1752">
            <w:pPr>
              <w:pStyle w:val="TabletextLeft"/>
              <w:keepNext/>
              <w:keepLines/>
            </w:pPr>
            <w:r w:rsidRPr="00D121BF">
              <w:t>Land Registration Services</w:t>
            </w:r>
          </w:p>
        </w:tc>
        <w:tc>
          <w:tcPr>
            <w:tcW w:w="0" w:type="auto"/>
          </w:tcPr>
          <w:p w14:paraId="3CABC04C" w14:textId="77777777" w:rsidR="00D30D3C" w:rsidRPr="00D121BF" w:rsidRDefault="00D30D3C" w:rsidP="00FC1752">
            <w:pPr>
              <w:pStyle w:val="TabletextLeft"/>
              <w:keepNext/>
              <w:keepLines/>
              <w:ind w:right="516"/>
              <w:jc w:val="right"/>
            </w:pPr>
            <w:r w:rsidRPr="00D121BF">
              <w:t>$33,116,070</w:t>
            </w:r>
          </w:p>
        </w:tc>
        <w:tc>
          <w:tcPr>
            <w:tcW w:w="0" w:type="auto"/>
          </w:tcPr>
          <w:p w14:paraId="23FCF31C" w14:textId="77777777" w:rsidR="00D30D3C" w:rsidRPr="00D121BF" w:rsidRDefault="00D30D3C" w:rsidP="00FC1752">
            <w:pPr>
              <w:pStyle w:val="TabletextLeft"/>
              <w:keepNext/>
              <w:keepLines/>
              <w:jc w:val="center"/>
            </w:pPr>
            <w:r w:rsidRPr="00D121BF">
              <w:t>Direct</w:t>
            </w:r>
          </w:p>
        </w:tc>
      </w:tr>
      <w:tr w:rsidR="00D30D3C" w:rsidRPr="00D121BF" w14:paraId="68BCFB61" w14:textId="77777777" w:rsidTr="00BB1C24">
        <w:tc>
          <w:tcPr>
            <w:tcW w:w="3850" w:type="dxa"/>
          </w:tcPr>
          <w:p w14:paraId="446D5E41" w14:textId="77777777" w:rsidR="00D30D3C" w:rsidRPr="00D121BF" w:rsidRDefault="00D30D3C" w:rsidP="00FC1752">
            <w:pPr>
              <w:pStyle w:val="TabletextLeft"/>
              <w:keepNext/>
              <w:keepLines/>
            </w:pPr>
            <w:r w:rsidRPr="00D121BF">
              <w:t>LANDATA</w:t>
            </w:r>
            <w:r>
              <w:t xml:space="preserve"> (within </w:t>
            </w:r>
            <w:r w:rsidRPr="00D121BF">
              <w:t>Land Registration Services</w:t>
            </w:r>
            <w:r>
              <w:t>)</w:t>
            </w:r>
          </w:p>
        </w:tc>
        <w:tc>
          <w:tcPr>
            <w:tcW w:w="0" w:type="auto"/>
          </w:tcPr>
          <w:p w14:paraId="32C5CADE" w14:textId="77777777" w:rsidR="00D30D3C" w:rsidRPr="00D121BF" w:rsidRDefault="00D30D3C" w:rsidP="00FC1752">
            <w:pPr>
              <w:pStyle w:val="TabletextLeft"/>
              <w:keepNext/>
              <w:keepLines/>
              <w:ind w:right="516"/>
              <w:jc w:val="right"/>
            </w:pPr>
            <w:r w:rsidRPr="00D121BF">
              <w:t>$17,028,748</w:t>
            </w:r>
          </w:p>
        </w:tc>
        <w:tc>
          <w:tcPr>
            <w:tcW w:w="0" w:type="auto"/>
          </w:tcPr>
          <w:p w14:paraId="690465A9" w14:textId="77777777" w:rsidR="00D30D3C" w:rsidRPr="00D121BF" w:rsidRDefault="00D30D3C" w:rsidP="00FC1752">
            <w:pPr>
              <w:pStyle w:val="TabletextLeft"/>
              <w:keepNext/>
              <w:keepLines/>
              <w:jc w:val="center"/>
            </w:pPr>
            <w:r w:rsidRPr="00D121BF">
              <w:t>Direct</w:t>
            </w:r>
          </w:p>
        </w:tc>
      </w:tr>
      <w:tr w:rsidR="00D30D3C" w:rsidRPr="00D121BF" w14:paraId="37D72439" w14:textId="77777777" w:rsidTr="00BB1C24">
        <w:tc>
          <w:tcPr>
            <w:tcW w:w="3850" w:type="dxa"/>
          </w:tcPr>
          <w:p w14:paraId="3504A329" w14:textId="77777777" w:rsidR="00D30D3C" w:rsidRPr="00D121BF" w:rsidRDefault="002E6D04" w:rsidP="00FC1752">
            <w:pPr>
              <w:pStyle w:val="TabletextLeft"/>
              <w:keepNext/>
              <w:keepLines/>
            </w:pPr>
            <w:r>
              <w:t>VGV</w:t>
            </w:r>
          </w:p>
        </w:tc>
        <w:tc>
          <w:tcPr>
            <w:tcW w:w="0" w:type="auto"/>
          </w:tcPr>
          <w:p w14:paraId="0DF43D74" w14:textId="77777777" w:rsidR="00D30D3C" w:rsidRPr="00D121BF" w:rsidRDefault="00D30D3C" w:rsidP="00FC1752">
            <w:pPr>
              <w:pStyle w:val="TabletextLeft"/>
              <w:keepNext/>
              <w:keepLines/>
              <w:ind w:right="516"/>
              <w:jc w:val="right"/>
            </w:pPr>
            <w:r w:rsidRPr="00D121BF">
              <w:t>$6,009,727</w:t>
            </w:r>
          </w:p>
        </w:tc>
        <w:tc>
          <w:tcPr>
            <w:tcW w:w="0" w:type="auto"/>
          </w:tcPr>
          <w:p w14:paraId="6DE651A5" w14:textId="77777777" w:rsidR="00D30D3C" w:rsidRPr="00D121BF" w:rsidRDefault="00D30D3C" w:rsidP="00FC1752">
            <w:pPr>
              <w:pStyle w:val="TabletextLeft"/>
              <w:keepNext/>
              <w:keepLines/>
              <w:jc w:val="center"/>
            </w:pPr>
            <w:r w:rsidRPr="00D121BF">
              <w:t>Direct</w:t>
            </w:r>
          </w:p>
        </w:tc>
      </w:tr>
      <w:tr w:rsidR="00D30D3C" w:rsidRPr="00D121BF" w14:paraId="345A5784" w14:textId="77777777" w:rsidTr="00BB1C24">
        <w:tc>
          <w:tcPr>
            <w:tcW w:w="3850" w:type="dxa"/>
          </w:tcPr>
          <w:p w14:paraId="53956D28" w14:textId="77777777" w:rsidR="00D30D3C" w:rsidRPr="00D121BF" w:rsidRDefault="00D30D3C" w:rsidP="00FC1752">
            <w:pPr>
              <w:pStyle w:val="TabletextLeft"/>
              <w:keepNext/>
              <w:keepLines/>
            </w:pPr>
            <w:r w:rsidRPr="00D121BF">
              <w:t>Office of the Surveyor-General Victoria</w:t>
            </w:r>
          </w:p>
        </w:tc>
        <w:tc>
          <w:tcPr>
            <w:tcW w:w="0" w:type="auto"/>
          </w:tcPr>
          <w:p w14:paraId="26897831" w14:textId="77777777" w:rsidR="00D30D3C" w:rsidRPr="00D121BF" w:rsidRDefault="00D30D3C" w:rsidP="00FC1752">
            <w:pPr>
              <w:pStyle w:val="TabletextLeft"/>
              <w:keepNext/>
              <w:keepLines/>
              <w:ind w:right="516"/>
              <w:jc w:val="right"/>
            </w:pPr>
            <w:r w:rsidRPr="00D121BF">
              <w:t>$3,244,050</w:t>
            </w:r>
          </w:p>
        </w:tc>
        <w:tc>
          <w:tcPr>
            <w:tcW w:w="0" w:type="auto"/>
          </w:tcPr>
          <w:p w14:paraId="02D4AF6B" w14:textId="77777777" w:rsidR="00D30D3C" w:rsidRPr="00D121BF" w:rsidRDefault="00D30D3C" w:rsidP="00FC1752">
            <w:pPr>
              <w:pStyle w:val="TabletextLeft"/>
              <w:keepNext/>
              <w:keepLines/>
              <w:jc w:val="center"/>
            </w:pPr>
            <w:r w:rsidRPr="00D121BF">
              <w:t>Indirect</w:t>
            </w:r>
          </w:p>
        </w:tc>
      </w:tr>
      <w:tr w:rsidR="00D30D3C" w:rsidRPr="00D121BF" w14:paraId="34889504" w14:textId="77777777" w:rsidTr="00BB1C24">
        <w:tc>
          <w:tcPr>
            <w:tcW w:w="3850" w:type="dxa"/>
          </w:tcPr>
          <w:p w14:paraId="08DC2CEA" w14:textId="77777777" w:rsidR="00D30D3C" w:rsidRPr="00D121BF" w:rsidRDefault="00D30D3C" w:rsidP="00FC1752">
            <w:pPr>
              <w:pStyle w:val="TabletextLeft"/>
              <w:keepNext/>
              <w:keepLines/>
            </w:pPr>
            <w:r w:rsidRPr="00D121BF">
              <w:t>Executive</w:t>
            </w:r>
          </w:p>
        </w:tc>
        <w:tc>
          <w:tcPr>
            <w:tcW w:w="0" w:type="auto"/>
          </w:tcPr>
          <w:p w14:paraId="01B3BBD8" w14:textId="77777777" w:rsidR="00D30D3C" w:rsidRPr="00D121BF" w:rsidRDefault="00D30D3C" w:rsidP="00FC1752">
            <w:pPr>
              <w:pStyle w:val="TabletextLeft"/>
              <w:keepNext/>
              <w:keepLines/>
              <w:ind w:right="516"/>
              <w:jc w:val="right"/>
            </w:pPr>
            <w:r w:rsidRPr="00D121BF">
              <w:t>$2,120,687</w:t>
            </w:r>
          </w:p>
        </w:tc>
        <w:tc>
          <w:tcPr>
            <w:tcW w:w="0" w:type="auto"/>
          </w:tcPr>
          <w:p w14:paraId="6739EEBC" w14:textId="77777777" w:rsidR="00D30D3C" w:rsidRPr="00D121BF" w:rsidRDefault="00D30D3C" w:rsidP="00FC1752">
            <w:pPr>
              <w:pStyle w:val="TabletextLeft"/>
              <w:keepNext/>
              <w:keepLines/>
              <w:jc w:val="center"/>
            </w:pPr>
            <w:r w:rsidRPr="00D121BF">
              <w:t>Indirect</w:t>
            </w:r>
          </w:p>
        </w:tc>
      </w:tr>
      <w:tr w:rsidR="00D30D3C" w:rsidRPr="00D121BF" w14:paraId="58AF3907" w14:textId="77777777" w:rsidTr="00BB1C24">
        <w:tc>
          <w:tcPr>
            <w:tcW w:w="3850" w:type="dxa"/>
          </w:tcPr>
          <w:p w14:paraId="76C98873" w14:textId="77777777" w:rsidR="00D30D3C" w:rsidRPr="00D121BF" w:rsidRDefault="00D30D3C" w:rsidP="00FC1752">
            <w:pPr>
              <w:pStyle w:val="TabletextLeft"/>
              <w:keepNext/>
              <w:keepLines/>
            </w:pPr>
            <w:r w:rsidRPr="00D121BF">
              <w:t>Land Victoria Systems</w:t>
            </w:r>
          </w:p>
        </w:tc>
        <w:tc>
          <w:tcPr>
            <w:tcW w:w="0" w:type="auto"/>
          </w:tcPr>
          <w:p w14:paraId="2C84A75A" w14:textId="77777777" w:rsidR="00D30D3C" w:rsidRPr="00D121BF" w:rsidRDefault="00D30D3C" w:rsidP="00FC1752">
            <w:pPr>
              <w:pStyle w:val="TabletextLeft"/>
              <w:keepNext/>
              <w:keepLines/>
              <w:ind w:right="516"/>
              <w:jc w:val="right"/>
            </w:pPr>
            <w:r w:rsidRPr="00D121BF">
              <w:t>$2,267,168</w:t>
            </w:r>
          </w:p>
        </w:tc>
        <w:tc>
          <w:tcPr>
            <w:tcW w:w="0" w:type="auto"/>
          </w:tcPr>
          <w:p w14:paraId="78150008" w14:textId="77777777" w:rsidR="00D30D3C" w:rsidRPr="00D121BF" w:rsidRDefault="00D30D3C" w:rsidP="00FC1752">
            <w:pPr>
              <w:pStyle w:val="TabletextLeft"/>
              <w:keepNext/>
              <w:keepLines/>
              <w:jc w:val="center"/>
            </w:pPr>
            <w:r w:rsidRPr="00D121BF">
              <w:t>Indirect</w:t>
            </w:r>
          </w:p>
        </w:tc>
      </w:tr>
      <w:tr w:rsidR="00D30D3C" w:rsidRPr="00D121BF" w14:paraId="28A8631D" w14:textId="77777777" w:rsidTr="00BB1C24">
        <w:tc>
          <w:tcPr>
            <w:tcW w:w="3850" w:type="dxa"/>
            <w:tcBorders>
              <w:bottom w:val="single" w:sz="12" w:space="0" w:color="002776"/>
            </w:tcBorders>
          </w:tcPr>
          <w:p w14:paraId="552BA0C7" w14:textId="77777777" w:rsidR="00D30D3C" w:rsidRPr="00D121BF" w:rsidRDefault="00D30D3C" w:rsidP="00FC1752">
            <w:pPr>
              <w:pStyle w:val="TabletextLeft"/>
              <w:keepNext/>
              <w:keepLines/>
            </w:pPr>
            <w:r w:rsidRPr="00D121BF">
              <w:t>Land Victoria Legal</w:t>
            </w:r>
          </w:p>
        </w:tc>
        <w:tc>
          <w:tcPr>
            <w:tcW w:w="0" w:type="auto"/>
            <w:tcBorders>
              <w:bottom w:val="single" w:sz="12" w:space="0" w:color="002776"/>
            </w:tcBorders>
          </w:tcPr>
          <w:p w14:paraId="05C3C6F7" w14:textId="77777777" w:rsidR="00D30D3C" w:rsidRPr="00D121BF" w:rsidRDefault="00D30D3C" w:rsidP="00FC1752">
            <w:pPr>
              <w:pStyle w:val="TabletextLeft"/>
              <w:keepNext/>
              <w:keepLines/>
              <w:ind w:right="516"/>
              <w:jc w:val="right"/>
            </w:pPr>
            <w:r w:rsidRPr="00D121BF">
              <w:t>$1,080,575</w:t>
            </w:r>
          </w:p>
        </w:tc>
        <w:tc>
          <w:tcPr>
            <w:tcW w:w="0" w:type="auto"/>
            <w:tcBorders>
              <w:bottom w:val="single" w:sz="12" w:space="0" w:color="002776"/>
            </w:tcBorders>
          </w:tcPr>
          <w:p w14:paraId="42B4AEF2" w14:textId="77777777" w:rsidR="00D30D3C" w:rsidRPr="00D121BF" w:rsidRDefault="00D30D3C" w:rsidP="00FC1752">
            <w:pPr>
              <w:pStyle w:val="TabletextLeft"/>
              <w:keepNext/>
              <w:keepLines/>
              <w:jc w:val="center"/>
            </w:pPr>
            <w:r w:rsidRPr="00D121BF">
              <w:t>Indirect</w:t>
            </w:r>
          </w:p>
        </w:tc>
      </w:tr>
      <w:tr w:rsidR="00D30D3C" w:rsidRPr="00D121BF" w14:paraId="4ADFCCE8" w14:textId="77777777" w:rsidTr="00BB1C24">
        <w:tc>
          <w:tcPr>
            <w:tcW w:w="3850" w:type="dxa"/>
            <w:tcBorders>
              <w:top w:val="single" w:sz="12" w:space="0" w:color="002776"/>
              <w:bottom w:val="single" w:sz="12" w:space="0" w:color="002776"/>
            </w:tcBorders>
          </w:tcPr>
          <w:p w14:paraId="5EEF2A46" w14:textId="77777777" w:rsidR="00D30D3C" w:rsidRPr="00D121BF" w:rsidRDefault="00D30D3C" w:rsidP="00FC1752">
            <w:pPr>
              <w:pStyle w:val="TabletextLeft"/>
              <w:keepNext/>
              <w:keepLines/>
              <w:rPr>
                <w:b/>
              </w:rPr>
            </w:pPr>
            <w:r w:rsidRPr="00D121BF">
              <w:rPr>
                <w:b/>
              </w:rPr>
              <w:t>Total</w:t>
            </w:r>
          </w:p>
        </w:tc>
        <w:tc>
          <w:tcPr>
            <w:tcW w:w="0" w:type="auto"/>
            <w:tcBorders>
              <w:top w:val="single" w:sz="12" w:space="0" w:color="002776"/>
              <w:bottom w:val="single" w:sz="12" w:space="0" w:color="002776"/>
            </w:tcBorders>
          </w:tcPr>
          <w:p w14:paraId="183597FF" w14:textId="77777777" w:rsidR="00D30D3C" w:rsidRPr="00D121BF" w:rsidRDefault="00D30D3C" w:rsidP="00FC1752">
            <w:pPr>
              <w:pStyle w:val="TabletextLeft"/>
              <w:keepNext/>
              <w:keepLines/>
              <w:ind w:right="516"/>
              <w:jc w:val="right"/>
              <w:rPr>
                <w:b/>
              </w:rPr>
            </w:pPr>
            <w:r w:rsidRPr="00D121BF">
              <w:rPr>
                <w:b/>
              </w:rPr>
              <w:t>$64,867,025</w:t>
            </w:r>
          </w:p>
        </w:tc>
        <w:tc>
          <w:tcPr>
            <w:tcW w:w="0" w:type="auto"/>
            <w:tcBorders>
              <w:top w:val="single" w:sz="12" w:space="0" w:color="002776"/>
              <w:bottom w:val="single" w:sz="12" w:space="0" w:color="002776"/>
            </w:tcBorders>
          </w:tcPr>
          <w:p w14:paraId="5B14DFEF" w14:textId="77777777" w:rsidR="00D30D3C" w:rsidRPr="00D121BF" w:rsidRDefault="00D30D3C" w:rsidP="00FC1752">
            <w:pPr>
              <w:pStyle w:val="TabletextLeft"/>
              <w:keepNext/>
              <w:keepLines/>
              <w:rPr>
                <w:b/>
              </w:rPr>
            </w:pPr>
          </w:p>
        </w:tc>
      </w:tr>
    </w:tbl>
    <w:p w14:paraId="06C4CE81" w14:textId="77777777" w:rsidR="00D30D3C" w:rsidRDefault="00D30D3C" w:rsidP="00D30D3C">
      <w:pPr>
        <w:pStyle w:val="BodyText"/>
      </w:pPr>
      <w:r>
        <w:t>From these branch-level cost categories, Land Victoria’s budgeted costs were allocated to functional areas based on the approximate proportion of work that each branch performs that is related to the relevant functional area. The allocation of costs from each of the categories, except Land Registration Services, was based on the extensive experience of Land Victoria’s management team and representatives from each functional area. In the case of Land Registration Services, the allocation of costs to each functional area was based on lower level cost centres for the business units within Land Registration Services – this was feasible as these business units closely align with the functional areas.</w:t>
      </w:r>
    </w:p>
    <w:p w14:paraId="4732E5C2" w14:textId="77777777" w:rsidR="00D30D3C" w:rsidRPr="00DB6612" w:rsidRDefault="00D30D3C" w:rsidP="00D30D3C">
      <w:pPr>
        <w:keepNext/>
        <w:spacing w:before="240"/>
        <w:outlineLvl w:val="2"/>
        <w:rPr>
          <w:color w:val="00A1DE"/>
          <w:sz w:val="28"/>
        </w:rPr>
      </w:pPr>
      <w:r>
        <w:rPr>
          <w:color w:val="00A1DE"/>
          <w:sz w:val="28"/>
        </w:rPr>
        <w:t>Top down cost allocation – internal budgeted costs</w:t>
      </w:r>
    </w:p>
    <w:p w14:paraId="06A5147A" w14:textId="77777777" w:rsidR="00D30D3C" w:rsidRDefault="00D30D3C" w:rsidP="00D30D3C">
      <w:pPr>
        <w:pStyle w:val="BodyText"/>
      </w:pPr>
      <w:r>
        <w:t>The approach to allocating internal budgeted costs to each functional area is discussed below and summarised in</w:t>
      </w:r>
      <w:r w:rsidR="000E0C77">
        <w:t xml:space="preserve"> </w:t>
      </w:r>
      <w:r w:rsidR="000E0C77">
        <w:fldChar w:fldCharType="begin"/>
      </w:r>
      <w:r w:rsidR="000E0C77">
        <w:instrText xml:space="preserve"> REF _Ref416877984 \r \h </w:instrText>
      </w:r>
      <w:r w:rsidR="000E0C77">
        <w:fldChar w:fldCharType="separate"/>
      </w:r>
      <w:r w:rsidR="005B2947">
        <w:t>Table B.5</w:t>
      </w:r>
      <w:r w:rsidR="000E0C77">
        <w:fldChar w:fldCharType="end"/>
      </w:r>
      <w:r>
        <w:t>. For the purposes of this analysis, three additional functional areas are also shown. These functional areas</w:t>
      </w:r>
      <w:r w:rsidR="001C6AE8">
        <w:t xml:space="preserve"> – VGV, LANDATA and Water – </w:t>
      </w:r>
      <w:r>
        <w:t xml:space="preserve">perform </w:t>
      </w:r>
      <w:r w:rsidR="001C6AE8">
        <w:t>some</w:t>
      </w:r>
      <w:r w:rsidR="00F71FB1">
        <w:t xml:space="preserve"> </w:t>
      </w:r>
      <w:r>
        <w:t xml:space="preserve">tasks which are not deemed to be recoverable through fees made under the Transfer of Land (Fees) Regulations </w:t>
      </w:r>
      <w:r w:rsidR="00F56FAA">
        <w:t xml:space="preserve">and </w:t>
      </w:r>
      <w:r>
        <w:t>the Subdivision (Registrar’s Fees) Regulations. As such, any costs allocated to these functional areas are removed from the cost base.</w:t>
      </w:r>
    </w:p>
    <w:p w14:paraId="060F4D5D" w14:textId="77777777" w:rsidR="00D30D3C" w:rsidRDefault="00D30D3C" w:rsidP="00D30D3C">
      <w:pPr>
        <w:pStyle w:val="AppendixTableCaption"/>
        <w:ind w:left="-1418"/>
      </w:pPr>
      <w:bookmarkStart w:id="323" w:name="_Toc416851180"/>
      <w:bookmarkStart w:id="324" w:name="_Ref416877984"/>
      <w:bookmarkStart w:id="325" w:name="_Ref416878865"/>
      <w:bookmarkStart w:id="326" w:name="_Toc429994863"/>
      <w:r>
        <w:t>: Proportion of budgeted costs allocated to each functional areas</w:t>
      </w:r>
      <w:bookmarkEnd w:id="323"/>
      <w:bookmarkEnd w:id="324"/>
      <w:bookmarkEnd w:id="325"/>
      <w:r w:rsidR="00170546">
        <w:t>*</w:t>
      </w:r>
      <w:bookmarkEnd w:id="326"/>
    </w:p>
    <w:tbl>
      <w:tblPr>
        <w:tblStyle w:val="TableAE"/>
        <w:tblW w:w="0" w:type="auto"/>
        <w:jc w:val="right"/>
        <w:tblInd w:w="-1310" w:type="dxa"/>
        <w:tblLayout w:type="fixed"/>
        <w:tblLook w:val="04A0" w:firstRow="1" w:lastRow="0" w:firstColumn="1" w:lastColumn="0" w:noHBand="0" w:noVBand="1"/>
      </w:tblPr>
      <w:tblGrid>
        <w:gridCol w:w="2411"/>
        <w:gridCol w:w="1222"/>
        <w:gridCol w:w="1223"/>
        <w:gridCol w:w="1222"/>
        <w:gridCol w:w="1223"/>
        <w:gridCol w:w="1222"/>
        <w:gridCol w:w="1223"/>
      </w:tblGrid>
      <w:tr w:rsidR="00D30D3C" w:rsidRPr="00505CE0" w14:paraId="58698F49"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2411" w:type="dxa"/>
            <w:vMerge w:val="restart"/>
            <w:tcBorders>
              <w:bottom w:val="single" w:sz="12" w:space="0" w:color="002776"/>
            </w:tcBorders>
          </w:tcPr>
          <w:p w14:paraId="14178F60" w14:textId="77777777" w:rsidR="00D30D3C" w:rsidRPr="006C42C4" w:rsidRDefault="00D30D3C" w:rsidP="00BB1C24">
            <w:pPr>
              <w:pStyle w:val="TableHeadingCentre"/>
              <w:rPr>
                <w:sz w:val="20"/>
                <w:szCs w:val="20"/>
              </w:rPr>
            </w:pPr>
            <w:r w:rsidRPr="006C42C4">
              <w:rPr>
                <w:sz w:val="20"/>
                <w:szCs w:val="20"/>
              </w:rPr>
              <w:t>Cost category</w:t>
            </w:r>
          </w:p>
        </w:tc>
        <w:tc>
          <w:tcPr>
            <w:tcW w:w="7335" w:type="dxa"/>
            <w:gridSpan w:val="6"/>
          </w:tcPr>
          <w:p w14:paraId="66E41E41" w14:textId="77777777" w:rsidR="00D30D3C" w:rsidRPr="006C42C4" w:rsidRDefault="00D30D3C" w:rsidP="00BB1C24">
            <w:pPr>
              <w:pStyle w:val="TableHeadingCentre"/>
              <w:rPr>
                <w:sz w:val="20"/>
                <w:szCs w:val="20"/>
              </w:rPr>
            </w:pPr>
            <w:r w:rsidRPr="006C42C4">
              <w:rPr>
                <w:sz w:val="20"/>
                <w:szCs w:val="20"/>
              </w:rPr>
              <w:t>Functional area</w:t>
            </w:r>
          </w:p>
        </w:tc>
      </w:tr>
      <w:tr w:rsidR="00D30D3C" w:rsidRPr="00505CE0" w14:paraId="48E619F8"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2411" w:type="dxa"/>
            <w:vMerge/>
            <w:tcBorders>
              <w:top w:val="single" w:sz="8" w:space="0" w:color="002776"/>
              <w:bottom w:val="single" w:sz="12" w:space="0" w:color="002776"/>
            </w:tcBorders>
          </w:tcPr>
          <w:p w14:paraId="64AABE08" w14:textId="77777777" w:rsidR="00D30D3C" w:rsidRPr="006C42C4" w:rsidRDefault="00D30D3C" w:rsidP="00BB1C24">
            <w:pPr>
              <w:pStyle w:val="TableHeadingCentre"/>
              <w:rPr>
                <w:sz w:val="20"/>
                <w:szCs w:val="20"/>
              </w:rPr>
            </w:pPr>
          </w:p>
        </w:tc>
        <w:tc>
          <w:tcPr>
            <w:tcW w:w="1222" w:type="dxa"/>
            <w:tcBorders>
              <w:top w:val="single" w:sz="8" w:space="0" w:color="002776"/>
              <w:bottom w:val="single" w:sz="12" w:space="0" w:color="002776"/>
            </w:tcBorders>
          </w:tcPr>
          <w:p w14:paraId="054922EF" w14:textId="77777777" w:rsidR="00D30D3C" w:rsidRDefault="00D30D3C" w:rsidP="00BB1C24">
            <w:pPr>
              <w:pStyle w:val="TableHeadingCentre"/>
              <w:ind w:left="-108" w:right="-161"/>
              <w:rPr>
                <w:sz w:val="20"/>
                <w:szCs w:val="20"/>
              </w:rPr>
            </w:pPr>
            <w:r w:rsidRPr="006C42C4">
              <w:rPr>
                <w:sz w:val="20"/>
                <w:szCs w:val="20"/>
              </w:rPr>
              <w:t>Registration</w:t>
            </w:r>
          </w:p>
          <w:p w14:paraId="61CDDF1F" w14:textId="77777777" w:rsidR="00FA50E2" w:rsidRPr="00DA504C" w:rsidRDefault="00FA50E2" w:rsidP="00BB1C24">
            <w:pPr>
              <w:pStyle w:val="TableHeadingCentre"/>
              <w:ind w:left="-108" w:right="-161"/>
              <w:rPr>
                <w:sz w:val="20"/>
                <w:szCs w:val="20"/>
              </w:rPr>
            </w:pPr>
            <w:r w:rsidRPr="00DA504C">
              <w:rPr>
                <w:sz w:val="20"/>
                <w:szCs w:val="20"/>
              </w:rPr>
              <w:t>(%)</w:t>
            </w:r>
          </w:p>
        </w:tc>
        <w:tc>
          <w:tcPr>
            <w:tcW w:w="1223" w:type="dxa"/>
            <w:tcBorders>
              <w:top w:val="single" w:sz="8" w:space="0" w:color="002776"/>
              <w:bottom w:val="single" w:sz="12" w:space="0" w:color="002776"/>
            </w:tcBorders>
          </w:tcPr>
          <w:p w14:paraId="31F5A039" w14:textId="77777777" w:rsidR="00D30D3C" w:rsidRDefault="00D30D3C" w:rsidP="00BB1C24">
            <w:pPr>
              <w:pStyle w:val="TableHeadingCentre"/>
              <w:rPr>
                <w:sz w:val="20"/>
                <w:szCs w:val="20"/>
              </w:rPr>
            </w:pPr>
            <w:r w:rsidRPr="006C42C4">
              <w:rPr>
                <w:sz w:val="20"/>
                <w:szCs w:val="20"/>
              </w:rPr>
              <w:t>Plan</w:t>
            </w:r>
          </w:p>
          <w:p w14:paraId="37107D21" w14:textId="77777777" w:rsidR="00FA50E2" w:rsidRPr="00DA504C" w:rsidRDefault="00FA50E2" w:rsidP="00BB1C24">
            <w:pPr>
              <w:pStyle w:val="TableHeadingCentre"/>
              <w:rPr>
                <w:sz w:val="20"/>
                <w:szCs w:val="20"/>
              </w:rPr>
            </w:pPr>
            <w:r w:rsidRPr="00DA504C">
              <w:rPr>
                <w:sz w:val="20"/>
                <w:szCs w:val="20"/>
              </w:rPr>
              <w:t>(%)</w:t>
            </w:r>
          </w:p>
        </w:tc>
        <w:tc>
          <w:tcPr>
            <w:tcW w:w="1222" w:type="dxa"/>
            <w:tcBorders>
              <w:top w:val="single" w:sz="8" w:space="0" w:color="002776"/>
              <w:bottom w:val="single" w:sz="12" w:space="0" w:color="002776"/>
            </w:tcBorders>
          </w:tcPr>
          <w:p w14:paraId="0E9D2D56" w14:textId="77777777" w:rsidR="00D30D3C" w:rsidRDefault="00D30D3C" w:rsidP="00BB1C24">
            <w:pPr>
              <w:pStyle w:val="TableHeadingCentre"/>
              <w:rPr>
                <w:sz w:val="20"/>
                <w:szCs w:val="20"/>
              </w:rPr>
            </w:pPr>
            <w:r w:rsidRPr="006C42C4">
              <w:rPr>
                <w:sz w:val="20"/>
                <w:szCs w:val="20"/>
              </w:rPr>
              <w:t>Search</w:t>
            </w:r>
          </w:p>
          <w:p w14:paraId="3EE1079F" w14:textId="77777777" w:rsidR="00FA50E2" w:rsidRPr="00DA504C" w:rsidRDefault="00FA50E2" w:rsidP="00BB1C24">
            <w:pPr>
              <w:pStyle w:val="TableHeadingCentre"/>
              <w:rPr>
                <w:sz w:val="20"/>
                <w:szCs w:val="20"/>
              </w:rPr>
            </w:pPr>
            <w:r w:rsidRPr="00DA504C">
              <w:rPr>
                <w:sz w:val="20"/>
                <w:szCs w:val="20"/>
              </w:rPr>
              <w:t>(%)</w:t>
            </w:r>
          </w:p>
        </w:tc>
        <w:tc>
          <w:tcPr>
            <w:tcW w:w="1223" w:type="dxa"/>
            <w:tcBorders>
              <w:top w:val="single" w:sz="8" w:space="0" w:color="002776"/>
              <w:bottom w:val="single" w:sz="12" w:space="0" w:color="002776"/>
            </w:tcBorders>
          </w:tcPr>
          <w:p w14:paraId="59EE2E42" w14:textId="77777777" w:rsidR="00FA50E2" w:rsidRDefault="002E6D04" w:rsidP="00BB1C24">
            <w:pPr>
              <w:pStyle w:val="TableHeadingCentre"/>
              <w:rPr>
                <w:sz w:val="20"/>
                <w:szCs w:val="20"/>
              </w:rPr>
            </w:pPr>
            <w:r>
              <w:rPr>
                <w:sz w:val="20"/>
                <w:szCs w:val="20"/>
              </w:rPr>
              <w:t>VGV</w:t>
            </w:r>
          </w:p>
          <w:p w14:paraId="21718F77" w14:textId="77777777" w:rsidR="00D30D3C" w:rsidRPr="00DA504C" w:rsidRDefault="00FA50E2" w:rsidP="00BB1C24">
            <w:pPr>
              <w:pStyle w:val="TableHeadingCentre"/>
              <w:rPr>
                <w:sz w:val="20"/>
                <w:szCs w:val="20"/>
              </w:rPr>
            </w:pPr>
            <w:r w:rsidRPr="00DA504C">
              <w:rPr>
                <w:sz w:val="20"/>
                <w:szCs w:val="20"/>
              </w:rPr>
              <w:t>(%)</w:t>
            </w:r>
          </w:p>
        </w:tc>
        <w:tc>
          <w:tcPr>
            <w:tcW w:w="1222" w:type="dxa"/>
            <w:tcBorders>
              <w:top w:val="single" w:sz="8" w:space="0" w:color="002776"/>
              <w:bottom w:val="single" w:sz="12" w:space="0" w:color="002776"/>
            </w:tcBorders>
          </w:tcPr>
          <w:p w14:paraId="1C999AE1" w14:textId="77777777" w:rsidR="00D30D3C" w:rsidRDefault="00D30D3C" w:rsidP="00BB1C24">
            <w:pPr>
              <w:pStyle w:val="TableHeadingCentre"/>
              <w:rPr>
                <w:sz w:val="20"/>
                <w:szCs w:val="20"/>
              </w:rPr>
            </w:pPr>
            <w:r w:rsidRPr="006C42C4">
              <w:rPr>
                <w:sz w:val="20"/>
                <w:szCs w:val="20"/>
              </w:rPr>
              <w:t>LANDATA (non-statutory)</w:t>
            </w:r>
          </w:p>
          <w:p w14:paraId="4BD76AA0" w14:textId="77777777" w:rsidR="00FA50E2" w:rsidRPr="00DA504C" w:rsidRDefault="00FA50E2" w:rsidP="00BB1C24">
            <w:pPr>
              <w:pStyle w:val="TableHeadingCentre"/>
              <w:rPr>
                <w:sz w:val="20"/>
                <w:szCs w:val="20"/>
              </w:rPr>
            </w:pPr>
            <w:r w:rsidRPr="00DA504C">
              <w:rPr>
                <w:sz w:val="20"/>
                <w:szCs w:val="20"/>
              </w:rPr>
              <w:t>(%)</w:t>
            </w:r>
          </w:p>
        </w:tc>
        <w:tc>
          <w:tcPr>
            <w:tcW w:w="1223" w:type="dxa"/>
            <w:tcBorders>
              <w:top w:val="single" w:sz="8" w:space="0" w:color="002776"/>
              <w:bottom w:val="single" w:sz="12" w:space="0" w:color="002776"/>
            </w:tcBorders>
          </w:tcPr>
          <w:p w14:paraId="22226181" w14:textId="77777777" w:rsidR="00D30D3C" w:rsidRDefault="00D30D3C" w:rsidP="00BB1C24">
            <w:pPr>
              <w:pStyle w:val="TableHeadingCentre"/>
              <w:rPr>
                <w:sz w:val="20"/>
                <w:szCs w:val="20"/>
              </w:rPr>
            </w:pPr>
            <w:r w:rsidRPr="006C42C4">
              <w:rPr>
                <w:sz w:val="20"/>
                <w:szCs w:val="20"/>
              </w:rPr>
              <w:t>Water</w:t>
            </w:r>
          </w:p>
          <w:p w14:paraId="1C03627D" w14:textId="77777777" w:rsidR="00FA50E2" w:rsidRPr="00DA504C" w:rsidRDefault="00FA50E2" w:rsidP="00BB1C24">
            <w:pPr>
              <w:pStyle w:val="TableHeadingCentre"/>
              <w:rPr>
                <w:sz w:val="20"/>
                <w:szCs w:val="20"/>
              </w:rPr>
            </w:pPr>
            <w:r w:rsidRPr="00DA504C">
              <w:rPr>
                <w:sz w:val="20"/>
                <w:szCs w:val="20"/>
              </w:rPr>
              <w:t>(%)</w:t>
            </w:r>
          </w:p>
        </w:tc>
      </w:tr>
      <w:tr w:rsidR="00D30D3C" w:rsidRPr="00505CE0" w14:paraId="016D40BF" w14:textId="77777777" w:rsidTr="00BB1C24">
        <w:trPr>
          <w:jc w:val="right"/>
        </w:trPr>
        <w:tc>
          <w:tcPr>
            <w:tcW w:w="2411" w:type="dxa"/>
            <w:tcBorders>
              <w:top w:val="single" w:sz="12" w:space="0" w:color="002776"/>
            </w:tcBorders>
          </w:tcPr>
          <w:p w14:paraId="3E7F20A7" w14:textId="77777777" w:rsidR="00D30D3C" w:rsidRPr="006C42C4" w:rsidRDefault="00D30D3C" w:rsidP="00BB1C24">
            <w:pPr>
              <w:pStyle w:val="TabletextLeft"/>
            </w:pPr>
            <w:r w:rsidRPr="006C42C4">
              <w:t>Land Registration Services</w:t>
            </w:r>
          </w:p>
        </w:tc>
        <w:tc>
          <w:tcPr>
            <w:tcW w:w="1222" w:type="dxa"/>
            <w:tcBorders>
              <w:top w:val="single" w:sz="12" w:space="0" w:color="002776"/>
            </w:tcBorders>
          </w:tcPr>
          <w:p w14:paraId="2E146D2D"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73</w:t>
            </w:r>
          </w:p>
        </w:tc>
        <w:tc>
          <w:tcPr>
            <w:tcW w:w="1223" w:type="dxa"/>
            <w:tcBorders>
              <w:top w:val="single" w:sz="12" w:space="0" w:color="002776"/>
            </w:tcBorders>
          </w:tcPr>
          <w:p w14:paraId="60AD2E43"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26</w:t>
            </w:r>
          </w:p>
        </w:tc>
        <w:tc>
          <w:tcPr>
            <w:tcW w:w="1222" w:type="dxa"/>
            <w:tcBorders>
              <w:top w:val="single" w:sz="12" w:space="0" w:color="002776"/>
            </w:tcBorders>
          </w:tcPr>
          <w:p w14:paraId="6ED4B527"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3" w:type="dxa"/>
            <w:tcBorders>
              <w:top w:val="single" w:sz="12" w:space="0" w:color="002776"/>
            </w:tcBorders>
          </w:tcPr>
          <w:p w14:paraId="713679D3"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2" w:type="dxa"/>
            <w:tcBorders>
              <w:top w:val="single" w:sz="12" w:space="0" w:color="002776"/>
            </w:tcBorders>
          </w:tcPr>
          <w:p w14:paraId="51EC79C7"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3" w:type="dxa"/>
            <w:tcBorders>
              <w:top w:val="single" w:sz="12" w:space="0" w:color="002776"/>
            </w:tcBorders>
          </w:tcPr>
          <w:p w14:paraId="7808B74F"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w:t>
            </w:r>
          </w:p>
        </w:tc>
      </w:tr>
      <w:tr w:rsidR="00D30D3C" w:rsidRPr="00505CE0" w14:paraId="135BD567" w14:textId="77777777" w:rsidTr="00BB1C24">
        <w:trPr>
          <w:jc w:val="right"/>
        </w:trPr>
        <w:tc>
          <w:tcPr>
            <w:tcW w:w="2411" w:type="dxa"/>
          </w:tcPr>
          <w:p w14:paraId="57599A5B" w14:textId="77777777" w:rsidR="00D30D3C" w:rsidRPr="00023A50" w:rsidRDefault="00D30D3C" w:rsidP="00BB1C24">
            <w:pPr>
              <w:pStyle w:val="TabletextLeft"/>
            </w:pPr>
            <w:r w:rsidRPr="000D3668">
              <w:t>LANDATA</w:t>
            </w:r>
            <w:r>
              <w:t xml:space="preserve"> (within LRS)</w:t>
            </w:r>
          </w:p>
        </w:tc>
        <w:tc>
          <w:tcPr>
            <w:tcW w:w="1222" w:type="dxa"/>
          </w:tcPr>
          <w:p w14:paraId="23836D07" w14:textId="77777777" w:rsidR="00D30D3C" w:rsidRPr="00023A50" w:rsidRDefault="00D30D3C" w:rsidP="00FA50E2">
            <w:pPr>
              <w:pStyle w:val="TabletextLeft"/>
              <w:ind w:left="-250" w:right="264"/>
              <w:jc w:val="right"/>
              <w:rPr>
                <w:rFonts w:asciiTheme="minorHAnsi" w:hAnsiTheme="minorHAnsi" w:cs="Arial"/>
                <w:color w:val="000000"/>
              </w:rPr>
            </w:pPr>
            <w:r>
              <w:rPr>
                <w:rFonts w:asciiTheme="minorHAnsi" w:hAnsiTheme="minorHAnsi" w:cs="Arial"/>
                <w:color w:val="000000"/>
              </w:rPr>
              <w:t>0</w:t>
            </w:r>
          </w:p>
        </w:tc>
        <w:tc>
          <w:tcPr>
            <w:tcW w:w="1223" w:type="dxa"/>
          </w:tcPr>
          <w:p w14:paraId="03FA6DED" w14:textId="77777777" w:rsidR="00D30D3C" w:rsidRPr="00023A50" w:rsidRDefault="00D30D3C" w:rsidP="00FA50E2">
            <w:pPr>
              <w:pStyle w:val="TabletextLeft"/>
              <w:ind w:left="-250" w:right="264"/>
              <w:jc w:val="right"/>
              <w:rPr>
                <w:rFonts w:asciiTheme="minorHAnsi" w:hAnsiTheme="minorHAnsi" w:cs="Arial"/>
                <w:color w:val="000000"/>
              </w:rPr>
            </w:pPr>
            <w:r>
              <w:rPr>
                <w:rFonts w:asciiTheme="minorHAnsi" w:hAnsiTheme="minorHAnsi" w:cs="Arial"/>
                <w:color w:val="000000"/>
              </w:rPr>
              <w:t>0</w:t>
            </w:r>
            <w:r w:rsidRPr="006C42C4">
              <w:rPr>
                <w:rFonts w:asciiTheme="minorHAnsi" w:hAnsiTheme="minorHAnsi" w:cs="Arial"/>
                <w:color w:val="000000"/>
              </w:rPr>
              <w:t xml:space="preserve"> </w:t>
            </w:r>
          </w:p>
        </w:tc>
        <w:tc>
          <w:tcPr>
            <w:tcW w:w="1222" w:type="dxa"/>
          </w:tcPr>
          <w:p w14:paraId="3957E268" w14:textId="77777777" w:rsidR="00D30D3C" w:rsidRPr="00023A50" w:rsidRDefault="00D30D3C" w:rsidP="00FA50E2">
            <w:pPr>
              <w:pStyle w:val="TabletextLeft"/>
              <w:ind w:left="-250" w:right="264"/>
              <w:jc w:val="right"/>
              <w:rPr>
                <w:rFonts w:asciiTheme="minorHAnsi" w:hAnsiTheme="minorHAnsi" w:cs="Arial"/>
                <w:color w:val="000000"/>
              </w:rPr>
            </w:pPr>
            <w:r>
              <w:rPr>
                <w:rFonts w:asciiTheme="minorHAnsi" w:hAnsiTheme="minorHAnsi" w:cs="Arial"/>
                <w:color w:val="000000"/>
              </w:rPr>
              <w:t>4</w:t>
            </w:r>
            <w:r w:rsidRPr="006C42C4">
              <w:rPr>
                <w:rFonts w:asciiTheme="minorHAnsi" w:hAnsiTheme="minorHAnsi" w:cs="Arial"/>
                <w:color w:val="000000"/>
              </w:rPr>
              <w:t>5</w:t>
            </w:r>
          </w:p>
        </w:tc>
        <w:tc>
          <w:tcPr>
            <w:tcW w:w="1223" w:type="dxa"/>
          </w:tcPr>
          <w:p w14:paraId="7B958A4B" w14:textId="77777777" w:rsidR="00D30D3C" w:rsidRPr="00023A50" w:rsidRDefault="00D30D3C" w:rsidP="00FA50E2">
            <w:pPr>
              <w:spacing w:before="60"/>
              <w:ind w:left="-250" w:right="264"/>
              <w:jc w:val="right"/>
              <w:rPr>
                <w:rFonts w:asciiTheme="minorHAnsi" w:hAnsiTheme="minorHAnsi" w:cs="Arial"/>
                <w:color w:val="000000"/>
                <w:sz w:val="20"/>
              </w:rPr>
            </w:pPr>
            <w:r>
              <w:rPr>
                <w:rFonts w:asciiTheme="minorHAnsi" w:hAnsiTheme="minorHAnsi" w:cs="Arial"/>
                <w:color w:val="000000"/>
                <w:sz w:val="20"/>
              </w:rPr>
              <w:t>0</w:t>
            </w:r>
          </w:p>
        </w:tc>
        <w:tc>
          <w:tcPr>
            <w:tcW w:w="1222" w:type="dxa"/>
          </w:tcPr>
          <w:p w14:paraId="32E74945" w14:textId="77777777" w:rsidR="00D30D3C" w:rsidRPr="00023A50" w:rsidRDefault="00D30D3C" w:rsidP="00FA50E2">
            <w:pPr>
              <w:pStyle w:val="TabletextLeft"/>
              <w:ind w:left="-250" w:right="264"/>
              <w:jc w:val="right"/>
              <w:rPr>
                <w:rFonts w:asciiTheme="minorHAnsi" w:hAnsiTheme="minorHAnsi" w:cs="Arial"/>
                <w:color w:val="000000"/>
              </w:rPr>
            </w:pPr>
            <w:r>
              <w:rPr>
                <w:rFonts w:asciiTheme="minorHAnsi" w:hAnsiTheme="minorHAnsi" w:cs="Arial"/>
                <w:color w:val="000000"/>
              </w:rPr>
              <w:t>55</w:t>
            </w:r>
            <w:r w:rsidRPr="006C42C4">
              <w:rPr>
                <w:rFonts w:asciiTheme="minorHAnsi" w:hAnsiTheme="minorHAnsi" w:cs="Arial"/>
                <w:color w:val="000000"/>
              </w:rPr>
              <w:t xml:space="preserve"> </w:t>
            </w:r>
          </w:p>
        </w:tc>
        <w:tc>
          <w:tcPr>
            <w:tcW w:w="1223" w:type="dxa"/>
          </w:tcPr>
          <w:p w14:paraId="6DF2B6CD" w14:textId="77777777" w:rsidR="00D30D3C" w:rsidRPr="00023A50" w:rsidRDefault="00D30D3C" w:rsidP="00FA50E2">
            <w:pPr>
              <w:pStyle w:val="TabletextLeft"/>
              <w:ind w:left="-250" w:right="264"/>
              <w:jc w:val="right"/>
              <w:rPr>
                <w:rFonts w:asciiTheme="minorHAnsi" w:hAnsiTheme="minorHAnsi" w:cs="Arial"/>
                <w:color w:val="000000"/>
              </w:rPr>
            </w:pPr>
            <w:r>
              <w:rPr>
                <w:rFonts w:asciiTheme="minorHAnsi" w:hAnsiTheme="minorHAnsi" w:cs="Arial"/>
                <w:color w:val="000000"/>
              </w:rPr>
              <w:t>0</w:t>
            </w:r>
          </w:p>
        </w:tc>
      </w:tr>
      <w:tr w:rsidR="00D30D3C" w:rsidRPr="00505CE0" w14:paraId="2507D696" w14:textId="77777777" w:rsidTr="00BB1C24">
        <w:trPr>
          <w:jc w:val="right"/>
        </w:trPr>
        <w:tc>
          <w:tcPr>
            <w:tcW w:w="2411" w:type="dxa"/>
          </w:tcPr>
          <w:p w14:paraId="45169EDE" w14:textId="77777777" w:rsidR="00D30D3C" w:rsidRPr="006C42C4" w:rsidRDefault="002E6D04" w:rsidP="00BB1C24">
            <w:pPr>
              <w:pStyle w:val="TabletextLeft"/>
            </w:pPr>
            <w:r>
              <w:t>VGV</w:t>
            </w:r>
          </w:p>
        </w:tc>
        <w:tc>
          <w:tcPr>
            <w:tcW w:w="1222" w:type="dxa"/>
          </w:tcPr>
          <w:p w14:paraId="0FD98B4F"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3" w:type="dxa"/>
          </w:tcPr>
          <w:p w14:paraId="27C21551"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2" w:type="dxa"/>
          </w:tcPr>
          <w:p w14:paraId="5BB88011"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3" w:type="dxa"/>
          </w:tcPr>
          <w:p w14:paraId="5015FC7E" w14:textId="77777777" w:rsidR="00D30D3C" w:rsidRPr="006C42C4" w:rsidRDefault="00D30D3C" w:rsidP="00FA50E2">
            <w:pPr>
              <w:spacing w:before="60"/>
              <w:ind w:left="-250" w:right="264"/>
              <w:jc w:val="right"/>
              <w:rPr>
                <w:rFonts w:asciiTheme="minorHAnsi" w:hAnsiTheme="minorHAnsi" w:cs="Arial"/>
                <w:color w:val="000000"/>
                <w:sz w:val="20"/>
              </w:rPr>
            </w:pPr>
            <w:r w:rsidRPr="006C42C4">
              <w:rPr>
                <w:rFonts w:asciiTheme="minorHAnsi" w:hAnsiTheme="minorHAnsi" w:cs="Arial"/>
                <w:color w:val="000000"/>
                <w:sz w:val="20"/>
              </w:rPr>
              <w:t>100</w:t>
            </w:r>
          </w:p>
        </w:tc>
        <w:tc>
          <w:tcPr>
            <w:tcW w:w="1222" w:type="dxa"/>
          </w:tcPr>
          <w:p w14:paraId="76845253"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3" w:type="dxa"/>
          </w:tcPr>
          <w:p w14:paraId="4D573137"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r>
      <w:tr w:rsidR="00D30D3C" w:rsidRPr="00505CE0" w14:paraId="47224EE8" w14:textId="77777777" w:rsidTr="00BB1C24">
        <w:trPr>
          <w:jc w:val="right"/>
        </w:trPr>
        <w:tc>
          <w:tcPr>
            <w:tcW w:w="2411" w:type="dxa"/>
          </w:tcPr>
          <w:p w14:paraId="38BFF689" w14:textId="77777777" w:rsidR="00D30D3C" w:rsidRPr="006C42C4" w:rsidRDefault="00D30D3C" w:rsidP="00BB1C24">
            <w:pPr>
              <w:pStyle w:val="TabletextLeft"/>
            </w:pPr>
            <w:r>
              <w:t>OSGV</w:t>
            </w:r>
          </w:p>
        </w:tc>
        <w:tc>
          <w:tcPr>
            <w:tcW w:w="1222" w:type="dxa"/>
          </w:tcPr>
          <w:p w14:paraId="3761A888"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19</w:t>
            </w:r>
          </w:p>
        </w:tc>
        <w:tc>
          <w:tcPr>
            <w:tcW w:w="1223" w:type="dxa"/>
          </w:tcPr>
          <w:p w14:paraId="388B3D2D"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60</w:t>
            </w:r>
          </w:p>
        </w:tc>
        <w:tc>
          <w:tcPr>
            <w:tcW w:w="1222" w:type="dxa"/>
          </w:tcPr>
          <w:p w14:paraId="50B6C409"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16</w:t>
            </w:r>
          </w:p>
        </w:tc>
        <w:tc>
          <w:tcPr>
            <w:tcW w:w="1223" w:type="dxa"/>
          </w:tcPr>
          <w:p w14:paraId="0E8B5B33"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2" w:type="dxa"/>
          </w:tcPr>
          <w:p w14:paraId="13366369"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5</w:t>
            </w:r>
          </w:p>
        </w:tc>
        <w:tc>
          <w:tcPr>
            <w:tcW w:w="1223" w:type="dxa"/>
          </w:tcPr>
          <w:p w14:paraId="2890693F"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r>
      <w:tr w:rsidR="00D30D3C" w:rsidRPr="00505CE0" w14:paraId="517F4F78" w14:textId="77777777" w:rsidTr="00BB1C24">
        <w:trPr>
          <w:jc w:val="right"/>
        </w:trPr>
        <w:tc>
          <w:tcPr>
            <w:tcW w:w="2411" w:type="dxa"/>
          </w:tcPr>
          <w:p w14:paraId="0A39FCE4" w14:textId="77777777" w:rsidR="00D30D3C" w:rsidRPr="006C42C4" w:rsidRDefault="00D30D3C" w:rsidP="00BB1C24">
            <w:pPr>
              <w:pStyle w:val="TabletextLeft"/>
            </w:pPr>
            <w:r w:rsidRPr="006C42C4">
              <w:t>Executive</w:t>
            </w:r>
          </w:p>
        </w:tc>
        <w:tc>
          <w:tcPr>
            <w:tcW w:w="1222" w:type="dxa"/>
          </w:tcPr>
          <w:p w14:paraId="6DA76BCD"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56</w:t>
            </w:r>
          </w:p>
        </w:tc>
        <w:tc>
          <w:tcPr>
            <w:tcW w:w="1223" w:type="dxa"/>
          </w:tcPr>
          <w:p w14:paraId="4ADF816C"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21</w:t>
            </w:r>
          </w:p>
        </w:tc>
        <w:tc>
          <w:tcPr>
            <w:tcW w:w="1222" w:type="dxa"/>
          </w:tcPr>
          <w:p w14:paraId="7B74E013"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8</w:t>
            </w:r>
          </w:p>
        </w:tc>
        <w:tc>
          <w:tcPr>
            <w:tcW w:w="1223" w:type="dxa"/>
          </w:tcPr>
          <w:p w14:paraId="4DC542EB"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13</w:t>
            </w:r>
          </w:p>
        </w:tc>
        <w:tc>
          <w:tcPr>
            <w:tcW w:w="1222" w:type="dxa"/>
          </w:tcPr>
          <w:p w14:paraId="23A521B1"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3</w:t>
            </w:r>
          </w:p>
        </w:tc>
        <w:tc>
          <w:tcPr>
            <w:tcW w:w="1223" w:type="dxa"/>
          </w:tcPr>
          <w:p w14:paraId="110A417F"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r>
      <w:tr w:rsidR="00D30D3C" w:rsidRPr="00505CE0" w14:paraId="647A0282" w14:textId="77777777" w:rsidTr="00BB1C24">
        <w:trPr>
          <w:jc w:val="right"/>
        </w:trPr>
        <w:tc>
          <w:tcPr>
            <w:tcW w:w="2411" w:type="dxa"/>
          </w:tcPr>
          <w:p w14:paraId="1C18A07D" w14:textId="77777777" w:rsidR="00D30D3C" w:rsidRPr="006C42C4" w:rsidRDefault="00D30D3C" w:rsidP="00BB1C24">
            <w:pPr>
              <w:pStyle w:val="TabletextLeft"/>
            </w:pPr>
            <w:r w:rsidRPr="006C42C4">
              <w:t>Systems</w:t>
            </w:r>
          </w:p>
        </w:tc>
        <w:tc>
          <w:tcPr>
            <w:tcW w:w="1222" w:type="dxa"/>
          </w:tcPr>
          <w:p w14:paraId="77D1927B"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80</w:t>
            </w:r>
          </w:p>
        </w:tc>
        <w:tc>
          <w:tcPr>
            <w:tcW w:w="1223" w:type="dxa"/>
          </w:tcPr>
          <w:p w14:paraId="3DED65EE"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10</w:t>
            </w:r>
          </w:p>
        </w:tc>
        <w:tc>
          <w:tcPr>
            <w:tcW w:w="1222" w:type="dxa"/>
          </w:tcPr>
          <w:p w14:paraId="576C2F01"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5</w:t>
            </w:r>
          </w:p>
        </w:tc>
        <w:tc>
          <w:tcPr>
            <w:tcW w:w="1223" w:type="dxa"/>
          </w:tcPr>
          <w:p w14:paraId="6C542781"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c>
          <w:tcPr>
            <w:tcW w:w="1222" w:type="dxa"/>
          </w:tcPr>
          <w:p w14:paraId="737C8083"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5</w:t>
            </w:r>
          </w:p>
        </w:tc>
        <w:tc>
          <w:tcPr>
            <w:tcW w:w="1223" w:type="dxa"/>
          </w:tcPr>
          <w:p w14:paraId="0A5B1D26"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r>
      <w:tr w:rsidR="00D30D3C" w:rsidRPr="00505CE0" w14:paraId="40C8BD1F" w14:textId="77777777" w:rsidTr="00BB1C24">
        <w:trPr>
          <w:jc w:val="right"/>
        </w:trPr>
        <w:tc>
          <w:tcPr>
            <w:tcW w:w="2411" w:type="dxa"/>
            <w:tcBorders>
              <w:bottom w:val="single" w:sz="8" w:space="0" w:color="002776"/>
            </w:tcBorders>
          </w:tcPr>
          <w:p w14:paraId="37BF2EE9" w14:textId="77777777" w:rsidR="00D30D3C" w:rsidRPr="006C42C4" w:rsidRDefault="00D30D3C" w:rsidP="00BB1C24">
            <w:pPr>
              <w:pStyle w:val="TabletextLeft"/>
            </w:pPr>
            <w:r w:rsidRPr="006C42C4">
              <w:t>Legal</w:t>
            </w:r>
          </w:p>
        </w:tc>
        <w:tc>
          <w:tcPr>
            <w:tcW w:w="1222" w:type="dxa"/>
            <w:tcBorders>
              <w:bottom w:val="single" w:sz="8" w:space="0" w:color="002776"/>
            </w:tcBorders>
          </w:tcPr>
          <w:p w14:paraId="3C7779E2"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65</w:t>
            </w:r>
          </w:p>
        </w:tc>
        <w:tc>
          <w:tcPr>
            <w:tcW w:w="1223" w:type="dxa"/>
            <w:tcBorders>
              <w:bottom w:val="single" w:sz="8" w:space="0" w:color="002776"/>
            </w:tcBorders>
          </w:tcPr>
          <w:p w14:paraId="4E8BB9C1"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10</w:t>
            </w:r>
          </w:p>
        </w:tc>
        <w:tc>
          <w:tcPr>
            <w:tcW w:w="1222" w:type="dxa"/>
            <w:tcBorders>
              <w:bottom w:val="single" w:sz="8" w:space="0" w:color="002776"/>
            </w:tcBorders>
          </w:tcPr>
          <w:p w14:paraId="6161F51B"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5</w:t>
            </w:r>
          </w:p>
        </w:tc>
        <w:tc>
          <w:tcPr>
            <w:tcW w:w="1223" w:type="dxa"/>
            <w:tcBorders>
              <w:bottom w:val="single" w:sz="8" w:space="0" w:color="002776"/>
            </w:tcBorders>
          </w:tcPr>
          <w:p w14:paraId="0604FE67"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15</w:t>
            </w:r>
          </w:p>
        </w:tc>
        <w:tc>
          <w:tcPr>
            <w:tcW w:w="1222" w:type="dxa"/>
            <w:tcBorders>
              <w:bottom w:val="single" w:sz="8" w:space="0" w:color="002776"/>
            </w:tcBorders>
          </w:tcPr>
          <w:p w14:paraId="08A076FC"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5</w:t>
            </w:r>
          </w:p>
        </w:tc>
        <w:tc>
          <w:tcPr>
            <w:tcW w:w="1223" w:type="dxa"/>
            <w:tcBorders>
              <w:bottom w:val="single" w:sz="8" w:space="0" w:color="002776"/>
            </w:tcBorders>
          </w:tcPr>
          <w:p w14:paraId="0F01528E" w14:textId="77777777" w:rsidR="00D30D3C" w:rsidRPr="006C42C4" w:rsidRDefault="00D30D3C" w:rsidP="00FA50E2">
            <w:pPr>
              <w:pStyle w:val="TabletextLeft"/>
              <w:ind w:left="-250" w:right="264"/>
              <w:jc w:val="right"/>
              <w:rPr>
                <w:rFonts w:asciiTheme="minorHAnsi" w:hAnsiTheme="minorHAnsi" w:cs="Arial"/>
                <w:color w:val="000000"/>
              </w:rPr>
            </w:pPr>
            <w:r w:rsidRPr="006C42C4">
              <w:rPr>
                <w:rFonts w:asciiTheme="minorHAnsi" w:hAnsiTheme="minorHAnsi" w:cs="Arial"/>
                <w:color w:val="000000"/>
              </w:rPr>
              <w:t>0</w:t>
            </w:r>
          </w:p>
        </w:tc>
      </w:tr>
    </w:tbl>
    <w:p w14:paraId="700C1631" w14:textId="77777777" w:rsidR="00D30D3C" w:rsidRDefault="00D30D3C" w:rsidP="00D30D3C">
      <w:pPr>
        <w:pStyle w:val="Source"/>
        <w:ind w:left="-1276"/>
      </w:pPr>
      <w:r>
        <w:t>Source: Land Victoria</w:t>
      </w:r>
      <w:r w:rsidR="0092697F">
        <w:t xml:space="preserve">. </w:t>
      </w:r>
      <w:r w:rsidR="00170546">
        <w:t>* May not sum due to rounding.</w:t>
      </w:r>
    </w:p>
    <w:p w14:paraId="1ABC3E07" w14:textId="77777777" w:rsidR="00D30D3C" w:rsidRPr="006C42C4" w:rsidRDefault="00D30D3C" w:rsidP="00D30D3C">
      <w:pPr>
        <w:keepNext/>
        <w:spacing w:before="180" w:after="60"/>
        <w:outlineLvl w:val="3"/>
        <w:rPr>
          <w:b/>
          <w:color w:val="00A1DE"/>
          <w:sz w:val="24"/>
        </w:rPr>
      </w:pPr>
      <w:r w:rsidRPr="006C42C4">
        <w:rPr>
          <w:b/>
          <w:color w:val="00A1DE"/>
          <w:sz w:val="24"/>
        </w:rPr>
        <w:t>Land Registration Services</w:t>
      </w:r>
    </w:p>
    <w:p w14:paraId="42A45F7F" w14:textId="77777777" w:rsidR="00D30D3C" w:rsidRDefault="00D30D3C" w:rsidP="00D30D3C">
      <w:pPr>
        <w:pStyle w:val="BodyText"/>
      </w:pPr>
      <w:r>
        <w:t>Land Registration Services comprises the Registration Branch, Application and Survey Branch, Subdivision Branch, Records Maintenance and Business Services. For purposes of this RIS, all activities other than those undertaken by the Subdivision Branch have been grouped under the registration functional area. The subdivision branch activities are under the plan functional area. The split of costs across the functional areas is based on staff resources devoted to each.</w:t>
      </w:r>
    </w:p>
    <w:p w14:paraId="36F05385" w14:textId="77777777" w:rsidR="00D30D3C" w:rsidRPr="006E66AB" w:rsidRDefault="00D30D3C" w:rsidP="00D30D3C">
      <w:pPr>
        <w:pStyle w:val="HeadingC"/>
        <w:rPr>
          <w:color w:val="00A1DE"/>
          <w:szCs w:val="20"/>
        </w:rPr>
      </w:pPr>
      <w:r w:rsidRPr="006E66AB">
        <w:rPr>
          <w:color w:val="00A1DE"/>
          <w:szCs w:val="20"/>
        </w:rPr>
        <w:t>LANDATA</w:t>
      </w:r>
    </w:p>
    <w:p w14:paraId="3CC0DAA0" w14:textId="77777777" w:rsidR="00D30D3C" w:rsidRDefault="00D30D3C" w:rsidP="00D30D3C">
      <w:pPr>
        <w:pStyle w:val="BodyText"/>
      </w:pPr>
      <w:r>
        <w:t xml:space="preserve">LANDATA refers to an area within the </w:t>
      </w:r>
      <w:r w:rsidRPr="00FE4556">
        <w:t xml:space="preserve">Land Records and Information Services </w:t>
      </w:r>
      <w:r>
        <w:t>unit of Land Registration Services that provides a wide range of property information services both statutory (for the purposes of the search functional area) and non-statutory to industry. This includes title searches, plan searches, planning certificates, property certificates, land index searches, property sales information and a range of other property information services. The split of costs between</w:t>
      </w:r>
      <w:r w:rsidRPr="00A026EB">
        <w:t xml:space="preserve"> the </w:t>
      </w:r>
      <w:r>
        <w:t>search and non-statutory LANDATA functional areas</w:t>
      </w:r>
      <w:r w:rsidRPr="00A026EB">
        <w:t xml:space="preserve"> is based on staf</w:t>
      </w:r>
      <w:r>
        <w:t>f resources devoted to each</w:t>
      </w:r>
      <w:r w:rsidRPr="00A026EB">
        <w:t>.</w:t>
      </w:r>
      <w:r>
        <w:t xml:space="preserve"> </w:t>
      </w:r>
    </w:p>
    <w:p w14:paraId="4D9006A3" w14:textId="77777777" w:rsidR="00D30D3C" w:rsidRDefault="00D30D3C" w:rsidP="00D30D3C">
      <w:pPr>
        <w:keepNext/>
        <w:spacing w:before="180" w:after="60"/>
        <w:jc w:val="both"/>
        <w:outlineLvl w:val="3"/>
        <w:rPr>
          <w:b/>
          <w:color w:val="00A1DE"/>
          <w:sz w:val="24"/>
        </w:rPr>
      </w:pPr>
      <w:r>
        <w:rPr>
          <w:b/>
          <w:color w:val="00A1DE"/>
          <w:sz w:val="24"/>
        </w:rPr>
        <w:t>Valuer-General Victoria</w:t>
      </w:r>
    </w:p>
    <w:p w14:paraId="295B853D" w14:textId="77777777" w:rsidR="00D30D3C" w:rsidRDefault="00D30D3C" w:rsidP="00D30D3C">
      <w:pPr>
        <w:pStyle w:val="BodyText"/>
      </w:pPr>
      <w:r>
        <w:t>As outlined in the</w:t>
      </w:r>
      <w:r w:rsidR="000E0C77">
        <w:t xml:space="preserve"> </w:t>
      </w:r>
      <w:r w:rsidR="000E0C77">
        <w:fldChar w:fldCharType="begin"/>
      </w:r>
      <w:r w:rsidR="000E0C77">
        <w:instrText xml:space="preserve"> REF _Ref416878002 \r \h </w:instrText>
      </w:r>
      <w:r w:rsidR="000E0C77">
        <w:fldChar w:fldCharType="separate"/>
      </w:r>
      <w:r w:rsidR="005B2947">
        <w:t>Appendix A</w:t>
      </w:r>
      <w:r w:rsidR="000E0C77">
        <w:fldChar w:fldCharType="end"/>
      </w:r>
      <w:r>
        <w:t xml:space="preserve">, the costs associated with the provision of services by the </w:t>
      </w:r>
      <w:r w:rsidR="004E5680">
        <w:t>VGV</w:t>
      </w:r>
      <w:r>
        <w:t xml:space="preserve"> are out of scope of this RIS and, as such, are removed from the cost base.</w:t>
      </w:r>
    </w:p>
    <w:p w14:paraId="37134FD3" w14:textId="77777777" w:rsidR="00D30D3C" w:rsidRPr="006E66AB" w:rsidRDefault="00D30D3C" w:rsidP="00D30D3C">
      <w:pPr>
        <w:keepNext/>
        <w:spacing w:before="180" w:after="60"/>
        <w:jc w:val="both"/>
        <w:outlineLvl w:val="3"/>
        <w:rPr>
          <w:b/>
          <w:color w:val="00A1DE"/>
          <w:sz w:val="24"/>
        </w:rPr>
      </w:pPr>
      <w:r>
        <w:rPr>
          <w:b/>
          <w:color w:val="00A1DE"/>
          <w:sz w:val="24"/>
        </w:rPr>
        <w:t xml:space="preserve">Office of the </w:t>
      </w:r>
      <w:r w:rsidRPr="006E66AB">
        <w:rPr>
          <w:b/>
          <w:color w:val="00A1DE"/>
          <w:sz w:val="24"/>
        </w:rPr>
        <w:t>Surveyor</w:t>
      </w:r>
      <w:r>
        <w:rPr>
          <w:b/>
          <w:color w:val="00A1DE"/>
          <w:sz w:val="24"/>
        </w:rPr>
        <w:t>-</w:t>
      </w:r>
      <w:r w:rsidRPr="006E66AB">
        <w:rPr>
          <w:b/>
          <w:color w:val="00A1DE"/>
          <w:sz w:val="24"/>
        </w:rPr>
        <w:t>General Victoria</w:t>
      </w:r>
    </w:p>
    <w:p w14:paraId="7AEA233F" w14:textId="77777777" w:rsidR="00D30D3C" w:rsidRDefault="00D30D3C" w:rsidP="00D30D3C">
      <w:pPr>
        <w:pStyle w:val="BodyText"/>
      </w:pPr>
      <w:r>
        <w:t>OSGV</w:t>
      </w:r>
      <w:r w:rsidRPr="004E69A6">
        <w:t xml:space="preserve"> </w:t>
      </w:r>
      <w:r>
        <w:t>comprises the Cadastral Infrastructure and Standards, Crown Survey Approval, and Geodetic S</w:t>
      </w:r>
      <w:r w:rsidRPr="004E69A6">
        <w:t xml:space="preserve">urvey </w:t>
      </w:r>
      <w:r>
        <w:t xml:space="preserve">business </w:t>
      </w:r>
      <w:r w:rsidRPr="004E69A6">
        <w:t>units</w:t>
      </w:r>
      <w:r>
        <w:t>. The majority of OSGV’s costs have been allocated to the plans functional area due to the activities associated with the audit program, setting standards for cadastral surveys and regulating the surveying profession who undertake the plan surveys. The remaining costs have been allocated to the other plan-based applications processed within the registration functional area and between the search and LANDATA functional areas on the basis of naming registration and standards.</w:t>
      </w:r>
    </w:p>
    <w:p w14:paraId="035720AD" w14:textId="77777777" w:rsidR="00D30D3C" w:rsidRPr="006E66AB" w:rsidRDefault="00D30D3C" w:rsidP="00D30D3C">
      <w:pPr>
        <w:keepNext/>
        <w:spacing w:before="180" w:after="60"/>
        <w:jc w:val="both"/>
        <w:outlineLvl w:val="3"/>
        <w:rPr>
          <w:b/>
          <w:color w:val="00A1DE"/>
          <w:sz w:val="24"/>
        </w:rPr>
      </w:pPr>
      <w:r w:rsidRPr="006E66AB">
        <w:rPr>
          <w:b/>
          <w:color w:val="00A1DE"/>
          <w:sz w:val="24"/>
        </w:rPr>
        <w:t>Executive</w:t>
      </w:r>
    </w:p>
    <w:p w14:paraId="408D38D5" w14:textId="77777777" w:rsidR="00D30D3C" w:rsidRPr="00466045" w:rsidRDefault="00D30D3C" w:rsidP="00D30D3C">
      <w:pPr>
        <w:pStyle w:val="BodyText"/>
      </w:pPr>
      <w:r>
        <w:t>The Land Victoria Executive comprises the Executive Director, Land Victoria Business Support Group and Land Victoria Policy and Projects Group. The split of costs across the functional areas is based on staff resources devoted to each.</w:t>
      </w:r>
    </w:p>
    <w:p w14:paraId="04CA0EC3" w14:textId="77777777" w:rsidR="00D30D3C" w:rsidRPr="006C42C4" w:rsidRDefault="00D30D3C" w:rsidP="00D30D3C">
      <w:pPr>
        <w:keepNext/>
        <w:spacing w:before="180" w:after="60"/>
        <w:outlineLvl w:val="3"/>
        <w:rPr>
          <w:b/>
          <w:color w:val="00A1DE"/>
          <w:sz w:val="24"/>
        </w:rPr>
      </w:pPr>
      <w:r w:rsidRPr="006C42C4">
        <w:rPr>
          <w:b/>
          <w:color w:val="00A1DE"/>
          <w:sz w:val="24"/>
        </w:rPr>
        <w:t>Systems</w:t>
      </w:r>
    </w:p>
    <w:p w14:paraId="56A4F7F9" w14:textId="77777777" w:rsidR="00D30D3C" w:rsidRDefault="00D30D3C" w:rsidP="00D30D3C">
      <w:pPr>
        <w:pStyle w:val="BodyText"/>
      </w:pPr>
      <w:r>
        <w:t xml:space="preserve">The Systems group manages Land Victoria’s IT systems. The key systems grouped under the registration functional area are the Victorian Online Titles System (VOTS) and the Imaging system. The Systems group also provide support activities for the development and implementation of the national electronic conveyancing system and associated interfaces with Land Victoria systems. The plan functional area also uses VOTS and the Electronic Applications and Referrals system (SPEAR). The Systems group also provide support for the LANDATA statutory search systems and user charge search systems. The </w:t>
      </w:r>
      <w:r w:rsidR="004E5680">
        <w:t>VGV</w:t>
      </w:r>
      <w:r>
        <w:t xml:space="preserve"> uses an external service provider to manage the valuation business systems. The split of costs across the four areas is based on an estimate of the resource allocation by the Systems group for the management of each of these systems.</w:t>
      </w:r>
    </w:p>
    <w:p w14:paraId="11CA00F3" w14:textId="77777777" w:rsidR="00D30D3C" w:rsidRPr="006C42C4" w:rsidRDefault="00D30D3C" w:rsidP="00D30D3C">
      <w:pPr>
        <w:keepNext/>
        <w:spacing w:before="180" w:after="60"/>
        <w:outlineLvl w:val="3"/>
        <w:rPr>
          <w:b/>
          <w:color w:val="00A1DE"/>
          <w:sz w:val="24"/>
        </w:rPr>
      </w:pPr>
      <w:r w:rsidRPr="006C42C4">
        <w:rPr>
          <w:b/>
          <w:color w:val="00A1DE"/>
          <w:sz w:val="24"/>
        </w:rPr>
        <w:t>Legal</w:t>
      </w:r>
    </w:p>
    <w:p w14:paraId="0D931690" w14:textId="77777777" w:rsidR="00D30D3C" w:rsidRPr="00A11F57" w:rsidRDefault="00D30D3C" w:rsidP="00D30D3C">
      <w:pPr>
        <w:pStyle w:val="BodyText"/>
      </w:pPr>
      <w:r>
        <w:t>The Legal branch p</w:t>
      </w:r>
      <w:r w:rsidRPr="00A11F57">
        <w:t xml:space="preserve">rovide legal services to the three key business areas of Land Victoria </w:t>
      </w:r>
      <w:r>
        <w:t xml:space="preserve">being </w:t>
      </w:r>
      <w:r w:rsidRPr="00A11F57">
        <w:t>Land Registration Services</w:t>
      </w:r>
      <w:r>
        <w:t>, O</w:t>
      </w:r>
      <w:r w:rsidRPr="00A11F57">
        <w:t>SGV</w:t>
      </w:r>
      <w:r>
        <w:t xml:space="preserve"> and </w:t>
      </w:r>
      <w:r w:rsidR="002E6D04">
        <w:t>VGV</w:t>
      </w:r>
      <w:r>
        <w:t xml:space="preserve">. The split of costs across the functional areas is based on staff resources devoted to each. </w:t>
      </w:r>
    </w:p>
    <w:p w14:paraId="5ED55333" w14:textId="77777777" w:rsidR="00D30D3C" w:rsidRDefault="00D30D3C" w:rsidP="00D30D3C">
      <w:pPr>
        <w:keepNext/>
        <w:spacing w:before="180" w:after="60"/>
        <w:outlineLvl w:val="3"/>
        <w:rPr>
          <w:b/>
          <w:color w:val="00A1DE"/>
          <w:sz w:val="24"/>
        </w:rPr>
      </w:pPr>
      <w:r>
        <w:rPr>
          <w:b/>
          <w:color w:val="00A1DE"/>
          <w:sz w:val="24"/>
        </w:rPr>
        <w:t>Summary</w:t>
      </w:r>
    </w:p>
    <w:p w14:paraId="38E5B0E8" w14:textId="77777777" w:rsidR="00D30D3C" w:rsidRDefault="00D30D3C" w:rsidP="00D30D3C">
      <w:pPr>
        <w:pStyle w:val="BodyText"/>
      </w:pPr>
      <w:r>
        <w:t>The proportion of internal Land Victoria costs which are recoverable from each the registration, plan and search functional areas is calculated by applying the allocation proportions in</w:t>
      </w:r>
      <w:r w:rsidR="002E6D04">
        <w:t xml:space="preserve"> </w:t>
      </w:r>
      <w:r w:rsidR="002E6D04">
        <w:fldChar w:fldCharType="begin"/>
      </w:r>
      <w:r w:rsidR="002E6D04">
        <w:instrText xml:space="preserve"> REF _Ref416878865 \r \h </w:instrText>
      </w:r>
      <w:r w:rsidR="002E6D04">
        <w:fldChar w:fldCharType="separate"/>
      </w:r>
      <w:r w:rsidR="005B2947">
        <w:t>Table B.5</w:t>
      </w:r>
      <w:r w:rsidR="002E6D04">
        <w:fldChar w:fldCharType="end"/>
      </w:r>
      <w:r>
        <w:t xml:space="preserve"> to the cost areas in</w:t>
      </w:r>
      <w:r w:rsidR="002E6D04">
        <w:t xml:space="preserve"> </w:t>
      </w:r>
      <w:r w:rsidR="002E6D04">
        <w:fldChar w:fldCharType="begin"/>
      </w:r>
      <w:r w:rsidR="002E6D04">
        <w:instrText xml:space="preserve"> REF _Ref416878911 \r \h </w:instrText>
      </w:r>
      <w:r w:rsidR="002E6D04">
        <w:fldChar w:fldCharType="separate"/>
      </w:r>
      <w:r w:rsidR="005B2947">
        <w:t>Table B.4</w:t>
      </w:r>
      <w:r w:rsidR="002E6D04">
        <w:fldChar w:fldCharType="end"/>
      </w:r>
      <w:r>
        <w:t>, as shown in</w:t>
      </w:r>
      <w:r w:rsidR="002E6D04">
        <w:t xml:space="preserve"> </w:t>
      </w:r>
      <w:r w:rsidR="002E6D04">
        <w:fldChar w:fldCharType="begin"/>
      </w:r>
      <w:r w:rsidR="002E6D04">
        <w:instrText xml:space="preserve"> REF _Ref416878920 \r \h </w:instrText>
      </w:r>
      <w:r w:rsidR="002E6D04">
        <w:fldChar w:fldCharType="separate"/>
      </w:r>
      <w:r w:rsidR="005B2947">
        <w:t>Table B.6</w:t>
      </w:r>
      <w:r w:rsidR="002E6D04">
        <w:fldChar w:fldCharType="end"/>
      </w:r>
      <w:r>
        <w:t xml:space="preserve">. Note that the cost of the non-recoverable functional areas – </w:t>
      </w:r>
      <w:r w:rsidR="002E6D04">
        <w:t>VGV</w:t>
      </w:r>
      <w:r>
        <w:t>, LANDATA (non-statutory) and Water – is shown in the ‘Total not recoverable’ column.</w:t>
      </w:r>
    </w:p>
    <w:p w14:paraId="5EC084E7" w14:textId="77777777" w:rsidR="00D30D3C" w:rsidRDefault="00D30D3C" w:rsidP="00D30D3C">
      <w:pPr>
        <w:pStyle w:val="AppendixTableCaption"/>
        <w:ind w:left="-1276"/>
      </w:pPr>
      <w:bookmarkStart w:id="327" w:name="_Toc416851181"/>
      <w:bookmarkStart w:id="328" w:name="_Ref416878920"/>
      <w:bookmarkStart w:id="329" w:name="_Toc429994864"/>
      <w:r>
        <w:t>: Internal costs allocated to function area</w:t>
      </w:r>
      <w:bookmarkEnd w:id="327"/>
      <w:bookmarkEnd w:id="328"/>
      <w:bookmarkEnd w:id="329"/>
    </w:p>
    <w:tbl>
      <w:tblPr>
        <w:tblStyle w:val="TableAE"/>
        <w:tblW w:w="0" w:type="auto"/>
        <w:jc w:val="right"/>
        <w:tblInd w:w="-1310" w:type="dxa"/>
        <w:tblLook w:val="04A0" w:firstRow="1" w:lastRow="0" w:firstColumn="1" w:lastColumn="0" w:noHBand="0" w:noVBand="1"/>
      </w:tblPr>
      <w:tblGrid>
        <w:gridCol w:w="3518"/>
        <w:gridCol w:w="1232"/>
        <w:gridCol w:w="1232"/>
        <w:gridCol w:w="1131"/>
        <w:gridCol w:w="1232"/>
        <w:gridCol w:w="1327"/>
      </w:tblGrid>
      <w:tr w:rsidR="00D30D3C" w:rsidRPr="00505CE0" w14:paraId="2CEE2637"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3518" w:type="dxa"/>
            <w:vMerge w:val="restart"/>
          </w:tcPr>
          <w:p w14:paraId="1AB77CD8" w14:textId="77777777" w:rsidR="00D30D3C" w:rsidRPr="006C42C4" w:rsidRDefault="00D30D3C" w:rsidP="00BB1C24">
            <w:pPr>
              <w:pStyle w:val="TableHeadingCentre"/>
              <w:rPr>
                <w:sz w:val="20"/>
                <w:szCs w:val="20"/>
              </w:rPr>
            </w:pPr>
            <w:r w:rsidRPr="006C42C4">
              <w:rPr>
                <w:sz w:val="20"/>
                <w:szCs w:val="20"/>
              </w:rPr>
              <w:t>Cost category</w:t>
            </w:r>
          </w:p>
        </w:tc>
        <w:tc>
          <w:tcPr>
            <w:tcW w:w="0" w:type="auto"/>
            <w:gridSpan w:val="3"/>
          </w:tcPr>
          <w:p w14:paraId="0C3D25AA" w14:textId="77777777" w:rsidR="00D30D3C" w:rsidRPr="006C42C4" w:rsidRDefault="00D30D3C" w:rsidP="00BB1C24">
            <w:pPr>
              <w:pStyle w:val="TableHeadingCentre"/>
              <w:rPr>
                <w:sz w:val="20"/>
                <w:szCs w:val="20"/>
              </w:rPr>
            </w:pPr>
            <w:r w:rsidRPr="006C42C4">
              <w:rPr>
                <w:sz w:val="20"/>
                <w:szCs w:val="20"/>
              </w:rPr>
              <w:t>Functional area</w:t>
            </w:r>
          </w:p>
        </w:tc>
        <w:tc>
          <w:tcPr>
            <w:tcW w:w="1232" w:type="dxa"/>
            <w:vMerge w:val="restart"/>
          </w:tcPr>
          <w:p w14:paraId="20DAB144" w14:textId="77777777" w:rsidR="00D30D3C" w:rsidRPr="006C42C4" w:rsidRDefault="00D30D3C" w:rsidP="00BB1C24">
            <w:pPr>
              <w:pStyle w:val="TableHeadingCentre"/>
              <w:rPr>
                <w:sz w:val="20"/>
                <w:szCs w:val="20"/>
              </w:rPr>
            </w:pPr>
            <w:r w:rsidRPr="006C42C4">
              <w:rPr>
                <w:sz w:val="20"/>
                <w:szCs w:val="20"/>
              </w:rPr>
              <w:t>Total recoverable</w:t>
            </w:r>
          </w:p>
        </w:tc>
        <w:tc>
          <w:tcPr>
            <w:tcW w:w="1327" w:type="dxa"/>
            <w:vMerge w:val="restart"/>
          </w:tcPr>
          <w:p w14:paraId="00CF54A0" w14:textId="77777777" w:rsidR="00D30D3C" w:rsidRPr="006C42C4" w:rsidRDefault="00D30D3C" w:rsidP="00BB1C24">
            <w:pPr>
              <w:pStyle w:val="TableHeadingCentre"/>
              <w:rPr>
                <w:sz w:val="20"/>
                <w:szCs w:val="20"/>
              </w:rPr>
            </w:pPr>
            <w:r w:rsidRPr="006C42C4">
              <w:rPr>
                <w:sz w:val="20"/>
                <w:szCs w:val="20"/>
              </w:rPr>
              <w:t>Total not recoverable</w:t>
            </w:r>
          </w:p>
        </w:tc>
      </w:tr>
      <w:tr w:rsidR="00D30D3C" w:rsidRPr="00505CE0" w14:paraId="21BDBF9B"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3518" w:type="dxa"/>
            <w:vMerge/>
            <w:tcBorders>
              <w:bottom w:val="single" w:sz="12" w:space="0" w:color="002776"/>
            </w:tcBorders>
          </w:tcPr>
          <w:p w14:paraId="473CC647" w14:textId="77777777" w:rsidR="00D30D3C" w:rsidRPr="00505CE0" w:rsidRDefault="00D30D3C" w:rsidP="00BB1C24">
            <w:pPr>
              <w:pStyle w:val="TableHeadingCentre"/>
              <w:rPr>
                <w:sz w:val="18"/>
              </w:rPr>
            </w:pPr>
          </w:p>
        </w:tc>
        <w:tc>
          <w:tcPr>
            <w:tcW w:w="0" w:type="auto"/>
            <w:tcBorders>
              <w:top w:val="single" w:sz="8" w:space="0" w:color="002776"/>
              <w:bottom w:val="single" w:sz="12" w:space="0" w:color="002776"/>
            </w:tcBorders>
          </w:tcPr>
          <w:p w14:paraId="018F5CEA" w14:textId="77777777" w:rsidR="00D30D3C" w:rsidRPr="006C42C4" w:rsidRDefault="00D30D3C" w:rsidP="00ED45AC">
            <w:pPr>
              <w:pStyle w:val="TableHeadingCentre"/>
              <w:rPr>
                <w:sz w:val="20"/>
                <w:szCs w:val="20"/>
              </w:rPr>
            </w:pPr>
            <w:r w:rsidRPr="006C42C4">
              <w:rPr>
                <w:sz w:val="20"/>
                <w:szCs w:val="20"/>
              </w:rPr>
              <w:t>Registration</w:t>
            </w:r>
          </w:p>
        </w:tc>
        <w:tc>
          <w:tcPr>
            <w:tcW w:w="0" w:type="auto"/>
            <w:tcBorders>
              <w:top w:val="single" w:sz="8" w:space="0" w:color="002776"/>
              <w:bottom w:val="single" w:sz="12" w:space="0" w:color="002776"/>
            </w:tcBorders>
          </w:tcPr>
          <w:p w14:paraId="73EC20F8" w14:textId="77777777" w:rsidR="00D30D3C" w:rsidRPr="006C42C4" w:rsidRDefault="00D30D3C" w:rsidP="00BB1C24">
            <w:pPr>
              <w:pStyle w:val="TableHeadingCentre"/>
              <w:rPr>
                <w:sz w:val="20"/>
                <w:szCs w:val="20"/>
              </w:rPr>
            </w:pPr>
            <w:r w:rsidRPr="006C42C4">
              <w:rPr>
                <w:sz w:val="20"/>
                <w:szCs w:val="20"/>
              </w:rPr>
              <w:t>Plan</w:t>
            </w:r>
          </w:p>
        </w:tc>
        <w:tc>
          <w:tcPr>
            <w:tcW w:w="0" w:type="auto"/>
            <w:tcBorders>
              <w:top w:val="single" w:sz="8" w:space="0" w:color="002776"/>
              <w:bottom w:val="single" w:sz="12" w:space="0" w:color="002776"/>
            </w:tcBorders>
          </w:tcPr>
          <w:p w14:paraId="44B9D17E" w14:textId="77777777" w:rsidR="00D30D3C" w:rsidRPr="006C42C4" w:rsidRDefault="00D30D3C" w:rsidP="00BB1C24">
            <w:pPr>
              <w:pStyle w:val="TableHeadingCentre"/>
              <w:rPr>
                <w:sz w:val="20"/>
                <w:szCs w:val="20"/>
              </w:rPr>
            </w:pPr>
            <w:r w:rsidRPr="006C42C4">
              <w:rPr>
                <w:sz w:val="20"/>
                <w:szCs w:val="20"/>
              </w:rPr>
              <w:t>Search</w:t>
            </w:r>
          </w:p>
        </w:tc>
        <w:tc>
          <w:tcPr>
            <w:tcW w:w="1232" w:type="dxa"/>
            <w:vMerge/>
            <w:tcBorders>
              <w:bottom w:val="single" w:sz="12" w:space="0" w:color="002776"/>
            </w:tcBorders>
          </w:tcPr>
          <w:p w14:paraId="27A6967B" w14:textId="77777777" w:rsidR="00D30D3C" w:rsidRPr="00505CE0" w:rsidRDefault="00D30D3C" w:rsidP="00BB1C24">
            <w:pPr>
              <w:pStyle w:val="TableHeadingCentre"/>
              <w:rPr>
                <w:sz w:val="18"/>
              </w:rPr>
            </w:pPr>
          </w:p>
        </w:tc>
        <w:tc>
          <w:tcPr>
            <w:tcW w:w="1327" w:type="dxa"/>
            <w:vMerge/>
            <w:tcBorders>
              <w:bottom w:val="single" w:sz="12" w:space="0" w:color="002776"/>
            </w:tcBorders>
          </w:tcPr>
          <w:p w14:paraId="3CE7C001" w14:textId="77777777" w:rsidR="00D30D3C" w:rsidRPr="00505CE0" w:rsidRDefault="00D30D3C" w:rsidP="00BB1C24">
            <w:pPr>
              <w:pStyle w:val="TableHeadingCentre"/>
              <w:rPr>
                <w:sz w:val="18"/>
              </w:rPr>
            </w:pPr>
          </w:p>
        </w:tc>
      </w:tr>
      <w:tr w:rsidR="00D30D3C" w:rsidRPr="00505CE0" w14:paraId="309A002E" w14:textId="77777777" w:rsidTr="001C6AE8">
        <w:trPr>
          <w:jc w:val="right"/>
        </w:trPr>
        <w:tc>
          <w:tcPr>
            <w:tcW w:w="3518" w:type="dxa"/>
            <w:tcBorders>
              <w:top w:val="single" w:sz="12" w:space="0" w:color="002776"/>
            </w:tcBorders>
          </w:tcPr>
          <w:p w14:paraId="076C5D9A" w14:textId="77777777" w:rsidR="00D30D3C" w:rsidRPr="006C42C4" w:rsidRDefault="00D30D3C" w:rsidP="00BB1C24">
            <w:pPr>
              <w:pStyle w:val="TabletextLeft"/>
            </w:pPr>
            <w:r w:rsidRPr="006C42C4">
              <w:t>Land Registration Services</w:t>
            </w:r>
          </w:p>
        </w:tc>
        <w:tc>
          <w:tcPr>
            <w:tcW w:w="0" w:type="auto"/>
            <w:tcBorders>
              <w:top w:val="single" w:sz="12" w:space="0" w:color="002776"/>
            </w:tcBorders>
          </w:tcPr>
          <w:p w14:paraId="634F8A93" w14:textId="77777777" w:rsidR="00D30D3C" w:rsidRPr="006C42C4" w:rsidRDefault="00D30D3C" w:rsidP="00BB1C24">
            <w:pPr>
              <w:pStyle w:val="TabletextLeft"/>
              <w:jc w:val="right"/>
              <w:rPr>
                <w:rFonts w:asciiTheme="minorHAnsi" w:hAnsiTheme="minorHAnsi"/>
              </w:rPr>
            </w:pPr>
            <w:r w:rsidRPr="006C42C4">
              <w:t>$24,274,079</w:t>
            </w:r>
          </w:p>
        </w:tc>
        <w:tc>
          <w:tcPr>
            <w:tcW w:w="0" w:type="auto"/>
            <w:tcBorders>
              <w:top w:val="single" w:sz="12" w:space="0" w:color="002776"/>
            </w:tcBorders>
          </w:tcPr>
          <w:p w14:paraId="7D841AFD" w14:textId="77777777" w:rsidR="00D30D3C" w:rsidRPr="006C42C4" w:rsidRDefault="00D30D3C" w:rsidP="00BB1C24">
            <w:pPr>
              <w:pStyle w:val="TabletextLeft"/>
              <w:jc w:val="right"/>
              <w:rPr>
                <w:rFonts w:asciiTheme="minorHAnsi" w:hAnsiTheme="minorHAnsi"/>
              </w:rPr>
            </w:pPr>
            <w:r w:rsidRPr="006C42C4">
              <w:t>$8,610,178</w:t>
            </w:r>
          </w:p>
        </w:tc>
        <w:tc>
          <w:tcPr>
            <w:tcW w:w="0" w:type="auto"/>
            <w:tcBorders>
              <w:top w:val="single" w:sz="12" w:space="0" w:color="002776"/>
            </w:tcBorders>
          </w:tcPr>
          <w:p w14:paraId="500C6A33" w14:textId="77777777" w:rsidR="00D30D3C" w:rsidRPr="006C42C4" w:rsidRDefault="00D30D3C" w:rsidP="00BB1C24">
            <w:pPr>
              <w:pStyle w:val="TabletextLeft"/>
              <w:jc w:val="right"/>
              <w:rPr>
                <w:rFonts w:asciiTheme="minorHAnsi" w:hAnsiTheme="minorHAnsi"/>
              </w:rPr>
            </w:pPr>
            <w:r w:rsidRPr="006C42C4">
              <w:t>$0</w:t>
            </w:r>
          </w:p>
        </w:tc>
        <w:tc>
          <w:tcPr>
            <w:tcW w:w="1232" w:type="dxa"/>
            <w:tcBorders>
              <w:top w:val="single" w:sz="12" w:space="0" w:color="002776"/>
            </w:tcBorders>
          </w:tcPr>
          <w:p w14:paraId="0752FDF9" w14:textId="77777777" w:rsidR="00D30D3C" w:rsidRPr="006C42C4" w:rsidRDefault="00D30D3C" w:rsidP="00BB1C24">
            <w:pPr>
              <w:pStyle w:val="TabletextLeft"/>
              <w:jc w:val="right"/>
              <w:rPr>
                <w:rFonts w:asciiTheme="minorHAnsi" w:hAnsiTheme="minorHAnsi" w:cs="Arial"/>
                <w:color w:val="000000"/>
              </w:rPr>
            </w:pPr>
            <w:r w:rsidRPr="006C42C4">
              <w:t>$32,884,257</w:t>
            </w:r>
          </w:p>
        </w:tc>
        <w:tc>
          <w:tcPr>
            <w:tcW w:w="1327" w:type="dxa"/>
            <w:tcBorders>
              <w:top w:val="single" w:sz="12" w:space="0" w:color="002776"/>
            </w:tcBorders>
          </w:tcPr>
          <w:p w14:paraId="15E5EBF6" w14:textId="77777777" w:rsidR="00D30D3C" w:rsidRPr="006C42C4" w:rsidRDefault="00D30D3C" w:rsidP="00BB1C24">
            <w:pPr>
              <w:pStyle w:val="TabletextLeft"/>
              <w:jc w:val="right"/>
              <w:rPr>
                <w:rFonts w:asciiTheme="minorHAnsi" w:hAnsiTheme="minorHAnsi" w:cs="Arial"/>
                <w:color w:val="000000"/>
              </w:rPr>
            </w:pPr>
            <w:r w:rsidRPr="006C42C4">
              <w:rPr>
                <w:rFonts w:asciiTheme="minorHAnsi" w:hAnsiTheme="minorHAnsi" w:cs="Arial"/>
                <w:color w:val="000000"/>
              </w:rPr>
              <w:t>$231,812</w:t>
            </w:r>
          </w:p>
        </w:tc>
      </w:tr>
      <w:tr w:rsidR="001C6AE8" w:rsidRPr="00505CE0" w14:paraId="46EDC370" w14:textId="77777777" w:rsidTr="001C6AE8">
        <w:trPr>
          <w:jc w:val="right"/>
        </w:trPr>
        <w:tc>
          <w:tcPr>
            <w:tcW w:w="3518" w:type="dxa"/>
          </w:tcPr>
          <w:p w14:paraId="1F05A6F3" w14:textId="77777777" w:rsidR="001C6AE8" w:rsidRDefault="001C6AE8" w:rsidP="00BB1C24">
            <w:pPr>
              <w:pStyle w:val="TabletextLeft"/>
            </w:pPr>
            <w:r w:rsidRPr="000D3668">
              <w:t>LANDATA</w:t>
            </w:r>
            <w:r>
              <w:t xml:space="preserve"> (within LRS)</w:t>
            </w:r>
          </w:p>
        </w:tc>
        <w:tc>
          <w:tcPr>
            <w:tcW w:w="0" w:type="auto"/>
          </w:tcPr>
          <w:p w14:paraId="36E281A2" w14:textId="77777777" w:rsidR="001C6AE8" w:rsidRPr="006C42C4" w:rsidRDefault="001C6AE8" w:rsidP="00BB1C24">
            <w:pPr>
              <w:pStyle w:val="TabletextLeft"/>
              <w:jc w:val="right"/>
            </w:pPr>
            <w:r w:rsidRPr="006C42C4">
              <w:t>$0</w:t>
            </w:r>
          </w:p>
        </w:tc>
        <w:tc>
          <w:tcPr>
            <w:tcW w:w="0" w:type="auto"/>
          </w:tcPr>
          <w:p w14:paraId="2A93F706" w14:textId="77777777" w:rsidR="001C6AE8" w:rsidRPr="006C42C4" w:rsidRDefault="001C6AE8" w:rsidP="00BB1C24">
            <w:pPr>
              <w:pStyle w:val="TabletextLeft"/>
              <w:jc w:val="right"/>
            </w:pPr>
            <w:r w:rsidRPr="006C42C4">
              <w:t>$0</w:t>
            </w:r>
          </w:p>
        </w:tc>
        <w:tc>
          <w:tcPr>
            <w:tcW w:w="0" w:type="auto"/>
          </w:tcPr>
          <w:p w14:paraId="09786C7C" w14:textId="77777777" w:rsidR="001C6AE8" w:rsidRPr="006C42C4" w:rsidRDefault="001C6AE8" w:rsidP="00BB1C24">
            <w:pPr>
              <w:pStyle w:val="TabletextLeft"/>
              <w:jc w:val="right"/>
            </w:pPr>
            <w:r w:rsidRPr="006C42C4">
              <w:t>$7,674,857</w:t>
            </w:r>
          </w:p>
        </w:tc>
        <w:tc>
          <w:tcPr>
            <w:tcW w:w="1232" w:type="dxa"/>
          </w:tcPr>
          <w:p w14:paraId="6BE69993" w14:textId="77777777" w:rsidR="001C6AE8" w:rsidRPr="006C42C4" w:rsidRDefault="001C6AE8" w:rsidP="00BB1C24">
            <w:pPr>
              <w:pStyle w:val="TabletextLeft"/>
              <w:jc w:val="right"/>
            </w:pPr>
            <w:r w:rsidRPr="006C42C4">
              <w:t>$7,674,857</w:t>
            </w:r>
          </w:p>
        </w:tc>
        <w:tc>
          <w:tcPr>
            <w:tcW w:w="1327" w:type="dxa"/>
          </w:tcPr>
          <w:p w14:paraId="089E9604" w14:textId="77777777" w:rsidR="001C6AE8" w:rsidRPr="006C42C4" w:rsidRDefault="001C6AE8" w:rsidP="00BB1C24">
            <w:pPr>
              <w:pStyle w:val="TabletextLeft"/>
              <w:jc w:val="right"/>
            </w:pPr>
            <w:r w:rsidRPr="006C42C4">
              <w:rPr>
                <w:rFonts w:asciiTheme="minorHAnsi" w:hAnsiTheme="minorHAnsi" w:cs="Arial"/>
                <w:color w:val="000000"/>
              </w:rPr>
              <w:t>$9,353,891</w:t>
            </w:r>
          </w:p>
        </w:tc>
      </w:tr>
      <w:tr w:rsidR="001C6AE8" w:rsidRPr="00505CE0" w14:paraId="4FF1B89E" w14:textId="77777777" w:rsidTr="001C6AE8">
        <w:trPr>
          <w:jc w:val="right"/>
        </w:trPr>
        <w:tc>
          <w:tcPr>
            <w:tcW w:w="3518" w:type="dxa"/>
          </w:tcPr>
          <w:p w14:paraId="2A6F6B11" w14:textId="77777777" w:rsidR="001C6AE8" w:rsidRPr="006C42C4" w:rsidRDefault="001C6AE8" w:rsidP="00BB1C24">
            <w:pPr>
              <w:pStyle w:val="TabletextLeft"/>
            </w:pPr>
            <w:r>
              <w:t>VGV</w:t>
            </w:r>
          </w:p>
        </w:tc>
        <w:tc>
          <w:tcPr>
            <w:tcW w:w="0" w:type="auto"/>
          </w:tcPr>
          <w:p w14:paraId="0F6B3AAE" w14:textId="77777777" w:rsidR="001C6AE8" w:rsidRPr="006C42C4" w:rsidRDefault="001C6AE8" w:rsidP="00BB1C24">
            <w:pPr>
              <w:pStyle w:val="TabletextLeft"/>
              <w:jc w:val="right"/>
              <w:rPr>
                <w:rFonts w:asciiTheme="minorHAnsi" w:hAnsiTheme="minorHAnsi"/>
              </w:rPr>
            </w:pPr>
            <w:r w:rsidRPr="006C42C4">
              <w:t>$0</w:t>
            </w:r>
          </w:p>
        </w:tc>
        <w:tc>
          <w:tcPr>
            <w:tcW w:w="0" w:type="auto"/>
          </w:tcPr>
          <w:p w14:paraId="1FB6CDF9" w14:textId="77777777" w:rsidR="001C6AE8" w:rsidRPr="006C42C4" w:rsidRDefault="001C6AE8" w:rsidP="00BB1C24">
            <w:pPr>
              <w:pStyle w:val="TabletextLeft"/>
              <w:jc w:val="right"/>
              <w:rPr>
                <w:rFonts w:asciiTheme="minorHAnsi" w:hAnsiTheme="minorHAnsi"/>
              </w:rPr>
            </w:pPr>
            <w:r w:rsidRPr="006C42C4">
              <w:t>$0</w:t>
            </w:r>
          </w:p>
        </w:tc>
        <w:tc>
          <w:tcPr>
            <w:tcW w:w="0" w:type="auto"/>
          </w:tcPr>
          <w:p w14:paraId="43089C1A" w14:textId="77777777" w:rsidR="001C6AE8" w:rsidRPr="006C42C4" w:rsidRDefault="001C6AE8" w:rsidP="00BB1C24">
            <w:pPr>
              <w:pStyle w:val="TabletextLeft"/>
              <w:jc w:val="right"/>
              <w:rPr>
                <w:rFonts w:asciiTheme="minorHAnsi" w:hAnsiTheme="minorHAnsi"/>
              </w:rPr>
            </w:pPr>
            <w:r w:rsidRPr="006C42C4">
              <w:t>$0</w:t>
            </w:r>
          </w:p>
        </w:tc>
        <w:tc>
          <w:tcPr>
            <w:tcW w:w="1232" w:type="dxa"/>
          </w:tcPr>
          <w:p w14:paraId="3C5978B2" w14:textId="77777777" w:rsidR="001C6AE8" w:rsidRPr="006C42C4" w:rsidRDefault="001C6AE8" w:rsidP="00BB1C24">
            <w:pPr>
              <w:pStyle w:val="TabletextLeft"/>
              <w:jc w:val="right"/>
            </w:pPr>
            <w:r w:rsidRPr="006C42C4">
              <w:t>$0</w:t>
            </w:r>
          </w:p>
        </w:tc>
        <w:tc>
          <w:tcPr>
            <w:tcW w:w="1327" w:type="dxa"/>
          </w:tcPr>
          <w:p w14:paraId="4F782A0B" w14:textId="77777777" w:rsidR="001C6AE8" w:rsidRPr="006C42C4" w:rsidRDefault="001C6AE8" w:rsidP="00BB1C24">
            <w:pPr>
              <w:pStyle w:val="TabletextLeft"/>
              <w:jc w:val="right"/>
              <w:rPr>
                <w:rFonts w:asciiTheme="minorHAnsi" w:hAnsiTheme="minorHAnsi" w:cs="Arial"/>
                <w:color w:val="000000"/>
              </w:rPr>
            </w:pPr>
            <w:r w:rsidRPr="006C42C4">
              <w:t>$6,009,727</w:t>
            </w:r>
          </w:p>
        </w:tc>
      </w:tr>
      <w:tr w:rsidR="001C6AE8" w:rsidRPr="00505CE0" w14:paraId="240E086C" w14:textId="77777777" w:rsidTr="001C6AE8">
        <w:trPr>
          <w:jc w:val="right"/>
        </w:trPr>
        <w:tc>
          <w:tcPr>
            <w:tcW w:w="3518" w:type="dxa"/>
          </w:tcPr>
          <w:p w14:paraId="07447053" w14:textId="77777777" w:rsidR="001C6AE8" w:rsidRPr="006C42C4" w:rsidRDefault="001C6AE8" w:rsidP="00BB1C24">
            <w:pPr>
              <w:pStyle w:val="TabletextLeft"/>
            </w:pPr>
            <w:r>
              <w:t>OSGV</w:t>
            </w:r>
          </w:p>
        </w:tc>
        <w:tc>
          <w:tcPr>
            <w:tcW w:w="0" w:type="auto"/>
          </w:tcPr>
          <w:p w14:paraId="6795DB58" w14:textId="77777777" w:rsidR="001C6AE8" w:rsidRPr="006C42C4" w:rsidRDefault="001C6AE8" w:rsidP="00BB1C24">
            <w:pPr>
              <w:pStyle w:val="TabletextLeft"/>
              <w:jc w:val="right"/>
              <w:rPr>
                <w:rFonts w:asciiTheme="minorHAnsi" w:hAnsiTheme="minorHAnsi"/>
              </w:rPr>
            </w:pPr>
            <w:r w:rsidRPr="006C42C4">
              <w:t>$616,370</w:t>
            </w:r>
          </w:p>
        </w:tc>
        <w:tc>
          <w:tcPr>
            <w:tcW w:w="0" w:type="auto"/>
          </w:tcPr>
          <w:p w14:paraId="7B0CABD6" w14:textId="77777777" w:rsidR="001C6AE8" w:rsidRPr="006C42C4" w:rsidRDefault="001C6AE8" w:rsidP="00BB1C24">
            <w:pPr>
              <w:pStyle w:val="TabletextLeft"/>
              <w:jc w:val="right"/>
              <w:rPr>
                <w:rFonts w:asciiTheme="minorHAnsi" w:hAnsiTheme="minorHAnsi"/>
              </w:rPr>
            </w:pPr>
            <w:r w:rsidRPr="006C42C4">
              <w:t>$1,946,430</w:t>
            </w:r>
          </w:p>
        </w:tc>
        <w:tc>
          <w:tcPr>
            <w:tcW w:w="0" w:type="auto"/>
          </w:tcPr>
          <w:p w14:paraId="30292E06" w14:textId="77777777" w:rsidR="001C6AE8" w:rsidRPr="006C42C4" w:rsidRDefault="001C6AE8" w:rsidP="00BB1C24">
            <w:pPr>
              <w:pStyle w:val="TabletextLeft"/>
              <w:jc w:val="right"/>
              <w:rPr>
                <w:rFonts w:asciiTheme="minorHAnsi" w:hAnsiTheme="minorHAnsi"/>
              </w:rPr>
            </w:pPr>
            <w:r w:rsidRPr="006C42C4">
              <w:t>$519,048</w:t>
            </w:r>
          </w:p>
        </w:tc>
        <w:tc>
          <w:tcPr>
            <w:tcW w:w="1232" w:type="dxa"/>
          </w:tcPr>
          <w:p w14:paraId="36D76AA1" w14:textId="77777777" w:rsidR="001C6AE8" w:rsidRPr="006C42C4" w:rsidRDefault="001C6AE8" w:rsidP="00BB1C24">
            <w:pPr>
              <w:pStyle w:val="TabletextLeft"/>
              <w:jc w:val="right"/>
              <w:rPr>
                <w:rFonts w:asciiTheme="minorHAnsi" w:hAnsiTheme="minorHAnsi" w:cs="Arial"/>
                <w:color w:val="000000"/>
              </w:rPr>
            </w:pPr>
            <w:r w:rsidRPr="006C42C4">
              <w:t>$3,081,848</w:t>
            </w:r>
          </w:p>
        </w:tc>
        <w:tc>
          <w:tcPr>
            <w:tcW w:w="1327" w:type="dxa"/>
          </w:tcPr>
          <w:p w14:paraId="01228326" w14:textId="77777777" w:rsidR="001C6AE8" w:rsidRPr="006C42C4" w:rsidRDefault="001C6AE8" w:rsidP="00BB1C24">
            <w:pPr>
              <w:pStyle w:val="TabletextLeft"/>
              <w:jc w:val="right"/>
              <w:rPr>
                <w:rFonts w:asciiTheme="minorHAnsi" w:hAnsiTheme="minorHAnsi" w:cs="Arial"/>
                <w:color w:val="000000"/>
              </w:rPr>
            </w:pPr>
            <w:r w:rsidRPr="006C42C4">
              <w:rPr>
                <w:rFonts w:asciiTheme="minorHAnsi" w:hAnsiTheme="minorHAnsi" w:cs="Arial"/>
                <w:color w:val="000000"/>
              </w:rPr>
              <w:t>$162,203</w:t>
            </w:r>
          </w:p>
        </w:tc>
      </w:tr>
      <w:tr w:rsidR="001C6AE8" w:rsidRPr="00505CE0" w14:paraId="387D0EAE" w14:textId="77777777" w:rsidTr="001C6AE8">
        <w:trPr>
          <w:jc w:val="right"/>
        </w:trPr>
        <w:tc>
          <w:tcPr>
            <w:tcW w:w="3518" w:type="dxa"/>
          </w:tcPr>
          <w:p w14:paraId="4965D2E1" w14:textId="77777777" w:rsidR="001C6AE8" w:rsidRPr="006C42C4" w:rsidRDefault="001C6AE8" w:rsidP="00BB1C24">
            <w:pPr>
              <w:pStyle w:val="TabletextLeft"/>
            </w:pPr>
            <w:r w:rsidRPr="006C42C4">
              <w:t>Executive</w:t>
            </w:r>
          </w:p>
        </w:tc>
        <w:tc>
          <w:tcPr>
            <w:tcW w:w="0" w:type="auto"/>
          </w:tcPr>
          <w:p w14:paraId="6257D731" w14:textId="77777777" w:rsidR="001C6AE8" w:rsidRPr="006C42C4" w:rsidRDefault="001C6AE8" w:rsidP="00BB1C24">
            <w:pPr>
              <w:pStyle w:val="TabletextLeft"/>
              <w:jc w:val="right"/>
              <w:rPr>
                <w:rFonts w:asciiTheme="minorHAnsi" w:hAnsiTheme="minorHAnsi"/>
              </w:rPr>
            </w:pPr>
            <w:r w:rsidRPr="006C42C4">
              <w:t>$1,187,585</w:t>
            </w:r>
          </w:p>
        </w:tc>
        <w:tc>
          <w:tcPr>
            <w:tcW w:w="0" w:type="auto"/>
          </w:tcPr>
          <w:p w14:paraId="5EE7660A" w14:textId="77777777" w:rsidR="001C6AE8" w:rsidRPr="006C42C4" w:rsidRDefault="001C6AE8" w:rsidP="00BB1C24">
            <w:pPr>
              <w:pStyle w:val="TabletextLeft"/>
              <w:jc w:val="right"/>
              <w:rPr>
                <w:rFonts w:asciiTheme="minorHAnsi" w:hAnsiTheme="minorHAnsi"/>
              </w:rPr>
            </w:pPr>
            <w:r w:rsidRPr="006C42C4">
              <w:t>$445,344</w:t>
            </w:r>
          </w:p>
        </w:tc>
        <w:tc>
          <w:tcPr>
            <w:tcW w:w="0" w:type="auto"/>
          </w:tcPr>
          <w:p w14:paraId="6E427568" w14:textId="77777777" w:rsidR="001C6AE8" w:rsidRPr="006C42C4" w:rsidRDefault="001C6AE8" w:rsidP="00BB1C24">
            <w:pPr>
              <w:pStyle w:val="TabletextLeft"/>
              <w:jc w:val="right"/>
              <w:rPr>
                <w:rFonts w:asciiTheme="minorHAnsi" w:hAnsiTheme="minorHAnsi"/>
              </w:rPr>
            </w:pPr>
            <w:r w:rsidRPr="006C42C4">
              <w:t>$159,052</w:t>
            </w:r>
          </w:p>
        </w:tc>
        <w:tc>
          <w:tcPr>
            <w:tcW w:w="1232" w:type="dxa"/>
          </w:tcPr>
          <w:p w14:paraId="069F0694" w14:textId="77777777" w:rsidR="001C6AE8" w:rsidRPr="006C42C4" w:rsidRDefault="001C6AE8" w:rsidP="00BB1C24">
            <w:pPr>
              <w:pStyle w:val="TabletextLeft"/>
              <w:jc w:val="right"/>
              <w:rPr>
                <w:rFonts w:asciiTheme="minorHAnsi" w:hAnsiTheme="minorHAnsi" w:cs="Arial"/>
                <w:color w:val="000000"/>
              </w:rPr>
            </w:pPr>
            <w:r w:rsidRPr="006C42C4">
              <w:t>$1,791,981</w:t>
            </w:r>
          </w:p>
        </w:tc>
        <w:tc>
          <w:tcPr>
            <w:tcW w:w="1327" w:type="dxa"/>
          </w:tcPr>
          <w:p w14:paraId="1DCC0F8B" w14:textId="77777777" w:rsidR="001C6AE8" w:rsidRPr="006C42C4" w:rsidRDefault="001C6AE8" w:rsidP="00BB1C24">
            <w:pPr>
              <w:pStyle w:val="TabletextLeft"/>
              <w:jc w:val="right"/>
              <w:rPr>
                <w:rFonts w:asciiTheme="minorHAnsi" w:hAnsiTheme="minorHAnsi" w:cs="Arial"/>
                <w:color w:val="000000"/>
              </w:rPr>
            </w:pPr>
            <w:r w:rsidRPr="006C42C4">
              <w:rPr>
                <w:rFonts w:asciiTheme="minorHAnsi" w:hAnsiTheme="minorHAnsi" w:cs="Arial"/>
                <w:color w:val="000000"/>
              </w:rPr>
              <w:t>$328,706</w:t>
            </w:r>
          </w:p>
        </w:tc>
      </w:tr>
      <w:tr w:rsidR="001C6AE8" w:rsidRPr="00505CE0" w14:paraId="64CB1563" w14:textId="77777777" w:rsidTr="001C6AE8">
        <w:trPr>
          <w:jc w:val="right"/>
        </w:trPr>
        <w:tc>
          <w:tcPr>
            <w:tcW w:w="3518" w:type="dxa"/>
          </w:tcPr>
          <w:p w14:paraId="30A8F21E" w14:textId="77777777" w:rsidR="001C6AE8" w:rsidRPr="006C42C4" w:rsidRDefault="001C6AE8" w:rsidP="00BB1C24">
            <w:pPr>
              <w:pStyle w:val="TabletextLeft"/>
            </w:pPr>
            <w:r w:rsidRPr="006C42C4">
              <w:t>Systems</w:t>
            </w:r>
          </w:p>
        </w:tc>
        <w:tc>
          <w:tcPr>
            <w:tcW w:w="0" w:type="auto"/>
          </w:tcPr>
          <w:p w14:paraId="5C5D389F" w14:textId="77777777" w:rsidR="001C6AE8" w:rsidRPr="006C42C4" w:rsidRDefault="001C6AE8" w:rsidP="00BB1C24">
            <w:pPr>
              <w:pStyle w:val="TabletextLeft"/>
              <w:jc w:val="right"/>
              <w:rPr>
                <w:rFonts w:asciiTheme="minorHAnsi" w:hAnsiTheme="minorHAnsi"/>
              </w:rPr>
            </w:pPr>
            <w:r w:rsidRPr="006C42C4">
              <w:t>$1,813,734</w:t>
            </w:r>
          </w:p>
        </w:tc>
        <w:tc>
          <w:tcPr>
            <w:tcW w:w="0" w:type="auto"/>
          </w:tcPr>
          <w:p w14:paraId="7F520FCA" w14:textId="77777777" w:rsidR="001C6AE8" w:rsidRPr="006C42C4" w:rsidRDefault="001C6AE8" w:rsidP="00BB1C24">
            <w:pPr>
              <w:pStyle w:val="TabletextLeft"/>
              <w:jc w:val="right"/>
              <w:rPr>
                <w:rFonts w:asciiTheme="minorHAnsi" w:hAnsiTheme="minorHAnsi"/>
              </w:rPr>
            </w:pPr>
            <w:r w:rsidRPr="006C42C4">
              <w:t>$226,717</w:t>
            </w:r>
          </w:p>
        </w:tc>
        <w:tc>
          <w:tcPr>
            <w:tcW w:w="0" w:type="auto"/>
          </w:tcPr>
          <w:p w14:paraId="0A34A508" w14:textId="77777777" w:rsidR="001C6AE8" w:rsidRPr="006C42C4" w:rsidRDefault="001C6AE8" w:rsidP="00BB1C24">
            <w:pPr>
              <w:pStyle w:val="TabletextLeft"/>
              <w:jc w:val="right"/>
              <w:rPr>
                <w:rFonts w:asciiTheme="minorHAnsi" w:hAnsiTheme="minorHAnsi"/>
              </w:rPr>
            </w:pPr>
            <w:r w:rsidRPr="006C42C4">
              <w:t>$113,358</w:t>
            </w:r>
          </w:p>
        </w:tc>
        <w:tc>
          <w:tcPr>
            <w:tcW w:w="1232" w:type="dxa"/>
          </w:tcPr>
          <w:p w14:paraId="20ABE612" w14:textId="77777777" w:rsidR="001C6AE8" w:rsidRPr="006C42C4" w:rsidRDefault="001C6AE8" w:rsidP="00BB1C24">
            <w:pPr>
              <w:pStyle w:val="TabletextLeft"/>
              <w:jc w:val="right"/>
              <w:rPr>
                <w:rFonts w:asciiTheme="minorHAnsi" w:hAnsiTheme="minorHAnsi" w:cs="Arial"/>
                <w:color w:val="000000"/>
              </w:rPr>
            </w:pPr>
            <w:r w:rsidRPr="006C42C4">
              <w:t>$2,153,809</w:t>
            </w:r>
          </w:p>
        </w:tc>
        <w:tc>
          <w:tcPr>
            <w:tcW w:w="1327" w:type="dxa"/>
          </w:tcPr>
          <w:p w14:paraId="7DA602EC" w14:textId="77777777" w:rsidR="001C6AE8" w:rsidRPr="006C42C4" w:rsidRDefault="001C6AE8" w:rsidP="00BB1C24">
            <w:pPr>
              <w:pStyle w:val="TabletextLeft"/>
              <w:jc w:val="right"/>
              <w:rPr>
                <w:rFonts w:asciiTheme="minorHAnsi" w:hAnsiTheme="minorHAnsi" w:cs="Arial"/>
                <w:color w:val="000000"/>
              </w:rPr>
            </w:pPr>
            <w:r w:rsidRPr="006C42C4">
              <w:rPr>
                <w:rFonts w:asciiTheme="minorHAnsi" w:hAnsiTheme="minorHAnsi" w:cs="Arial"/>
                <w:color w:val="000000"/>
              </w:rPr>
              <w:t>$113,358</w:t>
            </w:r>
          </w:p>
        </w:tc>
      </w:tr>
      <w:tr w:rsidR="001C6AE8" w:rsidRPr="00505CE0" w14:paraId="1288D0CC" w14:textId="77777777" w:rsidTr="001C6AE8">
        <w:trPr>
          <w:jc w:val="right"/>
        </w:trPr>
        <w:tc>
          <w:tcPr>
            <w:tcW w:w="3518" w:type="dxa"/>
            <w:tcBorders>
              <w:bottom w:val="single" w:sz="8" w:space="0" w:color="002776"/>
            </w:tcBorders>
          </w:tcPr>
          <w:p w14:paraId="5E006854" w14:textId="77777777" w:rsidR="001C6AE8" w:rsidRPr="006C42C4" w:rsidRDefault="001C6AE8" w:rsidP="00BB1C24">
            <w:pPr>
              <w:pStyle w:val="TabletextLeft"/>
            </w:pPr>
            <w:r w:rsidRPr="006C42C4">
              <w:t>Legal</w:t>
            </w:r>
          </w:p>
        </w:tc>
        <w:tc>
          <w:tcPr>
            <w:tcW w:w="0" w:type="auto"/>
            <w:tcBorders>
              <w:bottom w:val="single" w:sz="8" w:space="0" w:color="002776"/>
            </w:tcBorders>
          </w:tcPr>
          <w:p w14:paraId="50AF57E6" w14:textId="77777777" w:rsidR="001C6AE8" w:rsidRPr="006C42C4" w:rsidRDefault="001C6AE8" w:rsidP="00BB1C24">
            <w:pPr>
              <w:pStyle w:val="TabletextLeft"/>
              <w:jc w:val="right"/>
              <w:rPr>
                <w:rFonts w:asciiTheme="minorHAnsi" w:hAnsiTheme="minorHAnsi"/>
              </w:rPr>
            </w:pPr>
            <w:r w:rsidRPr="006C42C4">
              <w:t>$702,374</w:t>
            </w:r>
          </w:p>
        </w:tc>
        <w:tc>
          <w:tcPr>
            <w:tcW w:w="0" w:type="auto"/>
            <w:tcBorders>
              <w:bottom w:val="single" w:sz="8" w:space="0" w:color="002776"/>
            </w:tcBorders>
          </w:tcPr>
          <w:p w14:paraId="71CBF648" w14:textId="77777777" w:rsidR="001C6AE8" w:rsidRPr="006C42C4" w:rsidRDefault="001C6AE8" w:rsidP="00BB1C24">
            <w:pPr>
              <w:pStyle w:val="TabletextLeft"/>
              <w:jc w:val="right"/>
              <w:rPr>
                <w:rFonts w:asciiTheme="minorHAnsi" w:hAnsiTheme="minorHAnsi"/>
              </w:rPr>
            </w:pPr>
            <w:r w:rsidRPr="006C42C4">
              <w:t>$108,058</w:t>
            </w:r>
          </w:p>
        </w:tc>
        <w:tc>
          <w:tcPr>
            <w:tcW w:w="0" w:type="auto"/>
            <w:tcBorders>
              <w:bottom w:val="single" w:sz="8" w:space="0" w:color="002776"/>
            </w:tcBorders>
          </w:tcPr>
          <w:p w14:paraId="38B41F4B" w14:textId="77777777" w:rsidR="001C6AE8" w:rsidRPr="006C42C4" w:rsidRDefault="001C6AE8" w:rsidP="00BB1C24">
            <w:pPr>
              <w:pStyle w:val="TabletextLeft"/>
              <w:jc w:val="right"/>
              <w:rPr>
                <w:rFonts w:asciiTheme="minorHAnsi" w:hAnsiTheme="minorHAnsi"/>
              </w:rPr>
            </w:pPr>
            <w:r w:rsidRPr="006C42C4">
              <w:t>$54,029</w:t>
            </w:r>
          </w:p>
        </w:tc>
        <w:tc>
          <w:tcPr>
            <w:tcW w:w="1232" w:type="dxa"/>
            <w:tcBorders>
              <w:bottom w:val="single" w:sz="8" w:space="0" w:color="002776"/>
            </w:tcBorders>
          </w:tcPr>
          <w:p w14:paraId="712152E4" w14:textId="77777777" w:rsidR="001C6AE8" w:rsidRPr="006C42C4" w:rsidRDefault="001C6AE8" w:rsidP="00BB1C24">
            <w:pPr>
              <w:pStyle w:val="TabletextLeft"/>
              <w:jc w:val="right"/>
              <w:rPr>
                <w:rFonts w:asciiTheme="minorHAnsi" w:hAnsiTheme="minorHAnsi" w:cs="Arial"/>
                <w:color w:val="000000"/>
              </w:rPr>
            </w:pPr>
            <w:r w:rsidRPr="006C42C4">
              <w:t>$864,461</w:t>
            </w:r>
          </w:p>
        </w:tc>
        <w:tc>
          <w:tcPr>
            <w:tcW w:w="1327" w:type="dxa"/>
            <w:tcBorders>
              <w:bottom w:val="single" w:sz="8" w:space="0" w:color="002776"/>
            </w:tcBorders>
          </w:tcPr>
          <w:p w14:paraId="2675DC15" w14:textId="77777777" w:rsidR="001C6AE8" w:rsidRPr="006C42C4" w:rsidRDefault="001C6AE8" w:rsidP="00BB1C24">
            <w:pPr>
              <w:pStyle w:val="TabletextLeft"/>
              <w:jc w:val="right"/>
              <w:rPr>
                <w:rFonts w:asciiTheme="minorHAnsi" w:hAnsiTheme="minorHAnsi" w:cs="Arial"/>
                <w:color w:val="000000"/>
              </w:rPr>
            </w:pPr>
            <w:r w:rsidRPr="006C42C4">
              <w:rPr>
                <w:rFonts w:asciiTheme="minorHAnsi" w:hAnsiTheme="minorHAnsi" w:cs="Arial"/>
                <w:color w:val="000000"/>
              </w:rPr>
              <w:t>$216,115</w:t>
            </w:r>
          </w:p>
        </w:tc>
      </w:tr>
      <w:tr w:rsidR="001C6AE8" w:rsidRPr="00505CE0" w14:paraId="32090DA0" w14:textId="77777777" w:rsidTr="001C6AE8">
        <w:trPr>
          <w:jc w:val="right"/>
        </w:trPr>
        <w:tc>
          <w:tcPr>
            <w:tcW w:w="3518" w:type="dxa"/>
            <w:tcBorders>
              <w:top w:val="single" w:sz="8" w:space="0" w:color="002776"/>
              <w:bottom w:val="single" w:sz="8" w:space="0" w:color="002776"/>
            </w:tcBorders>
          </w:tcPr>
          <w:p w14:paraId="25BEDA4F" w14:textId="77777777" w:rsidR="001C6AE8" w:rsidRPr="006C42C4" w:rsidRDefault="001C6AE8" w:rsidP="00BB1C24">
            <w:pPr>
              <w:pStyle w:val="TabletextLeft"/>
              <w:rPr>
                <w:b/>
              </w:rPr>
            </w:pPr>
            <w:r w:rsidRPr="006C42C4">
              <w:rPr>
                <w:b/>
              </w:rPr>
              <w:t>Total</w:t>
            </w:r>
          </w:p>
        </w:tc>
        <w:tc>
          <w:tcPr>
            <w:tcW w:w="0" w:type="auto"/>
            <w:tcBorders>
              <w:top w:val="single" w:sz="8" w:space="0" w:color="002776"/>
              <w:bottom w:val="single" w:sz="8" w:space="0" w:color="002776"/>
            </w:tcBorders>
          </w:tcPr>
          <w:p w14:paraId="25C9C505" w14:textId="77777777" w:rsidR="001C6AE8" w:rsidRPr="006C42C4" w:rsidRDefault="001C6AE8" w:rsidP="00BB1C24">
            <w:pPr>
              <w:pStyle w:val="TabletextLeft"/>
              <w:jc w:val="right"/>
              <w:rPr>
                <w:b/>
              </w:rPr>
            </w:pPr>
            <w:r w:rsidRPr="006C42C4">
              <w:rPr>
                <w:b/>
              </w:rPr>
              <w:t>$28,594,142</w:t>
            </w:r>
          </w:p>
        </w:tc>
        <w:tc>
          <w:tcPr>
            <w:tcW w:w="0" w:type="auto"/>
            <w:tcBorders>
              <w:top w:val="single" w:sz="8" w:space="0" w:color="002776"/>
              <w:bottom w:val="single" w:sz="8" w:space="0" w:color="002776"/>
            </w:tcBorders>
          </w:tcPr>
          <w:p w14:paraId="48980CC2" w14:textId="77777777" w:rsidR="001C6AE8" w:rsidRPr="006C42C4" w:rsidRDefault="001C6AE8" w:rsidP="00BB1C24">
            <w:pPr>
              <w:pStyle w:val="TabletextLeft"/>
              <w:jc w:val="right"/>
              <w:rPr>
                <w:b/>
              </w:rPr>
            </w:pPr>
            <w:r w:rsidRPr="006C42C4">
              <w:rPr>
                <w:b/>
              </w:rPr>
              <w:t>$11,336,727</w:t>
            </w:r>
          </w:p>
        </w:tc>
        <w:tc>
          <w:tcPr>
            <w:tcW w:w="0" w:type="auto"/>
            <w:tcBorders>
              <w:top w:val="single" w:sz="8" w:space="0" w:color="002776"/>
              <w:bottom w:val="single" w:sz="8" w:space="0" w:color="002776"/>
            </w:tcBorders>
          </w:tcPr>
          <w:p w14:paraId="0C2E544F" w14:textId="77777777" w:rsidR="001C6AE8" w:rsidRPr="006C42C4" w:rsidRDefault="001C6AE8" w:rsidP="00BB1C24">
            <w:pPr>
              <w:pStyle w:val="TabletextLeft"/>
              <w:jc w:val="right"/>
              <w:rPr>
                <w:b/>
              </w:rPr>
            </w:pPr>
            <w:r w:rsidRPr="006C42C4">
              <w:rPr>
                <w:b/>
              </w:rPr>
              <w:t>$8,520,343</w:t>
            </w:r>
          </w:p>
        </w:tc>
        <w:tc>
          <w:tcPr>
            <w:tcW w:w="1232" w:type="dxa"/>
            <w:tcBorders>
              <w:top w:val="single" w:sz="8" w:space="0" w:color="002776"/>
              <w:bottom w:val="single" w:sz="8" w:space="0" w:color="002776"/>
            </w:tcBorders>
          </w:tcPr>
          <w:p w14:paraId="68650867" w14:textId="77777777" w:rsidR="001C6AE8" w:rsidRPr="006C42C4" w:rsidRDefault="001C6AE8" w:rsidP="00BB1C24">
            <w:pPr>
              <w:pStyle w:val="TabletextLeft"/>
              <w:jc w:val="right"/>
              <w:rPr>
                <w:rFonts w:asciiTheme="minorHAnsi" w:hAnsiTheme="minorHAnsi" w:cs="Arial"/>
                <w:b/>
                <w:color w:val="000000"/>
              </w:rPr>
            </w:pPr>
            <w:r w:rsidRPr="006C42C4">
              <w:rPr>
                <w:b/>
              </w:rPr>
              <w:t>$48,451,212</w:t>
            </w:r>
          </w:p>
        </w:tc>
        <w:tc>
          <w:tcPr>
            <w:tcW w:w="1327" w:type="dxa"/>
            <w:tcBorders>
              <w:top w:val="single" w:sz="8" w:space="0" w:color="002776"/>
              <w:bottom w:val="single" w:sz="8" w:space="0" w:color="002776"/>
            </w:tcBorders>
          </w:tcPr>
          <w:p w14:paraId="07004FFB" w14:textId="77777777" w:rsidR="001C6AE8" w:rsidRPr="006C42C4" w:rsidRDefault="001C6AE8" w:rsidP="00BB1C24">
            <w:pPr>
              <w:pStyle w:val="TabletextLeft"/>
              <w:jc w:val="right"/>
              <w:rPr>
                <w:rFonts w:asciiTheme="minorHAnsi" w:hAnsiTheme="minorHAnsi" w:cs="Arial"/>
                <w:b/>
                <w:color w:val="000000"/>
              </w:rPr>
            </w:pPr>
            <w:r w:rsidRPr="006C42C4">
              <w:rPr>
                <w:rFonts w:asciiTheme="minorHAnsi" w:hAnsiTheme="minorHAnsi" w:cs="Arial"/>
                <w:b/>
                <w:color w:val="000000"/>
              </w:rPr>
              <w:t>$16,415,813</w:t>
            </w:r>
          </w:p>
        </w:tc>
      </w:tr>
    </w:tbl>
    <w:p w14:paraId="205C8ADE" w14:textId="77777777" w:rsidR="00D30D3C" w:rsidRDefault="00D30D3C" w:rsidP="00D30D3C">
      <w:pPr>
        <w:pStyle w:val="Source"/>
        <w:ind w:left="-1276"/>
      </w:pPr>
      <w:r>
        <w:t>Source: Land Victoria</w:t>
      </w:r>
    </w:p>
    <w:p w14:paraId="19483507" w14:textId="77777777" w:rsidR="00D30D3C" w:rsidRPr="006C42C4" w:rsidRDefault="00D30D3C" w:rsidP="00D30D3C">
      <w:pPr>
        <w:keepNext/>
        <w:spacing w:before="240"/>
        <w:outlineLvl w:val="2"/>
        <w:rPr>
          <w:color w:val="00A1DE"/>
          <w:sz w:val="28"/>
        </w:rPr>
      </w:pPr>
      <w:r>
        <w:rPr>
          <w:color w:val="00A1DE"/>
          <w:sz w:val="28"/>
        </w:rPr>
        <w:t>Top down cost allocation – external costs</w:t>
      </w:r>
    </w:p>
    <w:p w14:paraId="022700DF" w14:textId="77777777" w:rsidR="00D30D3C" w:rsidRDefault="00D30D3C" w:rsidP="00D30D3C">
      <w:pPr>
        <w:pStyle w:val="BodyText"/>
      </w:pPr>
      <w:r>
        <w:t xml:space="preserve">In addition to Land Victoria’s budgeted costs, there are also costs outside of Land Victoria which are associated with the statutory provision of services under the </w:t>
      </w:r>
      <w:r w:rsidRPr="006C42C4">
        <w:rPr>
          <w:i/>
        </w:rPr>
        <w:t>Transfer of Land Act 1958</w:t>
      </w:r>
      <w:r>
        <w:t xml:space="preserve"> and the </w:t>
      </w:r>
      <w:r w:rsidRPr="006C42C4">
        <w:rPr>
          <w:i/>
        </w:rPr>
        <w:t>Subdivision Act 1988</w:t>
      </w:r>
      <w:r>
        <w:t>. These external costs are comprised of the following items:</w:t>
      </w:r>
    </w:p>
    <w:p w14:paraId="2D592EC0" w14:textId="77777777" w:rsidR="00D30D3C" w:rsidRPr="003F4267" w:rsidRDefault="00D30D3C" w:rsidP="00D30D3C">
      <w:pPr>
        <w:pStyle w:val="Bullet1"/>
      </w:pPr>
      <w:r w:rsidRPr="003F4267">
        <w:t>CAC/Depreciation</w:t>
      </w:r>
    </w:p>
    <w:p w14:paraId="51633705" w14:textId="77777777" w:rsidR="00D30D3C" w:rsidRPr="003F4267" w:rsidRDefault="00D30D3C" w:rsidP="00D30D3C">
      <w:pPr>
        <w:pStyle w:val="Bullet1"/>
      </w:pPr>
      <w:r>
        <w:t>GPSn</w:t>
      </w:r>
      <w:r w:rsidRPr="003F4267">
        <w:t>et</w:t>
      </w:r>
      <w:r>
        <w:t xml:space="preserve"> </w:t>
      </w:r>
    </w:p>
    <w:p w14:paraId="66429F4B" w14:textId="77777777" w:rsidR="00D30D3C" w:rsidRPr="003F4267" w:rsidRDefault="00D30D3C" w:rsidP="00D30D3C">
      <w:pPr>
        <w:pStyle w:val="Bullet1"/>
      </w:pPr>
      <w:r w:rsidRPr="003F4267">
        <w:t>VicMap</w:t>
      </w:r>
      <w:r>
        <w:t xml:space="preserve"> maintenance </w:t>
      </w:r>
    </w:p>
    <w:p w14:paraId="24E5F057" w14:textId="77777777" w:rsidR="00D30D3C" w:rsidRDefault="00365CDF" w:rsidP="00D30D3C">
      <w:pPr>
        <w:pStyle w:val="Bullet1"/>
      </w:pPr>
      <w:r w:rsidRPr="00365CDF">
        <w:rPr>
          <w:szCs w:val="22"/>
        </w:rPr>
        <w:t xml:space="preserve">Integrity and enhancement </w:t>
      </w:r>
      <w:r w:rsidR="00883A55">
        <w:rPr>
          <w:szCs w:val="22"/>
        </w:rPr>
        <w:t>responsibilities</w:t>
      </w:r>
    </w:p>
    <w:p w14:paraId="24420942" w14:textId="77777777" w:rsidR="00D30D3C" w:rsidRPr="00E62630" w:rsidRDefault="00D30D3C" w:rsidP="00D30D3C">
      <w:pPr>
        <w:pStyle w:val="Bullet2"/>
        <w:ind w:left="709"/>
      </w:pPr>
      <w:r w:rsidRPr="00E62630">
        <w:t>Integrity of Victoria’s property administration</w:t>
      </w:r>
    </w:p>
    <w:p w14:paraId="1469DFAD" w14:textId="77777777" w:rsidR="00D30D3C" w:rsidRPr="00E62630" w:rsidRDefault="0060547C" w:rsidP="00D30D3C">
      <w:pPr>
        <w:pStyle w:val="Bullet2"/>
        <w:ind w:left="709"/>
      </w:pPr>
      <w:r>
        <w:t>Maintaining</w:t>
      </w:r>
      <w:r w:rsidR="00F71FB1">
        <w:t xml:space="preserve"> c</w:t>
      </w:r>
      <w:r w:rsidR="00D30D3C" w:rsidRPr="00E62630">
        <w:t>ontemporary property administration systems</w:t>
      </w:r>
    </w:p>
    <w:p w14:paraId="3CB6BA41" w14:textId="77777777" w:rsidR="00D30D3C" w:rsidRPr="00E62630" w:rsidRDefault="00D30D3C" w:rsidP="00D30D3C">
      <w:pPr>
        <w:pStyle w:val="Bullet2"/>
        <w:ind w:left="709"/>
      </w:pPr>
      <w:r w:rsidRPr="00E62630">
        <w:t>All property to be transacted electronically</w:t>
      </w:r>
    </w:p>
    <w:p w14:paraId="49141140" w14:textId="77777777" w:rsidR="00D30D3C" w:rsidRDefault="00D30D3C" w:rsidP="00D30D3C">
      <w:pPr>
        <w:pStyle w:val="Bullet2"/>
        <w:ind w:left="709"/>
      </w:pPr>
      <w:r w:rsidRPr="00E62630">
        <w:t>Copyright</w:t>
      </w:r>
    </w:p>
    <w:p w14:paraId="21E6A296" w14:textId="77777777" w:rsidR="00D30D3C" w:rsidRPr="003F4267" w:rsidRDefault="00D30D3C" w:rsidP="00D30D3C">
      <w:pPr>
        <w:pStyle w:val="Bullet1"/>
      </w:pPr>
      <w:r w:rsidRPr="003F4267">
        <w:t>Accommodation</w:t>
      </w:r>
    </w:p>
    <w:p w14:paraId="27F82245" w14:textId="77777777" w:rsidR="00D30D3C" w:rsidRDefault="00D30D3C" w:rsidP="00D30D3C">
      <w:pPr>
        <w:pStyle w:val="Bullet1"/>
      </w:pPr>
      <w:r>
        <w:t>Departmental allocated o</w:t>
      </w:r>
      <w:r w:rsidRPr="003F4267">
        <w:t>verhead</w:t>
      </w:r>
      <w:r>
        <w:t>.</w:t>
      </w:r>
    </w:p>
    <w:p w14:paraId="7547795F" w14:textId="77777777" w:rsidR="00D30D3C" w:rsidRDefault="00D30D3C" w:rsidP="00D30D3C">
      <w:pPr>
        <w:pStyle w:val="BodyText"/>
      </w:pPr>
      <w:r>
        <w:t>These cost items are defined below.</w:t>
      </w:r>
    </w:p>
    <w:p w14:paraId="52081637" w14:textId="77777777" w:rsidR="00D30D3C" w:rsidRDefault="00D30D3C" w:rsidP="00D30D3C">
      <w:pPr>
        <w:pStyle w:val="BodyText"/>
      </w:pPr>
      <w:r>
        <w:t>Land Victoria has employed two different methodologies for allocating these costs to functional areas:</w:t>
      </w:r>
    </w:p>
    <w:p w14:paraId="1B491A9E" w14:textId="77777777" w:rsidR="00D30D3C" w:rsidRDefault="00D30D3C" w:rsidP="00D30D3C">
      <w:pPr>
        <w:pStyle w:val="Bullet1"/>
      </w:pPr>
      <w:r>
        <w:t>Pro-rata allocation based on staffing levels – a pro-rata methodology was used based on the number of full time equivalent (FTE) staff for the allocation of accommodation costs and the departmental allocated overhead</w:t>
      </w:r>
    </w:p>
    <w:p w14:paraId="5E8EE2AF" w14:textId="77777777" w:rsidR="00D30D3C" w:rsidRDefault="00D30D3C" w:rsidP="00D30D3C">
      <w:pPr>
        <w:pStyle w:val="Bullet1"/>
      </w:pPr>
      <w:r>
        <w:t xml:space="preserve">Allocation based on resource usage – resources such as GPS Net, VicMap and a variety of </w:t>
      </w:r>
      <w:r w:rsidR="00365CDF" w:rsidRPr="00365CDF">
        <w:rPr>
          <w:szCs w:val="22"/>
        </w:rPr>
        <w:t xml:space="preserve">Integrity and enhancement </w:t>
      </w:r>
      <w:r w:rsidR="00883A55">
        <w:rPr>
          <w:szCs w:val="22"/>
        </w:rPr>
        <w:t>responsibilities</w:t>
      </w:r>
      <w:r>
        <w:t xml:space="preserve"> are used differently by each functional area. These costs have been allocated to each functional area according to their respective intensity of usage.</w:t>
      </w:r>
    </w:p>
    <w:p w14:paraId="2A9B31C3" w14:textId="77777777" w:rsidR="00D30D3C" w:rsidRPr="004D0F1A" w:rsidRDefault="00D30D3C" w:rsidP="00D30D3C">
      <w:pPr>
        <w:keepNext/>
        <w:spacing w:before="180" w:after="60"/>
        <w:outlineLvl w:val="3"/>
        <w:rPr>
          <w:b/>
          <w:color w:val="00A1DE"/>
          <w:sz w:val="24"/>
        </w:rPr>
      </w:pPr>
      <w:r>
        <w:rPr>
          <w:b/>
          <w:color w:val="00A1DE"/>
          <w:sz w:val="24"/>
        </w:rPr>
        <w:t>Pro-rata allocation of select external costs</w:t>
      </w:r>
    </w:p>
    <w:p w14:paraId="1ED0C5AE" w14:textId="77777777" w:rsidR="00D30D3C" w:rsidRPr="006C42C4" w:rsidRDefault="00D30D3C" w:rsidP="00D30D3C">
      <w:pPr>
        <w:keepNext/>
        <w:spacing w:before="180" w:after="60"/>
        <w:jc w:val="both"/>
        <w:outlineLvl w:val="4"/>
        <w:rPr>
          <w:b/>
          <w:i/>
          <w:color w:val="00A1DE"/>
          <w:sz w:val="24"/>
        </w:rPr>
      </w:pPr>
      <w:r>
        <w:rPr>
          <w:b/>
          <w:i/>
          <w:color w:val="00A1DE"/>
          <w:sz w:val="24"/>
        </w:rPr>
        <w:t>Departmental allocated overhead</w:t>
      </w:r>
    </w:p>
    <w:p w14:paraId="4A3C74C2" w14:textId="77777777" w:rsidR="00D30D3C" w:rsidRDefault="00D30D3C" w:rsidP="00D30D3C">
      <w:pPr>
        <w:spacing w:before="240"/>
        <w:jc w:val="both"/>
        <w:rPr>
          <w:rFonts w:cs="Calibri"/>
        </w:rPr>
      </w:pPr>
      <w:r w:rsidRPr="00FE31B2">
        <w:rPr>
          <w:rFonts w:cs="Calibri"/>
        </w:rPr>
        <w:t>Departmental allocated overhead</w:t>
      </w:r>
      <w:r>
        <w:rPr>
          <w:rFonts w:cs="Calibri"/>
        </w:rPr>
        <w:t xml:space="preserve"> </w:t>
      </w:r>
      <w:r w:rsidRPr="00FE31B2">
        <w:rPr>
          <w:rFonts w:cs="Calibri"/>
        </w:rPr>
        <w:t xml:space="preserve">includes </w:t>
      </w:r>
      <w:r>
        <w:rPr>
          <w:rFonts w:cs="Calibri"/>
        </w:rPr>
        <w:t>f</w:t>
      </w:r>
      <w:r w:rsidRPr="00FE31B2">
        <w:rPr>
          <w:rFonts w:cs="Calibri"/>
        </w:rPr>
        <w:t xml:space="preserve">inance, </w:t>
      </w:r>
      <w:r>
        <w:rPr>
          <w:rFonts w:cs="Calibri"/>
        </w:rPr>
        <w:t>h</w:t>
      </w:r>
      <w:r w:rsidRPr="00FE31B2">
        <w:rPr>
          <w:rFonts w:cs="Calibri"/>
        </w:rPr>
        <w:t xml:space="preserve">uman </w:t>
      </w:r>
      <w:r>
        <w:rPr>
          <w:rFonts w:cs="Calibri"/>
        </w:rPr>
        <w:t>r</w:t>
      </w:r>
      <w:r w:rsidRPr="00FE31B2">
        <w:rPr>
          <w:rFonts w:cs="Calibri"/>
        </w:rPr>
        <w:t xml:space="preserve">esources, </w:t>
      </w:r>
      <w:r>
        <w:rPr>
          <w:rFonts w:cs="Calibri"/>
        </w:rPr>
        <w:t>c</w:t>
      </w:r>
      <w:r w:rsidRPr="00FE31B2">
        <w:rPr>
          <w:rFonts w:cs="Calibri"/>
        </w:rPr>
        <w:t xml:space="preserve">ommunication and </w:t>
      </w:r>
      <w:r>
        <w:rPr>
          <w:rFonts w:cs="Calibri"/>
        </w:rPr>
        <w:t xml:space="preserve">ICT services delivered by </w:t>
      </w:r>
      <w:r w:rsidR="008C1725">
        <w:rPr>
          <w:rFonts w:cs="Calibri"/>
        </w:rPr>
        <w:t>DELWP</w:t>
      </w:r>
      <w:r>
        <w:rPr>
          <w:rFonts w:cs="Calibri"/>
        </w:rPr>
        <w:t xml:space="preserve"> for Land Victoria.</w:t>
      </w:r>
      <w:r w:rsidRPr="00FE31B2">
        <w:rPr>
          <w:rFonts w:cs="Calibri"/>
        </w:rPr>
        <w:t xml:space="preserve"> These include accounts management, accounts payable, accounts receivable, asset accounting, building and facilities management, recruitment, leave management, payroll, safety and wellbeing, training, printing, website management, ICT corporate services, information and records services, freedom of information, privacy, and mail services. </w:t>
      </w:r>
    </w:p>
    <w:p w14:paraId="0C581A6F" w14:textId="77777777" w:rsidR="00D30D3C" w:rsidRDefault="00D30D3C" w:rsidP="00D30D3C">
      <w:pPr>
        <w:spacing w:before="240"/>
        <w:jc w:val="both"/>
        <w:rPr>
          <w:rFonts w:cs="Calibri"/>
        </w:rPr>
      </w:pPr>
      <w:r>
        <w:rPr>
          <w:rFonts w:cs="Calibri"/>
        </w:rPr>
        <w:t xml:space="preserve">The </w:t>
      </w:r>
      <w:r w:rsidR="008C1725">
        <w:rPr>
          <w:rFonts w:cs="Calibri"/>
        </w:rPr>
        <w:t>DELWP</w:t>
      </w:r>
      <w:r>
        <w:rPr>
          <w:rFonts w:cs="Calibri"/>
        </w:rPr>
        <w:t xml:space="preserve"> overhead has been allocated to functional areas on the basis of the number of FTE staff in each. The number of FTE staff assigned to each functional area was calculated internally by Land Victoria. The results are shown in</w:t>
      </w:r>
      <w:r w:rsidR="002E6D04">
        <w:rPr>
          <w:rFonts w:cs="Calibri"/>
        </w:rPr>
        <w:t xml:space="preserve"> </w:t>
      </w:r>
      <w:r w:rsidR="002E6D04">
        <w:rPr>
          <w:rFonts w:cs="Calibri"/>
        </w:rPr>
        <w:fldChar w:fldCharType="begin"/>
      </w:r>
      <w:r w:rsidR="002E6D04">
        <w:rPr>
          <w:rFonts w:cs="Calibri"/>
        </w:rPr>
        <w:instrText xml:space="preserve"> REF _Ref416878962 \r \h </w:instrText>
      </w:r>
      <w:r w:rsidR="002E6D04">
        <w:rPr>
          <w:rFonts w:cs="Calibri"/>
        </w:rPr>
      </w:r>
      <w:r w:rsidR="002E6D04">
        <w:rPr>
          <w:rFonts w:cs="Calibri"/>
        </w:rPr>
        <w:fldChar w:fldCharType="separate"/>
      </w:r>
      <w:r w:rsidR="005B2947">
        <w:rPr>
          <w:rFonts w:cs="Calibri"/>
        </w:rPr>
        <w:t>Table B.7</w:t>
      </w:r>
      <w:r w:rsidR="002E6D04">
        <w:rPr>
          <w:rFonts w:cs="Calibri"/>
        </w:rPr>
        <w:fldChar w:fldCharType="end"/>
      </w:r>
      <w:r>
        <w:rPr>
          <w:rFonts w:cs="Calibri"/>
        </w:rPr>
        <w:t>.</w:t>
      </w:r>
    </w:p>
    <w:p w14:paraId="2AFAD3A4" w14:textId="77777777" w:rsidR="00D30D3C" w:rsidRDefault="00D30D3C" w:rsidP="00D30D3C">
      <w:pPr>
        <w:pStyle w:val="AppendixTableCaption"/>
        <w:ind w:left="-1560"/>
      </w:pPr>
      <w:bookmarkStart w:id="330" w:name="_Toc416851182"/>
      <w:bookmarkStart w:id="331" w:name="_Ref416878962"/>
      <w:bookmarkStart w:id="332" w:name="_Ref416878975"/>
      <w:bookmarkStart w:id="333" w:name="_Ref416878999"/>
      <w:bookmarkStart w:id="334" w:name="_Ref416879034"/>
      <w:bookmarkStart w:id="335" w:name="_Toc429994865"/>
      <w:r>
        <w:t>: Corporate overhead staff allocation to function areas (no. FTE staff)</w:t>
      </w:r>
      <w:bookmarkEnd w:id="330"/>
      <w:bookmarkEnd w:id="331"/>
      <w:bookmarkEnd w:id="332"/>
      <w:bookmarkEnd w:id="333"/>
      <w:bookmarkEnd w:id="334"/>
      <w:bookmarkEnd w:id="335"/>
    </w:p>
    <w:tbl>
      <w:tblPr>
        <w:tblStyle w:val="TableAE"/>
        <w:tblW w:w="0" w:type="auto"/>
        <w:jc w:val="right"/>
        <w:tblInd w:w="-2119" w:type="dxa"/>
        <w:tblLayout w:type="fixed"/>
        <w:tblLook w:val="04A0" w:firstRow="1" w:lastRow="0" w:firstColumn="1" w:lastColumn="0" w:noHBand="0" w:noVBand="1"/>
      </w:tblPr>
      <w:tblGrid>
        <w:gridCol w:w="2216"/>
        <w:gridCol w:w="964"/>
        <w:gridCol w:w="1247"/>
        <w:gridCol w:w="1109"/>
        <w:gridCol w:w="1108"/>
        <w:gridCol w:w="1109"/>
        <w:gridCol w:w="1109"/>
        <w:gridCol w:w="1109"/>
      </w:tblGrid>
      <w:tr w:rsidR="00D30D3C" w:rsidRPr="00A918AB" w14:paraId="4FC13DC8"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2216" w:type="dxa"/>
          </w:tcPr>
          <w:p w14:paraId="739600B5" w14:textId="77777777" w:rsidR="00D30D3C" w:rsidRPr="006C42C4" w:rsidRDefault="00D30D3C" w:rsidP="00BB1C24">
            <w:pPr>
              <w:pStyle w:val="TableHeadingCentre"/>
              <w:rPr>
                <w:sz w:val="20"/>
                <w:szCs w:val="20"/>
              </w:rPr>
            </w:pPr>
            <w:r w:rsidRPr="006C42C4">
              <w:rPr>
                <w:sz w:val="20"/>
                <w:szCs w:val="20"/>
              </w:rPr>
              <w:t>Staff groupings</w:t>
            </w:r>
          </w:p>
        </w:tc>
        <w:tc>
          <w:tcPr>
            <w:tcW w:w="964" w:type="dxa"/>
          </w:tcPr>
          <w:p w14:paraId="5CA6208E" w14:textId="77777777" w:rsidR="00D30D3C" w:rsidRPr="006C42C4" w:rsidRDefault="00D30D3C" w:rsidP="00BB1C24">
            <w:pPr>
              <w:pStyle w:val="TableHeadingCentre"/>
              <w:rPr>
                <w:sz w:val="20"/>
                <w:szCs w:val="20"/>
              </w:rPr>
            </w:pPr>
            <w:r w:rsidRPr="006C42C4">
              <w:rPr>
                <w:sz w:val="20"/>
                <w:szCs w:val="20"/>
              </w:rPr>
              <w:t xml:space="preserve">Total </w:t>
            </w:r>
            <w:r w:rsidR="008A6656">
              <w:rPr>
                <w:sz w:val="20"/>
                <w:szCs w:val="20"/>
              </w:rPr>
              <w:br/>
            </w:r>
            <w:r w:rsidRPr="006C42C4">
              <w:rPr>
                <w:sz w:val="20"/>
                <w:szCs w:val="20"/>
              </w:rPr>
              <w:t>staff</w:t>
            </w:r>
          </w:p>
        </w:tc>
        <w:tc>
          <w:tcPr>
            <w:tcW w:w="1247" w:type="dxa"/>
          </w:tcPr>
          <w:p w14:paraId="6C3BCAB7" w14:textId="77777777" w:rsidR="00D30D3C" w:rsidRPr="00DA504C" w:rsidRDefault="00D30D3C" w:rsidP="00ED45AC">
            <w:pPr>
              <w:pStyle w:val="TableHeadingCentre"/>
              <w:rPr>
                <w:sz w:val="20"/>
                <w:szCs w:val="20"/>
              </w:rPr>
            </w:pPr>
            <w:r w:rsidRPr="00ED45AC">
              <w:rPr>
                <w:sz w:val="20"/>
                <w:szCs w:val="20"/>
              </w:rPr>
              <w:t>Registration</w:t>
            </w:r>
          </w:p>
        </w:tc>
        <w:tc>
          <w:tcPr>
            <w:tcW w:w="1109" w:type="dxa"/>
          </w:tcPr>
          <w:p w14:paraId="4CDCB43C" w14:textId="77777777" w:rsidR="00D30D3C" w:rsidRPr="006C42C4" w:rsidRDefault="00D30D3C" w:rsidP="00BB1C24">
            <w:pPr>
              <w:pStyle w:val="TableHeadingCentre"/>
              <w:rPr>
                <w:sz w:val="20"/>
                <w:szCs w:val="20"/>
              </w:rPr>
            </w:pPr>
            <w:r w:rsidRPr="006C42C4">
              <w:rPr>
                <w:sz w:val="20"/>
                <w:szCs w:val="20"/>
              </w:rPr>
              <w:t>Plan</w:t>
            </w:r>
          </w:p>
        </w:tc>
        <w:tc>
          <w:tcPr>
            <w:tcW w:w="1108" w:type="dxa"/>
          </w:tcPr>
          <w:p w14:paraId="49FB2F0C" w14:textId="77777777" w:rsidR="00D30D3C" w:rsidRPr="006C42C4" w:rsidRDefault="00D30D3C" w:rsidP="00BB1C24">
            <w:pPr>
              <w:pStyle w:val="TableHeadingCentre"/>
              <w:rPr>
                <w:sz w:val="20"/>
                <w:szCs w:val="20"/>
              </w:rPr>
            </w:pPr>
            <w:r w:rsidRPr="006C42C4">
              <w:rPr>
                <w:sz w:val="20"/>
                <w:szCs w:val="20"/>
              </w:rPr>
              <w:t>Search</w:t>
            </w:r>
          </w:p>
        </w:tc>
        <w:tc>
          <w:tcPr>
            <w:tcW w:w="1109" w:type="dxa"/>
          </w:tcPr>
          <w:p w14:paraId="4448C39D" w14:textId="77777777" w:rsidR="00D30D3C" w:rsidRPr="006C42C4" w:rsidRDefault="001C6AE8" w:rsidP="00BB1C24">
            <w:pPr>
              <w:pStyle w:val="TableHeadingCentre"/>
              <w:rPr>
                <w:sz w:val="20"/>
                <w:szCs w:val="20"/>
              </w:rPr>
            </w:pPr>
            <w:r>
              <w:rPr>
                <w:sz w:val="20"/>
                <w:szCs w:val="20"/>
              </w:rPr>
              <w:t>VGV</w:t>
            </w:r>
          </w:p>
        </w:tc>
        <w:tc>
          <w:tcPr>
            <w:tcW w:w="1109" w:type="dxa"/>
          </w:tcPr>
          <w:p w14:paraId="36853939" w14:textId="77777777" w:rsidR="00D30D3C" w:rsidRPr="006C42C4" w:rsidRDefault="00D30D3C" w:rsidP="00BB1C24">
            <w:pPr>
              <w:pStyle w:val="TableHeadingCentre"/>
              <w:ind w:left="-48" w:right="-85"/>
              <w:rPr>
                <w:sz w:val="20"/>
                <w:szCs w:val="20"/>
              </w:rPr>
            </w:pPr>
            <w:r w:rsidRPr="006C42C4">
              <w:rPr>
                <w:sz w:val="20"/>
                <w:szCs w:val="20"/>
              </w:rPr>
              <w:t>LANDATA</w:t>
            </w:r>
          </w:p>
        </w:tc>
        <w:tc>
          <w:tcPr>
            <w:tcW w:w="1109" w:type="dxa"/>
          </w:tcPr>
          <w:p w14:paraId="2FF11BB8" w14:textId="77777777" w:rsidR="00D30D3C" w:rsidRPr="006C42C4" w:rsidRDefault="00D30D3C" w:rsidP="00BB1C24">
            <w:pPr>
              <w:pStyle w:val="TableHeadingCentre"/>
              <w:rPr>
                <w:sz w:val="20"/>
                <w:szCs w:val="20"/>
              </w:rPr>
            </w:pPr>
            <w:r w:rsidRPr="006C42C4">
              <w:rPr>
                <w:sz w:val="20"/>
                <w:szCs w:val="20"/>
              </w:rPr>
              <w:t>Water</w:t>
            </w:r>
          </w:p>
        </w:tc>
      </w:tr>
      <w:tr w:rsidR="00D30D3C" w:rsidRPr="00A918AB" w14:paraId="18505ED8" w14:textId="77777777" w:rsidTr="0066367F">
        <w:trPr>
          <w:jc w:val="right"/>
        </w:trPr>
        <w:tc>
          <w:tcPr>
            <w:tcW w:w="2216" w:type="dxa"/>
          </w:tcPr>
          <w:p w14:paraId="436BF6A0" w14:textId="77777777" w:rsidR="00D30D3C" w:rsidRPr="006C42C4" w:rsidRDefault="00D30D3C" w:rsidP="00BB1C24">
            <w:pPr>
              <w:pStyle w:val="TabletextLeft"/>
              <w:rPr>
                <w:rFonts w:asciiTheme="minorHAnsi" w:hAnsiTheme="minorHAnsi"/>
              </w:rPr>
            </w:pPr>
            <w:r w:rsidRPr="006C42C4">
              <w:rPr>
                <w:rFonts w:asciiTheme="minorHAnsi" w:hAnsiTheme="minorHAnsi"/>
              </w:rPr>
              <w:t>Executive</w:t>
            </w:r>
          </w:p>
        </w:tc>
        <w:tc>
          <w:tcPr>
            <w:tcW w:w="964" w:type="dxa"/>
          </w:tcPr>
          <w:p w14:paraId="1FE13138"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13.2</w:t>
            </w:r>
          </w:p>
        </w:tc>
        <w:tc>
          <w:tcPr>
            <w:tcW w:w="1247" w:type="dxa"/>
          </w:tcPr>
          <w:p w14:paraId="1D29E3B3"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6.9</w:t>
            </w:r>
          </w:p>
        </w:tc>
        <w:tc>
          <w:tcPr>
            <w:tcW w:w="1109" w:type="dxa"/>
          </w:tcPr>
          <w:p w14:paraId="6B10FFE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2.6</w:t>
            </w:r>
          </w:p>
        </w:tc>
        <w:tc>
          <w:tcPr>
            <w:tcW w:w="1108" w:type="dxa"/>
          </w:tcPr>
          <w:p w14:paraId="06360B6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1.3</w:t>
            </w:r>
          </w:p>
        </w:tc>
        <w:tc>
          <w:tcPr>
            <w:tcW w:w="1109" w:type="dxa"/>
          </w:tcPr>
          <w:p w14:paraId="626010C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1.6</w:t>
            </w:r>
          </w:p>
        </w:tc>
        <w:tc>
          <w:tcPr>
            <w:tcW w:w="1109" w:type="dxa"/>
          </w:tcPr>
          <w:p w14:paraId="1A71BD5A"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0.8</w:t>
            </w:r>
          </w:p>
        </w:tc>
        <w:tc>
          <w:tcPr>
            <w:tcW w:w="1109" w:type="dxa"/>
          </w:tcPr>
          <w:p w14:paraId="1879EB9B"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2139A965" w14:textId="77777777" w:rsidTr="0066367F">
        <w:trPr>
          <w:jc w:val="right"/>
        </w:trPr>
        <w:tc>
          <w:tcPr>
            <w:tcW w:w="2216" w:type="dxa"/>
          </w:tcPr>
          <w:p w14:paraId="5E534D86" w14:textId="77777777" w:rsidR="00D30D3C" w:rsidRPr="006C42C4" w:rsidRDefault="00D30D3C" w:rsidP="00BB1C24">
            <w:pPr>
              <w:pStyle w:val="TabletextLeft"/>
              <w:rPr>
                <w:rFonts w:asciiTheme="minorHAnsi" w:hAnsiTheme="minorHAnsi"/>
              </w:rPr>
            </w:pPr>
            <w:r w:rsidRPr="006C42C4">
              <w:rPr>
                <w:rFonts w:asciiTheme="minorHAnsi" w:hAnsiTheme="minorHAnsi"/>
              </w:rPr>
              <w:t>Registration</w:t>
            </w:r>
            <w:r>
              <w:rPr>
                <w:rFonts w:asciiTheme="minorHAnsi" w:hAnsiTheme="minorHAnsi"/>
              </w:rPr>
              <w:t>s</w:t>
            </w:r>
          </w:p>
        </w:tc>
        <w:tc>
          <w:tcPr>
            <w:tcW w:w="964" w:type="dxa"/>
          </w:tcPr>
          <w:p w14:paraId="3CD1EB5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88.1</w:t>
            </w:r>
          </w:p>
        </w:tc>
        <w:tc>
          <w:tcPr>
            <w:tcW w:w="1247" w:type="dxa"/>
          </w:tcPr>
          <w:p w14:paraId="5C3E4464"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86.2</w:t>
            </w:r>
          </w:p>
        </w:tc>
        <w:tc>
          <w:tcPr>
            <w:tcW w:w="1109" w:type="dxa"/>
          </w:tcPr>
          <w:p w14:paraId="5BD29DB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8" w:type="dxa"/>
          </w:tcPr>
          <w:p w14:paraId="39F9A38A"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3903BD1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5F7A4B5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71A9FC1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1.9</w:t>
            </w:r>
          </w:p>
        </w:tc>
      </w:tr>
      <w:tr w:rsidR="00D30D3C" w:rsidRPr="00A918AB" w14:paraId="666E8A3B" w14:textId="77777777" w:rsidTr="0066367F">
        <w:trPr>
          <w:jc w:val="right"/>
        </w:trPr>
        <w:tc>
          <w:tcPr>
            <w:tcW w:w="2216" w:type="dxa"/>
          </w:tcPr>
          <w:p w14:paraId="3C245ED5" w14:textId="77777777" w:rsidR="00D30D3C" w:rsidRPr="006C42C4" w:rsidRDefault="00D30D3C" w:rsidP="00BB1C24">
            <w:pPr>
              <w:pStyle w:val="TabletextLeft"/>
              <w:rPr>
                <w:rFonts w:asciiTheme="minorHAnsi" w:hAnsiTheme="minorHAnsi"/>
              </w:rPr>
            </w:pPr>
            <w:r w:rsidRPr="006C42C4">
              <w:rPr>
                <w:rFonts w:asciiTheme="minorHAnsi" w:hAnsiTheme="minorHAnsi"/>
              </w:rPr>
              <w:t>Subdivision</w:t>
            </w:r>
          </w:p>
        </w:tc>
        <w:tc>
          <w:tcPr>
            <w:tcW w:w="964" w:type="dxa"/>
          </w:tcPr>
          <w:p w14:paraId="5A56F4B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56.2</w:t>
            </w:r>
          </w:p>
        </w:tc>
        <w:tc>
          <w:tcPr>
            <w:tcW w:w="1247" w:type="dxa"/>
          </w:tcPr>
          <w:p w14:paraId="54F7A49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3B721BF5"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56.2</w:t>
            </w:r>
          </w:p>
        </w:tc>
        <w:tc>
          <w:tcPr>
            <w:tcW w:w="1108" w:type="dxa"/>
          </w:tcPr>
          <w:p w14:paraId="23A75D73"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66B8B74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575C08F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00D0D45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115FC12B" w14:textId="77777777" w:rsidTr="0066367F">
        <w:trPr>
          <w:jc w:val="right"/>
        </w:trPr>
        <w:tc>
          <w:tcPr>
            <w:tcW w:w="2216" w:type="dxa"/>
          </w:tcPr>
          <w:p w14:paraId="39B9F2F8" w14:textId="77777777" w:rsidR="00D30D3C" w:rsidRPr="006C42C4" w:rsidRDefault="00D30D3C" w:rsidP="00BB1C24">
            <w:pPr>
              <w:pStyle w:val="TabletextLeft"/>
              <w:rPr>
                <w:rFonts w:asciiTheme="minorHAnsi" w:hAnsiTheme="minorHAnsi"/>
              </w:rPr>
            </w:pPr>
            <w:r>
              <w:rPr>
                <w:rFonts w:asciiTheme="minorHAnsi" w:hAnsiTheme="minorHAnsi"/>
              </w:rPr>
              <w:t>Application and Survey</w:t>
            </w:r>
          </w:p>
        </w:tc>
        <w:tc>
          <w:tcPr>
            <w:tcW w:w="964" w:type="dxa"/>
          </w:tcPr>
          <w:p w14:paraId="2DAAEADD"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49.2</w:t>
            </w:r>
          </w:p>
        </w:tc>
        <w:tc>
          <w:tcPr>
            <w:tcW w:w="1247" w:type="dxa"/>
          </w:tcPr>
          <w:p w14:paraId="1100E0CD"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49.2</w:t>
            </w:r>
          </w:p>
        </w:tc>
        <w:tc>
          <w:tcPr>
            <w:tcW w:w="1109" w:type="dxa"/>
          </w:tcPr>
          <w:p w14:paraId="69BCDB02"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8" w:type="dxa"/>
          </w:tcPr>
          <w:p w14:paraId="0D2AC0F5"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3C3939B1"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7A67081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5DAEAE40"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520F8859" w14:textId="77777777" w:rsidTr="0066367F">
        <w:trPr>
          <w:jc w:val="right"/>
        </w:trPr>
        <w:tc>
          <w:tcPr>
            <w:tcW w:w="2216" w:type="dxa"/>
          </w:tcPr>
          <w:p w14:paraId="21824206" w14:textId="77777777" w:rsidR="00D30D3C" w:rsidRPr="006C42C4" w:rsidRDefault="00D30D3C" w:rsidP="00BB1C24">
            <w:pPr>
              <w:pStyle w:val="TabletextLeft"/>
              <w:rPr>
                <w:rFonts w:asciiTheme="minorHAnsi" w:hAnsiTheme="minorHAnsi"/>
              </w:rPr>
            </w:pPr>
            <w:r w:rsidRPr="006C42C4">
              <w:rPr>
                <w:rFonts w:asciiTheme="minorHAnsi" w:hAnsiTheme="minorHAnsi"/>
              </w:rPr>
              <w:t>Business Services</w:t>
            </w:r>
          </w:p>
        </w:tc>
        <w:tc>
          <w:tcPr>
            <w:tcW w:w="964" w:type="dxa"/>
          </w:tcPr>
          <w:p w14:paraId="1D2BAAE3"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10.8</w:t>
            </w:r>
          </w:p>
        </w:tc>
        <w:tc>
          <w:tcPr>
            <w:tcW w:w="1247" w:type="dxa"/>
          </w:tcPr>
          <w:p w14:paraId="2F477D9D"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8.6</w:t>
            </w:r>
          </w:p>
        </w:tc>
        <w:tc>
          <w:tcPr>
            <w:tcW w:w="1109" w:type="dxa"/>
          </w:tcPr>
          <w:p w14:paraId="64AABDE2"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2.2</w:t>
            </w:r>
          </w:p>
        </w:tc>
        <w:tc>
          <w:tcPr>
            <w:tcW w:w="1108" w:type="dxa"/>
          </w:tcPr>
          <w:p w14:paraId="05437CBE"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09153F3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0F280C8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0E75A38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69FDD46B" w14:textId="77777777" w:rsidTr="0066367F">
        <w:trPr>
          <w:jc w:val="right"/>
        </w:trPr>
        <w:tc>
          <w:tcPr>
            <w:tcW w:w="2216" w:type="dxa"/>
          </w:tcPr>
          <w:p w14:paraId="38EEA668" w14:textId="77777777" w:rsidR="00D30D3C" w:rsidRPr="006C42C4" w:rsidRDefault="00D30D3C" w:rsidP="00BB1C24">
            <w:pPr>
              <w:pStyle w:val="TabletextLeft"/>
              <w:rPr>
                <w:rFonts w:asciiTheme="minorHAnsi" w:hAnsiTheme="minorHAnsi"/>
              </w:rPr>
            </w:pPr>
            <w:r>
              <w:rPr>
                <w:rFonts w:asciiTheme="minorHAnsi" w:hAnsiTheme="minorHAnsi"/>
              </w:rPr>
              <w:t>Search</w:t>
            </w:r>
          </w:p>
        </w:tc>
        <w:tc>
          <w:tcPr>
            <w:tcW w:w="964" w:type="dxa"/>
          </w:tcPr>
          <w:p w14:paraId="3672C91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19.5</w:t>
            </w:r>
          </w:p>
        </w:tc>
        <w:tc>
          <w:tcPr>
            <w:tcW w:w="1247" w:type="dxa"/>
          </w:tcPr>
          <w:p w14:paraId="6C991AA5"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48A01AF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8" w:type="dxa"/>
          </w:tcPr>
          <w:p w14:paraId="413816E1"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19.5</w:t>
            </w:r>
          </w:p>
        </w:tc>
        <w:tc>
          <w:tcPr>
            <w:tcW w:w="1109" w:type="dxa"/>
          </w:tcPr>
          <w:p w14:paraId="1FD28DB5"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6B9315AB"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04B334D0"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7CF3CEDA" w14:textId="77777777" w:rsidTr="0066367F">
        <w:trPr>
          <w:jc w:val="right"/>
        </w:trPr>
        <w:tc>
          <w:tcPr>
            <w:tcW w:w="2216" w:type="dxa"/>
          </w:tcPr>
          <w:p w14:paraId="49CB0A4D" w14:textId="77777777" w:rsidR="00D30D3C" w:rsidRPr="006C42C4" w:rsidRDefault="00D30D3C" w:rsidP="00BB1C24">
            <w:pPr>
              <w:pStyle w:val="TabletextLeft"/>
              <w:rPr>
                <w:rFonts w:asciiTheme="minorHAnsi" w:hAnsiTheme="minorHAnsi"/>
              </w:rPr>
            </w:pPr>
            <w:r w:rsidRPr="006C42C4">
              <w:rPr>
                <w:rFonts w:asciiTheme="minorHAnsi" w:hAnsiTheme="minorHAnsi"/>
              </w:rPr>
              <w:t>Systems</w:t>
            </w:r>
          </w:p>
        </w:tc>
        <w:tc>
          <w:tcPr>
            <w:tcW w:w="964" w:type="dxa"/>
          </w:tcPr>
          <w:p w14:paraId="0D57085D"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58.3</w:t>
            </w:r>
          </w:p>
        </w:tc>
        <w:tc>
          <w:tcPr>
            <w:tcW w:w="1247" w:type="dxa"/>
          </w:tcPr>
          <w:p w14:paraId="5EE889D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40.8</w:t>
            </w:r>
          </w:p>
        </w:tc>
        <w:tc>
          <w:tcPr>
            <w:tcW w:w="1109" w:type="dxa"/>
          </w:tcPr>
          <w:p w14:paraId="19FCBD7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5.8</w:t>
            </w:r>
          </w:p>
        </w:tc>
        <w:tc>
          <w:tcPr>
            <w:tcW w:w="1108" w:type="dxa"/>
          </w:tcPr>
          <w:p w14:paraId="0FFD7F8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8.7</w:t>
            </w:r>
          </w:p>
        </w:tc>
        <w:tc>
          <w:tcPr>
            <w:tcW w:w="1109" w:type="dxa"/>
          </w:tcPr>
          <w:p w14:paraId="0B13580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0025F964"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2.9</w:t>
            </w:r>
          </w:p>
        </w:tc>
        <w:tc>
          <w:tcPr>
            <w:tcW w:w="1109" w:type="dxa"/>
          </w:tcPr>
          <w:p w14:paraId="4BDD1EC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57E7FA50" w14:textId="77777777" w:rsidTr="0066367F">
        <w:trPr>
          <w:jc w:val="right"/>
        </w:trPr>
        <w:tc>
          <w:tcPr>
            <w:tcW w:w="2216" w:type="dxa"/>
          </w:tcPr>
          <w:p w14:paraId="30537FC0" w14:textId="77777777" w:rsidR="00D30D3C" w:rsidRPr="006C42C4" w:rsidRDefault="004E5680" w:rsidP="00BB1C24">
            <w:pPr>
              <w:pStyle w:val="TabletextLeft"/>
              <w:rPr>
                <w:rFonts w:asciiTheme="minorHAnsi" w:hAnsiTheme="minorHAnsi"/>
              </w:rPr>
            </w:pPr>
            <w:r>
              <w:rPr>
                <w:rFonts w:asciiTheme="minorHAnsi" w:hAnsiTheme="minorHAnsi"/>
              </w:rPr>
              <w:t>VGV</w:t>
            </w:r>
          </w:p>
        </w:tc>
        <w:tc>
          <w:tcPr>
            <w:tcW w:w="964" w:type="dxa"/>
          </w:tcPr>
          <w:p w14:paraId="0E58BAA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44.2</w:t>
            </w:r>
          </w:p>
        </w:tc>
        <w:tc>
          <w:tcPr>
            <w:tcW w:w="1247" w:type="dxa"/>
          </w:tcPr>
          <w:p w14:paraId="7CFD3A3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19AFF80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8" w:type="dxa"/>
          </w:tcPr>
          <w:p w14:paraId="0ECACB22"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14DF9FB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44.2</w:t>
            </w:r>
          </w:p>
        </w:tc>
        <w:tc>
          <w:tcPr>
            <w:tcW w:w="1109" w:type="dxa"/>
          </w:tcPr>
          <w:p w14:paraId="61FFB49B"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29C078D3"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5379C88A" w14:textId="77777777" w:rsidTr="0066367F">
        <w:trPr>
          <w:jc w:val="right"/>
        </w:trPr>
        <w:tc>
          <w:tcPr>
            <w:tcW w:w="2216" w:type="dxa"/>
          </w:tcPr>
          <w:p w14:paraId="797AA9B9" w14:textId="77777777" w:rsidR="00D30D3C" w:rsidRPr="006C42C4" w:rsidRDefault="00D30D3C" w:rsidP="00BB1C24">
            <w:pPr>
              <w:pStyle w:val="TabletextLeft"/>
              <w:rPr>
                <w:rFonts w:asciiTheme="minorHAnsi" w:hAnsiTheme="minorHAnsi"/>
              </w:rPr>
            </w:pPr>
            <w:r w:rsidRPr="006C42C4">
              <w:rPr>
                <w:rFonts w:asciiTheme="minorHAnsi" w:hAnsiTheme="minorHAnsi"/>
              </w:rPr>
              <w:t>Legal</w:t>
            </w:r>
          </w:p>
        </w:tc>
        <w:tc>
          <w:tcPr>
            <w:tcW w:w="964" w:type="dxa"/>
          </w:tcPr>
          <w:p w14:paraId="71CE162A"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6.4</w:t>
            </w:r>
          </w:p>
        </w:tc>
        <w:tc>
          <w:tcPr>
            <w:tcW w:w="1247" w:type="dxa"/>
          </w:tcPr>
          <w:p w14:paraId="0A35421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4.8</w:t>
            </w:r>
          </w:p>
        </w:tc>
        <w:tc>
          <w:tcPr>
            <w:tcW w:w="1109" w:type="dxa"/>
          </w:tcPr>
          <w:p w14:paraId="3836524A"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0.6</w:t>
            </w:r>
          </w:p>
        </w:tc>
        <w:tc>
          <w:tcPr>
            <w:tcW w:w="1108" w:type="dxa"/>
          </w:tcPr>
          <w:p w14:paraId="16FFAF1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0.6</w:t>
            </w:r>
          </w:p>
        </w:tc>
        <w:tc>
          <w:tcPr>
            <w:tcW w:w="1109" w:type="dxa"/>
          </w:tcPr>
          <w:p w14:paraId="69ED90E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0.3</w:t>
            </w:r>
          </w:p>
        </w:tc>
        <w:tc>
          <w:tcPr>
            <w:tcW w:w="1109" w:type="dxa"/>
          </w:tcPr>
          <w:p w14:paraId="59DDA013"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2652D9C9"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5CF2FF9F" w14:textId="77777777" w:rsidTr="0066367F">
        <w:trPr>
          <w:jc w:val="right"/>
        </w:trPr>
        <w:tc>
          <w:tcPr>
            <w:tcW w:w="2216" w:type="dxa"/>
          </w:tcPr>
          <w:p w14:paraId="020F2BC8" w14:textId="77777777" w:rsidR="00D30D3C" w:rsidRPr="006C42C4" w:rsidRDefault="00D30D3C" w:rsidP="00BB1C24">
            <w:pPr>
              <w:pStyle w:val="TabletextLeft"/>
              <w:rPr>
                <w:rFonts w:asciiTheme="minorHAnsi" w:hAnsiTheme="minorHAnsi"/>
              </w:rPr>
            </w:pPr>
            <w:r>
              <w:rPr>
                <w:rFonts w:asciiTheme="minorHAnsi" w:hAnsiTheme="minorHAnsi"/>
              </w:rPr>
              <w:t>OSGV</w:t>
            </w:r>
          </w:p>
        </w:tc>
        <w:tc>
          <w:tcPr>
            <w:tcW w:w="964" w:type="dxa"/>
          </w:tcPr>
          <w:p w14:paraId="1B0F3C60"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20.7</w:t>
            </w:r>
          </w:p>
        </w:tc>
        <w:tc>
          <w:tcPr>
            <w:tcW w:w="1247" w:type="dxa"/>
          </w:tcPr>
          <w:p w14:paraId="328BE281"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4.1</w:t>
            </w:r>
          </w:p>
        </w:tc>
        <w:tc>
          <w:tcPr>
            <w:tcW w:w="1109" w:type="dxa"/>
          </w:tcPr>
          <w:p w14:paraId="3B7D3F1D"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12.4</w:t>
            </w:r>
          </w:p>
        </w:tc>
        <w:tc>
          <w:tcPr>
            <w:tcW w:w="1108" w:type="dxa"/>
          </w:tcPr>
          <w:p w14:paraId="4EEB039E"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4.1</w:t>
            </w:r>
          </w:p>
        </w:tc>
        <w:tc>
          <w:tcPr>
            <w:tcW w:w="1109" w:type="dxa"/>
          </w:tcPr>
          <w:p w14:paraId="28F69433"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16A02D2A"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19F1666C"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7FA662AA" w14:textId="77777777" w:rsidTr="0066367F">
        <w:trPr>
          <w:jc w:val="right"/>
        </w:trPr>
        <w:tc>
          <w:tcPr>
            <w:tcW w:w="2216" w:type="dxa"/>
          </w:tcPr>
          <w:p w14:paraId="71454E0D" w14:textId="77777777" w:rsidR="00D30D3C" w:rsidRPr="006C42C4" w:rsidRDefault="00D30D3C" w:rsidP="00BB1C24">
            <w:pPr>
              <w:pStyle w:val="TabletextLeft"/>
              <w:rPr>
                <w:rFonts w:asciiTheme="minorHAnsi" w:hAnsiTheme="minorHAnsi"/>
              </w:rPr>
            </w:pPr>
            <w:r w:rsidRPr="006C42C4">
              <w:rPr>
                <w:rFonts w:asciiTheme="minorHAnsi" w:hAnsiTheme="minorHAnsi"/>
              </w:rPr>
              <w:t>LANDATA</w:t>
            </w:r>
          </w:p>
        </w:tc>
        <w:tc>
          <w:tcPr>
            <w:tcW w:w="964" w:type="dxa"/>
          </w:tcPr>
          <w:p w14:paraId="0AD03A05"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6.0</w:t>
            </w:r>
          </w:p>
        </w:tc>
        <w:tc>
          <w:tcPr>
            <w:tcW w:w="1247" w:type="dxa"/>
          </w:tcPr>
          <w:p w14:paraId="714E7781"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6A4B77B6"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8" w:type="dxa"/>
          </w:tcPr>
          <w:p w14:paraId="6C3C780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66D5887F"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c>
          <w:tcPr>
            <w:tcW w:w="1109" w:type="dxa"/>
          </w:tcPr>
          <w:p w14:paraId="28E255F7"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6.0</w:t>
            </w:r>
          </w:p>
        </w:tc>
        <w:tc>
          <w:tcPr>
            <w:tcW w:w="1109" w:type="dxa"/>
          </w:tcPr>
          <w:p w14:paraId="0E08B8CE" w14:textId="77777777" w:rsidR="00D30D3C" w:rsidRPr="006C42C4" w:rsidRDefault="00D30D3C" w:rsidP="00BB1C24">
            <w:pPr>
              <w:pStyle w:val="TabletextLeft"/>
              <w:ind w:left="-344" w:right="211"/>
              <w:jc w:val="right"/>
              <w:rPr>
                <w:rFonts w:asciiTheme="minorHAnsi" w:hAnsiTheme="minorHAnsi"/>
              </w:rPr>
            </w:pPr>
            <w:r w:rsidRPr="006C42C4">
              <w:rPr>
                <w:rFonts w:asciiTheme="minorHAnsi" w:hAnsiTheme="minorHAnsi"/>
              </w:rPr>
              <w:t>0.0</w:t>
            </w:r>
          </w:p>
        </w:tc>
      </w:tr>
      <w:tr w:rsidR="00D30D3C" w:rsidRPr="00A918AB" w14:paraId="13A2AF24" w14:textId="77777777" w:rsidTr="0066367F">
        <w:trPr>
          <w:jc w:val="right"/>
        </w:trPr>
        <w:tc>
          <w:tcPr>
            <w:tcW w:w="2216" w:type="dxa"/>
          </w:tcPr>
          <w:p w14:paraId="2D241DED" w14:textId="77777777" w:rsidR="00D30D3C" w:rsidRPr="006C42C4" w:rsidRDefault="00D30D3C" w:rsidP="00BB1C24">
            <w:pPr>
              <w:pStyle w:val="TabletextLeft"/>
              <w:rPr>
                <w:rFonts w:asciiTheme="minorHAnsi" w:hAnsiTheme="minorHAnsi"/>
                <w:b/>
              </w:rPr>
            </w:pPr>
            <w:r w:rsidRPr="006C42C4">
              <w:rPr>
                <w:rFonts w:asciiTheme="minorHAnsi" w:hAnsiTheme="minorHAnsi"/>
                <w:b/>
              </w:rPr>
              <w:t>Total</w:t>
            </w:r>
          </w:p>
        </w:tc>
        <w:tc>
          <w:tcPr>
            <w:tcW w:w="964" w:type="dxa"/>
          </w:tcPr>
          <w:p w14:paraId="5D9CE4D6"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372.6</w:t>
            </w:r>
          </w:p>
        </w:tc>
        <w:tc>
          <w:tcPr>
            <w:tcW w:w="1247" w:type="dxa"/>
          </w:tcPr>
          <w:p w14:paraId="6703DA7A"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200.6</w:t>
            </w:r>
          </w:p>
        </w:tc>
        <w:tc>
          <w:tcPr>
            <w:tcW w:w="1109" w:type="dxa"/>
          </w:tcPr>
          <w:p w14:paraId="19E17A60"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79.9</w:t>
            </w:r>
          </w:p>
        </w:tc>
        <w:tc>
          <w:tcPr>
            <w:tcW w:w="1108" w:type="dxa"/>
          </w:tcPr>
          <w:p w14:paraId="7A20789B"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34.3</w:t>
            </w:r>
          </w:p>
        </w:tc>
        <w:tc>
          <w:tcPr>
            <w:tcW w:w="1109" w:type="dxa"/>
          </w:tcPr>
          <w:p w14:paraId="4ABFDA4E"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46.1</w:t>
            </w:r>
          </w:p>
        </w:tc>
        <w:tc>
          <w:tcPr>
            <w:tcW w:w="1109" w:type="dxa"/>
          </w:tcPr>
          <w:p w14:paraId="3D26AFE3"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9.7</w:t>
            </w:r>
          </w:p>
        </w:tc>
        <w:tc>
          <w:tcPr>
            <w:tcW w:w="1109" w:type="dxa"/>
          </w:tcPr>
          <w:p w14:paraId="1036713B" w14:textId="77777777" w:rsidR="00D30D3C" w:rsidRPr="006C42C4" w:rsidRDefault="00D30D3C" w:rsidP="00BB1C24">
            <w:pPr>
              <w:pStyle w:val="TabletextLeft"/>
              <w:ind w:left="-344" w:right="211"/>
              <w:jc w:val="right"/>
              <w:rPr>
                <w:rFonts w:asciiTheme="minorHAnsi" w:hAnsiTheme="minorHAnsi"/>
                <w:b/>
              </w:rPr>
            </w:pPr>
            <w:r w:rsidRPr="006C42C4">
              <w:rPr>
                <w:rFonts w:asciiTheme="minorHAnsi" w:hAnsiTheme="minorHAnsi"/>
                <w:b/>
              </w:rPr>
              <w:t>1.9</w:t>
            </w:r>
          </w:p>
        </w:tc>
      </w:tr>
    </w:tbl>
    <w:p w14:paraId="6325AF39" w14:textId="77777777" w:rsidR="00D30D3C" w:rsidRDefault="00D30D3C" w:rsidP="00D30D3C">
      <w:pPr>
        <w:pStyle w:val="Source"/>
        <w:ind w:left="-1560"/>
      </w:pPr>
      <w:r>
        <w:t>Source: Land Victoria</w:t>
      </w:r>
    </w:p>
    <w:p w14:paraId="37C011EC" w14:textId="77777777" w:rsidR="00D30D3C" w:rsidRDefault="00D30D3C" w:rsidP="00D30D3C">
      <w:pPr>
        <w:pStyle w:val="BodyText"/>
        <w:rPr>
          <w:rFonts w:cs="Calibri"/>
        </w:rPr>
      </w:pPr>
      <w:r>
        <w:t>On the basis of the allocation presented in</w:t>
      </w:r>
      <w:r w:rsidR="002E6D04">
        <w:t xml:space="preserve"> </w:t>
      </w:r>
      <w:r w:rsidR="002E6D04">
        <w:fldChar w:fldCharType="begin"/>
      </w:r>
      <w:r w:rsidR="002E6D04">
        <w:instrText xml:space="preserve"> REF _Ref416878975 \r \h </w:instrText>
      </w:r>
      <w:r w:rsidR="002E6D04">
        <w:fldChar w:fldCharType="separate"/>
      </w:r>
      <w:r w:rsidR="005B2947">
        <w:t>Table B.7</w:t>
      </w:r>
      <w:r w:rsidR="002E6D04">
        <w:fldChar w:fldCharType="end"/>
      </w:r>
      <w:r>
        <w:rPr>
          <w:rFonts w:cs="Calibri"/>
        </w:rPr>
        <w:t>, the number of FTE staff in each functional area can be summarised as follows:</w:t>
      </w:r>
    </w:p>
    <w:p w14:paraId="5E7C5A02" w14:textId="77777777" w:rsidR="00D30D3C" w:rsidRDefault="00D30D3C" w:rsidP="00D30D3C">
      <w:pPr>
        <w:pStyle w:val="Bullet1"/>
      </w:pPr>
      <w:r>
        <w:t>Registrations – 200.6 FTE, which is approximately 54 per cent of Land Victoria staff</w:t>
      </w:r>
    </w:p>
    <w:p w14:paraId="6395DF4F" w14:textId="77777777" w:rsidR="00D30D3C" w:rsidRDefault="00D30D3C" w:rsidP="00D30D3C">
      <w:pPr>
        <w:pStyle w:val="Bullet1"/>
      </w:pPr>
      <w:r>
        <w:t>Plans – 79.9 FTE, which is approximately 21 per cent of Land Victoria staff</w:t>
      </w:r>
    </w:p>
    <w:p w14:paraId="07A4B8B6" w14:textId="77777777" w:rsidR="00D30D3C" w:rsidRDefault="00D30D3C" w:rsidP="00D30D3C">
      <w:pPr>
        <w:pStyle w:val="Bullet1"/>
      </w:pPr>
      <w:r>
        <w:t>Search – 34.3 FTE, which is approximately 9</w:t>
      </w:r>
      <w:r w:rsidRPr="0014353A">
        <w:t xml:space="preserve"> </w:t>
      </w:r>
      <w:r>
        <w:t>per cent of Land Victoria staff</w:t>
      </w:r>
    </w:p>
    <w:p w14:paraId="554EDDE1" w14:textId="77777777" w:rsidR="00D30D3C" w:rsidRDefault="00D30D3C" w:rsidP="00D30D3C">
      <w:pPr>
        <w:pStyle w:val="Bullet1"/>
      </w:pPr>
      <w:r>
        <w:t>Non-recoverable function areas – 57.7 FTE, which is approximately 15</w:t>
      </w:r>
      <w:r w:rsidRPr="0014353A">
        <w:t xml:space="preserve"> </w:t>
      </w:r>
      <w:r>
        <w:t>per cent of Land Victoria staff.</w:t>
      </w:r>
    </w:p>
    <w:p w14:paraId="4DA2F0AE"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Accommodation</w:t>
      </w:r>
    </w:p>
    <w:p w14:paraId="7EF82B48" w14:textId="77777777" w:rsidR="00D30D3C" w:rsidRDefault="00D30D3C" w:rsidP="00D30D3C">
      <w:pPr>
        <w:pStyle w:val="BodyText"/>
      </w:pPr>
      <w:r>
        <w:t>Accommodation</w:t>
      </w:r>
      <w:r w:rsidRPr="00FE31B2">
        <w:t xml:space="preserve"> includes costs associated with property rent of Land Victoria’s accommodation, property maintenance, security services, cleaning services, electricity and water charges</w:t>
      </w:r>
      <w:r>
        <w:t>.</w:t>
      </w:r>
    </w:p>
    <w:p w14:paraId="11A174D3" w14:textId="77777777" w:rsidR="00D30D3C" w:rsidRDefault="00D30D3C" w:rsidP="00D30D3C">
      <w:pPr>
        <w:pStyle w:val="BodyText"/>
      </w:pPr>
      <w:r>
        <w:t xml:space="preserve">Office rental and accommodation expenses, similarly to overheads, are allocated across functional areas on the basis of staffing numbers. Land Victoria also employs a number of agency hire staff (for which Land Victoria does not bear an overhead cost), who require desk space within the Land Victoria office. The analysis of employees presented in </w:t>
      </w:r>
      <w:r w:rsidR="002E6D04">
        <w:fldChar w:fldCharType="begin"/>
      </w:r>
      <w:r w:rsidR="002E6D04">
        <w:instrText xml:space="preserve"> REF _Ref416878999 \r \h </w:instrText>
      </w:r>
      <w:r w:rsidR="002E6D04">
        <w:fldChar w:fldCharType="separate"/>
      </w:r>
      <w:r w:rsidR="005B2947">
        <w:t>Table B.7</w:t>
      </w:r>
      <w:r w:rsidR="002E6D04">
        <w:fldChar w:fldCharType="end"/>
      </w:r>
      <w:r w:rsidR="002E6D04">
        <w:t xml:space="preserve"> </w:t>
      </w:r>
      <w:r>
        <w:t xml:space="preserve">has been reproduced in </w:t>
      </w:r>
      <w:r w:rsidR="002E6D04">
        <w:fldChar w:fldCharType="begin"/>
      </w:r>
      <w:r w:rsidR="002E6D04">
        <w:instrText xml:space="preserve"> REF _Ref416796865 \r \h </w:instrText>
      </w:r>
      <w:r w:rsidR="002E6D04">
        <w:fldChar w:fldCharType="separate"/>
      </w:r>
      <w:r w:rsidR="005B2947">
        <w:t>Table B.8</w:t>
      </w:r>
      <w:r w:rsidR="002E6D04">
        <w:fldChar w:fldCharType="end"/>
      </w:r>
      <w:r w:rsidR="002E6D04">
        <w:t xml:space="preserve"> </w:t>
      </w:r>
      <w:r>
        <w:t xml:space="preserve">to account for agency hire staff. </w:t>
      </w:r>
    </w:p>
    <w:p w14:paraId="7A0B8C4E" w14:textId="77777777" w:rsidR="00D30D3C" w:rsidRDefault="00D30D3C" w:rsidP="00D30D3C">
      <w:pPr>
        <w:pStyle w:val="AppendixTableCaption"/>
        <w:ind w:left="-1560"/>
      </w:pPr>
      <w:bookmarkStart w:id="336" w:name="_Ref416796865"/>
      <w:bookmarkStart w:id="337" w:name="_Toc416851183"/>
      <w:bookmarkStart w:id="338" w:name="_Toc429994866"/>
      <w:r>
        <w:t>: Corporate overhead staff allocation to function areas, including agency hire staff (no. FTE staff)</w:t>
      </w:r>
      <w:bookmarkEnd w:id="336"/>
      <w:bookmarkEnd w:id="337"/>
      <w:bookmarkEnd w:id="338"/>
    </w:p>
    <w:tbl>
      <w:tblPr>
        <w:tblStyle w:val="TableAE"/>
        <w:tblW w:w="0" w:type="auto"/>
        <w:jc w:val="right"/>
        <w:tblInd w:w="-2133" w:type="dxa"/>
        <w:tblLayout w:type="fixed"/>
        <w:tblLook w:val="04A0" w:firstRow="1" w:lastRow="0" w:firstColumn="1" w:lastColumn="0" w:noHBand="0" w:noVBand="1"/>
      </w:tblPr>
      <w:tblGrid>
        <w:gridCol w:w="2127"/>
        <w:gridCol w:w="964"/>
        <w:gridCol w:w="1247"/>
        <w:gridCol w:w="1109"/>
        <w:gridCol w:w="1108"/>
        <w:gridCol w:w="1109"/>
        <w:gridCol w:w="1109"/>
        <w:gridCol w:w="1109"/>
      </w:tblGrid>
      <w:tr w:rsidR="00D30D3C" w:rsidRPr="00A918AB" w14:paraId="67B59A91"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2127" w:type="dxa"/>
          </w:tcPr>
          <w:p w14:paraId="28127B62" w14:textId="77777777" w:rsidR="00D30D3C" w:rsidRPr="006C42C4" w:rsidRDefault="00D30D3C" w:rsidP="00BB1C24">
            <w:pPr>
              <w:pStyle w:val="TableHeadingCentre"/>
              <w:rPr>
                <w:sz w:val="20"/>
                <w:szCs w:val="20"/>
              </w:rPr>
            </w:pPr>
            <w:r w:rsidRPr="006C42C4">
              <w:rPr>
                <w:sz w:val="20"/>
                <w:szCs w:val="20"/>
              </w:rPr>
              <w:t>Staff groupings</w:t>
            </w:r>
          </w:p>
        </w:tc>
        <w:tc>
          <w:tcPr>
            <w:tcW w:w="964" w:type="dxa"/>
          </w:tcPr>
          <w:p w14:paraId="68141991" w14:textId="77777777" w:rsidR="00E85729" w:rsidRDefault="00D30D3C" w:rsidP="00BB1C24">
            <w:pPr>
              <w:pStyle w:val="TableHeadingCentre"/>
              <w:rPr>
                <w:sz w:val="20"/>
                <w:szCs w:val="20"/>
              </w:rPr>
            </w:pPr>
            <w:r w:rsidRPr="006C42C4">
              <w:rPr>
                <w:sz w:val="20"/>
                <w:szCs w:val="20"/>
              </w:rPr>
              <w:t xml:space="preserve">Total </w:t>
            </w:r>
          </w:p>
          <w:p w14:paraId="6625CE01" w14:textId="77777777" w:rsidR="00D30D3C" w:rsidRPr="006C42C4" w:rsidRDefault="00D30D3C" w:rsidP="00BB1C24">
            <w:pPr>
              <w:pStyle w:val="TableHeadingCentre"/>
              <w:rPr>
                <w:sz w:val="20"/>
                <w:szCs w:val="20"/>
              </w:rPr>
            </w:pPr>
            <w:r w:rsidRPr="006C42C4">
              <w:rPr>
                <w:sz w:val="20"/>
                <w:szCs w:val="20"/>
              </w:rPr>
              <w:t>staff</w:t>
            </w:r>
          </w:p>
        </w:tc>
        <w:tc>
          <w:tcPr>
            <w:tcW w:w="1247" w:type="dxa"/>
          </w:tcPr>
          <w:p w14:paraId="535CDFA4" w14:textId="77777777" w:rsidR="00D30D3C" w:rsidRPr="00DA504C" w:rsidRDefault="00D30D3C" w:rsidP="00ED45AC">
            <w:pPr>
              <w:pStyle w:val="TableHeadingCentre"/>
              <w:rPr>
                <w:sz w:val="20"/>
                <w:szCs w:val="20"/>
              </w:rPr>
            </w:pPr>
            <w:r w:rsidRPr="00ED45AC">
              <w:rPr>
                <w:sz w:val="20"/>
                <w:szCs w:val="20"/>
              </w:rPr>
              <w:t>Registration</w:t>
            </w:r>
          </w:p>
        </w:tc>
        <w:tc>
          <w:tcPr>
            <w:tcW w:w="1109" w:type="dxa"/>
          </w:tcPr>
          <w:p w14:paraId="2CFC8A45" w14:textId="77777777" w:rsidR="00D30D3C" w:rsidRPr="006C42C4" w:rsidRDefault="00D30D3C" w:rsidP="00BB1C24">
            <w:pPr>
              <w:pStyle w:val="TableHeadingCentre"/>
              <w:rPr>
                <w:sz w:val="20"/>
                <w:szCs w:val="20"/>
              </w:rPr>
            </w:pPr>
            <w:r w:rsidRPr="006C42C4">
              <w:rPr>
                <w:sz w:val="20"/>
                <w:szCs w:val="20"/>
              </w:rPr>
              <w:t>Plan</w:t>
            </w:r>
          </w:p>
        </w:tc>
        <w:tc>
          <w:tcPr>
            <w:tcW w:w="1108" w:type="dxa"/>
          </w:tcPr>
          <w:p w14:paraId="6F513DEC" w14:textId="77777777" w:rsidR="00D30D3C" w:rsidRPr="006C42C4" w:rsidRDefault="00D30D3C" w:rsidP="00BB1C24">
            <w:pPr>
              <w:pStyle w:val="TableHeadingCentre"/>
              <w:rPr>
                <w:sz w:val="20"/>
                <w:szCs w:val="20"/>
              </w:rPr>
            </w:pPr>
            <w:r w:rsidRPr="006C42C4">
              <w:rPr>
                <w:sz w:val="20"/>
                <w:szCs w:val="20"/>
              </w:rPr>
              <w:t>Search</w:t>
            </w:r>
          </w:p>
        </w:tc>
        <w:tc>
          <w:tcPr>
            <w:tcW w:w="1109" w:type="dxa"/>
          </w:tcPr>
          <w:p w14:paraId="1AC1842B" w14:textId="77777777" w:rsidR="00D30D3C" w:rsidRPr="006C42C4" w:rsidRDefault="00D30D3C" w:rsidP="00BB1C24">
            <w:pPr>
              <w:pStyle w:val="TableHeadingCentre"/>
              <w:rPr>
                <w:sz w:val="20"/>
                <w:szCs w:val="20"/>
              </w:rPr>
            </w:pPr>
            <w:r w:rsidRPr="006C42C4">
              <w:rPr>
                <w:sz w:val="20"/>
                <w:szCs w:val="20"/>
              </w:rPr>
              <w:t>VGV</w:t>
            </w:r>
          </w:p>
        </w:tc>
        <w:tc>
          <w:tcPr>
            <w:tcW w:w="1109" w:type="dxa"/>
          </w:tcPr>
          <w:p w14:paraId="0CF81BCC" w14:textId="77777777" w:rsidR="00D30D3C" w:rsidRPr="006C42C4" w:rsidRDefault="00D30D3C" w:rsidP="00BB1C24">
            <w:pPr>
              <w:pStyle w:val="TableHeadingCentre"/>
              <w:rPr>
                <w:sz w:val="20"/>
                <w:szCs w:val="20"/>
              </w:rPr>
            </w:pPr>
            <w:r w:rsidRPr="006C42C4">
              <w:rPr>
                <w:sz w:val="20"/>
                <w:szCs w:val="20"/>
              </w:rPr>
              <w:t>LANDATA</w:t>
            </w:r>
          </w:p>
        </w:tc>
        <w:tc>
          <w:tcPr>
            <w:tcW w:w="1109" w:type="dxa"/>
          </w:tcPr>
          <w:p w14:paraId="254F211A" w14:textId="77777777" w:rsidR="00D30D3C" w:rsidRPr="006C42C4" w:rsidRDefault="00D30D3C" w:rsidP="00BB1C24">
            <w:pPr>
              <w:pStyle w:val="TableHeadingCentre"/>
              <w:rPr>
                <w:sz w:val="20"/>
                <w:szCs w:val="20"/>
              </w:rPr>
            </w:pPr>
            <w:r w:rsidRPr="006C42C4">
              <w:rPr>
                <w:sz w:val="20"/>
                <w:szCs w:val="20"/>
              </w:rPr>
              <w:t>Water</w:t>
            </w:r>
          </w:p>
        </w:tc>
      </w:tr>
      <w:tr w:rsidR="00D30D3C" w:rsidRPr="00A918AB" w14:paraId="50F8B433" w14:textId="77777777" w:rsidTr="0066367F">
        <w:trPr>
          <w:jc w:val="right"/>
        </w:trPr>
        <w:tc>
          <w:tcPr>
            <w:tcW w:w="2127" w:type="dxa"/>
          </w:tcPr>
          <w:p w14:paraId="3CF78863" w14:textId="77777777" w:rsidR="00D30D3C" w:rsidRPr="006C42C4" w:rsidRDefault="00D30D3C" w:rsidP="00BB1C24">
            <w:pPr>
              <w:pStyle w:val="TabletextLeft"/>
              <w:rPr>
                <w:rFonts w:asciiTheme="minorHAnsi" w:hAnsiTheme="minorHAnsi"/>
              </w:rPr>
            </w:pPr>
            <w:r w:rsidRPr="006C42C4">
              <w:rPr>
                <w:rFonts w:asciiTheme="minorHAnsi" w:hAnsiTheme="minorHAnsi"/>
              </w:rPr>
              <w:t>Executive</w:t>
            </w:r>
          </w:p>
        </w:tc>
        <w:tc>
          <w:tcPr>
            <w:tcW w:w="964" w:type="dxa"/>
          </w:tcPr>
          <w:p w14:paraId="7F382463"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13.2</w:t>
            </w:r>
          </w:p>
        </w:tc>
        <w:tc>
          <w:tcPr>
            <w:tcW w:w="1247" w:type="dxa"/>
          </w:tcPr>
          <w:p w14:paraId="27D8F5C8"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6.9</w:t>
            </w:r>
          </w:p>
        </w:tc>
        <w:tc>
          <w:tcPr>
            <w:tcW w:w="1109" w:type="dxa"/>
          </w:tcPr>
          <w:p w14:paraId="4959D166"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2.6</w:t>
            </w:r>
          </w:p>
        </w:tc>
        <w:tc>
          <w:tcPr>
            <w:tcW w:w="1108" w:type="dxa"/>
          </w:tcPr>
          <w:p w14:paraId="15C3046F"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1.3</w:t>
            </w:r>
          </w:p>
        </w:tc>
        <w:tc>
          <w:tcPr>
            <w:tcW w:w="1109" w:type="dxa"/>
          </w:tcPr>
          <w:p w14:paraId="758DC9A6"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1.6</w:t>
            </w:r>
          </w:p>
        </w:tc>
        <w:tc>
          <w:tcPr>
            <w:tcW w:w="1109" w:type="dxa"/>
          </w:tcPr>
          <w:p w14:paraId="5B7DCF67"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0.8</w:t>
            </w:r>
          </w:p>
        </w:tc>
        <w:tc>
          <w:tcPr>
            <w:tcW w:w="1109" w:type="dxa"/>
          </w:tcPr>
          <w:p w14:paraId="048A840E"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57D55373" w14:textId="77777777" w:rsidTr="0066367F">
        <w:trPr>
          <w:jc w:val="right"/>
        </w:trPr>
        <w:tc>
          <w:tcPr>
            <w:tcW w:w="2127" w:type="dxa"/>
          </w:tcPr>
          <w:p w14:paraId="7025DB52" w14:textId="77777777" w:rsidR="00D30D3C" w:rsidRPr="006C42C4" w:rsidRDefault="00D30D3C" w:rsidP="00BB1C24">
            <w:pPr>
              <w:pStyle w:val="TabletextLeft"/>
              <w:rPr>
                <w:rFonts w:asciiTheme="minorHAnsi" w:hAnsiTheme="minorHAnsi"/>
              </w:rPr>
            </w:pPr>
            <w:r w:rsidRPr="006C42C4">
              <w:rPr>
                <w:rFonts w:asciiTheme="minorHAnsi" w:hAnsiTheme="minorHAnsi"/>
              </w:rPr>
              <w:t>Registration</w:t>
            </w:r>
          </w:p>
        </w:tc>
        <w:tc>
          <w:tcPr>
            <w:tcW w:w="964" w:type="dxa"/>
          </w:tcPr>
          <w:p w14:paraId="775BCDF9"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89.1</w:t>
            </w:r>
          </w:p>
        </w:tc>
        <w:tc>
          <w:tcPr>
            <w:tcW w:w="1247" w:type="dxa"/>
          </w:tcPr>
          <w:p w14:paraId="17F9CCF5"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87.1</w:t>
            </w:r>
          </w:p>
        </w:tc>
        <w:tc>
          <w:tcPr>
            <w:tcW w:w="1109" w:type="dxa"/>
          </w:tcPr>
          <w:p w14:paraId="6538A473"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8" w:type="dxa"/>
          </w:tcPr>
          <w:p w14:paraId="4909BAA0"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154966B7"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3BF6451C"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71C619B6"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2.0</w:t>
            </w:r>
          </w:p>
        </w:tc>
      </w:tr>
      <w:tr w:rsidR="00D30D3C" w:rsidRPr="00A918AB" w14:paraId="67206943" w14:textId="77777777" w:rsidTr="0066367F">
        <w:trPr>
          <w:jc w:val="right"/>
        </w:trPr>
        <w:tc>
          <w:tcPr>
            <w:tcW w:w="2127" w:type="dxa"/>
          </w:tcPr>
          <w:p w14:paraId="2DEF5831" w14:textId="77777777" w:rsidR="00D30D3C" w:rsidRPr="006C42C4" w:rsidRDefault="00D30D3C" w:rsidP="00BB1C24">
            <w:pPr>
              <w:pStyle w:val="TabletextLeft"/>
              <w:rPr>
                <w:rFonts w:asciiTheme="minorHAnsi" w:hAnsiTheme="minorHAnsi"/>
              </w:rPr>
            </w:pPr>
            <w:r w:rsidRPr="006C42C4">
              <w:rPr>
                <w:rFonts w:asciiTheme="minorHAnsi" w:hAnsiTheme="minorHAnsi"/>
              </w:rPr>
              <w:t>Subdivision</w:t>
            </w:r>
          </w:p>
        </w:tc>
        <w:tc>
          <w:tcPr>
            <w:tcW w:w="964" w:type="dxa"/>
          </w:tcPr>
          <w:p w14:paraId="52171B7A"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60.2</w:t>
            </w:r>
          </w:p>
        </w:tc>
        <w:tc>
          <w:tcPr>
            <w:tcW w:w="1247" w:type="dxa"/>
          </w:tcPr>
          <w:p w14:paraId="5B8602B1"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0.0</w:t>
            </w:r>
          </w:p>
        </w:tc>
        <w:tc>
          <w:tcPr>
            <w:tcW w:w="1109" w:type="dxa"/>
          </w:tcPr>
          <w:p w14:paraId="3F22254E"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60.2</w:t>
            </w:r>
          </w:p>
        </w:tc>
        <w:tc>
          <w:tcPr>
            <w:tcW w:w="1108" w:type="dxa"/>
          </w:tcPr>
          <w:p w14:paraId="1BFDF57C"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78BF48D8"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5D5A8C8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75CD7C2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2B71EDF7" w14:textId="77777777" w:rsidTr="0066367F">
        <w:trPr>
          <w:jc w:val="right"/>
        </w:trPr>
        <w:tc>
          <w:tcPr>
            <w:tcW w:w="2127" w:type="dxa"/>
          </w:tcPr>
          <w:p w14:paraId="617316AA" w14:textId="77777777" w:rsidR="00D30D3C" w:rsidRPr="006C42C4" w:rsidRDefault="00D30D3C" w:rsidP="00BB1C24">
            <w:pPr>
              <w:pStyle w:val="TabletextLeft"/>
              <w:rPr>
                <w:rFonts w:asciiTheme="minorHAnsi" w:hAnsiTheme="minorHAnsi"/>
              </w:rPr>
            </w:pPr>
            <w:r w:rsidRPr="00D02E82">
              <w:rPr>
                <w:rFonts w:asciiTheme="minorHAnsi" w:hAnsiTheme="minorHAnsi"/>
              </w:rPr>
              <w:t>Application and Survey</w:t>
            </w:r>
          </w:p>
        </w:tc>
        <w:tc>
          <w:tcPr>
            <w:tcW w:w="964" w:type="dxa"/>
          </w:tcPr>
          <w:p w14:paraId="1739641B"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60.2</w:t>
            </w:r>
          </w:p>
        </w:tc>
        <w:tc>
          <w:tcPr>
            <w:tcW w:w="1247" w:type="dxa"/>
          </w:tcPr>
          <w:p w14:paraId="0FC22C50"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60.2</w:t>
            </w:r>
          </w:p>
        </w:tc>
        <w:tc>
          <w:tcPr>
            <w:tcW w:w="1109" w:type="dxa"/>
          </w:tcPr>
          <w:p w14:paraId="272ABE00"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8" w:type="dxa"/>
          </w:tcPr>
          <w:p w14:paraId="2DC7BDAC"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62C447C0"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1F01698B"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143AB657"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386FE51A" w14:textId="77777777" w:rsidTr="0066367F">
        <w:trPr>
          <w:jc w:val="right"/>
        </w:trPr>
        <w:tc>
          <w:tcPr>
            <w:tcW w:w="2127" w:type="dxa"/>
          </w:tcPr>
          <w:p w14:paraId="4CC2E5B6" w14:textId="77777777" w:rsidR="00D30D3C" w:rsidRPr="006C42C4" w:rsidRDefault="00D30D3C" w:rsidP="00BB1C24">
            <w:pPr>
              <w:pStyle w:val="TabletextLeft"/>
              <w:rPr>
                <w:rFonts w:asciiTheme="minorHAnsi" w:hAnsiTheme="minorHAnsi"/>
              </w:rPr>
            </w:pPr>
            <w:r w:rsidRPr="006C42C4">
              <w:rPr>
                <w:rFonts w:asciiTheme="minorHAnsi" w:hAnsiTheme="minorHAnsi"/>
              </w:rPr>
              <w:t>Business Services</w:t>
            </w:r>
          </w:p>
        </w:tc>
        <w:tc>
          <w:tcPr>
            <w:tcW w:w="964" w:type="dxa"/>
          </w:tcPr>
          <w:p w14:paraId="6BF34DCF"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10.8</w:t>
            </w:r>
          </w:p>
        </w:tc>
        <w:tc>
          <w:tcPr>
            <w:tcW w:w="1247" w:type="dxa"/>
          </w:tcPr>
          <w:p w14:paraId="6FFCDE1B"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8.6</w:t>
            </w:r>
          </w:p>
        </w:tc>
        <w:tc>
          <w:tcPr>
            <w:tcW w:w="1109" w:type="dxa"/>
          </w:tcPr>
          <w:p w14:paraId="52E19ED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2.2</w:t>
            </w:r>
          </w:p>
        </w:tc>
        <w:tc>
          <w:tcPr>
            <w:tcW w:w="1108" w:type="dxa"/>
          </w:tcPr>
          <w:p w14:paraId="34970FF2"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224B8418"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461743A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058AC9E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252BCD2C" w14:textId="77777777" w:rsidTr="0066367F">
        <w:trPr>
          <w:jc w:val="right"/>
        </w:trPr>
        <w:tc>
          <w:tcPr>
            <w:tcW w:w="2127" w:type="dxa"/>
          </w:tcPr>
          <w:p w14:paraId="37B4F5E8" w14:textId="77777777" w:rsidR="00D30D3C" w:rsidRPr="006C42C4" w:rsidRDefault="00D30D3C" w:rsidP="00BB1C24">
            <w:pPr>
              <w:pStyle w:val="TabletextLeft"/>
              <w:rPr>
                <w:rFonts w:asciiTheme="minorHAnsi" w:hAnsiTheme="minorHAnsi"/>
              </w:rPr>
            </w:pPr>
            <w:r w:rsidRPr="006C42C4">
              <w:rPr>
                <w:rFonts w:asciiTheme="minorHAnsi" w:hAnsiTheme="minorHAnsi"/>
              </w:rPr>
              <w:t>Search</w:t>
            </w:r>
          </w:p>
        </w:tc>
        <w:tc>
          <w:tcPr>
            <w:tcW w:w="964" w:type="dxa"/>
          </w:tcPr>
          <w:p w14:paraId="344A887E"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29.6</w:t>
            </w:r>
          </w:p>
        </w:tc>
        <w:tc>
          <w:tcPr>
            <w:tcW w:w="1247" w:type="dxa"/>
          </w:tcPr>
          <w:p w14:paraId="2A6320FE"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0.0</w:t>
            </w:r>
          </w:p>
        </w:tc>
        <w:tc>
          <w:tcPr>
            <w:tcW w:w="1109" w:type="dxa"/>
          </w:tcPr>
          <w:p w14:paraId="37F5743C"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8" w:type="dxa"/>
          </w:tcPr>
          <w:p w14:paraId="5E78F1F8"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29.6</w:t>
            </w:r>
          </w:p>
        </w:tc>
        <w:tc>
          <w:tcPr>
            <w:tcW w:w="1109" w:type="dxa"/>
          </w:tcPr>
          <w:p w14:paraId="60E79E91"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30BB1AF6"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150613A1"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15FB5ECF" w14:textId="77777777" w:rsidTr="0066367F">
        <w:trPr>
          <w:jc w:val="right"/>
        </w:trPr>
        <w:tc>
          <w:tcPr>
            <w:tcW w:w="2127" w:type="dxa"/>
          </w:tcPr>
          <w:p w14:paraId="1C6AE7FB" w14:textId="77777777" w:rsidR="00D30D3C" w:rsidRPr="006C42C4" w:rsidRDefault="00D30D3C" w:rsidP="00BB1C24">
            <w:pPr>
              <w:pStyle w:val="TabletextLeft"/>
              <w:rPr>
                <w:rFonts w:asciiTheme="minorHAnsi" w:hAnsiTheme="minorHAnsi"/>
              </w:rPr>
            </w:pPr>
            <w:r w:rsidRPr="006C42C4">
              <w:rPr>
                <w:rFonts w:asciiTheme="minorHAnsi" w:hAnsiTheme="minorHAnsi"/>
              </w:rPr>
              <w:t>Systems</w:t>
            </w:r>
          </w:p>
        </w:tc>
        <w:tc>
          <w:tcPr>
            <w:tcW w:w="964" w:type="dxa"/>
          </w:tcPr>
          <w:p w14:paraId="4C52373D"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131.3</w:t>
            </w:r>
          </w:p>
        </w:tc>
        <w:tc>
          <w:tcPr>
            <w:tcW w:w="1247" w:type="dxa"/>
          </w:tcPr>
          <w:p w14:paraId="091DFBB3"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91.9</w:t>
            </w:r>
          </w:p>
        </w:tc>
        <w:tc>
          <w:tcPr>
            <w:tcW w:w="1109" w:type="dxa"/>
          </w:tcPr>
          <w:p w14:paraId="5E4DC20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13.1</w:t>
            </w:r>
          </w:p>
        </w:tc>
        <w:tc>
          <w:tcPr>
            <w:tcW w:w="1108" w:type="dxa"/>
          </w:tcPr>
          <w:p w14:paraId="6818F1F0"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19.7</w:t>
            </w:r>
          </w:p>
        </w:tc>
        <w:tc>
          <w:tcPr>
            <w:tcW w:w="1109" w:type="dxa"/>
          </w:tcPr>
          <w:p w14:paraId="20065FE7"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2F99E0FC"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6.6</w:t>
            </w:r>
          </w:p>
        </w:tc>
        <w:tc>
          <w:tcPr>
            <w:tcW w:w="1109" w:type="dxa"/>
          </w:tcPr>
          <w:p w14:paraId="3D58E2A3"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23426F6F" w14:textId="77777777" w:rsidTr="0066367F">
        <w:trPr>
          <w:jc w:val="right"/>
        </w:trPr>
        <w:tc>
          <w:tcPr>
            <w:tcW w:w="2127" w:type="dxa"/>
          </w:tcPr>
          <w:p w14:paraId="6770EBA3" w14:textId="77777777" w:rsidR="00D30D3C" w:rsidRPr="006C42C4" w:rsidRDefault="004E5680" w:rsidP="00BB1C24">
            <w:pPr>
              <w:pStyle w:val="TabletextLeft"/>
              <w:rPr>
                <w:rFonts w:asciiTheme="minorHAnsi" w:hAnsiTheme="minorHAnsi"/>
              </w:rPr>
            </w:pPr>
            <w:r>
              <w:rPr>
                <w:rFonts w:asciiTheme="minorHAnsi" w:hAnsiTheme="minorHAnsi"/>
              </w:rPr>
              <w:t>VGV</w:t>
            </w:r>
          </w:p>
        </w:tc>
        <w:tc>
          <w:tcPr>
            <w:tcW w:w="964" w:type="dxa"/>
          </w:tcPr>
          <w:p w14:paraId="720CAE25"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58.2</w:t>
            </w:r>
          </w:p>
        </w:tc>
        <w:tc>
          <w:tcPr>
            <w:tcW w:w="1247" w:type="dxa"/>
          </w:tcPr>
          <w:p w14:paraId="6B81AACA"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0.0</w:t>
            </w:r>
          </w:p>
        </w:tc>
        <w:tc>
          <w:tcPr>
            <w:tcW w:w="1109" w:type="dxa"/>
          </w:tcPr>
          <w:p w14:paraId="6881F035"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8" w:type="dxa"/>
          </w:tcPr>
          <w:p w14:paraId="5BE8FF96"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14A211A2"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58.2</w:t>
            </w:r>
          </w:p>
        </w:tc>
        <w:tc>
          <w:tcPr>
            <w:tcW w:w="1109" w:type="dxa"/>
          </w:tcPr>
          <w:p w14:paraId="288B3C29"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008FAF3D"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2581DC78" w14:textId="77777777" w:rsidTr="0066367F">
        <w:trPr>
          <w:jc w:val="right"/>
        </w:trPr>
        <w:tc>
          <w:tcPr>
            <w:tcW w:w="2127" w:type="dxa"/>
          </w:tcPr>
          <w:p w14:paraId="46B9B89C" w14:textId="77777777" w:rsidR="00D30D3C" w:rsidRPr="006C42C4" w:rsidRDefault="00D30D3C" w:rsidP="00BB1C24">
            <w:pPr>
              <w:pStyle w:val="TabletextLeft"/>
              <w:rPr>
                <w:rFonts w:asciiTheme="minorHAnsi" w:hAnsiTheme="minorHAnsi"/>
              </w:rPr>
            </w:pPr>
            <w:r w:rsidRPr="006C42C4">
              <w:rPr>
                <w:rFonts w:asciiTheme="minorHAnsi" w:hAnsiTheme="minorHAnsi"/>
              </w:rPr>
              <w:t>Legal</w:t>
            </w:r>
          </w:p>
        </w:tc>
        <w:tc>
          <w:tcPr>
            <w:tcW w:w="964" w:type="dxa"/>
          </w:tcPr>
          <w:p w14:paraId="5DEC225B"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7.4</w:t>
            </w:r>
          </w:p>
        </w:tc>
        <w:tc>
          <w:tcPr>
            <w:tcW w:w="1247" w:type="dxa"/>
          </w:tcPr>
          <w:p w14:paraId="46EEF1F2"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5.6</w:t>
            </w:r>
          </w:p>
        </w:tc>
        <w:tc>
          <w:tcPr>
            <w:tcW w:w="1109" w:type="dxa"/>
          </w:tcPr>
          <w:p w14:paraId="57C4B88A"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0.7</w:t>
            </w:r>
          </w:p>
        </w:tc>
        <w:tc>
          <w:tcPr>
            <w:tcW w:w="1108" w:type="dxa"/>
          </w:tcPr>
          <w:p w14:paraId="30E867FE"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0.7</w:t>
            </w:r>
          </w:p>
        </w:tc>
        <w:tc>
          <w:tcPr>
            <w:tcW w:w="1109" w:type="dxa"/>
          </w:tcPr>
          <w:p w14:paraId="5EEA374A"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0.4</w:t>
            </w:r>
          </w:p>
        </w:tc>
        <w:tc>
          <w:tcPr>
            <w:tcW w:w="1109" w:type="dxa"/>
          </w:tcPr>
          <w:p w14:paraId="5A57FEAD"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7CD22928"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038255B7" w14:textId="77777777" w:rsidTr="0066367F">
        <w:trPr>
          <w:jc w:val="right"/>
        </w:trPr>
        <w:tc>
          <w:tcPr>
            <w:tcW w:w="2127" w:type="dxa"/>
          </w:tcPr>
          <w:p w14:paraId="01F3A1AB" w14:textId="77777777" w:rsidR="00D30D3C" w:rsidRPr="006C42C4" w:rsidRDefault="00D30D3C" w:rsidP="00BB1C24">
            <w:pPr>
              <w:pStyle w:val="TabletextLeft"/>
              <w:rPr>
                <w:rFonts w:asciiTheme="minorHAnsi" w:hAnsiTheme="minorHAnsi"/>
              </w:rPr>
            </w:pPr>
            <w:r w:rsidRPr="006C42C4">
              <w:rPr>
                <w:rFonts w:asciiTheme="minorHAnsi" w:hAnsiTheme="minorHAnsi"/>
              </w:rPr>
              <w:t>OSGV</w:t>
            </w:r>
          </w:p>
        </w:tc>
        <w:tc>
          <w:tcPr>
            <w:tcW w:w="964" w:type="dxa"/>
          </w:tcPr>
          <w:p w14:paraId="7A8DC7D4"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20.7</w:t>
            </w:r>
          </w:p>
        </w:tc>
        <w:tc>
          <w:tcPr>
            <w:tcW w:w="1247" w:type="dxa"/>
          </w:tcPr>
          <w:p w14:paraId="2C37FE64"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4.1</w:t>
            </w:r>
          </w:p>
        </w:tc>
        <w:tc>
          <w:tcPr>
            <w:tcW w:w="1109" w:type="dxa"/>
          </w:tcPr>
          <w:p w14:paraId="7B26FBCB"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12.4</w:t>
            </w:r>
          </w:p>
        </w:tc>
        <w:tc>
          <w:tcPr>
            <w:tcW w:w="1108" w:type="dxa"/>
          </w:tcPr>
          <w:p w14:paraId="2196A72A"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4.1</w:t>
            </w:r>
          </w:p>
        </w:tc>
        <w:tc>
          <w:tcPr>
            <w:tcW w:w="1109" w:type="dxa"/>
          </w:tcPr>
          <w:p w14:paraId="2B97B905"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76A1C895"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3798FF2E"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6CDA7B68" w14:textId="77777777" w:rsidTr="0066367F">
        <w:trPr>
          <w:jc w:val="right"/>
        </w:trPr>
        <w:tc>
          <w:tcPr>
            <w:tcW w:w="2127" w:type="dxa"/>
          </w:tcPr>
          <w:p w14:paraId="3A1F0454" w14:textId="77777777" w:rsidR="00D30D3C" w:rsidRPr="006C42C4" w:rsidRDefault="00D30D3C" w:rsidP="00BB1C24">
            <w:pPr>
              <w:pStyle w:val="TabletextLeft"/>
              <w:rPr>
                <w:rFonts w:asciiTheme="minorHAnsi" w:hAnsiTheme="minorHAnsi"/>
              </w:rPr>
            </w:pPr>
            <w:r w:rsidRPr="006C42C4">
              <w:rPr>
                <w:rFonts w:asciiTheme="minorHAnsi" w:hAnsiTheme="minorHAnsi"/>
              </w:rPr>
              <w:t>LANDATA</w:t>
            </w:r>
          </w:p>
        </w:tc>
        <w:tc>
          <w:tcPr>
            <w:tcW w:w="964" w:type="dxa"/>
          </w:tcPr>
          <w:p w14:paraId="52F5E2DB"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13.0</w:t>
            </w:r>
          </w:p>
        </w:tc>
        <w:tc>
          <w:tcPr>
            <w:tcW w:w="1247" w:type="dxa"/>
          </w:tcPr>
          <w:p w14:paraId="3E0CCB51" w14:textId="77777777" w:rsidR="00D30D3C" w:rsidRPr="00ED45AC" w:rsidRDefault="00D30D3C" w:rsidP="00BB1C24">
            <w:pPr>
              <w:pStyle w:val="TabletextLeft"/>
              <w:ind w:left="-333" w:right="262"/>
              <w:jc w:val="right"/>
              <w:rPr>
                <w:rFonts w:asciiTheme="minorHAnsi" w:hAnsiTheme="minorHAnsi"/>
              </w:rPr>
            </w:pPr>
            <w:r w:rsidRPr="00ED45AC">
              <w:rPr>
                <w:rFonts w:asciiTheme="minorHAnsi" w:hAnsiTheme="minorHAnsi"/>
              </w:rPr>
              <w:t>0.0</w:t>
            </w:r>
          </w:p>
        </w:tc>
        <w:tc>
          <w:tcPr>
            <w:tcW w:w="1109" w:type="dxa"/>
          </w:tcPr>
          <w:p w14:paraId="0BE0C183"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8" w:type="dxa"/>
          </w:tcPr>
          <w:p w14:paraId="486C8552"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0643869D"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c>
          <w:tcPr>
            <w:tcW w:w="1109" w:type="dxa"/>
          </w:tcPr>
          <w:p w14:paraId="678FF71F"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13.0</w:t>
            </w:r>
          </w:p>
        </w:tc>
        <w:tc>
          <w:tcPr>
            <w:tcW w:w="1109" w:type="dxa"/>
          </w:tcPr>
          <w:p w14:paraId="1908420C" w14:textId="77777777" w:rsidR="00D30D3C" w:rsidRPr="006C42C4" w:rsidRDefault="00D30D3C" w:rsidP="00BB1C24">
            <w:pPr>
              <w:pStyle w:val="TabletextLeft"/>
              <w:ind w:left="-333" w:right="262"/>
              <w:jc w:val="right"/>
              <w:rPr>
                <w:rFonts w:asciiTheme="minorHAnsi" w:hAnsiTheme="minorHAnsi"/>
              </w:rPr>
            </w:pPr>
            <w:r w:rsidRPr="006C42C4">
              <w:rPr>
                <w:rFonts w:asciiTheme="minorHAnsi" w:hAnsiTheme="minorHAnsi"/>
              </w:rPr>
              <w:t>0.0</w:t>
            </w:r>
          </w:p>
        </w:tc>
      </w:tr>
      <w:tr w:rsidR="00D30D3C" w:rsidRPr="00A918AB" w14:paraId="0BEC5514" w14:textId="77777777" w:rsidTr="0066367F">
        <w:trPr>
          <w:jc w:val="right"/>
        </w:trPr>
        <w:tc>
          <w:tcPr>
            <w:tcW w:w="2127" w:type="dxa"/>
          </w:tcPr>
          <w:p w14:paraId="14BD35B3" w14:textId="77777777" w:rsidR="00D30D3C" w:rsidRPr="006C42C4" w:rsidRDefault="00D30D3C" w:rsidP="00BB1C24">
            <w:pPr>
              <w:pStyle w:val="TabletextLeft"/>
              <w:rPr>
                <w:rFonts w:asciiTheme="minorHAnsi" w:hAnsiTheme="minorHAnsi"/>
                <w:b/>
              </w:rPr>
            </w:pPr>
            <w:r w:rsidRPr="006C42C4">
              <w:rPr>
                <w:rFonts w:asciiTheme="minorHAnsi" w:hAnsiTheme="minorHAnsi"/>
                <w:b/>
              </w:rPr>
              <w:t>Total</w:t>
            </w:r>
          </w:p>
        </w:tc>
        <w:tc>
          <w:tcPr>
            <w:tcW w:w="964" w:type="dxa"/>
          </w:tcPr>
          <w:p w14:paraId="39C1E3AD" w14:textId="77777777" w:rsidR="00D30D3C" w:rsidRPr="006C42C4" w:rsidRDefault="00D30D3C" w:rsidP="00BB1C24">
            <w:pPr>
              <w:pStyle w:val="TabletextLeft"/>
              <w:ind w:left="-333" w:right="262"/>
              <w:jc w:val="right"/>
              <w:rPr>
                <w:rFonts w:asciiTheme="minorHAnsi" w:hAnsiTheme="minorHAnsi"/>
                <w:b/>
              </w:rPr>
            </w:pPr>
            <w:r w:rsidRPr="006C42C4">
              <w:rPr>
                <w:rFonts w:asciiTheme="minorHAnsi" w:hAnsiTheme="minorHAnsi"/>
                <w:b/>
              </w:rPr>
              <w:t>493.7</w:t>
            </w:r>
          </w:p>
        </w:tc>
        <w:tc>
          <w:tcPr>
            <w:tcW w:w="1247" w:type="dxa"/>
          </w:tcPr>
          <w:p w14:paraId="5E4840E8" w14:textId="77777777" w:rsidR="00D30D3C" w:rsidRPr="00ED45AC" w:rsidRDefault="00D30D3C" w:rsidP="00BB1C24">
            <w:pPr>
              <w:pStyle w:val="TabletextLeft"/>
              <w:ind w:left="-333" w:right="262"/>
              <w:jc w:val="right"/>
              <w:rPr>
                <w:rFonts w:asciiTheme="minorHAnsi" w:hAnsiTheme="minorHAnsi"/>
                <w:b/>
              </w:rPr>
            </w:pPr>
            <w:r w:rsidRPr="00ED45AC">
              <w:rPr>
                <w:rFonts w:asciiTheme="minorHAnsi" w:hAnsiTheme="minorHAnsi"/>
                <w:b/>
              </w:rPr>
              <w:t>264.4</w:t>
            </w:r>
          </w:p>
        </w:tc>
        <w:tc>
          <w:tcPr>
            <w:tcW w:w="1109" w:type="dxa"/>
          </w:tcPr>
          <w:p w14:paraId="14EEF50D" w14:textId="77777777" w:rsidR="00D30D3C" w:rsidRPr="006C42C4" w:rsidRDefault="00D30D3C" w:rsidP="00BB1C24">
            <w:pPr>
              <w:pStyle w:val="TabletextLeft"/>
              <w:ind w:left="-333" w:right="262"/>
              <w:jc w:val="right"/>
              <w:rPr>
                <w:rFonts w:asciiTheme="minorHAnsi" w:hAnsiTheme="minorHAnsi"/>
                <w:b/>
              </w:rPr>
            </w:pPr>
            <w:r w:rsidRPr="006C42C4">
              <w:rPr>
                <w:rFonts w:asciiTheme="minorHAnsi" w:hAnsiTheme="minorHAnsi"/>
                <w:b/>
              </w:rPr>
              <w:t>91.3</w:t>
            </w:r>
          </w:p>
        </w:tc>
        <w:tc>
          <w:tcPr>
            <w:tcW w:w="1108" w:type="dxa"/>
          </w:tcPr>
          <w:p w14:paraId="2E3BB55C" w14:textId="77777777" w:rsidR="00D30D3C" w:rsidRPr="006C42C4" w:rsidRDefault="00D30D3C" w:rsidP="00BB1C24">
            <w:pPr>
              <w:pStyle w:val="TabletextLeft"/>
              <w:ind w:left="-333" w:right="262"/>
              <w:jc w:val="right"/>
              <w:rPr>
                <w:rFonts w:asciiTheme="minorHAnsi" w:hAnsiTheme="minorHAnsi"/>
                <w:b/>
              </w:rPr>
            </w:pPr>
            <w:r w:rsidRPr="006C42C4">
              <w:rPr>
                <w:rFonts w:asciiTheme="minorHAnsi" w:hAnsiTheme="minorHAnsi"/>
                <w:b/>
              </w:rPr>
              <w:t>55.5</w:t>
            </w:r>
          </w:p>
        </w:tc>
        <w:tc>
          <w:tcPr>
            <w:tcW w:w="1109" w:type="dxa"/>
          </w:tcPr>
          <w:p w14:paraId="43A968C2" w14:textId="77777777" w:rsidR="00D30D3C" w:rsidRPr="006C42C4" w:rsidRDefault="00D30D3C" w:rsidP="00BB1C24">
            <w:pPr>
              <w:pStyle w:val="TabletextLeft"/>
              <w:ind w:left="-333" w:right="262"/>
              <w:jc w:val="right"/>
              <w:rPr>
                <w:rFonts w:asciiTheme="minorHAnsi" w:hAnsiTheme="minorHAnsi"/>
                <w:b/>
              </w:rPr>
            </w:pPr>
            <w:r w:rsidRPr="006C42C4">
              <w:rPr>
                <w:rFonts w:asciiTheme="minorHAnsi" w:hAnsiTheme="minorHAnsi"/>
                <w:b/>
              </w:rPr>
              <w:t>60.2</w:t>
            </w:r>
          </w:p>
        </w:tc>
        <w:tc>
          <w:tcPr>
            <w:tcW w:w="1109" w:type="dxa"/>
          </w:tcPr>
          <w:p w14:paraId="5524A840" w14:textId="77777777" w:rsidR="00D30D3C" w:rsidRPr="006C42C4" w:rsidRDefault="00D30D3C" w:rsidP="00BB1C24">
            <w:pPr>
              <w:pStyle w:val="TabletextLeft"/>
              <w:ind w:left="-333" w:right="262"/>
              <w:jc w:val="right"/>
              <w:rPr>
                <w:rFonts w:asciiTheme="minorHAnsi" w:hAnsiTheme="minorHAnsi"/>
                <w:b/>
              </w:rPr>
            </w:pPr>
            <w:r w:rsidRPr="006C42C4">
              <w:rPr>
                <w:rFonts w:asciiTheme="minorHAnsi" w:hAnsiTheme="minorHAnsi"/>
                <w:b/>
              </w:rPr>
              <w:t>20.4</w:t>
            </w:r>
          </w:p>
        </w:tc>
        <w:tc>
          <w:tcPr>
            <w:tcW w:w="1109" w:type="dxa"/>
          </w:tcPr>
          <w:p w14:paraId="7A578DEA" w14:textId="77777777" w:rsidR="00D30D3C" w:rsidRPr="006C42C4" w:rsidRDefault="00D30D3C" w:rsidP="00BB1C24">
            <w:pPr>
              <w:pStyle w:val="TabletextLeft"/>
              <w:ind w:left="-333" w:right="262"/>
              <w:jc w:val="right"/>
              <w:rPr>
                <w:rFonts w:asciiTheme="minorHAnsi" w:hAnsiTheme="minorHAnsi"/>
                <w:b/>
              </w:rPr>
            </w:pPr>
            <w:r w:rsidRPr="006C42C4">
              <w:rPr>
                <w:rFonts w:asciiTheme="minorHAnsi" w:hAnsiTheme="minorHAnsi"/>
                <w:b/>
              </w:rPr>
              <w:t>2.0</w:t>
            </w:r>
          </w:p>
        </w:tc>
      </w:tr>
    </w:tbl>
    <w:p w14:paraId="0488988A" w14:textId="77777777" w:rsidR="00D30D3C" w:rsidRDefault="00D30D3C" w:rsidP="008C5D7B">
      <w:pPr>
        <w:pStyle w:val="Source"/>
        <w:ind w:left="-1560"/>
      </w:pPr>
      <w:r>
        <w:t>Source: Land Victoria</w:t>
      </w:r>
    </w:p>
    <w:p w14:paraId="0750A96C" w14:textId="77777777" w:rsidR="00D30D3C" w:rsidRDefault="00D30D3C" w:rsidP="00D30D3C">
      <w:pPr>
        <w:pStyle w:val="BodyText"/>
        <w:rPr>
          <w:rFonts w:cs="Calibri"/>
        </w:rPr>
      </w:pPr>
      <w:r>
        <w:t xml:space="preserve">On the basis of the allocation presented in </w:t>
      </w:r>
      <w:r>
        <w:fldChar w:fldCharType="begin"/>
      </w:r>
      <w:r>
        <w:instrText xml:space="preserve"> REF _Ref416796865 \r \h </w:instrText>
      </w:r>
      <w:r>
        <w:fldChar w:fldCharType="separate"/>
      </w:r>
      <w:r w:rsidR="005B2947">
        <w:t>Table B.8</w:t>
      </w:r>
      <w:r>
        <w:fldChar w:fldCharType="end"/>
      </w:r>
      <w:r>
        <w:rPr>
          <w:rFonts w:cs="Calibri"/>
        </w:rPr>
        <w:t>, the number of FTE staff in each functional area can be summarised as follows:</w:t>
      </w:r>
    </w:p>
    <w:p w14:paraId="3C804C0E" w14:textId="77777777" w:rsidR="00D30D3C" w:rsidRDefault="00D30D3C" w:rsidP="00D30D3C">
      <w:pPr>
        <w:pStyle w:val="Bullet1"/>
      </w:pPr>
      <w:r>
        <w:t>Registrations – 264.4 FTE, which is approximately 54 per cent of Land Victoria staff</w:t>
      </w:r>
    </w:p>
    <w:p w14:paraId="20F29B4A" w14:textId="77777777" w:rsidR="00D30D3C" w:rsidRDefault="00D30D3C" w:rsidP="00D30D3C">
      <w:pPr>
        <w:pStyle w:val="Bullet1"/>
      </w:pPr>
      <w:r>
        <w:t>Plans – 91.3 FTE, which is approximately 19 per cent of Land Victoria staff</w:t>
      </w:r>
    </w:p>
    <w:p w14:paraId="163C366F" w14:textId="77777777" w:rsidR="00D30D3C" w:rsidRDefault="00D30D3C" w:rsidP="00D30D3C">
      <w:pPr>
        <w:pStyle w:val="Bullet1"/>
      </w:pPr>
      <w:r>
        <w:t>Search – 55.5 FTE, which is approximately 11</w:t>
      </w:r>
      <w:r w:rsidRPr="0014353A">
        <w:t xml:space="preserve"> </w:t>
      </w:r>
      <w:r>
        <w:t>per cent of Land Victoria staff</w:t>
      </w:r>
    </w:p>
    <w:p w14:paraId="1F00FDEB" w14:textId="77777777" w:rsidR="00D30D3C" w:rsidRDefault="00D30D3C" w:rsidP="00D30D3C">
      <w:pPr>
        <w:pStyle w:val="Bullet1"/>
      </w:pPr>
      <w:r>
        <w:t>Non-recoverable function areas – 82.5 FTE, which is approximately 16</w:t>
      </w:r>
      <w:r w:rsidRPr="0014353A">
        <w:t xml:space="preserve"> </w:t>
      </w:r>
      <w:r>
        <w:t>per cent of Land Victoria staff.</w:t>
      </w:r>
    </w:p>
    <w:p w14:paraId="0419DFB1" w14:textId="77777777" w:rsidR="00D30D3C" w:rsidRPr="006C42C4" w:rsidRDefault="00D30D3C" w:rsidP="00D30D3C">
      <w:pPr>
        <w:keepNext/>
        <w:spacing w:before="180" w:after="60"/>
        <w:jc w:val="both"/>
        <w:outlineLvl w:val="4"/>
        <w:rPr>
          <w:b/>
          <w:i/>
          <w:color w:val="00A1DE"/>
          <w:sz w:val="24"/>
        </w:rPr>
      </w:pPr>
      <w:r w:rsidRPr="006C42C4">
        <w:rPr>
          <w:b/>
          <w:i/>
          <w:color w:val="00A1DE"/>
          <w:sz w:val="24"/>
        </w:rPr>
        <w:t>Allocation across functional areas</w:t>
      </w:r>
    </w:p>
    <w:p w14:paraId="6FA72911" w14:textId="77777777" w:rsidR="00D30D3C" w:rsidRDefault="00D30D3C" w:rsidP="00D30D3C">
      <w:pPr>
        <w:spacing w:before="240"/>
        <w:jc w:val="both"/>
        <w:rPr>
          <w:rFonts w:cs="Calibri"/>
        </w:rPr>
      </w:pPr>
      <w:r>
        <w:rPr>
          <w:rFonts w:cs="Calibri"/>
        </w:rPr>
        <w:t xml:space="preserve">Using the proportions calculated in </w:t>
      </w:r>
      <w:r w:rsidR="002E6D04">
        <w:rPr>
          <w:rFonts w:cs="Calibri"/>
        </w:rPr>
        <w:fldChar w:fldCharType="begin"/>
      </w:r>
      <w:r w:rsidR="002E6D04">
        <w:rPr>
          <w:rFonts w:cs="Calibri"/>
        </w:rPr>
        <w:instrText xml:space="preserve"> REF _Ref416879034 \r \h </w:instrText>
      </w:r>
      <w:r w:rsidR="002E6D04">
        <w:rPr>
          <w:rFonts w:cs="Calibri"/>
        </w:rPr>
      </w:r>
      <w:r w:rsidR="002E6D04">
        <w:rPr>
          <w:rFonts w:cs="Calibri"/>
        </w:rPr>
        <w:fldChar w:fldCharType="separate"/>
      </w:r>
      <w:r w:rsidR="005B2947">
        <w:rPr>
          <w:rFonts w:cs="Calibri"/>
        </w:rPr>
        <w:t>Table B.7</w:t>
      </w:r>
      <w:r w:rsidR="002E6D04">
        <w:rPr>
          <w:rFonts w:cs="Calibri"/>
        </w:rPr>
        <w:fldChar w:fldCharType="end"/>
      </w:r>
      <w:r>
        <w:rPr>
          <w:rFonts w:cs="Calibri"/>
        </w:rPr>
        <w:t xml:space="preserve"> and</w:t>
      </w:r>
      <w:r w:rsidR="002E6D04">
        <w:rPr>
          <w:rFonts w:cs="Calibri"/>
        </w:rPr>
        <w:t xml:space="preserve"> </w:t>
      </w:r>
      <w:r w:rsidR="002E6D04">
        <w:rPr>
          <w:rFonts w:cs="Calibri"/>
        </w:rPr>
        <w:fldChar w:fldCharType="begin"/>
      </w:r>
      <w:r w:rsidR="002E6D04">
        <w:rPr>
          <w:rFonts w:cs="Calibri"/>
        </w:rPr>
        <w:instrText xml:space="preserve"> REF _Ref416796865 \r \h </w:instrText>
      </w:r>
      <w:r w:rsidR="002E6D04">
        <w:rPr>
          <w:rFonts w:cs="Calibri"/>
        </w:rPr>
      </w:r>
      <w:r w:rsidR="002E6D04">
        <w:rPr>
          <w:rFonts w:cs="Calibri"/>
        </w:rPr>
        <w:fldChar w:fldCharType="separate"/>
      </w:r>
      <w:r w:rsidR="005B2947">
        <w:rPr>
          <w:rFonts w:cs="Calibri"/>
        </w:rPr>
        <w:t>Table B.8</w:t>
      </w:r>
      <w:r w:rsidR="002E6D04">
        <w:rPr>
          <w:rFonts w:cs="Calibri"/>
        </w:rPr>
        <w:fldChar w:fldCharType="end"/>
      </w:r>
      <w:r>
        <w:rPr>
          <w:rFonts w:cs="Calibri"/>
        </w:rPr>
        <w:t xml:space="preserve">, total overhead and accommodation costs are distributed to the registrations, plans and search functional areas, as shown in </w:t>
      </w:r>
      <w:r>
        <w:rPr>
          <w:rFonts w:cs="Calibri"/>
        </w:rPr>
        <w:fldChar w:fldCharType="begin"/>
      </w:r>
      <w:r>
        <w:rPr>
          <w:rFonts w:cs="Calibri"/>
        </w:rPr>
        <w:instrText xml:space="preserve"> REF _Ref416797002 \r \h </w:instrText>
      </w:r>
      <w:r>
        <w:rPr>
          <w:rFonts w:cs="Calibri"/>
        </w:rPr>
      </w:r>
      <w:r>
        <w:rPr>
          <w:rFonts w:cs="Calibri"/>
        </w:rPr>
        <w:fldChar w:fldCharType="separate"/>
      </w:r>
      <w:r w:rsidR="005B2947">
        <w:rPr>
          <w:rFonts w:cs="Calibri"/>
        </w:rPr>
        <w:t>Table B.9</w:t>
      </w:r>
      <w:r>
        <w:rPr>
          <w:rFonts w:cs="Calibri"/>
        </w:rPr>
        <w:fldChar w:fldCharType="end"/>
      </w:r>
      <w:r>
        <w:rPr>
          <w:rFonts w:cs="Calibri"/>
        </w:rPr>
        <w:t>.</w:t>
      </w:r>
    </w:p>
    <w:p w14:paraId="7ADF71F9" w14:textId="77777777" w:rsidR="00D30D3C" w:rsidRDefault="00D30D3C" w:rsidP="00D30D3C">
      <w:pPr>
        <w:pStyle w:val="AppendixTableCaption"/>
      </w:pPr>
      <w:bookmarkStart w:id="339" w:name="_Ref416797002"/>
      <w:bookmarkStart w:id="340" w:name="_Toc416851184"/>
      <w:bookmarkStart w:id="341" w:name="_Toc429994867"/>
      <w:r>
        <w:t>: Corporate overhead staff allocation to function areas, including agency hire staff (FTE)</w:t>
      </w:r>
      <w:bookmarkEnd w:id="339"/>
      <w:bookmarkEnd w:id="340"/>
      <w:bookmarkEnd w:id="341"/>
    </w:p>
    <w:tbl>
      <w:tblPr>
        <w:tblStyle w:val="TableAE"/>
        <w:tblW w:w="0" w:type="auto"/>
        <w:tblInd w:w="-2151" w:type="dxa"/>
        <w:tblLook w:val="04A0" w:firstRow="1" w:lastRow="0" w:firstColumn="1" w:lastColumn="0" w:noHBand="0" w:noVBand="1"/>
      </w:tblPr>
      <w:tblGrid>
        <w:gridCol w:w="2788"/>
        <w:gridCol w:w="1873"/>
        <w:gridCol w:w="1873"/>
        <w:gridCol w:w="1873"/>
      </w:tblGrid>
      <w:tr w:rsidR="00D30D3C" w:rsidRPr="00A918AB" w14:paraId="338866A1" w14:textId="77777777" w:rsidTr="0066367F">
        <w:trPr>
          <w:cnfStyle w:val="100000000000" w:firstRow="1" w:lastRow="0" w:firstColumn="0" w:lastColumn="0" w:oddVBand="0" w:evenVBand="0" w:oddHBand="0" w:evenHBand="0" w:firstRowFirstColumn="0" w:firstRowLastColumn="0" w:lastRowFirstColumn="0" w:lastRowLastColumn="0"/>
          <w:tblHeader/>
        </w:trPr>
        <w:tc>
          <w:tcPr>
            <w:tcW w:w="2788" w:type="dxa"/>
          </w:tcPr>
          <w:p w14:paraId="692466F3" w14:textId="77777777" w:rsidR="00D30D3C" w:rsidRPr="006C42C4" w:rsidRDefault="00D30D3C" w:rsidP="00BB1C24">
            <w:pPr>
              <w:pStyle w:val="TableHeadingCentre"/>
              <w:rPr>
                <w:sz w:val="20"/>
                <w:szCs w:val="20"/>
              </w:rPr>
            </w:pPr>
            <w:r w:rsidRPr="006C42C4">
              <w:rPr>
                <w:sz w:val="20"/>
                <w:szCs w:val="20"/>
              </w:rPr>
              <w:t>Cost category</w:t>
            </w:r>
          </w:p>
        </w:tc>
        <w:tc>
          <w:tcPr>
            <w:tcW w:w="1873" w:type="dxa"/>
          </w:tcPr>
          <w:p w14:paraId="348E5E1B" w14:textId="77777777" w:rsidR="00FA50E2" w:rsidRPr="006C42C4" w:rsidRDefault="00D30D3C" w:rsidP="003C3381">
            <w:pPr>
              <w:pStyle w:val="TableHeadingCentre"/>
              <w:rPr>
                <w:sz w:val="20"/>
                <w:szCs w:val="20"/>
              </w:rPr>
            </w:pPr>
            <w:r w:rsidRPr="006C42C4">
              <w:rPr>
                <w:sz w:val="20"/>
                <w:szCs w:val="20"/>
              </w:rPr>
              <w:t>Function area</w:t>
            </w:r>
          </w:p>
        </w:tc>
        <w:tc>
          <w:tcPr>
            <w:tcW w:w="1873" w:type="dxa"/>
          </w:tcPr>
          <w:p w14:paraId="54BD05E1" w14:textId="77777777" w:rsidR="00D30D3C" w:rsidRPr="006C42C4" w:rsidRDefault="00D30D3C" w:rsidP="00BB1C24">
            <w:pPr>
              <w:pStyle w:val="TableHeadingCentre"/>
              <w:rPr>
                <w:sz w:val="20"/>
                <w:szCs w:val="20"/>
              </w:rPr>
            </w:pPr>
            <w:r>
              <w:rPr>
                <w:sz w:val="20"/>
                <w:szCs w:val="20"/>
              </w:rPr>
              <w:t>Proportion of cost allocated</w:t>
            </w:r>
            <w:r w:rsidR="003C3381">
              <w:rPr>
                <w:sz w:val="20"/>
                <w:szCs w:val="20"/>
              </w:rPr>
              <w:t xml:space="preserve"> </w:t>
            </w:r>
            <w:r w:rsidR="00FA50E2" w:rsidRPr="00DA504C">
              <w:rPr>
                <w:sz w:val="20"/>
                <w:szCs w:val="20"/>
              </w:rPr>
              <w:t>(%)</w:t>
            </w:r>
          </w:p>
        </w:tc>
        <w:tc>
          <w:tcPr>
            <w:tcW w:w="1873" w:type="dxa"/>
          </w:tcPr>
          <w:p w14:paraId="72975AEF" w14:textId="77777777" w:rsidR="00D30D3C" w:rsidRPr="006C42C4" w:rsidRDefault="00D30D3C" w:rsidP="003C3381">
            <w:pPr>
              <w:pStyle w:val="TableHeadingCentre"/>
              <w:rPr>
                <w:sz w:val="20"/>
                <w:szCs w:val="20"/>
              </w:rPr>
            </w:pPr>
            <w:r w:rsidRPr="006C42C4">
              <w:rPr>
                <w:sz w:val="20"/>
                <w:szCs w:val="20"/>
              </w:rPr>
              <w:t>Allocated cost</w:t>
            </w:r>
          </w:p>
        </w:tc>
      </w:tr>
      <w:tr w:rsidR="00D30D3C" w:rsidRPr="00A918AB" w14:paraId="795358F1" w14:textId="77777777" w:rsidTr="00BB1C24">
        <w:tc>
          <w:tcPr>
            <w:tcW w:w="2788" w:type="dxa"/>
          </w:tcPr>
          <w:p w14:paraId="12D6063B" w14:textId="77777777" w:rsidR="00D30D3C" w:rsidRPr="006C42C4" w:rsidRDefault="00D30D3C" w:rsidP="00BB1C24">
            <w:pPr>
              <w:pStyle w:val="TabletextLeft"/>
            </w:pPr>
            <w:r w:rsidRPr="006C42C4">
              <w:t>Departmental overhead</w:t>
            </w:r>
          </w:p>
        </w:tc>
        <w:tc>
          <w:tcPr>
            <w:tcW w:w="1873" w:type="dxa"/>
          </w:tcPr>
          <w:p w14:paraId="37B9D3CF" w14:textId="77777777" w:rsidR="00D30D3C" w:rsidRPr="006C42C4" w:rsidRDefault="00D30D3C" w:rsidP="00BB1C24">
            <w:pPr>
              <w:pStyle w:val="TabletextLeft"/>
              <w:ind w:right="348"/>
              <w:jc w:val="right"/>
            </w:pPr>
            <w:r w:rsidRPr="006C42C4">
              <w:t>Registration</w:t>
            </w:r>
          </w:p>
        </w:tc>
        <w:tc>
          <w:tcPr>
            <w:tcW w:w="1873" w:type="dxa"/>
          </w:tcPr>
          <w:p w14:paraId="6EFF85E3" w14:textId="77777777" w:rsidR="00D30D3C" w:rsidRPr="006C42C4" w:rsidRDefault="00D30D3C" w:rsidP="003C3381">
            <w:pPr>
              <w:pStyle w:val="TabletextLeft"/>
              <w:ind w:right="662"/>
              <w:jc w:val="right"/>
            </w:pPr>
            <w:r w:rsidRPr="006C42C4">
              <w:t>54</w:t>
            </w:r>
          </w:p>
        </w:tc>
        <w:tc>
          <w:tcPr>
            <w:tcW w:w="1873" w:type="dxa"/>
          </w:tcPr>
          <w:p w14:paraId="5BC03F90" w14:textId="77777777" w:rsidR="00D30D3C" w:rsidRPr="006C42C4" w:rsidRDefault="00D30D3C" w:rsidP="00BB1C24">
            <w:pPr>
              <w:pStyle w:val="TabletextLeft"/>
              <w:ind w:right="267"/>
              <w:jc w:val="right"/>
            </w:pPr>
            <w:r w:rsidRPr="006C42C4">
              <w:t>$3,696,982</w:t>
            </w:r>
          </w:p>
        </w:tc>
      </w:tr>
      <w:tr w:rsidR="00D30D3C" w:rsidRPr="00A918AB" w14:paraId="5EBC88C9" w14:textId="77777777" w:rsidTr="00BB1C24">
        <w:tc>
          <w:tcPr>
            <w:tcW w:w="2788" w:type="dxa"/>
          </w:tcPr>
          <w:p w14:paraId="0D880965" w14:textId="77777777" w:rsidR="00D30D3C" w:rsidRPr="006C42C4" w:rsidRDefault="00D30D3C" w:rsidP="00BB1C24">
            <w:pPr>
              <w:pStyle w:val="TabletextLeft"/>
            </w:pPr>
          </w:p>
        </w:tc>
        <w:tc>
          <w:tcPr>
            <w:tcW w:w="1873" w:type="dxa"/>
          </w:tcPr>
          <w:p w14:paraId="36DD1446" w14:textId="77777777" w:rsidR="00D30D3C" w:rsidRPr="006C42C4" w:rsidRDefault="00D30D3C" w:rsidP="00BB1C24">
            <w:pPr>
              <w:pStyle w:val="TabletextLeft"/>
              <w:ind w:right="348"/>
              <w:jc w:val="right"/>
            </w:pPr>
            <w:r w:rsidRPr="006C42C4">
              <w:t>Plans</w:t>
            </w:r>
          </w:p>
        </w:tc>
        <w:tc>
          <w:tcPr>
            <w:tcW w:w="1873" w:type="dxa"/>
          </w:tcPr>
          <w:p w14:paraId="5A5F9E31" w14:textId="77777777" w:rsidR="00D30D3C" w:rsidRPr="006C42C4" w:rsidRDefault="00D30D3C" w:rsidP="003C3381">
            <w:pPr>
              <w:pStyle w:val="TabletextLeft"/>
              <w:ind w:right="662"/>
              <w:jc w:val="right"/>
            </w:pPr>
            <w:r w:rsidRPr="006C42C4">
              <w:t>21</w:t>
            </w:r>
          </w:p>
        </w:tc>
        <w:tc>
          <w:tcPr>
            <w:tcW w:w="1873" w:type="dxa"/>
          </w:tcPr>
          <w:p w14:paraId="214492B2" w14:textId="77777777" w:rsidR="00D30D3C" w:rsidRPr="006C42C4" w:rsidRDefault="00D30D3C" w:rsidP="00BB1C24">
            <w:pPr>
              <w:pStyle w:val="TabletextLeft"/>
              <w:ind w:right="267"/>
              <w:jc w:val="right"/>
            </w:pPr>
            <w:r w:rsidRPr="006C42C4">
              <w:t>$1,459,694</w:t>
            </w:r>
          </w:p>
        </w:tc>
      </w:tr>
      <w:tr w:rsidR="00D30D3C" w:rsidRPr="00A918AB" w14:paraId="6708055D" w14:textId="77777777" w:rsidTr="00BB1C24">
        <w:tc>
          <w:tcPr>
            <w:tcW w:w="2788" w:type="dxa"/>
            <w:tcBorders>
              <w:bottom w:val="nil"/>
            </w:tcBorders>
          </w:tcPr>
          <w:p w14:paraId="01D863DC" w14:textId="77777777" w:rsidR="00D30D3C" w:rsidRPr="006C42C4" w:rsidRDefault="00D30D3C" w:rsidP="00BB1C24">
            <w:pPr>
              <w:pStyle w:val="TabletextLeft"/>
            </w:pPr>
          </w:p>
        </w:tc>
        <w:tc>
          <w:tcPr>
            <w:tcW w:w="1873" w:type="dxa"/>
            <w:tcBorders>
              <w:bottom w:val="single" w:sz="8" w:space="0" w:color="002776"/>
            </w:tcBorders>
          </w:tcPr>
          <w:p w14:paraId="657BA46B" w14:textId="77777777" w:rsidR="00D30D3C" w:rsidRPr="006C42C4" w:rsidRDefault="00D30D3C" w:rsidP="00BB1C24">
            <w:pPr>
              <w:pStyle w:val="TabletextLeft"/>
              <w:ind w:right="348"/>
              <w:jc w:val="right"/>
            </w:pPr>
            <w:r w:rsidRPr="006C42C4">
              <w:t>Search</w:t>
            </w:r>
          </w:p>
        </w:tc>
        <w:tc>
          <w:tcPr>
            <w:tcW w:w="1873" w:type="dxa"/>
            <w:tcBorders>
              <w:bottom w:val="single" w:sz="8" w:space="0" w:color="002776"/>
            </w:tcBorders>
          </w:tcPr>
          <w:p w14:paraId="535F913C" w14:textId="77777777" w:rsidR="00D30D3C" w:rsidRPr="006C42C4" w:rsidRDefault="00D30D3C" w:rsidP="003C3381">
            <w:pPr>
              <w:pStyle w:val="TabletextLeft"/>
              <w:ind w:right="662"/>
              <w:jc w:val="right"/>
            </w:pPr>
            <w:r w:rsidRPr="006C42C4">
              <w:t>9</w:t>
            </w:r>
          </w:p>
        </w:tc>
        <w:tc>
          <w:tcPr>
            <w:tcW w:w="1873" w:type="dxa"/>
            <w:tcBorders>
              <w:bottom w:val="single" w:sz="8" w:space="0" w:color="002776"/>
            </w:tcBorders>
          </w:tcPr>
          <w:p w14:paraId="14539F03" w14:textId="77777777" w:rsidR="00D30D3C" w:rsidRPr="006C42C4" w:rsidRDefault="00D30D3C" w:rsidP="00BB1C24">
            <w:pPr>
              <w:pStyle w:val="TabletextLeft"/>
              <w:ind w:right="267"/>
              <w:jc w:val="right"/>
            </w:pPr>
            <w:r w:rsidRPr="006C42C4">
              <w:t>$634,353</w:t>
            </w:r>
          </w:p>
        </w:tc>
      </w:tr>
      <w:tr w:rsidR="00D30D3C" w:rsidRPr="00A918AB" w14:paraId="0CF98268" w14:textId="77777777" w:rsidTr="00BB1C24">
        <w:tc>
          <w:tcPr>
            <w:tcW w:w="2788" w:type="dxa"/>
            <w:tcBorders>
              <w:bottom w:val="single" w:sz="8" w:space="0" w:color="002776"/>
            </w:tcBorders>
          </w:tcPr>
          <w:p w14:paraId="39C2A15E" w14:textId="77777777" w:rsidR="00D30D3C" w:rsidRPr="006C42C4" w:rsidRDefault="00D30D3C" w:rsidP="00BB1C24">
            <w:pPr>
              <w:pStyle w:val="TabletextLeft"/>
            </w:pPr>
          </w:p>
        </w:tc>
        <w:tc>
          <w:tcPr>
            <w:tcW w:w="1873" w:type="dxa"/>
            <w:tcBorders>
              <w:top w:val="single" w:sz="8" w:space="0" w:color="002776"/>
              <w:bottom w:val="single" w:sz="8" w:space="0" w:color="002776"/>
            </w:tcBorders>
          </w:tcPr>
          <w:p w14:paraId="7AB57227" w14:textId="77777777" w:rsidR="00D30D3C" w:rsidRPr="006C42C4" w:rsidRDefault="00D30D3C" w:rsidP="00BB1C24">
            <w:pPr>
              <w:pStyle w:val="TabletextLeft"/>
              <w:ind w:right="348"/>
              <w:jc w:val="right"/>
            </w:pPr>
            <w:r w:rsidRPr="006C42C4">
              <w:t>Total</w:t>
            </w:r>
          </w:p>
        </w:tc>
        <w:tc>
          <w:tcPr>
            <w:tcW w:w="1873" w:type="dxa"/>
            <w:tcBorders>
              <w:top w:val="single" w:sz="8" w:space="0" w:color="002776"/>
              <w:bottom w:val="single" w:sz="8" w:space="0" w:color="002776"/>
            </w:tcBorders>
          </w:tcPr>
          <w:p w14:paraId="1DE94EA9" w14:textId="77777777" w:rsidR="00D30D3C" w:rsidRPr="006C42C4" w:rsidRDefault="00D30D3C" w:rsidP="003C3381">
            <w:pPr>
              <w:pStyle w:val="TabletextLeft"/>
              <w:ind w:right="662"/>
              <w:jc w:val="right"/>
            </w:pPr>
            <w:r w:rsidRPr="006C42C4">
              <w:t>85</w:t>
            </w:r>
          </w:p>
        </w:tc>
        <w:tc>
          <w:tcPr>
            <w:tcW w:w="1873" w:type="dxa"/>
            <w:tcBorders>
              <w:top w:val="single" w:sz="8" w:space="0" w:color="002776"/>
              <w:bottom w:val="single" w:sz="8" w:space="0" w:color="002776"/>
            </w:tcBorders>
          </w:tcPr>
          <w:p w14:paraId="1A7B730D" w14:textId="77777777" w:rsidR="00D30D3C" w:rsidRPr="006C42C4" w:rsidRDefault="00D30D3C" w:rsidP="00BB1C24">
            <w:pPr>
              <w:pStyle w:val="TabletextLeft"/>
              <w:ind w:right="267"/>
              <w:jc w:val="right"/>
            </w:pPr>
            <w:r w:rsidRPr="006C42C4">
              <w:t>$5,791,029</w:t>
            </w:r>
          </w:p>
        </w:tc>
      </w:tr>
      <w:tr w:rsidR="00D30D3C" w:rsidRPr="00A918AB" w14:paraId="412D77E4" w14:textId="77777777" w:rsidTr="00BB1C24">
        <w:tc>
          <w:tcPr>
            <w:tcW w:w="2788" w:type="dxa"/>
            <w:tcBorders>
              <w:top w:val="single" w:sz="8" w:space="0" w:color="002776"/>
            </w:tcBorders>
          </w:tcPr>
          <w:p w14:paraId="5B0C8A99" w14:textId="77777777" w:rsidR="00D30D3C" w:rsidRPr="006C42C4" w:rsidRDefault="00D30D3C" w:rsidP="00BB1C24">
            <w:pPr>
              <w:pStyle w:val="TabletextLeft"/>
            </w:pPr>
            <w:r w:rsidRPr="006C42C4">
              <w:t>Accommodation expense</w:t>
            </w:r>
          </w:p>
        </w:tc>
        <w:tc>
          <w:tcPr>
            <w:tcW w:w="1873" w:type="dxa"/>
            <w:tcBorders>
              <w:top w:val="single" w:sz="8" w:space="0" w:color="002776"/>
            </w:tcBorders>
          </w:tcPr>
          <w:p w14:paraId="0B2DFFFA" w14:textId="77777777" w:rsidR="00D30D3C" w:rsidRPr="006C42C4" w:rsidRDefault="00D30D3C" w:rsidP="00BB1C24">
            <w:pPr>
              <w:pStyle w:val="TabletextLeft"/>
              <w:ind w:right="348"/>
              <w:jc w:val="right"/>
            </w:pPr>
            <w:r w:rsidRPr="006C42C4">
              <w:t>Registration</w:t>
            </w:r>
          </w:p>
        </w:tc>
        <w:tc>
          <w:tcPr>
            <w:tcW w:w="1873" w:type="dxa"/>
            <w:tcBorders>
              <w:top w:val="single" w:sz="8" w:space="0" w:color="002776"/>
            </w:tcBorders>
          </w:tcPr>
          <w:p w14:paraId="7EC1DEFA" w14:textId="77777777" w:rsidR="00D30D3C" w:rsidRPr="006C42C4" w:rsidRDefault="00D30D3C" w:rsidP="003C3381">
            <w:pPr>
              <w:pStyle w:val="TabletextLeft"/>
              <w:ind w:right="662"/>
              <w:jc w:val="right"/>
            </w:pPr>
            <w:r w:rsidRPr="006C42C4">
              <w:t>54</w:t>
            </w:r>
          </w:p>
        </w:tc>
        <w:tc>
          <w:tcPr>
            <w:tcW w:w="1873" w:type="dxa"/>
            <w:tcBorders>
              <w:top w:val="single" w:sz="8" w:space="0" w:color="002776"/>
            </w:tcBorders>
          </w:tcPr>
          <w:p w14:paraId="6E940FC2" w14:textId="77777777" w:rsidR="00D30D3C" w:rsidRPr="006C42C4" w:rsidRDefault="00D30D3C" w:rsidP="00BB1C24">
            <w:pPr>
              <w:pStyle w:val="TabletextLeft"/>
              <w:ind w:right="267"/>
              <w:jc w:val="right"/>
            </w:pPr>
            <w:r w:rsidRPr="006C42C4">
              <w:t>$2,088,450</w:t>
            </w:r>
          </w:p>
        </w:tc>
      </w:tr>
      <w:tr w:rsidR="00D30D3C" w:rsidRPr="00A918AB" w14:paraId="2A141F8C" w14:textId="77777777" w:rsidTr="00BB1C24">
        <w:tc>
          <w:tcPr>
            <w:tcW w:w="2788" w:type="dxa"/>
          </w:tcPr>
          <w:p w14:paraId="085D4DC2" w14:textId="77777777" w:rsidR="00D30D3C" w:rsidRPr="006C42C4" w:rsidRDefault="00D30D3C" w:rsidP="00BB1C24">
            <w:pPr>
              <w:pStyle w:val="TabletextLeft"/>
            </w:pPr>
          </w:p>
        </w:tc>
        <w:tc>
          <w:tcPr>
            <w:tcW w:w="1873" w:type="dxa"/>
          </w:tcPr>
          <w:p w14:paraId="7E7CBC7A" w14:textId="77777777" w:rsidR="00D30D3C" w:rsidRPr="006C42C4" w:rsidRDefault="00D30D3C" w:rsidP="00BB1C24">
            <w:pPr>
              <w:pStyle w:val="TabletextLeft"/>
              <w:ind w:right="348"/>
              <w:jc w:val="right"/>
            </w:pPr>
            <w:r w:rsidRPr="006C42C4">
              <w:t>Plans</w:t>
            </w:r>
          </w:p>
        </w:tc>
        <w:tc>
          <w:tcPr>
            <w:tcW w:w="1873" w:type="dxa"/>
          </w:tcPr>
          <w:p w14:paraId="12578C95" w14:textId="77777777" w:rsidR="00D30D3C" w:rsidRPr="006C42C4" w:rsidRDefault="00D30D3C" w:rsidP="003C3381">
            <w:pPr>
              <w:pStyle w:val="TabletextLeft"/>
              <w:ind w:right="662"/>
              <w:jc w:val="right"/>
            </w:pPr>
            <w:r w:rsidRPr="006C42C4">
              <w:t>19</w:t>
            </w:r>
          </w:p>
        </w:tc>
        <w:tc>
          <w:tcPr>
            <w:tcW w:w="1873" w:type="dxa"/>
          </w:tcPr>
          <w:p w14:paraId="43B8F823" w14:textId="77777777" w:rsidR="00D30D3C" w:rsidRPr="006C42C4" w:rsidRDefault="00D30D3C" w:rsidP="00BB1C24">
            <w:pPr>
              <w:pStyle w:val="TabletextLeft"/>
              <w:ind w:right="267"/>
              <w:jc w:val="right"/>
            </w:pPr>
            <w:r w:rsidRPr="006C42C4">
              <w:t>$721,500</w:t>
            </w:r>
          </w:p>
        </w:tc>
      </w:tr>
      <w:tr w:rsidR="00D30D3C" w:rsidRPr="00A918AB" w14:paraId="018EBC94" w14:textId="77777777" w:rsidTr="00BB1C24">
        <w:tc>
          <w:tcPr>
            <w:tcW w:w="2788" w:type="dxa"/>
          </w:tcPr>
          <w:p w14:paraId="610B069D" w14:textId="77777777" w:rsidR="00D30D3C" w:rsidRPr="006C42C4" w:rsidRDefault="00D30D3C" w:rsidP="00BB1C24">
            <w:pPr>
              <w:pStyle w:val="TabletextLeft"/>
            </w:pPr>
          </w:p>
        </w:tc>
        <w:tc>
          <w:tcPr>
            <w:tcW w:w="1873" w:type="dxa"/>
            <w:tcBorders>
              <w:bottom w:val="single" w:sz="8" w:space="0" w:color="002776"/>
            </w:tcBorders>
          </w:tcPr>
          <w:p w14:paraId="7F099D2F" w14:textId="77777777" w:rsidR="00D30D3C" w:rsidRPr="006C42C4" w:rsidRDefault="00D30D3C" w:rsidP="00BB1C24">
            <w:pPr>
              <w:pStyle w:val="TabletextLeft"/>
              <w:ind w:right="348"/>
              <w:jc w:val="right"/>
            </w:pPr>
            <w:r w:rsidRPr="006C42C4">
              <w:t>Search</w:t>
            </w:r>
          </w:p>
        </w:tc>
        <w:tc>
          <w:tcPr>
            <w:tcW w:w="1873" w:type="dxa"/>
            <w:tcBorders>
              <w:bottom w:val="single" w:sz="8" w:space="0" w:color="002776"/>
            </w:tcBorders>
          </w:tcPr>
          <w:p w14:paraId="2EE00059" w14:textId="77777777" w:rsidR="00D30D3C" w:rsidRPr="006C42C4" w:rsidRDefault="00D30D3C" w:rsidP="003C3381">
            <w:pPr>
              <w:pStyle w:val="TabletextLeft"/>
              <w:ind w:right="662"/>
              <w:jc w:val="right"/>
            </w:pPr>
            <w:r w:rsidRPr="006C42C4">
              <w:t>11</w:t>
            </w:r>
          </w:p>
        </w:tc>
        <w:tc>
          <w:tcPr>
            <w:tcW w:w="1873" w:type="dxa"/>
            <w:tcBorders>
              <w:bottom w:val="single" w:sz="8" w:space="0" w:color="002776"/>
            </w:tcBorders>
          </w:tcPr>
          <w:p w14:paraId="627A1BF0" w14:textId="77777777" w:rsidR="00D30D3C" w:rsidRPr="006C42C4" w:rsidRDefault="00D30D3C" w:rsidP="00BB1C24">
            <w:pPr>
              <w:pStyle w:val="TabletextLeft"/>
              <w:ind w:right="267"/>
              <w:jc w:val="right"/>
            </w:pPr>
            <w:r w:rsidRPr="006C42C4">
              <w:t>$436,800</w:t>
            </w:r>
          </w:p>
        </w:tc>
      </w:tr>
      <w:tr w:rsidR="00D30D3C" w:rsidRPr="00A918AB" w14:paraId="3FF4331D" w14:textId="77777777" w:rsidTr="00BB1C24">
        <w:tc>
          <w:tcPr>
            <w:tcW w:w="2788" w:type="dxa"/>
          </w:tcPr>
          <w:p w14:paraId="5BE52CF1" w14:textId="77777777" w:rsidR="00D30D3C" w:rsidRPr="006C42C4" w:rsidRDefault="00D30D3C" w:rsidP="00BB1C24">
            <w:pPr>
              <w:pStyle w:val="TabletextLeft"/>
            </w:pPr>
          </w:p>
        </w:tc>
        <w:tc>
          <w:tcPr>
            <w:tcW w:w="1873" w:type="dxa"/>
            <w:tcBorders>
              <w:top w:val="single" w:sz="8" w:space="0" w:color="002776"/>
              <w:bottom w:val="single" w:sz="12" w:space="0" w:color="002776"/>
            </w:tcBorders>
          </w:tcPr>
          <w:p w14:paraId="01F9F5B8" w14:textId="77777777" w:rsidR="00D30D3C" w:rsidRPr="006C42C4" w:rsidRDefault="00D30D3C" w:rsidP="00BB1C24">
            <w:pPr>
              <w:pStyle w:val="TabletextLeft"/>
              <w:ind w:right="348"/>
              <w:jc w:val="right"/>
            </w:pPr>
            <w:r w:rsidRPr="006C42C4">
              <w:t>Total</w:t>
            </w:r>
          </w:p>
        </w:tc>
        <w:tc>
          <w:tcPr>
            <w:tcW w:w="1873" w:type="dxa"/>
            <w:tcBorders>
              <w:top w:val="single" w:sz="8" w:space="0" w:color="002776"/>
              <w:bottom w:val="single" w:sz="12" w:space="0" w:color="002776"/>
            </w:tcBorders>
          </w:tcPr>
          <w:p w14:paraId="6D543C74" w14:textId="77777777" w:rsidR="00D30D3C" w:rsidRPr="006C42C4" w:rsidRDefault="00D30D3C" w:rsidP="003C3381">
            <w:pPr>
              <w:pStyle w:val="TabletextLeft"/>
              <w:ind w:right="662"/>
              <w:jc w:val="right"/>
            </w:pPr>
            <w:r w:rsidRPr="006C42C4">
              <w:t>83</w:t>
            </w:r>
          </w:p>
        </w:tc>
        <w:tc>
          <w:tcPr>
            <w:tcW w:w="1873" w:type="dxa"/>
            <w:tcBorders>
              <w:top w:val="single" w:sz="8" w:space="0" w:color="002776"/>
              <w:bottom w:val="single" w:sz="12" w:space="0" w:color="002776"/>
            </w:tcBorders>
          </w:tcPr>
          <w:p w14:paraId="53A01937" w14:textId="77777777" w:rsidR="00D30D3C" w:rsidRPr="006C42C4" w:rsidRDefault="00D30D3C" w:rsidP="00BB1C24">
            <w:pPr>
              <w:pStyle w:val="TabletextLeft"/>
              <w:ind w:right="267"/>
              <w:jc w:val="right"/>
            </w:pPr>
            <w:r w:rsidRPr="006C42C4">
              <w:t>$3,246,750</w:t>
            </w:r>
          </w:p>
        </w:tc>
      </w:tr>
    </w:tbl>
    <w:p w14:paraId="1659BB1A" w14:textId="77777777" w:rsidR="00D30D3C" w:rsidRDefault="00D30D3C" w:rsidP="00D30D3C">
      <w:pPr>
        <w:pStyle w:val="Source"/>
        <w:spacing w:after="0"/>
      </w:pPr>
      <w:r>
        <w:t>Source: Land Victoria.</w:t>
      </w:r>
    </w:p>
    <w:p w14:paraId="0B6B8693" w14:textId="77777777" w:rsidR="00D30D3C" w:rsidRDefault="00D30D3C" w:rsidP="00D30D3C">
      <w:pPr>
        <w:keepNext/>
        <w:spacing w:before="180" w:after="60"/>
        <w:outlineLvl w:val="3"/>
        <w:rPr>
          <w:b/>
          <w:color w:val="00A1DE"/>
          <w:sz w:val="24"/>
        </w:rPr>
      </w:pPr>
      <w:r>
        <w:rPr>
          <w:b/>
          <w:color w:val="00A1DE"/>
          <w:sz w:val="24"/>
        </w:rPr>
        <w:t>Allocation of select external costs based on resource usage</w:t>
      </w:r>
    </w:p>
    <w:p w14:paraId="37167CBC" w14:textId="77777777" w:rsidR="00D30D3C" w:rsidRDefault="00D30D3C" w:rsidP="00D30D3C">
      <w:pPr>
        <w:pStyle w:val="BodyText"/>
      </w:pPr>
      <w:r>
        <w:t>For the remaining external costs, Land Victoria conducted an internal analysis to assess resource usage by functional area to determine how these costs should be allocated to each. The results are summarised in</w:t>
      </w:r>
      <w:r w:rsidR="002E6D04">
        <w:t xml:space="preserve"> </w:t>
      </w:r>
      <w:r w:rsidR="002E6D04">
        <w:fldChar w:fldCharType="begin"/>
      </w:r>
      <w:r w:rsidR="002E6D04">
        <w:instrText xml:space="preserve"> REF _Ref416879120 \r \h </w:instrText>
      </w:r>
      <w:r w:rsidR="002E6D04">
        <w:fldChar w:fldCharType="separate"/>
      </w:r>
      <w:r w:rsidR="005B2947">
        <w:t>Table B.10</w:t>
      </w:r>
      <w:r w:rsidR="002E6D04">
        <w:fldChar w:fldCharType="end"/>
      </w:r>
      <w:r>
        <w:t>.</w:t>
      </w:r>
    </w:p>
    <w:p w14:paraId="74BC0F23" w14:textId="77777777" w:rsidR="00D30D3C" w:rsidRDefault="00D30D3C" w:rsidP="00D30D3C">
      <w:pPr>
        <w:pStyle w:val="AppendixTableCaption"/>
        <w:ind w:left="-1276"/>
      </w:pPr>
      <w:bookmarkStart w:id="342" w:name="_Toc416851185"/>
      <w:bookmarkStart w:id="343" w:name="_Ref416879120"/>
      <w:bookmarkStart w:id="344" w:name="_Ref416879158"/>
      <w:bookmarkStart w:id="345" w:name="_Toc429994868"/>
      <w:r>
        <w:t>: Allocation of external costs based on resource usage</w:t>
      </w:r>
      <w:bookmarkEnd w:id="342"/>
      <w:bookmarkEnd w:id="343"/>
      <w:bookmarkEnd w:id="344"/>
      <w:bookmarkEnd w:id="345"/>
    </w:p>
    <w:tbl>
      <w:tblPr>
        <w:tblStyle w:val="TableAE"/>
        <w:tblW w:w="0" w:type="auto"/>
        <w:jc w:val="right"/>
        <w:tblInd w:w="-1310" w:type="dxa"/>
        <w:tblLayout w:type="fixed"/>
        <w:tblLook w:val="04A0" w:firstRow="1" w:lastRow="0" w:firstColumn="1" w:lastColumn="0" w:noHBand="0" w:noVBand="1"/>
      </w:tblPr>
      <w:tblGrid>
        <w:gridCol w:w="4679"/>
        <w:gridCol w:w="1266"/>
        <w:gridCol w:w="1267"/>
        <w:gridCol w:w="1267"/>
        <w:gridCol w:w="1267"/>
      </w:tblGrid>
      <w:tr w:rsidR="00D30D3C" w14:paraId="68898FF6"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4679" w:type="dxa"/>
          </w:tcPr>
          <w:p w14:paraId="6D9D9F8F" w14:textId="77777777" w:rsidR="00D30D3C" w:rsidRDefault="00D30D3C" w:rsidP="00BB1C24">
            <w:pPr>
              <w:pStyle w:val="TableHeadingCentre"/>
            </w:pPr>
            <w:r>
              <w:t>Cost category</w:t>
            </w:r>
          </w:p>
        </w:tc>
        <w:tc>
          <w:tcPr>
            <w:tcW w:w="1266" w:type="dxa"/>
          </w:tcPr>
          <w:p w14:paraId="52FF15E0" w14:textId="77777777" w:rsidR="00D30D3C" w:rsidRDefault="00D30D3C" w:rsidP="00BB1C24">
            <w:pPr>
              <w:pStyle w:val="TableHeadingCentre"/>
              <w:ind w:left="-108" w:right="-153"/>
            </w:pPr>
            <w:r>
              <w:t>Registration</w:t>
            </w:r>
          </w:p>
          <w:p w14:paraId="1EF725FE" w14:textId="77777777" w:rsidR="003C3381" w:rsidRPr="00DA504C" w:rsidRDefault="003C3381" w:rsidP="00BB1C24">
            <w:pPr>
              <w:pStyle w:val="TableHeadingCentre"/>
              <w:ind w:left="-108" w:right="-153"/>
            </w:pPr>
            <w:r w:rsidRPr="00DA504C">
              <w:t>(%)</w:t>
            </w:r>
          </w:p>
        </w:tc>
        <w:tc>
          <w:tcPr>
            <w:tcW w:w="1267" w:type="dxa"/>
          </w:tcPr>
          <w:p w14:paraId="0A793F2B" w14:textId="77777777" w:rsidR="00D30D3C" w:rsidRDefault="00D30D3C" w:rsidP="00BB1C24">
            <w:pPr>
              <w:pStyle w:val="TableHeadingCentre"/>
            </w:pPr>
            <w:r>
              <w:t>Plan</w:t>
            </w:r>
          </w:p>
          <w:p w14:paraId="68790972" w14:textId="77777777" w:rsidR="003C3381" w:rsidRPr="00DA504C" w:rsidRDefault="003C3381" w:rsidP="00BB1C24">
            <w:pPr>
              <w:pStyle w:val="TableHeadingCentre"/>
            </w:pPr>
            <w:r w:rsidRPr="00DA504C">
              <w:t>(%)</w:t>
            </w:r>
          </w:p>
        </w:tc>
        <w:tc>
          <w:tcPr>
            <w:tcW w:w="1267" w:type="dxa"/>
          </w:tcPr>
          <w:p w14:paraId="066C366E" w14:textId="77777777" w:rsidR="00D30D3C" w:rsidRDefault="00D30D3C" w:rsidP="00BB1C24">
            <w:pPr>
              <w:pStyle w:val="TableHeadingCentre"/>
            </w:pPr>
            <w:r>
              <w:t>Search</w:t>
            </w:r>
          </w:p>
          <w:p w14:paraId="0070CF8A" w14:textId="77777777" w:rsidR="003C3381" w:rsidRPr="00DA504C" w:rsidRDefault="003C3381" w:rsidP="00BB1C24">
            <w:pPr>
              <w:pStyle w:val="TableHeadingCentre"/>
            </w:pPr>
            <w:r w:rsidRPr="00DA504C">
              <w:t>(%)</w:t>
            </w:r>
          </w:p>
        </w:tc>
        <w:tc>
          <w:tcPr>
            <w:tcW w:w="1267" w:type="dxa"/>
          </w:tcPr>
          <w:p w14:paraId="02D68FBE" w14:textId="77777777" w:rsidR="00D30D3C" w:rsidRDefault="00D30D3C" w:rsidP="00BB1C24">
            <w:pPr>
              <w:pStyle w:val="TableHeadingCentre"/>
              <w:ind w:left="-81" w:right="-144"/>
            </w:pPr>
            <w:r>
              <w:t>Non-recoverable</w:t>
            </w:r>
          </w:p>
          <w:p w14:paraId="7C551EBF" w14:textId="77777777" w:rsidR="003C3381" w:rsidRPr="00DA504C" w:rsidRDefault="003C3381" w:rsidP="00BB1C24">
            <w:pPr>
              <w:pStyle w:val="TableHeadingCentre"/>
              <w:ind w:left="-81" w:right="-144"/>
            </w:pPr>
            <w:r w:rsidRPr="00DA504C">
              <w:t>(%)</w:t>
            </w:r>
          </w:p>
        </w:tc>
      </w:tr>
      <w:tr w:rsidR="00D30D3C" w14:paraId="3EC50C37" w14:textId="77777777" w:rsidTr="00BB1C24">
        <w:trPr>
          <w:jc w:val="right"/>
        </w:trPr>
        <w:tc>
          <w:tcPr>
            <w:tcW w:w="4679" w:type="dxa"/>
          </w:tcPr>
          <w:p w14:paraId="0064CABB" w14:textId="77777777" w:rsidR="00D30D3C" w:rsidRDefault="00D30D3C" w:rsidP="00BB1C24">
            <w:pPr>
              <w:pStyle w:val="TabletextLeft"/>
            </w:pPr>
            <w:r w:rsidRPr="006F1898">
              <w:t>CAC/Depreciation</w:t>
            </w:r>
          </w:p>
        </w:tc>
        <w:tc>
          <w:tcPr>
            <w:tcW w:w="1266" w:type="dxa"/>
          </w:tcPr>
          <w:p w14:paraId="35C20CCD" w14:textId="77777777" w:rsidR="00D30D3C" w:rsidRDefault="00D30D3C" w:rsidP="003C3381">
            <w:pPr>
              <w:pStyle w:val="TabletextLeft"/>
              <w:ind w:left="-249" w:right="308"/>
              <w:jc w:val="right"/>
            </w:pPr>
            <w:r>
              <w:t>40</w:t>
            </w:r>
          </w:p>
        </w:tc>
        <w:tc>
          <w:tcPr>
            <w:tcW w:w="1267" w:type="dxa"/>
          </w:tcPr>
          <w:p w14:paraId="7071D609" w14:textId="77777777" w:rsidR="00D30D3C" w:rsidRDefault="00D30D3C" w:rsidP="003C3381">
            <w:pPr>
              <w:pStyle w:val="TabletextLeft"/>
              <w:ind w:left="-249" w:right="308"/>
              <w:jc w:val="right"/>
            </w:pPr>
            <w:r>
              <w:t>10</w:t>
            </w:r>
          </w:p>
        </w:tc>
        <w:tc>
          <w:tcPr>
            <w:tcW w:w="1267" w:type="dxa"/>
          </w:tcPr>
          <w:p w14:paraId="5A2CFD05" w14:textId="77777777" w:rsidR="00D30D3C" w:rsidRDefault="00D30D3C" w:rsidP="003C3381">
            <w:pPr>
              <w:pStyle w:val="TabletextLeft"/>
              <w:ind w:left="-249" w:right="308"/>
              <w:jc w:val="right"/>
            </w:pPr>
            <w:r>
              <w:t>30</w:t>
            </w:r>
          </w:p>
        </w:tc>
        <w:tc>
          <w:tcPr>
            <w:tcW w:w="1267" w:type="dxa"/>
          </w:tcPr>
          <w:p w14:paraId="0AF39C6F" w14:textId="77777777" w:rsidR="00D30D3C" w:rsidRDefault="00D30D3C" w:rsidP="003C3381">
            <w:pPr>
              <w:pStyle w:val="TabletextLeft"/>
              <w:ind w:left="-249" w:right="308"/>
              <w:jc w:val="right"/>
            </w:pPr>
            <w:r>
              <w:t>20</w:t>
            </w:r>
          </w:p>
        </w:tc>
      </w:tr>
      <w:tr w:rsidR="00D30D3C" w14:paraId="7E4C1ABB" w14:textId="77777777" w:rsidTr="00BB1C24">
        <w:trPr>
          <w:jc w:val="right"/>
        </w:trPr>
        <w:tc>
          <w:tcPr>
            <w:tcW w:w="4679" w:type="dxa"/>
          </w:tcPr>
          <w:p w14:paraId="2872752C" w14:textId="77777777" w:rsidR="00D30D3C" w:rsidRDefault="00D30D3C" w:rsidP="00BB1C24">
            <w:pPr>
              <w:pStyle w:val="TabletextLeft"/>
            </w:pPr>
            <w:r>
              <w:t>GPSn</w:t>
            </w:r>
            <w:r w:rsidRPr="006F1898">
              <w:t>et</w:t>
            </w:r>
          </w:p>
        </w:tc>
        <w:tc>
          <w:tcPr>
            <w:tcW w:w="1266" w:type="dxa"/>
          </w:tcPr>
          <w:p w14:paraId="4A05CEA2" w14:textId="77777777" w:rsidR="00D30D3C" w:rsidRDefault="00D30D3C" w:rsidP="003C3381">
            <w:pPr>
              <w:pStyle w:val="TabletextLeft"/>
              <w:ind w:left="-249" w:right="308"/>
              <w:jc w:val="right"/>
            </w:pPr>
            <w:r>
              <w:t>10</w:t>
            </w:r>
          </w:p>
        </w:tc>
        <w:tc>
          <w:tcPr>
            <w:tcW w:w="1267" w:type="dxa"/>
          </w:tcPr>
          <w:p w14:paraId="5BD4F8CA" w14:textId="77777777" w:rsidR="00D30D3C" w:rsidRDefault="00D30D3C" w:rsidP="003C3381">
            <w:pPr>
              <w:pStyle w:val="TabletextLeft"/>
              <w:ind w:left="-249" w:right="308"/>
              <w:jc w:val="right"/>
            </w:pPr>
            <w:r>
              <w:t>65</w:t>
            </w:r>
          </w:p>
        </w:tc>
        <w:tc>
          <w:tcPr>
            <w:tcW w:w="1267" w:type="dxa"/>
          </w:tcPr>
          <w:p w14:paraId="1459325B" w14:textId="77777777" w:rsidR="00D30D3C" w:rsidRDefault="00D30D3C" w:rsidP="003C3381">
            <w:pPr>
              <w:pStyle w:val="TabletextLeft"/>
              <w:ind w:left="-249" w:right="308"/>
              <w:jc w:val="right"/>
            </w:pPr>
            <w:r>
              <w:t>25</w:t>
            </w:r>
          </w:p>
        </w:tc>
        <w:tc>
          <w:tcPr>
            <w:tcW w:w="1267" w:type="dxa"/>
          </w:tcPr>
          <w:p w14:paraId="3CED7FC9" w14:textId="77777777" w:rsidR="00D30D3C" w:rsidRDefault="00D30D3C" w:rsidP="003C3381">
            <w:pPr>
              <w:pStyle w:val="TabletextLeft"/>
              <w:ind w:left="-249" w:right="308"/>
              <w:jc w:val="right"/>
            </w:pPr>
            <w:r>
              <w:t>0</w:t>
            </w:r>
          </w:p>
        </w:tc>
      </w:tr>
      <w:tr w:rsidR="00D30D3C" w14:paraId="719A15C8" w14:textId="77777777" w:rsidTr="00BB1C24">
        <w:trPr>
          <w:jc w:val="right"/>
        </w:trPr>
        <w:tc>
          <w:tcPr>
            <w:tcW w:w="4679" w:type="dxa"/>
          </w:tcPr>
          <w:p w14:paraId="48AA7A89" w14:textId="77777777" w:rsidR="00D30D3C" w:rsidRDefault="00D30D3C" w:rsidP="00BB1C24">
            <w:pPr>
              <w:pStyle w:val="TabletextLeft"/>
            </w:pPr>
            <w:r w:rsidRPr="006F1898">
              <w:t>VicMap</w:t>
            </w:r>
            <w:r>
              <w:t xml:space="preserve"> maintenance</w:t>
            </w:r>
          </w:p>
        </w:tc>
        <w:tc>
          <w:tcPr>
            <w:tcW w:w="1266" w:type="dxa"/>
          </w:tcPr>
          <w:p w14:paraId="4F2BA453" w14:textId="77777777" w:rsidR="00D30D3C" w:rsidRDefault="00D30D3C" w:rsidP="003C3381">
            <w:pPr>
              <w:pStyle w:val="TabletextLeft"/>
              <w:ind w:left="-249" w:right="308"/>
              <w:jc w:val="right"/>
            </w:pPr>
            <w:r>
              <w:t>0</w:t>
            </w:r>
          </w:p>
        </w:tc>
        <w:tc>
          <w:tcPr>
            <w:tcW w:w="1267" w:type="dxa"/>
          </w:tcPr>
          <w:p w14:paraId="584BD3BA" w14:textId="77777777" w:rsidR="00D30D3C" w:rsidRDefault="00D30D3C" w:rsidP="003C3381">
            <w:pPr>
              <w:pStyle w:val="TabletextLeft"/>
              <w:ind w:left="-249" w:right="308"/>
              <w:jc w:val="right"/>
            </w:pPr>
            <w:r>
              <w:t>0</w:t>
            </w:r>
          </w:p>
        </w:tc>
        <w:tc>
          <w:tcPr>
            <w:tcW w:w="1267" w:type="dxa"/>
          </w:tcPr>
          <w:p w14:paraId="70065CA9" w14:textId="77777777" w:rsidR="00D30D3C" w:rsidRDefault="00D30D3C" w:rsidP="003C3381">
            <w:pPr>
              <w:pStyle w:val="TabletextLeft"/>
              <w:ind w:left="-249" w:right="308"/>
              <w:jc w:val="right"/>
            </w:pPr>
            <w:r>
              <w:t>100</w:t>
            </w:r>
          </w:p>
        </w:tc>
        <w:tc>
          <w:tcPr>
            <w:tcW w:w="1267" w:type="dxa"/>
          </w:tcPr>
          <w:p w14:paraId="3F1DB448" w14:textId="77777777" w:rsidR="00D30D3C" w:rsidRDefault="00D30D3C" w:rsidP="003C3381">
            <w:pPr>
              <w:pStyle w:val="TabletextLeft"/>
              <w:ind w:left="-249" w:right="308"/>
              <w:jc w:val="right"/>
            </w:pPr>
            <w:r>
              <w:t>0</w:t>
            </w:r>
          </w:p>
        </w:tc>
      </w:tr>
      <w:tr w:rsidR="00D30D3C" w14:paraId="26909F17" w14:textId="77777777" w:rsidTr="00BB1C24">
        <w:trPr>
          <w:jc w:val="right"/>
        </w:trPr>
        <w:tc>
          <w:tcPr>
            <w:tcW w:w="4679" w:type="dxa"/>
          </w:tcPr>
          <w:p w14:paraId="3F427B83" w14:textId="77777777" w:rsidR="00D30D3C" w:rsidRDefault="00365CDF" w:rsidP="00883A55">
            <w:pPr>
              <w:pStyle w:val="TabletextLeft"/>
            </w:pPr>
            <w:r>
              <w:t xml:space="preserve">Integrity and enhancement </w:t>
            </w:r>
            <w:r w:rsidR="00883A55">
              <w:t>responsibilities</w:t>
            </w:r>
            <w:r w:rsidR="00D30D3C">
              <w:t>:</w:t>
            </w:r>
          </w:p>
        </w:tc>
        <w:tc>
          <w:tcPr>
            <w:tcW w:w="1266" w:type="dxa"/>
          </w:tcPr>
          <w:p w14:paraId="7489331E" w14:textId="77777777" w:rsidR="00D30D3C" w:rsidRDefault="00D30D3C" w:rsidP="00BB1C24">
            <w:pPr>
              <w:pStyle w:val="TabletextLeft"/>
              <w:ind w:left="-249" w:right="308"/>
              <w:jc w:val="right"/>
            </w:pPr>
          </w:p>
        </w:tc>
        <w:tc>
          <w:tcPr>
            <w:tcW w:w="1267" w:type="dxa"/>
          </w:tcPr>
          <w:p w14:paraId="4E7B00A1" w14:textId="77777777" w:rsidR="00D30D3C" w:rsidRDefault="00D30D3C" w:rsidP="00BB1C24">
            <w:pPr>
              <w:pStyle w:val="TabletextLeft"/>
              <w:ind w:left="-249" w:right="308"/>
              <w:jc w:val="right"/>
            </w:pPr>
          </w:p>
        </w:tc>
        <w:tc>
          <w:tcPr>
            <w:tcW w:w="1267" w:type="dxa"/>
          </w:tcPr>
          <w:p w14:paraId="5FD40EB5" w14:textId="77777777" w:rsidR="00D30D3C" w:rsidRDefault="00D30D3C" w:rsidP="00BB1C24">
            <w:pPr>
              <w:pStyle w:val="TabletextLeft"/>
              <w:ind w:left="-249" w:right="308"/>
              <w:jc w:val="right"/>
            </w:pPr>
          </w:p>
        </w:tc>
        <w:tc>
          <w:tcPr>
            <w:tcW w:w="1267" w:type="dxa"/>
          </w:tcPr>
          <w:p w14:paraId="65451702" w14:textId="77777777" w:rsidR="00D30D3C" w:rsidRDefault="00D30D3C" w:rsidP="00BB1C24">
            <w:pPr>
              <w:pStyle w:val="TabletextLeft"/>
              <w:ind w:left="-249" w:right="308"/>
              <w:jc w:val="right"/>
            </w:pPr>
          </w:p>
        </w:tc>
      </w:tr>
      <w:tr w:rsidR="00D30D3C" w14:paraId="237A3C44" w14:textId="77777777" w:rsidTr="00BB1C24">
        <w:trPr>
          <w:jc w:val="right"/>
        </w:trPr>
        <w:tc>
          <w:tcPr>
            <w:tcW w:w="4679" w:type="dxa"/>
          </w:tcPr>
          <w:p w14:paraId="1533F665" w14:textId="77777777" w:rsidR="00D30D3C" w:rsidRDefault="00D30D3C" w:rsidP="00BB1C24">
            <w:pPr>
              <w:pStyle w:val="TabletextLeft"/>
              <w:ind w:left="317"/>
            </w:pPr>
            <w:r>
              <w:t>Integrity of Victoria’s property administration</w:t>
            </w:r>
          </w:p>
        </w:tc>
        <w:tc>
          <w:tcPr>
            <w:tcW w:w="1266" w:type="dxa"/>
          </w:tcPr>
          <w:p w14:paraId="05804DA6" w14:textId="77777777" w:rsidR="00D30D3C" w:rsidRDefault="00D30D3C" w:rsidP="003C3381">
            <w:pPr>
              <w:pStyle w:val="TabletextLeft"/>
              <w:ind w:left="-249" w:right="308"/>
              <w:jc w:val="right"/>
            </w:pPr>
            <w:r>
              <w:t>85</w:t>
            </w:r>
          </w:p>
        </w:tc>
        <w:tc>
          <w:tcPr>
            <w:tcW w:w="1267" w:type="dxa"/>
          </w:tcPr>
          <w:p w14:paraId="262F7B53" w14:textId="77777777" w:rsidR="00D30D3C" w:rsidRDefault="00D30D3C" w:rsidP="003C3381">
            <w:pPr>
              <w:pStyle w:val="TabletextLeft"/>
              <w:ind w:left="-249" w:right="308"/>
              <w:jc w:val="right"/>
            </w:pPr>
            <w:r>
              <w:t>5</w:t>
            </w:r>
          </w:p>
        </w:tc>
        <w:tc>
          <w:tcPr>
            <w:tcW w:w="1267" w:type="dxa"/>
          </w:tcPr>
          <w:p w14:paraId="069AE477" w14:textId="77777777" w:rsidR="00D30D3C" w:rsidRDefault="00D30D3C" w:rsidP="003C3381">
            <w:pPr>
              <w:pStyle w:val="TabletextLeft"/>
              <w:ind w:left="-249" w:right="308"/>
              <w:jc w:val="right"/>
            </w:pPr>
            <w:r>
              <w:t>10</w:t>
            </w:r>
          </w:p>
        </w:tc>
        <w:tc>
          <w:tcPr>
            <w:tcW w:w="1267" w:type="dxa"/>
          </w:tcPr>
          <w:p w14:paraId="7F3B5D61" w14:textId="77777777" w:rsidR="00D30D3C" w:rsidRDefault="00D30D3C" w:rsidP="003C3381">
            <w:pPr>
              <w:pStyle w:val="TabletextLeft"/>
              <w:ind w:left="-249" w:right="308"/>
              <w:jc w:val="right"/>
            </w:pPr>
            <w:r>
              <w:t>0</w:t>
            </w:r>
          </w:p>
        </w:tc>
      </w:tr>
      <w:tr w:rsidR="00D30D3C" w14:paraId="5EDDFA77" w14:textId="77777777" w:rsidTr="00BB1C24">
        <w:trPr>
          <w:jc w:val="right"/>
        </w:trPr>
        <w:tc>
          <w:tcPr>
            <w:tcW w:w="4679" w:type="dxa"/>
          </w:tcPr>
          <w:p w14:paraId="2366B114" w14:textId="77777777" w:rsidR="00D30D3C" w:rsidRDefault="00F71FB1" w:rsidP="00F71FB1">
            <w:pPr>
              <w:pStyle w:val="TabletextLeft"/>
              <w:ind w:left="317"/>
            </w:pPr>
            <w:r>
              <w:t>Maintaining c</w:t>
            </w:r>
            <w:r w:rsidR="00D30D3C">
              <w:t>ontemporary property administration systems</w:t>
            </w:r>
          </w:p>
        </w:tc>
        <w:tc>
          <w:tcPr>
            <w:tcW w:w="1266" w:type="dxa"/>
          </w:tcPr>
          <w:p w14:paraId="35A424D5" w14:textId="77777777" w:rsidR="00D30D3C" w:rsidRDefault="00D30D3C" w:rsidP="003C3381">
            <w:pPr>
              <w:pStyle w:val="TabletextLeft"/>
              <w:ind w:left="-249" w:right="308"/>
              <w:jc w:val="right"/>
            </w:pPr>
            <w:r>
              <w:t>40</w:t>
            </w:r>
          </w:p>
        </w:tc>
        <w:tc>
          <w:tcPr>
            <w:tcW w:w="1267" w:type="dxa"/>
          </w:tcPr>
          <w:p w14:paraId="7525CDAD" w14:textId="77777777" w:rsidR="00D30D3C" w:rsidRDefault="00D30D3C" w:rsidP="003C3381">
            <w:pPr>
              <w:pStyle w:val="TabletextLeft"/>
              <w:ind w:left="-249" w:right="308"/>
              <w:jc w:val="right"/>
            </w:pPr>
            <w:r>
              <w:t>10</w:t>
            </w:r>
          </w:p>
        </w:tc>
        <w:tc>
          <w:tcPr>
            <w:tcW w:w="1267" w:type="dxa"/>
          </w:tcPr>
          <w:p w14:paraId="46505EEF" w14:textId="77777777" w:rsidR="00D30D3C" w:rsidRDefault="00D30D3C" w:rsidP="003C3381">
            <w:pPr>
              <w:pStyle w:val="TabletextLeft"/>
              <w:ind w:left="-249" w:right="308"/>
              <w:jc w:val="right"/>
            </w:pPr>
            <w:r>
              <w:t>50</w:t>
            </w:r>
          </w:p>
        </w:tc>
        <w:tc>
          <w:tcPr>
            <w:tcW w:w="1267" w:type="dxa"/>
          </w:tcPr>
          <w:p w14:paraId="1456BEAF" w14:textId="77777777" w:rsidR="00D30D3C" w:rsidRDefault="00D30D3C" w:rsidP="003C3381">
            <w:pPr>
              <w:pStyle w:val="TabletextLeft"/>
              <w:ind w:left="-249" w:right="308"/>
              <w:jc w:val="right"/>
            </w:pPr>
            <w:r>
              <w:t>0</w:t>
            </w:r>
          </w:p>
        </w:tc>
      </w:tr>
      <w:tr w:rsidR="00D30D3C" w14:paraId="6E080DB2" w14:textId="77777777" w:rsidTr="00BB1C24">
        <w:trPr>
          <w:jc w:val="right"/>
        </w:trPr>
        <w:tc>
          <w:tcPr>
            <w:tcW w:w="4679" w:type="dxa"/>
          </w:tcPr>
          <w:p w14:paraId="04DE9E98" w14:textId="77777777" w:rsidR="00D30D3C" w:rsidRDefault="00D30D3C" w:rsidP="00BB1C24">
            <w:pPr>
              <w:pStyle w:val="TabletextLeft"/>
              <w:ind w:left="317"/>
            </w:pPr>
            <w:r>
              <w:t>All property to be transacted electronically</w:t>
            </w:r>
          </w:p>
        </w:tc>
        <w:tc>
          <w:tcPr>
            <w:tcW w:w="1266" w:type="dxa"/>
          </w:tcPr>
          <w:p w14:paraId="6B76EE41" w14:textId="77777777" w:rsidR="00D30D3C" w:rsidRDefault="00D30D3C" w:rsidP="003C3381">
            <w:pPr>
              <w:pStyle w:val="TabletextLeft"/>
              <w:ind w:left="-249" w:right="308"/>
              <w:jc w:val="right"/>
            </w:pPr>
            <w:r>
              <w:t>10</w:t>
            </w:r>
          </w:p>
        </w:tc>
        <w:tc>
          <w:tcPr>
            <w:tcW w:w="1267" w:type="dxa"/>
          </w:tcPr>
          <w:p w14:paraId="4C9F26ED" w14:textId="77777777" w:rsidR="00D30D3C" w:rsidRDefault="00D30D3C" w:rsidP="003C3381">
            <w:pPr>
              <w:pStyle w:val="TabletextLeft"/>
              <w:ind w:left="-249" w:right="308"/>
              <w:jc w:val="right"/>
            </w:pPr>
            <w:r>
              <w:t>0</w:t>
            </w:r>
          </w:p>
        </w:tc>
        <w:tc>
          <w:tcPr>
            <w:tcW w:w="1267" w:type="dxa"/>
          </w:tcPr>
          <w:p w14:paraId="10A540EB" w14:textId="77777777" w:rsidR="00D30D3C" w:rsidRDefault="00D30D3C" w:rsidP="003C3381">
            <w:pPr>
              <w:pStyle w:val="TabletextLeft"/>
              <w:ind w:left="-249" w:right="308"/>
              <w:jc w:val="right"/>
            </w:pPr>
            <w:r>
              <w:t>90</w:t>
            </w:r>
          </w:p>
        </w:tc>
        <w:tc>
          <w:tcPr>
            <w:tcW w:w="1267" w:type="dxa"/>
          </w:tcPr>
          <w:p w14:paraId="2EB843A6" w14:textId="77777777" w:rsidR="00D30D3C" w:rsidRDefault="00D30D3C" w:rsidP="003C3381">
            <w:pPr>
              <w:pStyle w:val="TabletextLeft"/>
              <w:ind w:left="-249" w:right="308"/>
              <w:jc w:val="right"/>
            </w:pPr>
            <w:r>
              <w:t>0</w:t>
            </w:r>
          </w:p>
        </w:tc>
      </w:tr>
      <w:tr w:rsidR="00D30D3C" w14:paraId="3F093DC1" w14:textId="77777777" w:rsidTr="00BB1C24">
        <w:trPr>
          <w:jc w:val="right"/>
        </w:trPr>
        <w:tc>
          <w:tcPr>
            <w:tcW w:w="4679" w:type="dxa"/>
          </w:tcPr>
          <w:p w14:paraId="46025010" w14:textId="77777777" w:rsidR="00D30D3C" w:rsidRDefault="00D30D3C" w:rsidP="00BB1C24">
            <w:pPr>
              <w:pStyle w:val="TabletextLeft"/>
              <w:ind w:left="317"/>
            </w:pPr>
            <w:r>
              <w:t>Copyright</w:t>
            </w:r>
          </w:p>
        </w:tc>
        <w:tc>
          <w:tcPr>
            <w:tcW w:w="1266" w:type="dxa"/>
          </w:tcPr>
          <w:p w14:paraId="61C64CF4" w14:textId="77777777" w:rsidR="00D30D3C" w:rsidRDefault="00D30D3C" w:rsidP="003C3381">
            <w:pPr>
              <w:pStyle w:val="TabletextLeft"/>
              <w:ind w:left="-249" w:right="308"/>
              <w:jc w:val="right"/>
            </w:pPr>
            <w:r>
              <w:t>0</w:t>
            </w:r>
          </w:p>
        </w:tc>
        <w:tc>
          <w:tcPr>
            <w:tcW w:w="1267" w:type="dxa"/>
          </w:tcPr>
          <w:p w14:paraId="0F831000" w14:textId="77777777" w:rsidR="00D30D3C" w:rsidRDefault="00D30D3C" w:rsidP="003C3381">
            <w:pPr>
              <w:pStyle w:val="TabletextLeft"/>
              <w:ind w:left="-249" w:right="308"/>
              <w:jc w:val="right"/>
            </w:pPr>
            <w:r>
              <w:t>0</w:t>
            </w:r>
          </w:p>
        </w:tc>
        <w:tc>
          <w:tcPr>
            <w:tcW w:w="1267" w:type="dxa"/>
          </w:tcPr>
          <w:p w14:paraId="32097DEF" w14:textId="77777777" w:rsidR="00D30D3C" w:rsidRDefault="00D30D3C" w:rsidP="003C3381">
            <w:pPr>
              <w:pStyle w:val="TabletextLeft"/>
              <w:ind w:left="-249" w:right="308"/>
              <w:jc w:val="right"/>
            </w:pPr>
            <w:r>
              <w:t>100</w:t>
            </w:r>
          </w:p>
        </w:tc>
        <w:tc>
          <w:tcPr>
            <w:tcW w:w="1267" w:type="dxa"/>
          </w:tcPr>
          <w:p w14:paraId="3130FA90" w14:textId="77777777" w:rsidR="00D30D3C" w:rsidRDefault="00D30D3C" w:rsidP="003C3381">
            <w:pPr>
              <w:pStyle w:val="TabletextLeft"/>
              <w:ind w:left="-249" w:right="308"/>
              <w:jc w:val="right"/>
            </w:pPr>
            <w:r>
              <w:t>0</w:t>
            </w:r>
          </w:p>
        </w:tc>
      </w:tr>
    </w:tbl>
    <w:p w14:paraId="6092EDFA" w14:textId="77777777" w:rsidR="00D30D3C" w:rsidRDefault="00D30D3C" w:rsidP="00D30D3C">
      <w:pPr>
        <w:pStyle w:val="Source"/>
        <w:ind w:left="-1276"/>
      </w:pPr>
      <w:r>
        <w:t>Source: Land Victoria</w:t>
      </w:r>
    </w:p>
    <w:p w14:paraId="7FC079FD" w14:textId="77777777" w:rsidR="00D30D3C" w:rsidRDefault="00D30D3C" w:rsidP="00D30D3C">
      <w:pPr>
        <w:pStyle w:val="BodyText"/>
      </w:pPr>
      <w:r>
        <w:t>These cost items are outlined in more detail below.</w:t>
      </w:r>
    </w:p>
    <w:p w14:paraId="1614EDE0" w14:textId="77777777" w:rsidR="00D30D3C" w:rsidRPr="00EB0B5E" w:rsidRDefault="00D30D3C" w:rsidP="00D30D3C">
      <w:pPr>
        <w:keepNext/>
        <w:spacing w:before="180" w:after="60"/>
        <w:outlineLvl w:val="3"/>
        <w:rPr>
          <w:b/>
          <w:i/>
          <w:color w:val="00A1DE"/>
          <w:sz w:val="24"/>
        </w:rPr>
      </w:pPr>
      <w:r w:rsidRPr="00EB0B5E">
        <w:rPr>
          <w:b/>
          <w:i/>
          <w:color w:val="00A1DE"/>
          <w:sz w:val="24"/>
        </w:rPr>
        <w:t>CAC/Depreciation</w:t>
      </w:r>
    </w:p>
    <w:p w14:paraId="3BF673BB" w14:textId="77777777" w:rsidR="00D30D3C" w:rsidRDefault="00D30D3C" w:rsidP="00D30D3C">
      <w:pPr>
        <w:pStyle w:val="BodyText"/>
      </w:pPr>
      <w:r w:rsidRPr="00EB0B5E">
        <w:t>Land Victoria does not incur a</w:t>
      </w:r>
      <w:r>
        <w:t>ny Capital Asset Charges (CAC).</w:t>
      </w:r>
      <w:r w:rsidRPr="00EB0B5E">
        <w:t xml:space="preserve"> Depreciation costs are for Land Victoria’s assets which include </w:t>
      </w:r>
      <w:r>
        <w:t>an</w:t>
      </w:r>
      <w:r w:rsidRPr="00EB0B5E">
        <w:t xml:space="preserve"> archival storage facility, office refurbishment and improvements to customer services areas, GPS base stations and IT equipment for </w:t>
      </w:r>
      <w:r>
        <w:t>VOTS</w:t>
      </w:r>
      <w:r w:rsidRPr="00EB0B5E">
        <w:t xml:space="preserve"> and Imaging equipment and </w:t>
      </w:r>
      <w:r w:rsidR="008C1725">
        <w:t>DELWP</w:t>
      </w:r>
      <w:r>
        <w:t>’s corporate assets.</w:t>
      </w:r>
      <w:r w:rsidRPr="00EB0B5E">
        <w:t xml:space="preserve"> The costs hav</w:t>
      </w:r>
      <w:r>
        <w:t>e been allocated based on usage of the capital across the different functional areas.</w:t>
      </w:r>
    </w:p>
    <w:p w14:paraId="78C2A01A" w14:textId="77777777" w:rsidR="00D30D3C" w:rsidRPr="00EB0B5E" w:rsidRDefault="00D30D3C" w:rsidP="00D30D3C">
      <w:pPr>
        <w:keepNext/>
        <w:spacing w:before="180" w:after="60"/>
        <w:outlineLvl w:val="3"/>
        <w:rPr>
          <w:b/>
          <w:i/>
          <w:color w:val="00A1DE"/>
          <w:sz w:val="24"/>
        </w:rPr>
      </w:pPr>
      <w:r w:rsidRPr="00EB0B5E">
        <w:rPr>
          <w:b/>
          <w:i/>
          <w:color w:val="00A1DE"/>
          <w:sz w:val="24"/>
        </w:rPr>
        <w:t>GPSnet</w:t>
      </w:r>
    </w:p>
    <w:p w14:paraId="5D84F71C" w14:textId="77777777" w:rsidR="00D30D3C" w:rsidRDefault="00D30D3C" w:rsidP="00D30D3C">
      <w:pPr>
        <w:pStyle w:val="BodyText"/>
      </w:pPr>
      <w:r>
        <w:t>GPSnet is a positioning and navigation correction service for Global Navigation Satellite System users. It is a contemporary and widely accessible means of determining positions and heights relative to nationally defined datum to a high degree of absolute accuracy. It augments the State's network of traditional geodetic and survey ground marks used by surveyors for cadastral surveys including plans of subdivision, boundary amendments, boundary remark and survey plans to support leases, easements and agreements. This cost reflects a proportion of the overall cost of GPSnet consistent with the level of usage by Land Registration Services.</w:t>
      </w:r>
      <w:r w:rsidRPr="00EB0B5E">
        <w:t xml:space="preserve"> </w:t>
      </w:r>
      <w:r>
        <w:t>GPSnet is used by Land Registration Services, mostly for plans of subdivision. As such, the majority of these costs are allocated to the plans functional area.</w:t>
      </w:r>
    </w:p>
    <w:p w14:paraId="5108DC24" w14:textId="77777777" w:rsidR="00D30D3C" w:rsidRPr="00EB0B5E" w:rsidRDefault="00D30D3C" w:rsidP="00D30D3C">
      <w:pPr>
        <w:keepNext/>
        <w:spacing w:before="180" w:after="60"/>
        <w:outlineLvl w:val="3"/>
        <w:rPr>
          <w:b/>
          <w:i/>
          <w:color w:val="00A1DE"/>
          <w:sz w:val="24"/>
        </w:rPr>
      </w:pPr>
      <w:r w:rsidRPr="00EB0B5E">
        <w:rPr>
          <w:b/>
          <w:i/>
          <w:color w:val="00A1DE"/>
          <w:sz w:val="24"/>
        </w:rPr>
        <w:t xml:space="preserve">VicMap maintenance </w:t>
      </w:r>
    </w:p>
    <w:p w14:paraId="5BF22B4A" w14:textId="77777777" w:rsidR="00D30D3C" w:rsidRDefault="001C6AE8" w:rsidP="00D30D3C">
      <w:pPr>
        <w:pStyle w:val="BodyText"/>
      </w:pPr>
      <w:r>
        <w:t xml:space="preserve">VicMap </w:t>
      </w:r>
      <w:r w:rsidR="00D30D3C">
        <w:t xml:space="preserve">Property is the authoritative cadastral map base of Victoria providing information about land parcels and property details. The database is continuously maintained by obtaining maintenance information of newly registered plans of subdivision, property boundary and land description changes from Land Registration Services. </w:t>
      </w:r>
      <w:r>
        <w:t xml:space="preserve">VicMap </w:t>
      </w:r>
      <w:r w:rsidR="00D30D3C">
        <w:t xml:space="preserve">Property includes parcel and property details, address information and changes to administrative boundaries. Fully maintained and accurate </w:t>
      </w:r>
      <w:r>
        <w:t xml:space="preserve">VicMap </w:t>
      </w:r>
      <w:r w:rsidR="00D30D3C">
        <w:t>property, address and administrative boundary information is vital to support the activities undertaken within the search functional area.</w:t>
      </w:r>
    </w:p>
    <w:p w14:paraId="7473AA65" w14:textId="77777777" w:rsidR="00D30D3C" w:rsidRPr="00EB0B5E" w:rsidRDefault="00D30D3C" w:rsidP="00D30D3C">
      <w:pPr>
        <w:keepNext/>
        <w:spacing w:before="180" w:after="60"/>
        <w:outlineLvl w:val="3"/>
        <w:rPr>
          <w:b/>
          <w:i/>
          <w:color w:val="00A1DE"/>
          <w:sz w:val="24"/>
        </w:rPr>
      </w:pPr>
      <w:r w:rsidRPr="00EB0B5E">
        <w:rPr>
          <w:b/>
          <w:i/>
          <w:color w:val="00A1DE"/>
          <w:sz w:val="24"/>
        </w:rPr>
        <w:t>Integrity of Victoria’s property administration</w:t>
      </w:r>
    </w:p>
    <w:p w14:paraId="145CCFD8" w14:textId="77777777" w:rsidR="00D30D3C" w:rsidRDefault="00D30D3C" w:rsidP="00D30D3C">
      <w:pPr>
        <w:pStyle w:val="BodyText"/>
      </w:pPr>
      <w:r>
        <w:t>Land Victoria has a critical responsibility to support the property industry as the authoritative expert and holder of property related information. This includes discharging the government’s property-related statutory obligations, as well as providing a range of non-statutory property information products. Land Victoria provides a number of land administration services that are critical to a well-functioning property market. A key aspect involves providing a guarantee associated with ownership of registered land, as well as ensuring the land surveying profession operates in a robust, well regulated market.</w:t>
      </w:r>
    </w:p>
    <w:p w14:paraId="479E3B5B" w14:textId="77777777" w:rsidR="00D30D3C" w:rsidRDefault="00D30D3C" w:rsidP="00D30D3C">
      <w:pPr>
        <w:pStyle w:val="BodyText"/>
      </w:pPr>
      <w:r>
        <w:t xml:space="preserve">Under the Torrens land title system, victims of property fraud are entitled to compensation, which is a fundamental basis for community and business confidence in the property industry. </w:t>
      </w:r>
    </w:p>
    <w:p w14:paraId="1C57DA24" w14:textId="77777777" w:rsidR="00D30D3C" w:rsidRDefault="00D30D3C" w:rsidP="00D30D3C">
      <w:pPr>
        <w:pStyle w:val="BodyText"/>
      </w:pPr>
      <w:r>
        <w:t>This resource enables Land Victoria to:</w:t>
      </w:r>
    </w:p>
    <w:p w14:paraId="715866E0" w14:textId="77777777" w:rsidR="00D30D3C" w:rsidRDefault="00D30D3C" w:rsidP="00D30D3C">
      <w:pPr>
        <w:pStyle w:val="Bullet1"/>
      </w:pPr>
      <w:r>
        <w:t>Fund obligations for compensation associated with the statutory guarantee of land title</w:t>
      </w:r>
    </w:p>
    <w:p w14:paraId="676F8A5F" w14:textId="77777777" w:rsidR="00D30D3C" w:rsidRDefault="00D30D3C" w:rsidP="00D30D3C">
      <w:pPr>
        <w:pStyle w:val="Bullet1"/>
      </w:pPr>
      <w:r>
        <w:t>Continue supporting the activities of OSGV and the Surveyors Registration Board of Victoria to provide valuable oversight of the land surveying profession</w:t>
      </w:r>
    </w:p>
    <w:p w14:paraId="3D1C470A" w14:textId="77777777" w:rsidR="00D30D3C" w:rsidRDefault="00D30D3C" w:rsidP="00D30D3C">
      <w:pPr>
        <w:pStyle w:val="Bullet1"/>
      </w:pPr>
      <w:r>
        <w:t>Increase the level of survey audits undertaken which is a critical aspect of ensuring high quality cadastral surveys are performed by licensed surveyors.</w:t>
      </w:r>
    </w:p>
    <w:p w14:paraId="00DE0D06" w14:textId="77777777" w:rsidR="00D30D3C" w:rsidRDefault="00D30D3C" w:rsidP="00D30D3C">
      <w:pPr>
        <w:pStyle w:val="BodyText"/>
      </w:pPr>
      <w:r>
        <w:t xml:space="preserve">This resource provides safeguards for market participants, promotes the delivery of high quality and reliable survey products to reduce the burden of transaction costs on the market, and boosts consumer confidence to drive a more efficient property market. </w:t>
      </w:r>
    </w:p>
    <w:p w14:paraId="61A6501B" w14:textId="77777777" w:rsidR="00D30D3C" w:rsidRDefault="00D30D3C" w:rsidP="00D30D3C">
      <w:pPr>
        <w:pStyle w:val="BodyText"/>
      </w:pPr>
      <w:r>
        <w:t>The majority of these costs are allocated to the registrations functional area as the activity is integral to the government guarantee of title.</w:t>
      </w:r>
    </w:p>
    <w:p w14:paraId="445C0D1A" w14:textId="77777777" w:rsidR="00D30D3C" w:rsidRPr="00EB0B5E" w:rsidRDefault="00D30D3C" w:rsidP="00D30D3C">
      <w:pPr>
        <w:keepNext/>
        <w:spacing w:before="180" w:after="60"/>
        <w:outlineLvl w:val="3"/>
        <w:rPr>
          <w:b/>
          <w:i/>
          <w:color w:val="00A1DE"/>
          <w:sz w:val="24"/>
        </w:rPr>
      </w:pPr>
      <w:r w:rsidRPr="00EB0B5E">
        <w:rPr>
          <w:b/>
          <w:i/>
          <w:color w:val="00A1DE"/>
          <w:sz w:val="24"/>
        </w:rPr>
        <w:t>Contemporary property administration systems</w:t>
      </w:r>
    </w:p>
    <w:p w14:paraId="1A6F75F7" w14:textId="77777777" w:rsidR="00D30D3C" w:rsidRDefault="00D30D3C" w:rsidP="00D30D3C">
      <w:pPr>
        <w:pStyle w:val="BodyText"/>
      </w:pPr>
      <w:r>
        <w:t>Land Victoria operates multiple business-critical IT systems which underpin its function to provide land registration, property information and search services. IT Systems which support Land Victoria’s statutory functions and services have grown in functionality and complexity over the years to support many industry reform initiatives, ongoing legislative programs and customer demands. They are increasingly being required to match the reliability and responsiveness of national commercial systems operating in the property industry, managed by financial institutions and data providers. Two key elements comprise:</w:t>
      </w:r>
    </w:p>
    <w:p w14:paraId="410D3E33" w14:textId="77777777" w:rsidR="00D30D3C" w:rsidRDefault="00D30D3C" w:rsidP="00D30D3C">
      <w:pPr>
        <w:pStyle w:val="Bullet1"/>
      </w:pPr>
      <w:r>
        <w:t>Land titles system – This system, also referred to as VOTS, holds all of the ownership and property details for Victoria’s 3.3 million land titles</w:t>
      </w:r>
    </w:p>
    <w:p w14:paraId="34181095" w14:textId="77777777" w:rsidR="00D30D3C" w:rsidRDefault="00D30D3C" w:rsidP="00D30D3C">
      <w:pPr>
        <w:pStyle w:val="Bullet1"/>
      </w:pPr>
      <w:r>
        <w:t>Search system – This system provides integrated online property information and search services through a range of channels including national information brokers.</w:t>
      </w:r>
      <w:r w:rsidR="00B03778">
        <w:t xml:space="preserve"> </w:t>
      </w:r>
    </w:p>
    <w:p w14:paraId="1A40E6BE" w14:textId="77777777" w:rsidR="00D30D3C" w:rsidRDefault="00D30D3C" w:rsidP="00D30D3C">
      <w:pPr>
        <w:pStyle w:val="BodyText"/>
      </w:pPr>
      <w:r>
        <w:t>The land administration business in Australia is undergoing major structural change with the commencement of implementation of a national e-Conveyancing system in mid-2013. E-Conveyancing is expected to be the catalyst to create an entirely paperless origination and property conveyancing process, including the introduction of electronic mortgages and certificates of title.</w:t>
      </w:r>
    </w:p>
    <w:p w14:paraId="46E0CCDB" w14:textId="77777777" w:rsidR="00D30D3C" w:rsidRDefault="00D30D3C" w:rsidP="00D30D3C">
      <w:pPr>
        <w:pStyle w:val="BodyText"/>
      </w:pPr>
      <w:r>
        <w:t xml:space="preserve">The existing Land Victoria IT systems are unable to meet such demands due </w:t>
      </w:r>
      <w:r w:rsidR="001C6AE8">
        <w:t>to</w:t>
      </w:r>
      <w:r>
        <w:t xml:space="preserve"> systems having aged beyond the expected application life span, outdated architecture, unsupported technologies and inadequate hosting arrangements. There is also a need to resource enhanced support levels to manage upgraded systems and to ensure adequate responsiveness in a more commercially oriented and challenging environment.</w:t>
      </w:r>
    </w:p>
    <w:p w14:paraId="391FD27D" w14:textId="77777777" w:rsidR="00D30D3C" w:rsidRDefault="00D30D3C" w:rsidP="00D30D3C">
      <w:pPr>
        <w:pStyle w:val="BodyText"/>
      </w:pPr>
      <w:r>
        <w:t>This resource provides for an IT system that delivers more reliable and responsive registration and search systems. It will also addresses the costly problem of obsolescence with the existing systems, and provides for a significant element of future proofing as innovation within industry drives changing system requirements. It will reduce administrative costs and risks to property market participants which currently act as an impediment to progress, as well as provide greater information flows to facilitate more effective decision making.</w:t>
      </w:r>
      <w:r w:rsidR="00B03778">
        <w:t xml:space="preserve"> </w:t>
      </w:r>
      <w:r>
        <w:t xml:space="preserve">The costs have </w:t>
      </w:r>
      <w:r w:rsidR="001C6AE8">
        <w:t xml:space="preserve">largely </w:t>
      </w:r>
      <w:r>
        <w:t>been split between the registration and search functional areas (the two key areas of change) with a small component allocated against the plans functional area.</w:t>
      </w:r>
    </w:p>
    <w:p w14:paraId="14DAD297" w14:textId="77777777" w:rsidR="00D30D3C" w:rsidRPr="00EB0B5E" w:rsidRDefault="00D30D3C" w:rsidP="00D30D3C">
      <w:pPr>
        <w:keepNext/>
        <w:spacing w:before="180" w:after="60"/>
        <w:outlineLvl w:val="3"/>
        <w:rPr>
          <w:b/>
          <w:i/>
          <w:color w:val="00A1DE"/>
          <w:sz w:val="24"/>
        </w:rPr>
      </w:pPr>
      <w:r w:rsidRPr="00EB0B5E">
        <w:rPr>
          <w:b/>
          <w:i/>
          <w:color w:val="00A1DE"/>
          <w:sz w:val="24"/>
        </w:rPr>
        <w:t>All property to be transacted electronically</w:t>
      </w:r>
    </w:p>
    <w:p w14:paraId="29CDA1C8" w14:textId="77777777" w:rsidR="00D30D3C" w:rsidRDefault="00D30D3C" w:rsidP="00D30D3C">
      <w:pPr>
        <w:pStyle w:val="BodyText"/>
      </w:pPr>
      <w:r>
        <w:t>Electronic record keeping is a key aspect of Land Victoria’s strategy to enable government to fulfil its function as the authoritative expert and holder of property related information. The community now expects to be able to obtain authoritative information online whenever required.</w:t>
      </w:r>
    </w:p>
    <w:p w14:paraId="50C42E9A" w14:textId="77777777" w:rsidR="00D30D3C" w:rsidRDefault="00D30D3C" w:rsidP="00D30D3C">
      <w:pPr>
        <w:pStyle w:val="BodyText"/>
      </w:pPr>
      <w:r>
        <w:t>Currently, there are key areas of land information which are not captured by this electronic system, and a number of existing electronic records are out of date. This means that, for those records, experts are engaged to investigate the paper records to determine the status and advise the client within a week.</w:t>
      </w:r>
    </w:p>
    <w:p w14:paraId="113CA596" w14:textId="77777777" w:rsidR="00D30D3C" w:rsidRDefault="00D30D3C" w:rsidP="00D30D3C">
      <w:pPr>
        <w:pStyle w:val="BodyText"/>
      </w:pPr>
      <w:r>
        <w:t>This resource will convert the existing General law land and other paper records to electronic records and enhance out of date electronic records. It will greatly enhance the quality and reliability of electronic records and reduce costs and the administrative burden to property market participants. It will also provide improved information for decision makers. The majority of costs have been allocated to the search functional area as it will eliminate the need for searching paper records and improve search results.</w:t>
      </w:r>
    </w:p>
    <w:p w14:paraId="5EA92496" w14:textId="77777777" w:rsidR="00D30D3C" w:rsidRPr="00EB0B5E" w:rsidRDefault="00D30D3C" w:rsidP="00D30D3C">
      <w:pPr>
        <w:keepNext/>
        <w:spacing w:before="180" w:after="60"/>
        <w:outlineLvl w:val="3"/>
        <w:rPr>
          <w:b/>
          <w:i/>
          <w:color w:val="00A1DE"/>
          <w:sz w:val="24"/>
        </w:rPr>
      </w:pPr>
      <w:r w:rsidRPr="00EB0B5E">
        <w:rPr>
          <w:b/>
          <w:i/>
          <w:color w:val="00A1DE"/>
          <w:sz w:val="24"/>
        </w:rPr>
        <w:t>Copyright</w:t>
      </w:r>
    </w:p>
    <w:p w14:paraId="19ED7812" w14:textId="77777777" w:rsidR="00D30D3C" w:rsidRDefault="00D30D3C" w:rsidP="00D30D3C">
      <w:pPr>
        <w:pStyle w:val="BodyText"/>
      </w:pPr>
      <w:r w:rsidRPr="00293BE9">
        <w:t>In July 2013</w:t>
      </w:r>
      <w:r>
        <w:t>,</w:t>
      </w:r>
      <w:r w:rsidRPr="00293BE9">
        <w:t xml:space="preserve"> the Copyright Tribunal of Australia determined a rate of remuneration to be paid by the State of NSW f</w:t>
      </w:r>
      <w:r>
        <w:t>or copies made of survey plans.</w:t>
      </w:r>
      <w:r w:rsidRPr="00293BE9">
        <w:t xml:space="preserve"> The Copyright Agency Limited</w:t>
      </w:r>
      <w:r>
        <w:t>,</w:t>
      </w:r>
      <w:r w:rsidRPr="00293BE9">
        <w:t xml:space="preserve"> who led the case in NSW</w:t>
      </w:r>
      <w:r>
        <w:t>, has</w:t>
      </w:r>
      <w:r w:rsidRPr="00293BE9">
        <w:t xml:space="preserve"> made a similar claim on b</w:t>
      </w:r>
      <w:r>
        <w:t>ehalf of surveyors in Victoria.</w:t>
      </w:r>
      <w:r w:rsidRPr="00293BE9">
        <w:t xml:space="preserve"> This cost has been included to cover the remuneration to be paid for copies of plans and system and business process changes to support the administrative arrangements t</w:t>
      </w:r>
      <w:r>
        <w:t>o support the payments.</w:t>
      </w:r>
      <w:r w:rsidRPr="00293BE9">
        <w:t xml:space="preserve"> The costs have been fully allocated to </w:t>
      </w:r>
      <w:r>
        <w:t>the s</w:t>
      </w:r>
      <w:r w:rsidRPr="00293BE9">
        <w:t>earch</w:t>
      </w:r>
      <w:r>
        <w:t xml:space="preserve"> functional area</w:t>
      </w:r>
      <w:r w:rsidRPr="00293BE9">
        <w:t>.</w:t>
      </w:r>
    </w:p>
    <w:p w14:paraId="4623FB64" w14:textId="77777777" w:rsidR="00D30D3C" w:rsidRPr="00EB0B5E" w:rsidRDefault="00D30D3C" w:rsidP="00D30D3C">
      <w:pPr>
        <w:keepNext/>
        <w:spacing w:before="180" w:after="60"/>
        <w:outlineLvl w:val="3"/>
        <w:rPr>
          <w:b/>
          <w:i/>
          <w:color w:val="00A1DE"/>
          <w:sz w:val="24"/>
        </w:rPr>
      </w:pPr>
      <w:r w:rsidRPr="00EB0B5E">
        <w:rPr>
          <w:b/>
          <w:i/>
          <w:color w:val="00A1DE"/>
          <w:sz w:val="24"/>
        </w:rPr>
        <w:t>Summary</w:t>
      </w:r>
    </w:p>
    <w:p w14:paraId="6D7015A6" w14:textId="77777777" w:rsidR="00D30D3C" w:rsidRDefault="00D30D3C" w:rsidP="00D30D3C">
      <w:pPr>
        <w:pStyle w:val="BodyText"/>
      </w:pPr>
      <w:r w:rsidRPr="006C42C4">
        <w:t>Using the percentages outlined in</w:t>
      </w:r>
      <w:r w:rsidR="002E6D04">
        <w:t xml:space="preserve"> </w:t>
      </w:r>
      <w:r w:rsidR="002E6D04">
        <w:fldChar w:fldCharType="begin"/>
      </w:r>
      <w:r w:rsidR="002E6D04">
        <w:instrText xml:space="preserve"> REF _Ref416879158 \r \h </w:instrText>
      </w:r>
      <w:r w:rsidR="002E6D04">
        <w:fldChar w:fldCharType="separate"/>
      </w:r>
      <w:r w:rsidR="005B2947">
        <w:t>Table B.10</w:t>
      </w:r>
      <w:r w:rsidR="002E6D04">
        <w:fldChar w:fldCharType="end"/>
      </w:r>
      <w:r w:rsidRPr="006C42C4">
        <w:t>, the remaining external costs are distributed to the functional areas, as shown in</w:t>
      </w:r>
      <w:r w:rsidR="002E6D04">
        <w:t xml:space="preserve"> </w:t>
      </w:r>
      <w:r w:rsidR="002E6D04">
        <w:fldChar w:fldCharType="begin"/>
      </w:r>
      <w:r w:rsidR="002E6D04">
        <w:instrText xml:space="preserve"> REF _Ref416879170 \r \h </w:instrText>
      </w:r>
      <w:r w:rsidR="002E6D04">
        <w:fldChar w:fldCharType="separate"/>
      </w:r>
      <w:r w:rsidR="005B2947">
        <w:t>Table B.11</w:t>
      </w:r>
      <w:r w:rsidR="002E6D04">
        <w:fldChar w:fldCharType="end"/>
      </w:r>
      <w:r w:rsidRPr="006C42C4">
        <w:t>.</w:t>
      </w:r>
    </w:p>
    <w:p w14:paraId="7FFB77D6" w14:textId="77777777" w:rsidR="00D30D3C" w:rsidRDefault="00D30D3C" w:rsidP="00D30D3C">
      <w:pPr>
        <w:pStyle w:val="AppendixTableCaption"/>
        <w:ind w:left="-1418"/>
      </w:pPr>
      <w:bookmarkStart w:id="346" w:name="_Toc416851186"/>
      <w:bookmarkStart w:id="347" w:name="_Ref416879170"/>
      <w:bookmarkStart w:id="348" w:name="_Toc429994869"/>
      <w:r>
        <w:t>: Allocation of external costs based on resource usage</w:t>
      </w:r>
      <w:bookmarkEnd w:id="346"/>
      <w:bookmarkEnd w:id="347"/>
      <w:bookmarkEnd w:id="348"/>
    </w:p>
    <w:tbl>
      <w:tblPr>
        <w:tblStyle w:val="TableAE"/>
        <w:tblW w:w="9923" w:type="dxa"/>
        <w:jc w:val="right"/>
        <w:tblInd w:w="-1310" w:type="dxa"/>
        <w:tblLayout w:type="fixed"/>
        <w:tblLook w:val="04A0" w:firstRow="1" w:lastRow="0" w:firstColumn="1" w:lastColumn="0" w:noHBand="0" w:noVBand="1"/>
      </w:tblPr>
      <w:tblGrid>
        <w:gridCol w:w="3828"/>
        <w:gridCol w:w="1183"/>
        <w:gridCol w:w="1361"/>
        <w:gridCol w:w="1183"/>
        <w:gridCol w:w="1128"/>
        <w:gridCol w:w="1240"/>
      </w:tblGrid>
      <w:tr w:rsidR="00D30D3C" w14:paraId="7BD36292"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3828" w:type="dxa"/>
          </w:tcPr>
          <w:p w14:paraId="6D315ABB" w14:textId="77777777" w:rsidR="00D30D3C" w:rsidRDefault="00D30D3C" w:rsidP="00BB1C24">
            <w:pPr>
              <w:pStyle w:val="TableHeadingCentre"/>
            </w:pPr>
            <w:r>
              <w:t>Cost category</w:t>
            </w:r>
          </w:p>
        </w:tc>
        <w:tc>
          <w:tcPr>
            <w:tcW w:w="1183" w:type="dxa"/>
          </w:tcPr>
          <w:p w14:paraId="197299DE" w14:textId="77777777" w:rsidR="00D30D3C" w:rsidRDefault="00D30D3C" w:rsidP="00BB1C24">
            <w:pPr>
              <w:pStyle w:val="TableHeadingCentre"/>
            </w:pPr>
            <w:r>
              <w:t>Total cost</w:t>
            </w:r>
          </w:p>
        </w:tc>
        <w:tc>
          <w:tcPr>
            <w:tcW w:w="1361" w:type="dxa"/>
          </w:tcPr>
          <w:p w14:paraId="5C859CB5" w14:textId="77777777" w:rsidR="00D30D3C" w:rsidRPr="00DA504C" w:rsidRDefault="00D30D3C" w:rsidP="00ED45AC">
            <w:pPr>
              <w:pStyle w:val="TableHeadingCentre"/>
            </w:pPr>
            <w:r w:rsidRPr="00ED45AC">
              <w:t>Registration</w:t>
            </w:r>
          </w:p>
        </w:tc>
        <w:tc>
          <w:tcPr>
            <w:tcW w:w="1183" w:type="dxa"/>
          </w:tcPr>
          <w:p w14:paraId="0CD9BB67" w14:textId="77777777" w:rsidR="00D30D3C" w:rsidRDefault="00D30D3C" w:rsidP="00ED45AC">
            <w:pPr>
              <w:pStyle w:val="TableHeadingCentre"/>
            </w:pPr>
            <w:r>
              <w:t>Plan</w:t>
            </w:r>
          </w:p>
        </w:tc>
        <w:tc>
          <w:tcPr>
            <w:tcW w:w="1128" w:type="dxa"/>
          </w:tcPr>
          <w:p w14:paraId="17F70442" w14:textId="77777777" w:rsidR="00D30D3C" w:rsidRDefault="00D30D3C" w:rsidP="00BB1C24">
            <w:pPr>
              <w:pStyle w:val="TableHeadingCentre"/>
            </w:pPr>
            <w:r>
              <w:t>Search</w:t>
            </w:r>
          </w:p>
        </w:tc>
        <w:tc>
          <w:tcPr>
            <w:tcW w:w="1240" w:type="dxa"/>
          </w:tcPr>
          <w:p w14:paraId="7A6B2766" w14:textId="77777777" w:rsidR="00D30D3C" w:rsidRDefault="00D30D3C" w:rsidP="00BB1C24">
            <w:pPr>
              <w:pStyle w:val="TableHeadingCentre"/>
              <w:ind w:left="-108" w:right="-144"/>
            </w:pPr>
            <w:r>
              <w:t>Non-recoverable</w:t>
            </w:r>
          </w:p>
        </w:tc>
      </w:tr>
      <w:tr w:rsidR="00D30D3C" w14:paraId="0DD46545" w14:textId="77777777" w:rsidTr="0066367F">
        <w:trPr>
          <w:jc w:val="right"/>
        </w:trPr>
        <w:tc>
          <w:tcPr>
            <w:tcW w:w="3828" w:type="dxa"/>
          </w:tcPr>
          <w:p w14:paraId="7779783E" w14:textId="77777777" w:rsidR="00D30D3C" w:rsidRDefault="00D30D3C" w:rsidP="00BB1C24">
            <w:pPr>
              <w:pStyle w:val="TabletextLeft"/>
            </w:pPr>
            <w:r w:rsidRPr="006F1898">
              <w:t>CAC/Depreciation</w:t>
            </w:r>
          </w:p>
        </w:tc>
        <w:tc>
          <w:tcPr>
            <w:tcW w:w="1183" w:type="dxa"/>
          </w:tcPr>
          <w:p w14:paraId="0A06D072" w14:textId="77777777" w:rsidR="00D30D3C" w:rsidRDefault="00D30D3C" w:rsidP="00BB1C24">
            <w:pPr>
              <w:pStyle w:val="TabletextLeft"/>
              <w:ind w:left="-108" w:right="83"/>
              <w:jc w:val="right"/>
            </w:pPr>
            <w:r>
              <w:t>$1,451,000</w:t>
            </w:r>
          </w:p>
        </w:tc>
        <w:tc>
          <w:tcPr>
            <w:tcW w:w="1361" w:type="dxa"/>
          </w:tcPr>
          <w:p w14:paraId="42776ADF" w14:textId="77777777" w:rsidR="00D30D3C" w:rsidRDefault="00D30D3C" w:rsidP="00BB1C24">
            <w:pPr>
              <w:pStyle w:val="TabletextLeft"/>
              <w:ind w:left="-108" w:right="83"/>
              <w:jc w:val="right"/>
            </w:pPr>
            <w:r w:rsidRPr="00B90BAF">
              <w:t>$580,400</w:t>
            </w:r>
          </w:p>
        </w:tc>
        <w:tc>
          <w:tcPr>
            <w:tcW w:w="1183" w:type="dxa"/>
          </w:tcPr>
          <w:p w14:paraId="7A4BD575" w14:textId="77777777" w:rsidR="00D30D3C" w:rsidRDefault="00D30D3C" w:rsidP="00BB1C24">
            <w:pPr>
              <w:pStyle w:val="TabletextLeft"/>
              <w:ind w:left="-108" w:right="83"/>
              <w:jc w:val="right"/>
            </w:pPr>
            <w:r w:rsidRPr="00B90BAF">
              <w:t>$145,100</w:t>
            </w:r>
          </w:p>
        </w:tc>
        <w:tc>
          <w:tcPr>
            <w:tcW w:w="1128" w:type="dxa"/>
          </w:tcPr>
          <w:p w14:paraId="4A48F1A6" w14:textId="77777777" w:rsidR="00D30D3C" w:rsidRDefault="00D30D3C" w:rsidP="00BB1C24">
            <w:pPr>
              <w:pStyle w:val="TabletextLeft"/>
              <w:ind w:left="-108" w:right="83"/>
              <w:jc w:val="right"/>
            </w:pPr>
            <w:r w:rsidRPr="00B90BAF">
              <w:t>$435,300</w:t>
            </w:r>
          </w:p>
        </w:tc>
        <w:tc>
          <w:tcPr>
            <w:tcW w:w="1240" w:type="dxa"/>
          </w:tcPr>
          <w:p w14:paraId="6B6B48CA" w14:textId="77777777" w:rsidR="00D30D3C" w:rsidRDefault="00D30D3C" w:rsidP="00BB1C24">
            <w:pPr>
              <w:pStyle w:val="TabletextLeft"/>
              <w:ind w:left="-108" w:right="83"/>
              <w:jc w:val="right"/>
            </w:pPr>
            <w:r w:rsidRPr="00DB6612">
              <w:t>$290,200</w:t>
            </w:r>
          </w:p>
        </w:tc>
      </w:tr>
      <w:tr w:rsidR="00D30D3C" w14:paraId="4F627A3F" w14:textId="77777777" w:rsidTr="0066367F">
        <w:trPr>
          <w:jc w:val="right"/>
        </w:trPr>
        <w:tc>
          <w:tcPr>
            <w:tcW w:w="3828" w:type="dxa"/>
          </w:tcPr>
          <w:p w14:paraId="283DD385" w14:textId="77777777" w:rsidR="00D30D3C" w:rsidRDefault="00D30D3C" w:rsidP="00BB1C24">
            <w:pPr>
              <w:pStyle w:val="TabletextLeft"/>
            </w:pPr>
            <w:r>
              <w:t>GPSn</w:t>
            </w:r>
            <w:r w:rsidRPr="006F1898">
              <w:t>et</w:t>
            </w:r>
          </w:p>
        </w:tc>
        <w:tc>
          <w:tcPr>
            <w:tcW w:w="1183" w:type="dxa"/>
          </w:tcPr>
          <w:p w14:paraId="66E86BC8" w14:textId="77777777" w:rsidR="00D30D3C" w:rsidRDefault="00D30D3C" w:rsidP="00BB1C24">
            <w:pPr>
              <w:pStyle w:val="TabletextLeft"/>
              <w:ind w:left="-108" w:right="83"/>
              <w:jc w:val="right"/>
            </w:pPr>
            <w:r>
              <w:t>$500,000</w:t>
            </w:r>
          </w:p>
        </w:tc>
        <w:tc>
          <w:tcPr>
            <w:tcW w:w="1361" w:type="dxa"/>
          </w:tcPr>
          <w:p w14:paraId="7D7BC905" w14:textId="77777777" w:rsidR="00D30D3C" w:rsidRDefault="00D30D3C" w:rsidP="00BB1C24">
            <w:pPr>
              <w:pStyle w:val="TabletextLeft"/>
              <w:ind w:left="-108" w:right="83"/>
              <w:jc w:val="right"/>
            </w:pPr>
            <w:r w:rsidRPr="00E93F8D">
              <w:t>$50,000</w:t>
            </w:r>
          </w:p>
        </w:tc>
        <w:tc>
          <w:tcPr>
            <w:tcW w:w="1183" w:type="dxa"/>
          </w:tcPr>
          <w:p w14:paraId="10DBBE34" w14:textId="77777777" w:rsidR="00D30D3C" w:rsidRDefault="00D30D3C" w:rsidP="00BB1C24">
            <w:pPr>
              <w:pStyle w:val="TabletextLeft"/>
              <w:ind w:left="-108" w:right="83"/>
              <w:jc w:val="right"/>
            </w:pPr>
            <w:r w:rsidRPr="00E93F8D">
              <w:t>$325,000</w:t>
            </w:r>
          </w:p>
        </w:tc>
        <w:tc>
          <w:tcPr>
            <w:tcW w:w="1128" w:type="dxa"/>
          </w:tcPr>
          <w:p w14:paraId="591C8E41" w14:textId="77777777" w:rsidR="00D30D3C" w:rsidRDefault="00D30D3C" w:rsidP="00BB1C24">
            <w:pPr>
              <w:pStyle w:val="TabletextLeft"/>
              <w:ind w:left="-108" w:right="83"/>
              <w:jc w:val="right"/>
            </w:pPr>
            <w:r w:rsidRPr="00E93F8D">
              <w:t>$125,000</w:t>
            </w:r>
          </w:p>
        </w:tc>
        <w:tc>
          <w:tcPr>
            <w:tcW w:w="1240" w:type="dxa"/>
          </w:tcPr>
          <w:p w14:paraId="378A4AC0" w14:textId="77777777" w:rsidR="00D30D3C" w:rsidRDefault="00D30D3C" w:rsidP="00BB1C24">
            <w:pPr>
              <w:pStyle w:val="TabletextLeft"/>
              <w:ind w:left="-108" w:right="83"/>
              <w:jc w:val="right"/>
            </w:pPr>
            <w:r>
              <w:t>$0</w:t>
            </w:r>
          </w:p>
        </w:tc>
      </w:tr>
      <w:tr w:rsidR="00D30D3C" w14:paraId="6FC89F37" w14:textId="77777777" w:rsidTr="0066367F">
        <w:trPr>
          <w:jc w:val="right"/>
        </w:trPr>
        <w:tc>
          <w:tcPr>
            <w:tcW w:w="3828" w:type="dxa"/>
          </w:tcPr>
          <w:p w14:paraId="0FF89C34" w14:textId="77777777" w:rsidR="00D30D3C" w:rsidRDefault="00D30D3C" w:rsidP="00BB1C24">
            <w:pPr>
              <w:pStyle w:val="TabletextLeft"/>
            </w:pPr>
            <w:r w:rsidRPr="006F1898">
              <w:t>VicMap</w:t>
            </w:r>
            <w:r>
              <w:t xml:space="preserve"> maintenance</w:t>
            </w:r>
          </w:p>
        </w:tc>
        <w:tc>
          <w:tcPr>
            <w:tcW w:w="1183" w:type="dxa"/>
          </w:tcPr>
          <w:p w14:paraId="4F8D3E26" w14:textId="77777777" w:rsidR="00D30D3C" w:rsidRDefault="00D30D3C" w:rsidP="00BB1C24">
            <w:pPr>
              <w:pStyle w:val="TabletextLeft"/>
              <w:ind w:left="-108" w:right="83"/>
              <w:jc w:val="right"/>
            </w:pPr>
            <w:r>
              <w:t>$4,000,000</w:t>
            </w:r>
          </w:p>
        </w:tc>
        <w:tc>
          <w:tcPr>
            <w:tcW w:w="1361" w:type="dxa"/>
          </w:tcPr>
          <w:p w14:paraId="789607AD" w14:textId="77777777" w:rsidR="00D30D3C" w:rsidRDefault="00D30D3C" w:rsidP="00BB1C24">
            <w:pPr>
              <w:pStyle w:val="TabletextLeft"/>
              <w:ind w:left="-108" w:right="83"/>
              <w:jc w:val="right"/>
            </w:pPr>
            <w:r w:rsidRPr="00663BE0">
              <w:t>$0</w:t>
            </w:r>
          </w:p>
        </w:tc>
        <w:tc>
          <w:tcPr>
            <w:tcW w:w="1183" w:type="dxa"/>
          </w:tcPr>
          <w:p w14:paraId="2EB169D1" w14:textId="77777777" w:rsidR="00D30D3C" w:rsidRDefault="00D30D3C" w:rsidP="00BB1C24">
            <w:pPr>
              <w:pStyle w:val="TabletextLeft"/>
              <w:ind w:left="-108" w:right="83"/>
              <w:jc w:val="right"/>
            </w:pPr>
            <w:r w:rsidRPr="00663BE0">
              <w:t>$0</w:t>
            </w:r>
          </w:p>
        </w:tc>
        <w:tc>
          <w:tcPr>
            <w:tcW w:w="1128" w:type="dxa"/>
          </w:tcPr>
          <w:p w14:paraId="6735350A" w14:textId="77777777" w:rsidR="00D30D3C" w:rsidRDefault="00D30D3C" w:rsidP="00BB1C24">
            <w:pPr>
              <w:pStyle w:val="TabletextLeft"/>
              <w:ind w:left="-108" w:right="83"/>
              <w:jc w:val="right"/>
            </w:pPr>
            <w:r w:rsidRPr="00663BE0">
              <w:t>$4,000,000</w:t>
            </w:r>
          </w:p>
        </w:tc>
        <w:tc>
          <w:tcPr>
            <w:tcW w:w="1240" w:type="dxa"/>
          </w:tcPr>
          <w:p w14:paraId="7F40B0B9" w14:textId="77777777" w:rsidR="00D30D3C" w:rsidRDefault="00D30D3C" w:rsidP="00BB1C24">
            <w:pPr>
              <w:pStyle w:val="TabletextLeft"/>
              <w:ind w:left="-108" w:right="83"/>
              <w:jc w:val="right"/>
            </w:pPr>
            <w:r w:rsidRPr="00A37C70">
              <w:t>$0</w:t>
            </w:r>
          </w:p>
        </w:tc>
      </w:tr>
      <w:tr w:rsidR="00D30D3C" w14:paraId="60F576E8" w14:textId="77777777" w:rsidTr="0066367F">
        <w:trPr>
          <w:jc w:val="right"/>
        </w:trPr>
        <w:tc>
          <w:tcPr>
            <w:tcW w:w="3828" w:type="dxa"/>
          </w:tcPr>
          <w:p w14:paraId="7E91047A" w14:textId="77777777" w:rsidR="00D30D3C" w:rsidRDefault="00365CDF" w:rsidP="00883A55">
            <w:pPr>
              <w:pStyle w:val="TabletextLeft"/>
            </w:pPr>
            <w:r>
              <w:t xml:space="preserve">Integrity and enhancement </w:t>
            </w:r>
            <w:r w:rsidR="00883A55">
              <w:t>responsibilities</w:t>
            </w:r>
            <w:r w:rsidR="00D30D3C">
              <w:t>:</w:t>
            </w:r>
          </w:p>
        </w:tc>
        <w:tc>
          <w:tcPr>
            <w:tcW w:w="1183" w:type="dxa"/>
          </w:tcPr>
          <w:p w14:paraId="1C65B422" w14:textId="77777777" w:rsidR="00D30D3C" w:rsidRDefault="00D30D3C" w:rsidP="00BB1C24">
            <w:pPr>
              <w:pStyle w:val="TabletextLeft"/>
              <w:ind w:left="-108" w:right="83"/>
              <w:jc w:val="right"/>
            </w:pPr>
          </w:p>
        </w:tc>
        <w:tc>
          <w:tcPr>
            <w:tcW w:w="1361" w:type="dxa"/>
          </w:tcPr>
          <w:p w14:paraId="04BC40EA" w14:textId="77777777" w:rsidR="00D30D3C" w:rsidRDefault="00D30D3C" w:rsidP="00BB1C24">
            <w:pPr>
              <w:pStyle w:val="TabletextLeft"/>
              <w:ind w:left="-108" w:right="83"/>
              <w:jc w:val="right"/>
            </w:pPr>
          </w:p>
        </w:tc>
        <w:tc>
          <w:tcPr>
            <w:tcW w:w="1183" w:type="dxa"/>
          </w:tcPr>
          <w:p w14:paraId="45130C34" w14:textId="77777777" w:rsidR="00D30D3C" w:rsidRDefault="00D30D3C" w:rsidP="00BB1C24">
            <w:pPr>
              <w:pStyle w:val="TabletextLeft"/>
              <w:ind w:left="-108" w:right="83"/>
              <w:jc w:val="right"/>
            </w:pPr>
          </w:p>
        </w:tc>
        <w:tc>
          <w:tcPr>
            <w:tcW w:w="1128" w:type="dxa"/>
          </w:tcPr>
          <w:p w14:paraId="06C7ED67" w14:textId="77777777" w:rsidR="00D30D3C" w:rsidRDefault="00D30D3C" w:rsidP="00BB1C24">
            <w:pPr>
              <w:pStyle w:val="TabletextLeft"/>
              <w:ind w:left="-108" w:right="83"/>
              <w:jc w:val="right"/>
            </w:pPr>
          </w:p>
        </w:tc>
        <w:tc>
          <w:tcPr>
            <w:tcW w:w="1240" w:type="dxa"/>
          </w:tcPr>
          <w:p w14:paraId="3EEB38F9" w14:textId="77777777" w:rsidR="00D30D3C" w:rsidRDefault="00D30D3C" w:rsidP="00BB1C24">
            <w:pPr>
              <w:pStyle w:val="TabletextLeft"/>
              <w:ind w:left="-108" w:right="83"/>
              <w:jc w:val="right"/>
            </w:pPr>
          </w:p>
        </w:tc>
      </w:tr>
      <w:tr w:rsidR="00D30D3C" w14:paraId="51FAA554" w14:textId="77777777" w:rsidTr="0066367F">
        <w:trPr>
          <w:jc w:val="right"/>
        </w:trPr>
        <w:tc>
          <w:tcPr>
            <w:tcW w:w="3828" w:type="dxa"/>
          </w:tcPr>
          <w:p w14:paraId="43DF82F0" w14:textId="77777777" w:rsidR="00D30D3C" w:rsidRPr="006C42C4" w:rsidRDefault="00D30D3C" w:rsidP="00BB1C24">
            <w:pPr>
              <w:pStyle w:val="TabletextLeft"/>
              <w:ind w:left="317"/>
            </w:pPr>
            <w:r w:rsidRPr="006C42C4">
              <w:t>Integrity of Victoria’s property administration</w:t>
            </w:r>
          </w:p>
        </w:tc>
        <w:tc>
          <w:tcPr>
            <w:tcW w:w="1183" w:type="dxa"/>
          </w:tcPr>
          <w:p w14:paraId="70AF172A" w14:textId="77777777" w:rsidR="00D30D3C" w:rsidRDefault="00D30D3C" w:rsidP="00BB1C24">
            <w:pPr>
              <w:pStyle w:val="TabletextLeft"/>
              <w:ind w:left="-108" w:right="83"/>
              <w:jc w:val="right"/>
            </w:pPr>
            <w:r>
              <w:t>$2,620,000</w:t>
            </w:r>
          </w:p>
        </w:tc>
        <w:tc>
          <w:tcPr>
            <w:tcW w:w="1361" w:type="dxa"/>
          </w:tcPr>
          <w:p w14:paraId="08188845" w14:textId="77777777" w:rsidR="00D30D3C" w:rsidRDefault="00D30D3C" w:rsidP="00BB1C24">
            <w:pPr>
              <w:pStyle w:val="TabletextLeft"/>
              <w:ind w:left="-108" w:right="83"/>
              <w:jc w:val="right"/>
            </w:pPr>
            <w:r w:rsidRPr="00B73236">
              <w:t>$2,227,000</w:t>
            </w:r>
          </w:p>
        </w:tc>
        <w:tc>
          <w:tcPr>
            <w:tcW w:w="1183" w:type="dxa"/>
          </w:tcPr>
          <w:p w14:paraId="303062A9" w14:textId="77777777" w:rsidR="00D30D3C" w:rsidRDefault="00D30D3C" w:rsidP="00BB1C24">
            <w:pPr>
              <w:pStyle w:val="TabletextLeft"/>
              <w:ind w:left="-108" w:right="83"/>
              <w:jc w:val="right"/>
            </w:pPr>
            <w:r w:rsidRPr="00B73236">
              <w:t>$131,000</w:t>
            </w:r>
          </w:p>
        </w:tc>
        <w:tc>
          <w:tcPr>
            <w:tcW w:w="1128" w:type="dxa"/>
          </w:tcPr>
          <w:p w14:paraId="4B45AB96" w14:textId="77777777" w:rsidR="00D30D3C" w:rsidRDefault="00D30D3C" w:rsidP="00BB1C24">
            <w:pPr>
              <w:pStyle w:val="TabletextLeft"/>
              <w:ind w:left="-108" w:right="83"/>
              <w:jc w:val="right"/>
            </w:pPr>
            <w:r w:rsidRPr="00B73236">
              <w:t>$262,000</w:t>
            </w:r>
          </w:p>
        </w:tc>
        <w:tc>
          <w:tcPr>
            <w:tcW w:w="1240" w:type="dxa"/>
          </w:tcPr>
          <w:p w14:paraId="4AD46A31" w14:textId="77777777" w:rsidR="00D30D3C" w:rsidRDefault="00D30D3C" w:rsidP="00BB1C24">
            <w:pPr>
              <w:pStyle w:val="TabletextLeft"/>
              <w:ind w:left="-108" w:right="83"/>
              <w:jc w:val="right"/>
            </w:pPr>
            <w:r w:rsidRPr="00A37C70">
              <w:t>$0</w:t>
            </w:r>
          </w:p>
        </w:tc>
      </w:tr>
      <w:tr w:rsidR="00D30D3C" w14:paraId="063E818D" w14:textId="77777777" w:rsidTr="0066367F">
        <w:trPr>
          <w:jc w:val="right"/>
        </w:trPr>
        <w:tc>
          <w:tcPr>
            <w:tcW w:w="3828" w:type="dxa"/>
          </w:tcPr>
          <w:p w14:paraId="17A564F4" w14:textId="77777777" w:rsidR="00D30D3C" w:rsidRPr="006C42C4" w:rsidRDefault="00F71FB1" w:rsidP="00F71FB1">
            <w:pPr>
              <w:pStyle w:val="TabletextLeft"/>
              <w:ind w:left="317"/>
            </w:pPr>
            <w:r>
              <w:t>Maintaining c</w:t>
            </w:r>
            <w:r w:rsidR="00D30D3C" w:rsidRPr="006C42C4">
              <w:t>ontemporary property administration systems</w:t>
            </w:r>
          </w:p>
        </w:tc>
        <w:tc>
          <w:tcPr>
            <w:tcW w:w="1183" w:type="dxa"/>
          </w:tcPr>
          <w:p w14:paraId="3F1EAB86" w14:textId="77777777" w:rsidR="00D30D3C" w:rsidRDefault="00D30D3C" w:rsidP="00BB1C24">
            <w:pPr>
              <w:pStyle w:val="TabletextLeft"/>
              <w:ind w:left="-108" w:right="83"/>
              <w:jc w:val="right"/>
            </w:pPr>
            <w:r>
              <w:t>$6,500,000</w:t>
            </w:r>
          </w:p>
        </w:tc>
        <w:tc>
          <w:tcPr>
            <w:tcW w:w="1361" w:type="dxa"/>
          </w:tcPr>
          <w:p w14:paraId="16A70714" w14:textId="77777777" w:rsidR="00D30D3C" w:rsidRDefault="00D30D3C" w:rsidP="00BB1C24">
            <w:pPr>
              <w:pStyle w:val="TabletextLeft"/>
              <w:ind w:left="-108" w:right="83"/>
              <w:jc w:val="right"/>
            </w:pPr>
            <w:r w:rsidRPr="001365B6">
              <w:t>$2,600,000</w:t>
            </w:r>
          </w:p>
        </w:tc>
        <w:tc>
          <w:tcPr>
            <w:tcW w:w="1183" w:type="dxa"/>
          </w:tcPr>
          <w:p w14:paraId="20C7441D" w14:textId="77777777" w:rsidR="00D30D3C" w:rsidRDefault="00D30D3C" w:rsidP="00BB1C24">
            <w:pPr>
              <w:pStyle w:val="TabletextLeft"/>
              <w:ind w:left="-108" w:right="83"/>
              <w:jc w:val="right"/>
            </w:pPr>
            <w:r w:rsidRPr="001365B6">
              <w:t>$650,000</w:t>
            </w:r>
          </w:p>
        </w:tc>
        <w:tc>
          <w:tcPr>
            <w:tcW w:w="1128" w:type="dxa"/>
          </w:tcPr>
          <w:p w14:paraId="178CC8B5" w14:textId="77777777" w:rsidR="00D30D3C" w:rsidRDefault="00D30D3C" w:rsidP="00BB1C24">
            <w:pPr>
              <w:pStyle w:val="TabletextLeft"/>
              <w:ind w:left="-108" w:right="83"/>
              <w:jc w:val="right"/>
            </w:pPr>
            <w:r w:rsidRPr="001365B6">
              <w:t>$3,250,000</w:t>
            </w:r>
          </w:p>
        </w:tc>
        <w:tc>
          <w:tcPr>
            <w:tcW w:w="1240" w:type="dxa"/>
          </w:tcPr>
          <w:p w14:paraId="0EFC75C3" w14:textId="77777777" w:rsidR="00D30D3C" w:rsidRDefault="00D30D3C" w:rsidP="00BB1C24">
            <w:pPr>
              <w:pStyle w:val="TabletextLeft"/>
              <w:ind w:left="-108" w:right="83"/>
              <w:jc w:val="right"/>
            </w:pPr>
            <w:r w:rsidRPr="00A37C70">
              <w:t>$0</w:t>
            </w:r>
          </w:p>
        </w:tc>
      </w:tr>
      <w:tr w:rsidR="00D30D3C" w14:paraId="6CD38549" w14:textId="77777777" w:rsidTr="0066367F">
        <w:trPr>
          <w:jc w:val="right"/>
        </w:trPr>
        <w:tc>
          <w:tcPr>
            <w:tcW w:w="3828" w:type="dxa"/>
          </w:tcPr>
          <w:p w14:paraId="26FCAB2E" w14:textId="77777777" w:rsidR="00D30D3C" w:rsidRPr="006C42C4" w:rsidRDefault="00D30D3C" w:rsidP="00BB1C24">
            <w:pPr>
              <w:pStyle w:val="TabletextLeft"/>
              <w:ind w:left="317"/>
            </w:pPr>
            <w:r w:rsidRPr="006C42C4">
              <w:t>All property to be transacted electronically</w:t>
            </w:r>
          </w:p>
        </w:tc>
        <w:tc>
          <w:tcPr>
            <w:tcW w:w="1183" w:type="dxa"/>
          </w:tcPr>
          <w:p w14:paraId="463FDCF3" w14:textId="77777777" w:rsidR="00D30D3C" w:rsidRDefault="00D30D3C" w:rsidP="00BB1C24">
            <w:pPr>
              <w:pStyle w:val="TabletextLeft"/>
              <w:ind w:left="-108" w:right="83"/>
              <w:jc w:val="right"/>
            </w:pPr>
            <w:r>
              <w:t>$3,099,000</w:t>
            </w:r>
          </w:p>
        </w:tc>
        <w:tc>
          <w:tcPr>
            <w:tcW w:w="1361" w:type="dxa"/>
          </w:tcPr>
          <w:p w14:paraId="1B0C3CEF" w14:textId="77777777" w:rsidR="00D30D3C" w:rsidRDefault="00D30D3C" w:rsidP="00BB1C24">
            <w:pPr>
              <w:pStyle w:val="TabletextLeft"/>
              <w:ind w:left="-108" w:right="83"/>
              <w:jc w:val="right"/>
            </w:pPr>
            <w:r w:rsidRPr="007142F9">
              <w:t>$309,900</w:t>
            </w:r>
          </w:p>
        </w:tc>
        <w:tc>
          <w:tcPr>
            <w:tcW w:w="1183" w:type="dxa"/>
          </w:tcPr>
          <w:p w14:paraId="3F8A4A75" w14:textId="77777777" w:rsidR="00D30D3C" w:rsidRDefault="00D30D3C" w:rsidP="00BB1C24">
            <w:pPr>
              <w:pStyle w:val="TabletextLeft"/>
              <w:ind w:left="-108" w:right="83"/>
              <w:jc w:val="right"/>
            </w:pPr>
            <w:r w:rsidRPr="007142F9">
              <w:t>$0</w:t>
            </w:r>
          </w:p>
        </w:tc>
        <w:tc>
          <w:tcPr>
            <w:tcW w:w="1128" w:type="dxa"/>
          </w:tcPr>
          <w:p w14:paraId="375735BC" w14:textId="77777777" w:rsidR="00D30D3C" w:rsidRDefault="00D30D3C" w:rsidP="00BB1C24">
            <w:pPr>
              <w:pStyle w:val="TabletextLeft"/>
              <w:ind w:left="-108" w:right="83"/>
              <w:jc w:val="right"/>
            </w:pPr>
            <w:r w:rsidRPr="007142F9">
              <w:t>$2,789,100</w:t>
            </w:r>
          </w:p>
        </w:tc>
        <w:tc>
          <w:tcPr>
            <w:tcW w:w="1240" w:type="dxa"/>
          </w:tcPr>
          <w:p w14:paraId="27B52EDC" w14:textId="77777777" w:rsidR="00D30D3C" w:rsidRDefault="00D30D3C" w:rsidP="00BB1C24">
            <w:pPr>
              <w:pStyle w:val="TabletextLeft"/>
              <w:ind w:left="-108" w:right="83"/>
              <w:jc w:val="right"/>
            </w:pPr>
            <w:r w:rsidRPr="00A37C70">
              <w:t>$0</w:t>
            </w:r>
          </w:p>
        </w:tc>
      </w:tr>
      <w:tr w:rsidR="00D30D3C" w14:paraId="461075EC" w14:textId="77777777" w:rsidTr="0066367F">
        <w:trPr>
          <w:jc w:val="right"/>
        </w:trPr>
        <w:tc>
          <w:tcPr>
            <w:tcW w:w="3828" w:type="dxa"/>
          </w:tcPr>
          <w:p w14:paraId="09AD39C8" w14:textId="77777777" w:rsidR="00D30D3C" w:rsidRPr="006C42C4" w:rsidRDefault="00D30D3C" w:rsidP="00BB1C24">
            <w:pPr>
              <w:pStyle w:val="TabletextLeft"/>
              <w:ind w:left="317"/>
            </w:pPr>
            <w:r w:rsidRPr="006C42C4">
              <w:t>Copyright</w:t>
            </w:r>
          </w:p>
        </w:tc>
        <w:tc>
          <w:tcPr>
            <w:tcW w:w="1183" w:type="dxa"/>
          </w:tcPr>
          <w:p w14:paraId="558E75A9" w14:textId="77777777" w:rsidR="00D30D3C" w:rsidRDefault="00D30D3C" w:rsidP="00BB1C24">
            <w:pPr>
              <w:pStyle w:val="TabletextLeft"/>
              <w:ind w:left="-108" w:right="83"/>
              <w:jc w:val="right"/>
            </w:pPr>
            <w:r>
              <w:t>$1,500,00</w:t>
            </w:r>
          </w:p>
        </w:tc>
        <w:tc>
          <w:tcPr>
            <w:tcW w:w="1361" w:type="dxa"/>
          </w:tcPr>
          <w:p w14:paraId="5544C396" w14:textId="77777777" w:rsidR="00D30D3C" w:rsidRDefault="00D30D3C" w:rsidP="00BB1C24">
            <w:pPr>
              <w:pStyle w:val="TabletextLeft"/>
              <w:ind w:left="-108" w:right="83"/>
              <w:jc w:val="right"/>
            </w:pPr>
            <w:r w:rsidRPr="007142F9">
              <w:t>$0</w:t>
            </w:r>
          </w:p>
        </w:tc>
        <w:tc>
          <w:tcPr>
            <w:tcW w:w="1183" w:type="dxa"/>
          </w:tcPr>
          <w:p w14:paraId="4A10409C" w14:textId="77777777" w:rsidR="00D30D3C" w:rsidRDefault="00D30D3C" w:rsidP="00BB1C24">
            <w:pPr>
              <w:pStyle w:val="TabletextLeft"/>
              <w:ind w:left="-108" w:right="83"/>
              <w:jc w:val="right"/>
            </w:pPr>
            <w:r w:rsidRPr="007142F9">
              <w:t>$0</w:t>
            </w:r>
          </w:p>
        </w:tc>
        <w:tc>
          <w:tcPr>
            <w:tcW w:w="1128" w:type="dxa"/>
          </w:tcPr>
          <w:p w14:paraId="6C8B88D2" w14:textId="77777777" w:rsidR="00D30D3C" w:rsidRDefault="00D30D3C" w:rsidP="00BB1C24">
            <w:pPr>
              <w:pStyle w:val="TabletextLeft"/>
              <w:ind w:left="-108" w:right="83"/>
              <w:jc w:val="right"/>
            </w:pPr>
            <w:r w:rsidRPr="007142F9">
              <w:t>$1,500,000</w:t>
            </w:r>
          </w:p>
        </w:tc>
        <w:tc>
          <w:tcPr>
            <w:tcW w:w="1240" w:type="dxa"/>
          </w:tcPr>
          <w:p w14:paraId="400CCC90" w14:textId="77777777" w:rsidR="00D30D3C" w:rsidRDefault="00D30D3C" w:rsidP="00BB1C24">
            <w:pPr>
              <w:pStyle w:val="TabletextLeft"/>
              <w:ind w:left="-108" w:right="83"/>
              <w:jc w:val="right"/>
            </w:pPr>
            <w:r w:rsidRPr="00A37C70">
              <w:t>$0</w:t>
            </w:r>
          </w:p>
        </w:tc>
      </w:tr>
    </w:tbl>
    <w:p w14:paraId="0088AEC3" w14:textId="77777777" w:rsidR="00D30D3C" w:rsidRDefault="00D30D3C" w:rsidP="00D30D3C">
      <w:pPr>
        <w:pStyle w:val="Source"/>
        <w:ind w:left="-1276"/>
      </w:pPr>
      <w:r>
        <w:t>Source: Land Victoria</w:t>
      </w:r>
    </w:p>
    <w:p w14:paraId="16A52205" w14:textId="77777777" w:rsidR="00D30D3C" w:rsidRPr="00A67052" w:rsidRDefault="00D30D3C" w:rsidP="00D30D3C">
      <w:pPr>
        <w:keepNext/>
        <w:spacing w:before="240"/>
        <w:outlineLvl w:val="2"/>
        <w:rPr>
          <w:color w:val="00A1DE"/>
          <w:sz w:val="28"/>
        </w:rPr>
      </w:pPr>
      <w:r>
        <w:rPr>
          <w:color w:val="00A1DE"/>
          <w:sz w:val="28"/>
        </w:rPr>
        <w:t>The cost base</w:t>
      </w:r>
    </w:p>
    <w:p w14:paraId="5816CF9D" w14:textId="77777777" w:rsidR="00D30D3C" w:rsidRDefault="00D30D3C" w:rsidP="00D30D3C">
      <w:pPr>
        <w:pStyle w:val="BodyText"/>
      </w:pPr>
      <w:r>
        <w:t xml:space="preserve">The cost base is </w:t>
      </w:r>
      <w:r w:rsidRPr="00174DE5">
        <w:t xml:space="preserve">calculated </w:t>
      </w:r>
      <w:r>
        <w:t>by adding the various internal and external costs that have been allocated to the three functional areas, as shown in</w:t>
      </w:r>
      <w:r w:rsidR="002E6D04">
        <w:t xml:space="preserve"> </w:t>
      </w:r>
      <w:r w:rsidR="002E6D04">
        <w:fldChar w:fldCharType="begin"/>
      </w:r>
      <w:r w:rsidR="002E6D04">
        <w:instrText xml:space="preserve"> REF _Ref416879186 \r \h </w:instrText>
      </w:r>
      <w:r w:rsidR="002E6D04">
        <w:fldChar w:fldCharType="separate"/>
      </w:r>
      <w:r w:rsidR="005B2947">
        <w:t>Table B.12</w:t>
      </w:r>
      <w:r w:rsidR="002E6D04">
        <w:fldChar w:fldCharType="end"/>
      </w:r>
      <w:r>
        <w:t>.</w:t>
      </w:r>
    </w:p>
    <w:p w14:paraId="7E27AF68" w14:textId="77777777" w:rsidR="00D30D3C" w:rsidRDefault="00D30D3C" w:rsidP="00D30D3C">
      <w:pPr>
        <w:pStyle w:val="AppendixTableCaption"/>
        <w:ind w:left="-1418"/>
      </w:pPr>
      <w:bookmarkStart w:id="349" w:name="_Toc416851187"/>
      <w:bookmarkStart w:id="350" w:name="_Ref416879186"/>
      <w:bookmarkStart w:id="351" w:name="_Toc429994870"/>
      <w:r>
        <w:t>: Breakdown of the cost base</w:t>
      </w:r>
      <w:bookmarkEnd w:id="349"/>
      <w:bookmarkEnd w:id="350"/>
      <w:bookmarkEnd w:id="351"/>
    </w:p>
    <w:tbl>
      <w:tblPr>
        <w:tblStyle w:val="TableAE"/>
        <w:tblW w:w="0" w:type="auto"/>
        <w:jc w:val="right"/>
        <w:tblInd w:w="-1310" w:type="dxa"/>
        <w:tblLook w:val="04A0" w:firstRow="1" w:lastRow="0" w:firstColumn="1" w:lastColumn="0" w:noHBand="0" w:noVBand="1"/>
      </w:tblPr>
      <w:tblGrid>
        <w:gridCol w:w="4679"/>
        <w:gridCol w:w="1371"/>
        <w:gridCol w:w="1232"/>
        <w:gridCol w:w="1232"/>
        <w:gridCol w:w="1232"/>
      </w:tblGrid>
      <w:tr w:rsidR="00D30D3C" w:rsidRPr="00D121BF" w14:paraId="4DB37356"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4679" w:type="dxa"/>
          </w:tcPr>
          <w:p w14:paraId="53812A8E" w14:textId="77777777" w:rsidR="00D30D3C" w:rsidRPr="00D121BF" w:rsidRDefault="00D30D3C" w:rsidP="00BB1C24">
            <w:pPr>
              <w:pStyle w:val="TableHeadingCentre"/>
              <w:rPr>
                <w:sz w:val="20"/>
              </w:rPr>
            </w:pPr>
            <w:r w:rsidRPr="00D121BF">
              <w:rPr>
                <w:sz w:val="20"/>
              </w:rPr>
              <w:t>Cost category</w:t>
            </w:r>
          </w:p>
        </w:tc>
        <w:tc>
          <w:tcPr>
            <w:tcW w:w="1371" w:type="dxa"/>
          </w:tcPr>
          <w:p w14:paraId="1D4A7A81" w14:textId="77777777" w:rsidR="00D30D3C" w:rsidRPr="00D121BF" w:rsidRDefault="00D30D3C" w:rsidP="00ED45AC">
            <w:pPr>
              <w:pStyle w:val="TableHeadingCentre"/>
              <w:rPr>
                <w:sz w:val="20"/>
              </w:rPr>
            </w:pPr>
            <w:r>
              <w:rPr>
                <w:sz w:val="20"/>
              </w:rPr>
              <w:t>Registration</w:t>
            </w:r>
          </w:p>
        </w:tc>
        <w:tc>
          <w:tcPr>
            <w:tcW w:w="0" w:type="auto"/>
          </w:tcPr>
          <w:p w14:paraId="4D4A7670" w14:textId="77777777" w:rsidR="00D30D3C" w:rsidRPr="00D121BF" w:rsidRDefault="00D30D3C" w:rsidP="00ED45AC">
            <w:pPr>
              <w:pStyle w:val="TableHeadingCentre"/>
              <w:rPr>
                <w:sz w:val="20"/>
              </w:rPr>
            </w:pPr>
            <w:r>
              <w:rPr>
                <w:sz w:val="20"/>
              </w:rPr>
              <w:t>Plan</w:t>
            </w:r>
          </w:p>
        </w:tc>
        <w:tc>
          <w:tcPr>
            <w:tcW w:w="0" w:type="auto"/>
          </w:tcPr>
          <w:p w14:paraId="3CAE7CC8" w14:textId="77777777" w:rsidR="00D30D3C" w:rsidRDefault="00D30D3C" w:rsidP="00BB1C24">
            <w:pPr>
              <w:pStyle w:val="TableHeadingCentre"/>
              <w:rPr>
                <w:sz w:val="20"/>
              </w:rPr>
            </w:pPr>
            <w:r>
              <w:rPr>
                <w:sz w:val="20"/>
              </w:rPr>
              <w:t>Search</w:t>
            </w:r>
          </w:p>
        </w:tc>
        <w:tc>
          <w:tcPr>
            <w:tcW w:w="0" w:type="auto"/>
          </w:tcPr>
          <w:p w14:paraId="0CF5D32F" w14:textId="77777777" w:rsidR="00D30D3C" w:rsidRDefault="00D30D3C" w:rsidP="00BB1C24">
            <w:pPr>
              <w:pStyle w:val="TableHeadingCentre"/>
              <w:rPr>
                <w:sz w:val="20"/>
              </w:rPr>
            </w:pPr>
            <w:r>
              <w:rPr>
                <w:sz w:val="20"/>
              </w:rPr>
              <w:t>Total</w:t>
            </w:r>
          </w:p>
        </w:tc>
      </w:tr>
      <w:tr w:rsidR="00D30D3C" w:rsidRPr="00D121BF" w14:paraId="1D51EFA4" w14:textId="77777777" w:rsidTr="00BB1C24">
        <w:trPr>
          <w:jc w:val="right"/>
        </w:trPr>
        <w:tc>
          <w:tcPr>
            <w:tcW w:w="4679" w:type="dxa"/>
          </w:tcPr>
          <w:p w14:paraId="785C8C18" w14:textId="77777777" w:rsidR="00D30D3C" w:rsidRPr="00E62630" w:rsidRDefault="00D30D3C" w:rsidP="00BB1C24">
            <w:pPr>
              <w:pStyle w:val="TabletextLeft"/>
              <w:rPr>
                <w:b/>
              </w:rPr>
            </w:pPr>
            <w:r w:rsidRPr="00E62630">
              <w:rPr>
                <w:b/>
              </w:rPr>
              <w:t>Internal costs</w:t>
            </w:r>
          </w:p>
        </w:tc>
        <w:tc>
          <w:tcPr>
            <w:tcW w:w="1371" w:type="dxa"/>
          </w:tcPr>
          <w:p w14:paraId="11777D77" w14:textId="77777777" w:rsidR="00D30D3C" w:rsidRPr="00D121BF" w:rsidRDefault="00D30D3C" w:rsidP="00BB1C24">
            <w:pPr>
              <w:pStyle w:val="TabletextLeft"/>
              <w:jc w:val="right"/>
            </w:pPr>
          </w:p>
        </w:tc>
        <w:tc>
          <w:tcPr>
            <w:tcW w:w="0" w:type="auto"/>
          </w:tcPr>
          <w:p w14:paraId="301504BD" w14:textId="77777777" w:rsidR="00D30D3C" w:rsidRPr="00D121BF" w:rsidRDefault="00D30D3C" w:rsidP="00BB1C24">
            <w:pPr>
              <w:pStyle w:val="TabletextLeft"/>
            </w:pPr>
          </w:p>
        </w:tc>
        <w:tc>
          <w:tcPr>
            <w:tcW w:w="0" w:type="auto"/>
          </w:tcPr>
          <w:p w14:paraId="31639D94" w14:textId="77777777" w:rsidR="00D30D3C" w:rsidRPr="00D121BF" w:rsidRDefault="00D30D3C" w:rsidP="00BB1C24">
            <w:pPr>
              <w:pStyle w:val="TabletextLeft"/>
            </w:pPr>
          </w:p>
        </w:tc>
        <w:tc>
          <w:tcPr>
            <w:tcW w:w="0" w:type="auto"/>
          </w:tcPr>
          <w:p w14:paraId="55A10537" w14:textId="77777777" w:rsidR="00D30D3C" w:rsidRPr="00D121BF" w:rsidRDefault="00D30D3C" w:rsidP="00BB1C24">
            <w:pPr>
              <w:pStyle w:val="TabletextLeft"/>
            </w:pPr>
          </w:p>
        </w:tc>
      </w:tr>
      <w:tr w:rsidR="00D30D3C" w:rsidRPr="00D121BF" w14:paraId="2377B2D0" w14:textId="77777777" w:rsidTr="00BB1C24">
        <w:trPr>
          <w:jc w:val="right"/>
        </w:trPr>
        <w:tc>
          <w:tcPr>
            <w:tcW w:w="4679" w:type="dxa"/>
          </w:tcPr>
          <w:p w14:paraId="6B632631" w14:textId="77777777" w:rsidR="00D30D3C" w:rsidRPr="00D121BF" w:rsidRDefault="00D30D3C" w:rsidP="00BB1C24">
            <w:pPr>
              <w:pStyle w:val="TabletextLeft"/>
            </w:pPr>
            <w:r w:rsidRPr="00D121BF">
              <w:t>Land Registration Services</w:t>
            </w:r>
          </w:p>
        </w:tc>
        <w:tc>
          <w:tcPr>
            <w:tcW w:w="1371" w:type="dxa"/>
          </w:tcPr>
          <w:p w14:paraId="55BD07CE" w14:textId="77777777" w:rsidR="00D30D3C" w:rsidRPr="00D121BF" w:rsidRDefault="00D30D3C" w:rsidP="00BB1C24">
            <w:pPr>
              <w:pStyle w:val="TabletextLeft"/>
              <w:jc w:val="right"/>
            </w:pPr>
            <w:r w:rsidRPr="007261F5">
              <w:t>$24,274,079</w:t>
            </w:r>
          </w:p>
        </w:tc>
        <w:tc>
          <w:tcPr>
            <w:tcW w:w="0" w:type="auto"/>
          </w:tcPr>
          <w:p w14:paraId="4FE15A27" w14:textId="77777777" w:rsidR="00D30D3C" w:rsidRPr="00D121BF" w:rsidRDefault="00D30D3C" w:rsidP="00BB1C24">
            <w:pPr>
              <w:pStyle w:val="TabletextLeft"/>
              <w:jc w:val="right"/>
            </w:pPr>
            <w:r w:rsidRPr="007261F5">
              <w:t>$8,610,178</w:t>
            </w:r>
          </w:p>
        </w:tc>
        <w:tc>
          <w:tcPr>
            <w:tcW w:w="0" w:type="auto"/>
          </w:tcPr>
          <w:p w14:paraId="134C6EBA" w14:textId="77777777" w:rsidR="00D30D3C" w:rsidRPr="00D121BF" w:rsidRDefault="00D30D3C" w:rsidP="00BB1C24">
            <w:pPr>
              <w:pStyle w:val="TabletextLeft"/>
              <w:jc w:val="right"/>
            </w:pPr>
            <w:r w:rsidRPr="007261F5">
              <w:t>$0</w:t>
            </w:r>
          </w:p>
        </w:tc>
        <w:tc>
          <w:tcPr>
            <w:tcW w:w="0" w:type="auto"/>
          </w:tcPr>
          <w:p w14:paraId="76407FE7" w14:textId="77777777" w:rsidR="00D30D3C" w:rsidRPr="00D121BF" w:rsidRDefault="00D30D3C" w:rsidP="00BB1C24">
            <w:pPr>
              <w:pStyle w:val="TabletextLeft"/>
              <w:jc w:val="right"/>
            </w:pPr>
            <w:r w:rsidRPr="00A61EE8">
              <w:t>$32,884,258</w:t>
            </w:r>
          </w:p>
        </w:tc>
      </w:tr>
      <w:tr w:rsidR="00D30D3C" w:rsidRPr="00D121BF" w14:paraId="27802F38" w14:textId="77777777" w:rsidTr="00BB1C24">
        <w:trPr>
          <w:jc w:val="right"/>
        </w:trPr>
        <w:tc>
          <w:tcPr>
            <w:tcW w:w="4679" w:type="dxa"/>
          </w:tcPr>
          <w:p w14:paraId="42138CA3" w14:textId="77777777" w:rsidR="00D30D3C" w:rsidRPr="00D121BF" w:rsidRDefault="00D30D3C" w:rsidP="00BB1C24">
            <w:pPr>
              <w:pStyle w:val="TabletextLeft"/>
            </w:pPr>
            <w:r>
              <w:t>VGV</w:t>
            </w:r>
          </w:p>
        </w:tc>
        <w:tc>
          <w:tcPr>
            <w:tcW w:w="1371" w:type="dxa"/>
          </w:tcPr>
          <w:p w14:paraId="0307101A" w14:textId="77777777" w:rsidR="00D30D3C" w:rsidRPr="00D121BF" w:rsidRDefault="00D30D3C" w:rsidP="00BB1C24">
            <w:pPr>
              <w:pStyle w:val="TabletextLeft"/>
              <w:jc w:val="right"/>
            </w:pPr>
            <w:r w:rsidRPr="007261F5">
              <w:t>$0</w:t>
            </w:r>
          </w:p>
        </w:tc>
        <w:tc>
          <w:tcPr>
            <w:tcW w:w="0" w:type="auto"/>
          </w:tcPr>
          <w:p w14:paraId="4101627A" w14:textId="77777777" w:rsidR="00D30D3C" w:rsidRPr="00D121BF" w:rsidRDefault="00D30D3C" w:rsidP="00BB1C24">
            <w:pPr>
              <w:pStyle w:val="TabletextLeft"/>
              <w:jc w:val="right"/>
            </w:pPr>
            <w:r w:rsidRPr="007261F5">
              <w:t>$0</w:t>
            </w:r>
          </w:p>
        </w:tc>
        <w:tc>
          <w:tcPr>
            <w:tcW w:w="0" w:type="auto"/>
          </w:tcPr>
          <w:p w14:paraId="6D2BC287" w14:textId="77777777" w:rsidR="00D30D3C" w:rsidRPr="00D121BF" w:rsidRDefault="00D30D3C" w:rsidP="00BB1C24">
            <w:pPr>
              <w:pStyle w:val="TabletextLeft"/>
              <w:jc w:val="right"/>
            </w:pPr>
            <w:r w:rsidRPr="007261F5">
              <w:t>$0</w:t>
            </w:r>
          </w:p>
        </w:tc>
        <w:tc>
          <w:tcPr>
            <w:tcW w:w="0" w:type="auto"/>
          </w:tcPr>
          <w:p w14:paraId="42D2AE94" w14:textId="77777777" w:rsidR="00D30D3C" w:rsidRPr="00D121BF" w:rsidRDefault="00D30D3C" w:rsidP="00BB1C24">
            <w:pPr>
              <w:pStyle w:val="TabletextLeft"/>
              <w:jc w:val="right"/>
            </w:pPr>
            <w:r w:rsidRPr="00A61EE8">
              <w:t>$0</w:t>
            </w:r>
          </w:p>
        </w:tc>
      </w:tr>
      <w:tr w:rsidR="00D30D3C" w:rsidRPr="00D121BF" w14:paraId="72AA2EED" w14:textId="77777777" w:rsidTr="00BB1C24">
        <w:trPr>
          <w:jc w:val="right"/>
        </w:trPr>
        <w:tc>
          <w:tcPr>
            <w:tcW w:w="4679" w:type="dxa"/>
          </w:tcPr>
          <w:p w14:paraId="7BA04DCF" w14:textId="77777777" w:rsidR="00D30D3C" w:rsidRPr="00D121BF" w:rsidRDefault="00D30D3C" w:rsidP="00BB1C24">
            <w:pPr>
              <w:pStyle w:val="TabletextLeft"/>
            </w:pPr>
            <w:r>
              <w:t>OSGV</w:t>
            </w:r>
          </w:p>
        </w:tc>
        <w:tc>
          <w:tcPr>
            <w:tcW w:w="1371" w:type="dxa"/>
          </w:tcPr>
          <w:p w14:paraId="4FD5EF91" w14:textId="77777777" w:rsidR="00D30D3C" w:rsidRPr="00D121BF" w:rsidRDefault="00D30D3C" w:rsidP="00BB1C24">
            <w:pPr>
              <w:pStyle w:val="TabletextLeft"/>
              <w:jc w:val="right"/>
            </w:pPr>
            <w:r w:rsidRPr="007261F5">
              <w:t>$616,370</w:t>
            </w:r>
          </w:p>
        </w:tc>
        <w:tc>
          <w:tcPr>
            <w:tcW w:w="0" w:type="auto"/>
          </w:tcPr>
          <w:p w14:paraId="5D5460C5" w14:textId="77777777" w:rsidR="00D30D3C" w:rsidRPr="00D121BF" w:rsidRDefault="00D30D3C" w:rsidP="00BB1C24">
            <w:pPr>
              <w:pStyle w:val="TabletextLeft"/>
              <w:jc w:val="right"/>
            </w:pPr>
            <w:r w:rsidRPr="007261F5">
              <w:t>$1,946,430</w:t>
            </w:r>
          </w:p>
        </w:tc>
        <w:tc>
          <w:tcPr>
            <w:tcW w:w="0" w:type="auto"/>
          </w:tcPr>
          <w:p w14:paraId="09115045" w14:textId="77777777" w:rsidR="00D30D3C" w:rsidRPr="00D121BF" w:rsidRDefault="00D30D3C" w:rsidP="00BB1C24">
            <w:pPr>
              <w:pStyle w:val="TabletextLeft"/>
              <w:jc w:val="right"/>
            </w:pPr>
            <w:r w:rsidRPr="007261F5">
              <w:t>$519,048</w:t>
            </w:r>
          </w:p>
        </w:tc>
        <w:tc>
          <w:tcPr>
            <w:tcW w:w="0" w:type="auto"/>
          </w:tcPr>
          <w:p w14:paraId="78410D5A" w14:textId="77777777" w:rsidR="00D30D3C" w:rsidRPr="00D121BF" w:rsidRDefault="00D30D3C" w:rsidP="00BB1C24">
            <w:pPr>
              <w:pStyle w:val="TabletextLeft"/>
              <w:jc w:val="right"/>
            </w:pPr>
            <w:r w:rsidRPr="00A61EE8">
              <w:t>$3,081,848</w:t>
            </w:r>
          </w:p>
        </w:tc>
      </w:tr>
      <w:tr w:rsidR="00D30D3C" w:rsidRPr="00D121BF" w14:paraId="53A19A65" w14:textId="77777777" w:rsidTr="00BB1C24">
        <w:trPr>
          <w:jc w:val="right"/>
        </w:trPr>
        <w:tc>
          <w:tcPr>
            <w:tcW w:w="4679" w:type="dxa"/>
          </w:tcPr>
          <w:p w14:paraId="05D73668" w14:textId="77777777" w:rsidR="00D30D3C" w:rsidRPr="00D121BF" w:rsidRDefault="00D30D3C" w:rsidP="00BB1C24">
            <w:pPr>
              <w:pStyle w:val="TabletextLeft"/>
            </w:pPr>
            <w:r w:rsidRPr="00D121BF">
              <w:t>LANDATA</w:t>
            </w:r>
          </w:p>
        </w:tc>
        <w:tc>
          <w:tcPr>
            <w:tcW w:w="1371" w:type="dxa"/>
          </w:tcPr>
          <w:p w14:paraId="2C4EF472" w14:textId="77777777" w:rsidR="00D30D3C" w:rsidRPr="00D121BF" w:rsidRDefault="00D30D3C" w:rsidP="00BB1C24">
            <w:pPr>
              <w:pStyle w:val="TabletextLeft"/>
              <w:jc w:val="right"/>
            </w:pPr>
            <w:r w:rsidRPr="007261F5">
              <w:t>$0</w:t>
            </w:r>
          </w:p>
        </w:tc>
        <w:tc>
          <w:tcPr>
            <w:tcW w:w="0" w:type="auto"/>
          </w:tcPr>
          <w:p w14:paraId="6C0489E2" w14:textId="77777777" w:rsidR="00D30D3C" w:rsidRPr="00D121BF" w:rsidRDefault="00D30D3C" w:rsidP="00BB1C24">
            <w:pPr>
              <w:pStyle w:val="TabletextLeft"/>
              <w:jc w:val="right"/>
            </w:pPr>
            <w:r w:rsidRPr="007261F5">
              <w:t>$0</w:t>
            </w:r>
          </w:p>
        </w:tc>
        <w:tc>
          <w:tcPr>
            <w:tcW w:w="0" w:type="auto"/>
          </w:tcPr>
          <w:p w14:paraId="052AA674" w14:textId="77777777" w:rsidR="00D30D3C" w:rsidRPr="00D121BF" w:rsidRDefault="00D30D3C" w:rsidP="00BB1C24">
            <w:pPr>
              <w:pStyle w:val="TabletextLeft"/>
              <w:jc w:val="right"/>
            </w:pPr>
            <w:r w:rsidRPr="007261F5">
              <w:t>$7,674,857</w:t>
            </w:r>
          </w:p>
        </w:tc>
        <w:tc>
          <w:tcPr>
            <w:tcW w:w="0" w:type="auto"/>
          </w:tcPr>
          <w:p w14:paraId="504073A6" w14:textId="77777777" w:rsidR="00D30D3C" w:rsidRPr="00D121BF" w:rsidRDefault="00D30D3C" w:rsidP="00BB1C24">
            <w:pPr>
              <w:pStyle w:val="TabletextLeft"/>
              <w:jc w:val="right"/>
            </w:pPr>
            <w:r w:rsidRPr="00A61EE8">
              <w:t>$7,674,857</w:t>
            </w:r>
          </w:p>
        </w:tc>
      </w:tr>
      <w:tr w:rsidR="00D30D3C" w:rsidRPr="00D121BF" w14:paraId="1EEFB336" w14:textId="77777777" w:rsidTr="00BB1C24">
        <w:trPr>
          <w:jc w:val="right"/>
        </w:trPr>
        <w:tc>
          <w:tcPr>
            <w:tcW w:w="4679" w:type="dxa"/>
          </w:tcPr>
          <w:p w14:paraId="79ACEE87" w14:textId="77777777" w:rsidR="00D30D3C" w:rsidRPr="00D121BF" w:rsidRDefault="00D30D3C" w:rsidP="00BB1C24">
            <w:pPr>
              <w:pStyle w:val="TabletextLeft"/>
            </w:pPr>
            <w:r w:rsidRPr="00D121BF">
              <w:t>Executive</w:t>
            </w:r>
          </w:p>
        </w:tc>
        <w:tc>
          <w:tcPr>
            <w:tcW w:w="1371" w:type="dxa"/>
          </w:tcPr>
          <w:p w14:paraId="7A47A913" w14:textId="77777777" w:rsidR="00D30D3C" w:rsidRPr="00D121BF" w:rsidRDefault="00D30D3C" w:rsidP="00BB1C24">
            <w:pPr>
              <w:pStyle w:val="TabletextLeft"/>
              <w:jc w:val="right"/>
            </w:pPr>
            <w:r w:rsidRPr="007261F5">
              <w:t>$1,187,585</w:t>
            </w:r>
          </w:p>
        </w:tc>
        <w:tc>
          <w:tcPr>
            <w:tcW w:w="0" w:type="auto"/>
          </w:tcPr>
          <w:p w14:paraId="2A2E3DCE" w14:textId="77777777" w:rsidR="00D30D3C" w:rsidRPr="00D121BF" w:rsidRDefault="00D30D3C" w:rsidP="00BB1C24">
            <w:pPr>
              <w:pStyle w:val="TabletextLeft"/>
              <w:jc w:val="right"/>
            </w:pPr>
            <w:r w:rsidRPr="007261F5">
              <w:t>$445,344</w:t>
            </w:r>
          </w:p>
        </w:tc>
        <w:tc>
          <w:tcPr>
            <w:tcW w:w="0" w:type="auto"/>
          </w:tcPr>
          <w:p w14:paraId="4B05E413" w14:textId="77777777" w:rsidR="00D30D3C" w:rsidRPr="00D121BF" w:rsidRDefault="00D30D3C" w:rsidP="00BB1C24">
            <w:pPr>
              <w:pStyle w:val="TabletextLeft"/>
              <w:jc w:val="right"/>
            </w:pPr>
            <w:r w:rsidRPr="007261F5">
              <w:t>$159,052</w:t>
            </w:r>
          </w:p>
        </w:tc>
        <w:tc>
          <w:tcPr>
            <w:tcW w:w="0" w:type="auto"/>
          </w:tcPr>
          <w:p w14:paraId="3C0B7762" w14:textId="77777777" w:rsidR="00D30D3C" w:rsidRPr="00D121BF" w:rsidRDefault="00D30D3C" w:rsidP="00BB1C24">
            <w:pPr>
              <w:pStyle w:val="TabletextLeft"/>
              <w:jc w:val="right"/>
            </w:pPr>
            <w:r w:rsidRPr="00A61EE8">
              <w:t>$1,791,981</w:t>
            </w:r>
          </w:p>
        </w:tc>
      </w:tr>
      <w:tr w:rsidR="00D30D3C" w:rsidRPr="00D121BF" w14:paraId="0A35BF6D" w14:textId="77777777" w:rsidTr="00BB1C24">
        <w:trPr>
          <w:jc w:val="right"/>
        </w:trPr>
        <w:tc>
          <w:tcPr>
            <w:tcW w:w="4679" w:type="dxa"/>
          </w:tcPr>
          <w:p w14:paraId="6CBAD277" w14:textId="77777777" w:rsidR="00D30D3C" w:rsidRPr="00D121BF" w:rsidRDefault="00D30D3C" w:rsidP="00BB1C24">
            <w:pPr>
              <w:pStyle w:val="TabletextLeft"/>
            </w:pPr>
            <w:r w:rsidRPr="00D121BF">
              <w:t>Land Victoria Systems</w:t>
            </w:r>
          </w:p>
        </w:tc>
        <w:tc>
          <w:tcPr>
            <w:tcW w:w="1371" w:type="dxa"/>
          </w:tcPr>
          <w:p w14:paraId="562913BE" w14:textId="77777777" w:rsidR="00D30D3C" w:rsidRPr="00D121BF" w:rsidRDefault="00D30D3C" w:rsidP="00BB1C24">
            <w:pPr>
              <w:pStyle w:val="TabletextLeft"/>
              <w:jc w:val="right"/>
            </w:pPr>
            <w:r w:rsidRPr="007261F5">
              <w:t>$1,813,734</w:t>
            </w:r>
          </w:p>
        </w:tc>
        <w:tc>
          <w:tcPr>
            <w:tcW w:w="0" w:type="auto"/>
          </w:tcPr>
          <w:p w14:paraId="00E74B40" w14:textId="77777777" w:rsidR="00D30D3C" w:rsidRPr="00D121BF" w:rsidRDefault="00D30D3C" w:rsidP="00BB1C24">
            <w:pPr>
              <w:pStyle w:val="TabletextLeft"/>
              <w:jc w:val="right"/>
            </w:pPr>
            <w:r w:rsidRPr="007261F5">
              <w:t>$226,717</w:t>
            </w:r>
          </w:p>
        </w:tc>
        <w:tc>
          <w:tcPr>
            <w:tcW w:w="0" w:type="auto"/>
          </w:tcPr>
          <w:p w14:paraId="443E86F4" w14:textId="77777777" w:rsidR="00D30D3C" w:rsidRPr="00D121BF" w:rsidRDefault="00D30D3C" w:rsidP="00BB1C24">
            <w:pPr>
              <w:pStyle w:val="TabletextLeft"/>
              <w:jc w:val="right"/>
            </w:pPr>
            <w:r w:rsidRPr="007261F5">
              <w:t>$113,358</w:t>
            </w:r>
          </w:p>
        </w:tc>
        <w:tc>
          <w:tcPr>
            <w:tcW w:w="0" w:type="auto"/>
          </w:tcPr>
          <w:p w14:paraId="2DCC1B08" w14:textId="77777777" w:rsidR="00D30D3C" w:rsidRPr="00D121BF" w:rsidRDefault="00D30D3C" w:rsidP="00BB1C24">
            <w:pPr>
              <w:pStyle w:val="TabletextLeft"/>
              <w:jc w:val="right"/>
            </w:pPr>
            <w:r w:rsidRPr="00A61EE8">
              <w:t>$2,153,810</w:t>
            </w:r>
          </w:p>
        </w:tc>
      </w:tr>
      <w:tr w:rsidR="00D30D3C" w:rsidRPr="00D121BF" w14:paraId="6BC4C74B" w14:textId="77777777" w:rsidTr="00BB1C24">
        <w:trPr>
          <w:jc w:val="right"/>
        </w:trPr>
        <w:tc>
          <w:tcPr>
            <w:tcW w:w="4679" w:type="dxa"/>
          </w:tcPr>
          <w:p w14:paraId="4AFD70F2" w14:textId="77777777" w:rsidR="00D30D3C" w:rsidRPr="00D121BF" w:rsidRDefault="00D30D3C" w:rsidP="00BB1C24">
            <w:pPr>
              <w:pStyle w:val="TabletextLeft"/>
            </w:pPr>
            <w:r w:rsidRPr="00D121BF">
              <w:t>Land Victoria Legal</w:t>
            </w:r>
          </w:p>
        </w:tc>
        <w:tc>
          <w:tcPr>
            <w:tcW w:w="1371" w:type="dxa"/>
          </w:tcPr>
          <w:p w14:paraId="77E2BE2A" w14:textId="77777777" w:rsidR="00D30D3C" w:rsidRPr="00D121BF" w:rsidRDefault="00D30D3C" w:rsidP="00BB1C24">
            <w:pPr>
              <w:pStyle w:val="TabletextLeft"/>
              <w:jc w:val="right"/>
            </w:pPr>
            <w:r w:rsidRPr="007261F5">
              <w:t>$702,374</w:t>
            </w:r>
          </w:p>
        </w:tc>
        <w:tc>
          <w:tcPr>
            <w:tcW w:w="0" w:type="auto"/>
          </w:tcPr>
          <w:p w14:paraId="50A651AF" w14:textId="77777777" w:rsidR="00D30D3C" w:rsidRPr="00D121BF" w:rsidRDefault="00D30D3C" w:rsidP="00BB1C24">
            <w:pPr>
              <w:pStyle w:val="TabletextLeft"/>
              <w:jc w:val="right"/>
            </w:pPr>
            <w:r w:rsidRPr="007261F5">
              <w:t>$108,058</w:t>
            </w:r>
          </w:p>
        </w:tc>
        <w:tc>
          <w:tcPr>
            <w:tcW w:w="0" w:type="auto"/>
          </w:tcPr>
          <w:p w14:paraId="17988D4E" w14:textId="77777777" w:rsidR="00D30D3C" w:rsidRPr="00D121BF" w:rsidRDefault="00D30D3C" w:rsidP="00BB1C24">
            <w:pPr>
              <w:pStyle w:val="TabletextLeft"/>
              <w:jc w:val="right"/>
            </w:pPr>
            <w:r w:rsidRPr="007261F5">
              <w:t>$54,029</w:t>
            </w:r>
          </w:p>
        </w:tc>
        <w:tc>
          <w:tcPr>
            <w:tcW w:w="0" w:type="auto"/>
          </w:tcPr>
          <w:p w14:paraId="52719DEF" w14:textId="77777777" w:rsidR="00D30D3C" w:rsidRPr="00D121BF" w:rsidRDefault="00D30D3C" w:rsidP="00BB1C24">
            <w:pPr>
              <w:pStyle w:val="TabletextLeft"/>
              <w:jc w:val="right"/>
            </w:pPr>
            <w:r w:rsidRPr="00A61EE8">
              <w:t>$864,460</w:t>
            </w:r>
          </w:p>
        </w:tc>
      </w:tr>
      <w:tr w:rsidR="00D30D3C" w:rsidRPr="00D121BF" w14:paraId="4DDDAC84" w14:textId="77777777" w:rsidTr="00BB1C24">
        <w:trPr>
          <w:jc w:val="right"/>
        </w:trPr>
        <w:tc>
          <w:tcPr>
            <w:tcW w:w="4679" w:type="dxa"/>
          </w:tcPr>
          <w:p w14:paraId="771E708B" w14:textId="77777777" w:rsidR="00D30D3C" w:rsidRPr="00E62630" w:rsidRDefault="00D30D3C" w:rsidP="00BB1C24">
            <w:pPr>
              <w:pStyle w:val="TabletextLeft"/>
              <w:rPr>
                <w:b/>
              </w:rPr>
            </w:pPr>
            <w:r w:rsidRPr="00E62630">
              <w:rPr>
                <w:b/>
              </w:rPr>
              <w:t>External costs</w:t>
            </w:r>
          </w:p>
        </w:tc>
        <w:tc>
          <w:tcPr>
            <w:tcW w:w="1371" w:type="dxa"/>
          </w:tcPr>
          <w:p w14:paraId="65D07EB4" w14:textId="77777777" w:rsidR="00D30D3C" w:rsidRPr="00D121BF" w:rsidRDefault="00D30D3C" w:rsidP="00BB1C24">
            <w:pPr>
              <w:pStyle w:val="TabletextLeft"/>
              <w:jc w:val="right"/>
            </w:pPr>
          </w:p>
        </w:tc>
        <w:tc>
          <w:tcPr>
            <w:tcW w:w="0" w:type="auto"/>
          </w:tcPr>
          <w:p w14:paraId="0A99A320" w14:textId="77777777" w:rsidR="00D30D3C" w:rsidRPr="00D121BF" w:rsidRDefault="00D30D3C" w:rsidP="00BB1C24">
            <w:pPr>
              <w:pStyle w:val="TabletextLeft"/>
              <w:jc w:val="right"/>
            </w:pPr>
          </w:p>
        </w:tc>
        <w:tc>
          <w:tcPr>
            <w:tcW w:w="0" w:type="auto"/>
          </w:tcPr>
          <w:p w14:paraId="4313AD09" w14:textId="77777777" w:rsidR="00D30D3C" w:rsidRPr="00D121BF" w:rsidRDefault="00D30D3C" w:rsidP="00BB1C24">
            <w:pPr>
              <w:pStyle w:val="TabletextLeft"/>
              <w:jc w:val="right"/>
            </w:pPr>
          </w:p>
        </w:tc>
        <w:tc>
          <w:tcPr>
            <w:tcW w:w="0" w:type="auto"/>
          </w:tcPr>
          <w:p w14:paraId="64E204C3" w14:textId="77777777" w:rsidR="00D30D3C" w:rsidRPr="00D121BF" w:rsidRDefault="00D30D3C" w:rsidP="00BB1C24">
            <w:pPr>
              <w:pStyle w:val="TabletextLeft"/>
              <w:jc w:val="right"/>
            </w:pPr>
          </w:p>
        </w:tc>
      </w:tr>
      <w:tr w:rsidR="00D30D3C" w:rsidRPr="00D121BF" w14:paraId="1E7E0722" w14:textId="77777777" w:rsidTr="00BB1C24">
        <w:trPr>
          <w:jc w:val="right"/>
        </w:trPr>
        <w:tc>
          <w:tcPr>
            <w:tcW w:w="4679" w:type="dxa"/>
          </w:tcPr>
          <w:p w14:paraId="4C303193" w14:textId="77777777" w:rsidR="00D30D3C" w:rsidRPr="00D121BF" w:rsidRDefault="00D30D3C" w:rsidP="00BB1C24">
            <w:pPr>
              <w:pStyle w:val="TabletextLeft"/>
            </w:pPr>
            <w:r>
              <w:t>Departmental overhead allocation</w:t>
            </w:r>
          </w:p>
        </w:tc>
        <w:tc>
          <w:tcPr>
            <w:tcW w:w="1371" w:type="dxa"/>
          </w:tcPr>
          <w:p w14:paraId="6FEAA446" w14:textId="77777777" w:rsidR="00D30D3C" w:rsidRPr="00D121BF" w:rsidRDefault="00D30D3C" w:rsidP="00BB1C24">
            <w:pPr>
              <w:pStyle w:val="TabletextLeft"/>
              <w:jc w:val="right"/>
            </w:pPr>
            <w:r w:rsidRPr="007261F5">
              <w:t>$3,696,982</w:t>
            </w:r>
          </w:p>
        </w:tc>
        <w:tc>
          <w:tcPr>
            <w:tcW w:w="0" w:type="auto"/>
          </w:tcPr>
          <w:p w14:paraId="17AD0366" w14:textId="77777777" w:rsidR="00D30D3C" w:rsidRPr="00D121BF" w:rsidRDefault="00D30D3C" w:rsidP="00BB1C24">
            <w:pPr>
              <w:pStyle w:val="TabletextLeft"/>
              <w:jc w:val="right"/>
            </w:pPr>
            <w:r w:rsidRPr="007261F5">
              <w:t>$1,459,694</w:t>
            </w:r>
          </w:p>
        </w:tc>
        <w:tc>
          <w:tcPr>
            <w:tcW w:w="0" w:type="auto"/>
          </w:tcPr>
          <w:p w14:paraId="63681E2B" w14:textId="77777777" w:rsidR="00D30D3C" w:rsidRPr="00D121BF" w:rsidRDefault="00D30D3C" w:rsidP="00BB1C24">
            <w:pPr>
              <w:pStyle w:val="TabletextLeft"/>
              <w:jc w:val="right"/>
            </w:pPr>
            <w:r w:rsidRPr="007261F5">
              <w:t>$634,353</w:t>
            </w:r>
          </w:p>
        </w:tc>
        <w:tc>
          <w:tcPr>
            <w:tcW w:w="0" w:type="auto"/>
          </w:tcPr>
          <w:p w14:paraId="2C5A47B7" w14:textId="77777777" w:rsidR="00D30D3C" w:rsidRPr="00D121BF" w:rsidRDefault="00D30D3C" w:rsidP="00BB1C24">
            <w:pPr>
              <w:pStyle w:val="TabletextLeft"/>
              <w:jc w:val="right"/>
            </w:pPr>
            <w:r w:rsidRPr="00A61EE8">
              <w:t>$5,791,029</w:t>
            </w:r>
          </w:p>
        </w:tc>
      </w:tr>
      <w:tr w:rsidR="00D30D3C" w:rsidRPr="00D121BF" w14:paraId="08C94440" w14:textId="77777777" w:rsidTr="00BB1C24">
        <w:trPr>
          <w:jc w:val="right"/>
        </w:trPr>
        <w:tc>
          <w:tcPr>
            <w:tcW w:w="4679" w:type="dxa"/>
          </w:tcPr>
          <w:p w14:paraId="63E45A0C" w14:textId="77777777" w:rsidR="00D30D3C" w:rsidRPr="00D121BF" w:rsidRDefault="00D30D3C" w:rsidP="00BB1C24">
            <w:pPr>
              <w:pStyle w:val="TabletextLeft"/>
            </w:pPr>
            <w:r>
              <w:t>Accommodation</w:t>
            </w:r>
          </w:p>
        </w:tc>
        <w:tc>
          <w:tcPr>
            <w:tcW w:w="1371" w:type="dxa"/>
          </w:tcPr>
          <w:p w14:paraId="4A5F6F20" w14:textId="77777777" w:rsidR="00D30D3C" w:rsidRPr="00D121BF" w:rsidRDefault="00D30D3C" w:rsidP="00BB1C24">
            <w:pPr>
              <w:pStyle w:val="TabletextLeft"/>
              <w:jc w:val="right"/>
            </w:pPr>
            <w:r w:rsidRPr="007261F5">
              <w:t>$2,088,450</w:t>
            </w:r>
          </w:p>
        </w:tc>
        <w:tc>
          <w:tcPr>
            <w:tcW w:w="0" w:type="auto"/>
          </w:tcPr>
          <w:p w14:paraId="4A3706A0" w14:textId="77777777" w:rsidR="00D30D3C" w:rsidRPr="00D121BF" w:rsidRDefault="00D30D3C" w:rsidP="00BB1C24">
            <w:pPr>
              <w:pStyle w:val="TabletextLeft"/>
              <w:jc w:val="right"/>
            </w:pPr>
            <w:r w:rsidRPr="007261F5">
              <w:t>$721,500</w:t>
            </w:r>
          </w:p>
        </w:tc>
        <w:tc>
          <w:tcPr>
            <w:tcW w:w="0" w:type="auto"/>
          </w:tcPr>
          <w:p w14:paraId="3C060676" w14:textId="77777777" w:rsidR="00D30D3C" w:rsidRPr="00D121BF" w:rsidRDefault="00D30D3C" w:rsidP="00BB1C24">
            <w:pPr>
              <w:pStyle w:val="TabletextLeft"/>
              <w:jc w:val="right"/>
            </w:pPr>
            <w:r w:rsidRPr="007261F5">
              <w:t>$436,800</w:t>
            </w:r>
          </w:p>
        </w:tc>
        <w:tc>
          <w:tcPr>
            <w:tcW w:w="0" w:type="auto"/>
          </w:tcPr>
          <w:p w14:paraId="4E32AAA4" w14:textId="77777777" w:rsidR="00D30D3C" w:rsidRPr="00D121BF" w:rsidRDefault="00D30D3C" w:rsidP="00BB1C24">
            <w:pPr>
              <w:pStyle w:val="TabletextLeft"/>
              <w:jc w:val="right"/>
            </w:pPr>
            <w:r w:rsidRPr="00A61EE8">
              <w:t>$3,246,750</w:t>
            </w:r>
          </w:p>
        </w:tc>
      </w:tr>
      <w:tr w:rsidR="00D30D3C" w:rsidRPr="00D121BF" w14:paraId="69AC186A" w14:textId="77777777" w:rsidTr="00BB1C24">
        <w:trPr>
          <w:jc w:val="right"/>
        </w:trPr>
        <w:tc>
          <w:tcPr>
            <w:tcW w:w="4679" w:type="dxa"/>
            <w:vAlign w:val="center"/>
          </w:tcPr>
          <w:p w14:paraId="2C4C0998" w14:textId="77777777" w:rsidR="00D30D3C" w:rsidRPr="00D121BF" w:rsidRDefault="00D30D3C" w:rsidP="00BB1C24">
            <w:pPr>
              <w:pStyle w:val="TabletextLeft"/>
            </w:pPr>
            <w:r>
              <w:rPr>
                <w:rFonts w:cs="Arial"/>
                <w:color w:val="000000"/>
              </w:rPr>
              <w:t>CAC/Depreciation</w:t>
            </w:r>
          </w:p>
        </w:tc>
        <w:tc>
          <w:tcPr>
            <w:tcW w:w="1371" w:type="dxa"/>
          </w:tcPr>
          <w:p w14:paraId="7C18C47D" w14:textId="77777777" w:rsidR="00D30D3C" w:rsidRPr="00D121BF" w:rsidRDefault="00D30D3C" w:rsidP="00BB1C24">
            <w:pPr>
              <w:pStyle w:val="TabletextLeft"/>
              <w:jc w:val="right"/>
            </w:pPr>
            <w:r w:rsidRPr="007261F5">
              <w:t>$580,400</w:t>
            </w:r>
          </w:p>
        </w:tc>
        <w:tc>
          <w:tcPr>
            <w:tcW w:w="0" w:type="auto"/>
          </w:tcPr>
          <w:p w14:paraId="5D36D90F" w14:textId="77777777" w:rsidR="00D30D3C" w:rsidRPr="00D121BF" w:rsidRDefault="00D30D3C" w:rsidP="00BB1C24">
            <w:pPr>
              <w:pStyle w:val="TabletextLeft"/>
              <w:jc w:val="right"/>
            </w:pPr>
            <w:r w:rsidRPr="007261F5">
              <w:t>$145,100</w:t>
            </w:r>
          </w:p>
        </w:tc>
        <w:tc>
          <w:tcPr>
            <w:tcW w:w="0" w:type="auto"/>
          </w:tcPr>
          <w:p w14:paraId="1C31F2C9" w14:textId="77777777" w:rsidR="00D30D3C" w:rsidRPr="00D121BF" w:rsidRDefault="00D30D3C" w:rsidP="00BB1C24">
            <w:pPr>
              <w:pStyle w:val="TabletextLeft"/>
              <w:jc w:val="right"/>
            </w:pPr>
            <w:r w:rsidRPr="007261F5">
              <w:t>$435,300</w:t>
            </w:r>
          </w:p>
        </w:tc>
        <w:tc>
          <w:tcPr>
            <w:tcW w:w="0" w:type="auto"/>
          </w:tcPr>
          <w:p w14:paraId="433BD6CC" w14:textId="77777777" w:rsidR="00D30D3C" w:rsidRPr="00D121BF" w:rsidRDefault="00D30D3C" w:rsidP="00BB1C24">
            <w:pPr>
              <w:pStyle w:val="TabletextLeft"/>
              <w:jc w:val="right"/>
            </w:pPr>
            <w:r w:rsidRPr="00A61EE8">
              <w:t>$1,160,800</w:t>
            </w:r>
          </w:p>
        </w:tc>
      </w:tr>
      <w:tr w:rsidR="00D30D3C" w:rsidRPr="00D121BF" w14:paraId="4DFFECD5" w14:textId="77777777" w:rsidTr="00BB1C24">
        <w:trPr>
          <w:jc w:val="right"/>
        </w:trPr>
        <w:tc>
          <w:tcPr>
            <w:tcW w:w="4679" w:type="dxa"/>
            <w:vAlign w:val="center"/>
          </w:tcPr>
          <w:p w14:paraId="0A317F37" w14:textId="77777777" w:rsidR="00D30D3C" w:rsidRPr="00D121BF" w:rsidRDefault="00D30D3C" w:rsidP="00BB1C24">
            <w:pPr>
              <w:pStyle w:val="TabletextLeft"/>
            </w:pPr>
            <w:r>
              <w:rPr>
                <w:rFonts w:cs="Arial"/>
                <w:color w:val="000000"/>
              </w:rPr>
              <w:t>GPSnet</w:t>
            </w:r>
          </w:p>
        </w:tc>
        <w:tc>
          <w:tcPr>
            <w:tcW w:w="1371" w:type="dxa"/>
          </w:tcPr>
          <w:p w14:paraId="27EA1941" w14:textId="77777777" w:rsidR="00D30D3C" w:rsidRPr="00D121BF" w:rsidRDefault="00D30D3C" w:rsidP="00BB1C24">
            <w:pPr>
              <w:pStyle w:val="TabletextLeft"/>
              <w:jc w:val="right"/>
            </w:pPr>
            <w:r w:rsidRPr="007261F5">
              <w:t>$50,000</w:t>
            </w:r>
          </w:p>
        </w:tc>
        <w:tc>
          <w:tcPr>
            <w:tcW w:w="0" w:type="auto"/>
          </w:tcPr>
          <w:p w14:paraId="5AD795E6" w14:textId="77777777" w:rsidR="00D30D3C" w:rsidRPr="00D121BF" w:rsidRDefault="00D30D3C" w:rsidP="00BB1C24">
            <w:pPr>
              <w:pStyle w:val="TabletextLeft"/>
              <w:jc w:val="right"/>
            </w:pPr>
            <w:r w:rsidRPr="007261F5">
              <w:t>$325,000</w:t>
            </w:r>
          </w:p>
        </w:tc>
        <w:tc>
          <w:tcPr>
            <w:tcW w:w="0" w:type="auto"/>
          </w:tcPr>
          <w:p w14:paraId="1B9E76BE" w14:textId="77777777" w:rsidR="00D30D3C" w:rsidRPr="00D121BF" w:rsidRDefault="00D30D3C" w:rsidP="00BB1C24">
            <w:pPr>
              <w:pStyle w:val="TabletextLeft"/>
              <w:jc w:val="right"/>
            </w:pPr>
            <w:r w:rsidRPr="007261F5">
              <w:t>$125,000</w:t>
            </w:r>
          </w:p>
        </w:tc>
        <w:tc>
          <w:tcPr>
            <w:tcW w:w="0" w:type="auto"/>
          </w:tcPr>
          <w:p w14:paraId="293E16DD" w14:textId="77777777" w:rsidR="00D30D3C" w:rsidRPr="00D121BF" w:rsidRDefault="00D30D3C" w:rsidP="00BB1C24">
            <w:pPr>
              <w:pStyle w:val="TabletextLeft"/>
              <w:jc w:val="right"/>
            </w:pPr>
            <w:r w:rsidRPr="00A61EE8">
              <w:t>$500,000</w:t>
            </w:r>
          </w:p>
        </w:tc>
      </w:tr>
      <w:tr w:rsidR="00D30D3C" w:rsidRPr="00D121BF" w14:paraId="05AB4E6D" w14:textId="77777777" w:rsidTr="00BB1C24">
        <w:trPr>
          <w:jc w:val="right"/>
        </w:trPr>
        <w:tc>
          <w:tcPr>
            <w:tcW w:w="4679" w:type="dxa"/>
            <w:vAlign w:val="center"/>
          </w:tcPr>
          <w:p w14:paraId="6E2D8B55" w14:textId="77777777" w:rsidR="00D30D3C" w:rsidRPr="00D121BF" w:rsidRDefault="00D30D3C" w:rsidP="00BB1C24">
            <w:pPr>
              <w:pStyle w:val="TabletextLeft"/>
            </w:pPr>
            <w:r>
              <w:rPr>
                <w:rFonts w:cs="Arial"/>
                <w:color w:val="000000"/>
              </w:rPr>
              <w:t xml:space="preserve">VicMap </w:t>
            </w:r>
            <w:r>
              <w:t>maintenance</w:t>
            </w:r>
          </w:p>
        </w:tc>
        <w:tc>
          <w:tcPr>
            <w:tcW w:w="1371" w:type="dxa"/>
          </w:tcPr>
          <w:p w14:paraId="6447218E" w14:textId="77777777" w:rsidR="00D30D3C" w:rsidRPr="00D121BF" w:rsidRDefault="00D30D3C" w:rsidP="00BB1C24">
            <w:pPr>
              <w:pStyle w:val="TabletextLeft"/>
              <w:jc w:val="right"/>
            </w:pPr>
            <w:r w:rsidRPr="007261F5">
              <w:t>$0</w:t>
            </w:r>
          </w:p>
        </w:tc>
        <w:tc>
          <w:tcPr>
            <w:tcW w:w="0" w:type="auto"/>
          </w:tcPr>
          <w:p w14:paraId="17DF3129" w14:textId="77777777" w:rsidR="00D30D3C" w:rsidRPr="00D121BF" w:rsidRDefault="00D30D3C" w:rsidP="00BB1C24">
            <w:pPr>
              <w:pStyle w:val="TabletextLeft"/>
              <w:jc w:val="right"/>
            </w:pPr>
            <w:r w:rsidRPr="007261F5">
              <w:t>$0</w:t>
            </w:r>
          </w:p>
        </w:tc>
        <w:tc>
          <w:tcPr>
            <w:tcW w:w="0" w:type="auto"/>
          </w:tcPr>
          <w:p w14:paraId="686DACF0" w14:textId="77777777" w:rsidR="00D30D3C" w:rsidRPr="00D121BF" w:rsidRDefault="00D30D3C" w:rsidP="00BB1C24">
            <w:pPr>
              <w:pStyle w:val="TabletextLeft"/>
              <w:jc w:val="right"/>
            </w:pPr>
            <w:r w:rsidRPr="007261F5">
              <w:t>$4,000,000</w:t>
            </w:r>
          </w:p>
        </w:tc>
        <w:tc>
          <w:tcPr>
            <w:tcW w:w="0" w:type="auto"/>
          </w:tcPr>
          <w:p w14:paraId="5290521F" w14:textId="77777777" w:rsidR="00D30D3C" w:rsidRPr="00D121BF" w:rsidRDefault="00D30D3C" w:rsidP="00BB1C24">
            <w:pPr>
              <w:pStyle w:val="TabletextLeft"/>
              <w:jc w:val="right"/>
            </w:pPr>
            <w:r w:rsidRPr="00A61EE8">
              <w:t>$4,000,000</w:t>
            </w:r>
          </w:p>
        </w:tc>
      </w:tr>
      <w:tr w:rsidR="00D30D3C" w:rsidRPr="00D121BF" w14:paraId="3A3596C0" w14:textId="77777777" w:rsidTr="00BB1C24">
        <w:trPr>
          <w:jc w:val="right"/>
        </w:trPr>
        <w:tc>
          <w:tcPr>
            <w:tcW w:w="4679" w:type="dxa"/>
            <w:vAlign w:val="center"/>
          </w:tcPr>
          <w:p w14:paraId="17EC52F0" w14:textId="77777777" w:rsidR="00D30D3C" w:rsidRPr="00D121BF" w:rsidRDefault="00B60F3F" w:rsidP="00883A55">
            <w:pPr>
              <w:pStyle w:val="TabletextLeft"/>
            </w:pPr>
            <w:r>
              <w:rPr>
                <w:rFonts w:cs="Arial"/>
                <w:color w:val="000000"/>
              </w:rPr>
              <w:t xml:space="preserve">Integrity and enhancement </w:t>
            </w:r>
            <w:r w:rsidR="00883A55">
              <w:rPr>
                <w:rFonts w:cs="Arial"/>
                <w:color w:val="000000"/>
              </w:rPr>
              <w:t>responsibilities</w:t>
            </w:r>
          </w:p>
        </w:tc>
        <w:tc>
          <w:tcPr>
            <w:tcW w:w="1371" w:type="dxa"/>
          </w:tcPr>
          <w:p w14:paraId="60368286" w14:textId="77777777" w:rsidR="00D30D3C" w:rsidRPr="00D121BF" w:rsidRDefault="00D30D3C" w:rsidP="00BB1C24">
            <w:pPr>
              <w:pStyle w:val="TabletextLeft"/>
              <w:jc w:val="right"/>
            </w:pPr>
          </w:p>
        </w:tc>
        <w:tc>
          <w:tcPr>
            <w:tcW w:w="0" w:type="auto"/>
          </w:tcPr>
          <w:p w14:paraId="263A3782" w14:textId="77777777" w:rsidR="00D30D3C" w:rsidRPr="00D121BF" w:rsidRDefault="00D30D3C" w:rsidP="00BB1C24">
            <w:pPr>
              <w:pStyle w:val="TabletextLeft"/>
              <w:jc w:val="right"/>
            </w:pPr>
          </w:p>
        </w:tc>
        <w:tc>
          <w:tcPr>
            <w:tcW w:w="0" w:type="auto"/>
          </w:tcPr>
          <w:p w14:paraId="22702E20" w14:textId="77777777" w:rsidR="00D30D3C" w:rsidRPr="00D121BF" w:rsidRDefault="00D30D3C" w:rsidP="00BB1C24">
            <w:pPr>
              <w:pStyle w:val="TabletextLeft"/>
              <w:jc w:val="right"/>
            </w:pPr>
          </w:p>
        </w:tc>
        <w:tc>
          <w:tcPr>
            <w:tcW w:w="0" w:type="auto"/>
          </w:tcPr>
          <w:p w14:paraId="44A6486F" w14:textId="77777777" w:rsidR="00D30D3C" w:rsidRPr="00D121BF" w:rsidRDefault="00D30D3C" w:rsidP="00BB1C24">
            <w:pPr>
              <w:pStyle w:val="TabletextLeft"/>
              <w:jc w:val="right"/>
            </w:pPr>
          </w:p>
        </w:tc>
      </w:tr>
      <w:tr w:rsidR="00D30D3C" w:rsidRPr="00D121BF" w14:paraId="22C1D4B4" w14:textId="77777777" w:rsidTr="00BB1C24">
        <w:trPr>
          <w:jc w:val="right"/>
        </w:trPr>
        <w:tc>
          <w:tcPr>
            <w:tcW w:w="4679" w:type="dxa"/>
            <w:vAlign w:val="center"/>
          </w:tcPr>
          <w:p w14:paraId="34E52814" w14:textId="77777777" w:rsidR="00D30D3C" w:rsidRPr="00D121BF" w:rsidRDefault="00D30D3C" w:rsidP="00BB1C24">
            <w:pPr>
              <w:pStyle w:val="TabletextLeft"/>
              <w:ind w:left="317"/>
            </w:pPr>
            <w:r>
              <w:rPr>
                <w:rFonts w:cs="Arial"/>
                <w:color w:val="000000"/>
              </w:rPr>
              <w:t>Integrity of Victoria’s property administration</w:t>
            </w:r>
          </w:p>
        </w:tc>
        <w:tc>
          <w:tcPr>
            <w:tcW w:w="1371" w:type="dxa"/>
          </w:tcPr>
          <w:p w14:paraId="563F696C" w14:textId="77777777" w:rsidR="00D30D3C" w:rsidRPr="00D121BF" w:rsidRDefault="00D30D3C" w:rsidP="00BB1C24">
            <w:pPr>
              <w:pStyle w:val="TabletextLeft"/>
              <w:jc w:val="right"/>
            </w:pPr>
            <w:r w:rsidRPr="007261F5">
              <w:t>$2,227,000</w:t>
            </w:r>
          </w:p>
        </w:tc>
        <w:tc>
          <w:tcPr>
            <w:tcW w:w="0" w:type="auto"/>
          </w:tcPr>
          <w:p w14:paraId="59BC2C20" w14:textId="77777777" w:rsidR="00D30D3C" w:rsidRPr="00D121BF" w:rsidRDefault="00D30D3C" w:rsidP="00BB1C24">
            <w:pPr>
              <w:pStyle w:val="TabletextLeft"/>
              <w:jc w:val="right"/>
            </w:pPr>
            <w:r w:rsidRPr="007261F5">
              <w:t>$131,000</w:t>
            </w:r>
          </w:p>
        </w:tc>
        <w:tc>
          <w:tcPr>
            <w:tcW w:w="0" w:type="auto"/>
          </w:tcPr>
          <w:p w14:paraId="22F5A3F0" w14:textId="77777777" w:rsidR="00D30D3C" w:rsidRPr="00D121BF" w:rsidRDefault="00D30D3C" w:rsidP="00BB1C24">
            <w:pPr>
              <w:pStyle w:val="TabletextLeft"/>
              <w:jc w:val="right"/>
            </w:pPr>
            <w:r w:rsidRPr="007261F5">
              <w:t>$262,000</w:t>
            </w:r>
          </w:p>
        </w:tc>
        <w:tc>
          <w:tcPr>
            <w:tcW w:w="0" w:type="auto"/>
          </w:tcPr>
          <w:p w14:paraId="449EFFA2" w14:textId="77777777" w:rsidR="00D30D3C" w:rsidRPr="00D121BF" w:rsidRDefault="00D30D3C" w:rsidP="00BB1C24">
            <w:pPr>
              <w:pStyle w:val="TabletextLeft"/>
              <w:jc w:val="right"/>
            </w:pPr>
            <w:r w:rsidRPr="00A61EE8">
              <w:t>$2,620,000</w:t>
            </w:r>
          </w:p>
        </w:tc>
      </w:tr>
      <w:tr w:rsidR="00D30D3C" w:rsidRPr="00D121BF" w14:paraId="1EBC74A6" w14:textId="77777777" w:rsidTr="00BB1C24">
        <w:trPr>
          <w:jc w:val="right"/>
        </w:trPr>
        <w:tc>
          <w:tcPr>
            <w:tcW w:w="4679" w:type="dxa"/>
            <w:vAlign w:val="center"/>
          </w:tcPr>
          <w:p w14:paraId="0109B19F" w14:textId="77777777" w:rsidR="00D30D3C" w:rsidRPr="00D121BF" w:rsidRDefault="00D30D3C" w:rsidP="00BB1C24">
            <w:pPr>
              <w:pStyle w:val="TabletextLeft"/>
              <w:ind w:left="317"/>
            </w:pPr>
            <w:r>
              <w:rPr>
                <w:rFonts w:cs="Arial"/>
                <w:color w:val="000000"/>
              </w:rPr>
              <w:t>Contemporary property administration systems</w:t>
            </w:r>
          </w:p>
        </w:tc>
        <w:tc>
          <w:tcPr>
            <w:tcW w:w="1371" w:type="dxa"/>
          </w:tcPr>
          <w:p w14:paraId="6BEFC506" w14:textId="77777777" w:rsidR="00D30D3C" w:rsidRPr="00D121BF" w:rsidRDefault="00D30D3C" w:rsidP="00BB1C24">
            <w:pPr>
              <w:pStyle w:val="TabletextLeft"/>
              <w:jc w:val="right"/>
            </w:pPr>
            <w:r w:rsidRPr="007261F5">
              <w:t>$2,600,000</w:t>
            </w:r>
          </w:p>
        </w:tc>
        <w:tc>
          <w:tcPr>
            <w:tcW w:w="0" w:type="auto"/>
          </w:tcPr>
          <w:p w14:paraId="68667416" w14:textId="77777777" w:rsidR="00D30D3C" w:rsidRPr="00D121BF" w:rsidRDefault="00D30D3C" w:rsidP="00BB1C24">
            <w:pPr>
              <w:pStyle w:val="TabletextLeft"/>
              <w:jc w:val="right"/>
            </w:pPr>
            <w:r w:rsidRPr="007261F5">
              <w:t>$650,000</w:t>
            </w:r>
          </w:p>
        </w:tc>
        <w:tc>
          <w:tcPr>
            <w:tcW w:w="0" w:type="auto"/>
          </w:tcPr>
          <w:p w14:paraId="3D804D94" w14:textId="77777777" w:rsidR="00D30D3C" w:rsidRPr="00D121BF" w:rsidRDefault="00D30D3C" w:rsidP="00BB1C24">
            <w:pPr>
              <w:pStyle w:val="TabletextLeft"/>
              <w:jc w:val="right"/>
            </w:pPr>
            <w:r w:rsidRPr="007261F5">
              <w:t>$3,250,000</w:t>
            </w:r>
          </w:p>
        </w:tc>
        <w:tc>
          <w:tcPr>
            <w:tcW w:w="0" w:type="auto"/>
          </w:tcPr>
          <w:p w14:paraId="7E2CFB95" w14:textId="77777777" w:rsidR="00D30D3C" w:rsidRPr="00D121BF" w:rsidRDefault="00D30D3C" w:rsidP="00BB1C24">
            <w:pPr>
              <w:pStyle w:val="TabletextLeft"/>
              <w:jc w:val="right"/>
            </w:pPr>
            <w:r w:rsidRPr="00A61EE8">
              <w:t>$6,500,000</w:t>
            </w:r>
          </w:p>
        </w:tc>
      </w:tr>
      <w:tr w:rsidR="00D30D3C" w:rsidRPr="00D121BF" w14:paraId="5A9D102E" w14:textId="77777777" w:rsidTr="00BB1C24">
        <w:trPr>
          <w:jc w:val="right"/>
        </w:trPr>
        <w:tc>
          <w:tcPr>
            <w:tcW w:w="4679" w:type="dxa"/>
            <w:vAlign w:val="center"/>
          </w:tcPr>
          <w:p w14:paraId="3ED3BEF9" w14:textId="77777777" w:rsidR="00D30D3C" w:rsidRPr="00D121BF" w:rsidRDefault="00D30D3C" w:rsidP="00BB1C24">
            <w:pPr>
              <w:pStyle w:val="TabletextLeft"/>
              <w:ind w:left="317"/>
            </w:pPr>
            <w:r>
              <w:rPr>
                <w:rFonts w:cs="Arial"/>
                <w:color w:val="000000"/>
              </w:rPr>
              <w:t>All property to be transacted electronically</w:t>
            </w:r>
          </w:p>
        </w:tc>
        <w:tc>
          <w:tcPr>
            <w:tcW w:w="1371" w:type="dxa"/>
          </w:tcPr>
          <w:p w14:paraId="5C5238E9" w14:textId="77777777" w:rsidR="00D30D3C" w:rsidRPr="00D121BF" w:rsidRDefault="00D30D3C" w:rsidP="00BB1C24">
            <w:pPr>
              <w:pStyle w:val="TabletextLeft"/>
              <w:jc w:val="right"/>
            </w:pPr>
            <w:r w:rsidRPr="007261F5">
              <w:t>$309,900</w:t>
            </w:r>
          </w:p>
        </w:tc>
        <w:tc>
          <w:tcPr>
            <w:tcW w:w="0" w:type="auto"/>
          </w:tcPr>
          <w:p w14:paraId="595E3668" w14:textId="77777777" w:rsidR="00D30D3C" w:rsidRPr="00D121BF" w:rsidRDefault="00D30D3C" w:rsidP="00BB1C24">
            <w:pPr>
              <w:pStyle w:val="TabletextLeft"/>
              <w:jc w:val="right"/>
            </w:pPr>
            <w:r w:rsidRPr="007261F5">
              <w:t>$0</w:t>
            </w:r>
          </w:p>
        </w:tc>
        <w:tc>
          <w:tcPr>
            <w:tcW w:w="0" w:type="auto"/>
          </w:tcPr>
          <w:p w14:paraId="0E5A25FA" w14:textId="77777777" w:rsidR="00D30D3C" w:rsidRPr="00D121BF" w:rsidRDefault="00D30D3C" w:rsidP="00BB1C24">
            <w:pPr>
              <w:pStyle w:val="TabletextLeft"/>
              <w:jc w:val="right"/>
            </w:pPr>
            <w:r w:rsidRPr="007261F5">
              <w:t>$2,789,100</w:t>
            </w:r>
          </w:p>
        </w:tc>
        <w:tc>
          <w:tcPr>
            <w:tcW w:w="0" w:type="auto"/>
          </w:tcPr>
          <w:p w14:paraId="336F9467" w14:textId="77777777" w:rsidR="00D30D3C" w:rsidRPr="00D121BF" w:rsidRDefault="00D30D3C" w:rsidP="00BB1C24">
            <w:pPr>
              <w:pStyle w:val="TabletextLeft"/>
              <w:jc w:val="right"/>
            </w:pPr>
            <w:r w:rsidRPr="00A61EE8">
              <w:t>$3,099,000</w:t>
            </w:r>
          </w:p>
        </w:tc>
      </w:tr>
      <w:tr w:rsidR="00D30D3C" w:rsidRPr="00D121BF" w14:paraId="5B6239B7" w14:textId="77777777" w:rsidTr="00BB1C24">
        <w:trPr>
          <w:jc w:val="right"/>
        </w:trPr>
        <w:tc>
          <w:tcPr>
            <w:tcW w:w="4679" w:type="dxa"/>
            <w:vAlign w:val="center"/>
          </w:tcPr>
          <w:p w14:paraId="5682899B" w14:textId="77777777" w:rsidR="00D30D3C" w:rsidRPr="00D121BF" w:rsidRDefault="00D30D3C" w:rsidP="00BB1C24">
            <w:pPr>
              <w:pStyle w:val="TabletextLeft"/>
              <w:ind w:left="317"/>
            </w:pPr>
            <w:r>
              <w:rPr>
                <w:rFonts w:cs="Arial"/>
                <w:color w:val="000000"/>
              </w:rPr>
              <w:t>Copyright</w:t>
            </w:r>
          </w:p>
        </w:tc>
        <w:tc>
          <w:tcPr>
            <w:tcW w:w="1371" w:type="dxa"/>
          </w:tcPr>
          <w:p w14:paraId="68E5D16E" w14:textId="77777777" w:rsidR="00D30D3C" w:rsidRPr="00D121BF" w:rsidRDefault="00D30D3C" w:rsidP="00BB1C24">
            <w:pPr>
              <w:pStyle w:val="TabletextLeft"/>
              <w:jc w:val="right"/>
            </w:pPr>
            <w:r w:rsidRPr="007261F5">
              <w:t>$0</w:t>
            </w:r>
          </w:p>
        </w:tc>
        <w:tc>
          <w:tcPr>
            <w:tcW w:w="0" w:type="auto"/>
          </w:tcPr>
          <w:p w14:paraId="53A045CC" w14:textId="77777777" w:rsidR="00D30D3C" w:rsidRPr="00D121BF" w:rsidRDefault="00D30D3C" w:rsidP="00BB1C24">
            <w:pPr>
              <w:pStyle w:val="TabletextLeft"/>
              <w:jc w:val="right"/>
            </w:pPr>
            <w:r w:rsidRPr="007261F5">
              <w:t>$0</w:t>
            </w:r>
          </w:p>
        </w:tc>
        <w:tc>
          <w:tcPr>
            <w:tcW w:w="0" w:type="auto"/>
          </w:tcPr>
          <w:p w14:paraId="46A27EF9" w14:textId="77777777" w:rsidR="00D30D3C" w:rsidRPr="00D121BF" w:rsidRDefault="00D30D3C" w:rsidP="00BB1C24">
            <w:pPr>
              <w:pStyle w:val="TabletextLeft"/>
              <w:jc w:val="right"/>
            </w:pPr>
            <w:r w:rsidRPr="007261F5">
              <w:t>$1,500,000</w:t>
            </w:r>
          </w:p>
        </w:tc>
        <w:tc>
          <w:tcPr>
            <w:tcW w:w="0" w:type="auto"/>
          </w:tcPr>
          <w:p w14:paraId="62EDE475" w14:textId="77777777" w:rsidR="00D30D3C" w:rsidRPr="00D121BF" w:rsidRDefault="00D30D3C" w:rsidP="00BB1C24">
            <w:pPr>
              <w:pStyle w:val="TabletextLeft"/>
              <w:jc w:val="right"/>
            </w:pPr>
            <w:r w:rsidRPr="00A61EE8">
              <w:t>$1,500,000</w:t>
            </w:r>
          </w:p>
        </w:tc>
      </w:tr>
      <w:tr w:rsidR="00D30D3C" w:rsidRPr="00D121BF" w14:paraId="62EF9DCA" w14:textId="77777777" w:rsidTr="00BB1C24">
        <w:trPr>
          <w:jc w:val="right"/>
        </w:trPr>
        <w:tc>
          <w:tcPr>
            <w:tcW w:w="4679" w:type="dxa"/>
            <w:tcBorders>
              <w:top w:val="single" w:sz="12" w:space="0" w:color="002776"/>
              <w:bottom w:val="single" w:sz="12" w:space="0" w:color="002776"/>
            </w:tcBorders>
          </w:tcPr>
          <w:p w14:paraId="624CF9D2" w14:textId="77777777" w:rsidR="00D30D3C" w:rsidRPr="00D121BF" w:rsidRDefault="00D30D3C" w:rsidP="00BB1C24">
            <w:pPr>
              <w:pStyle w:val="TabletextLeft"/>
              <w:rPr>
                <w:b/>
              </w:rPr>
            </w:pPr>
            <w:r>
              <w:rPr>
                <w:b/>
              </w:rPr>
              <w:t>Cost base</w:t>
            </w:r>
          </w:p>
        </w:tc>
        <w:tc>
          <w:tcPr>
            <w:tcW w:w="1371" w:type="dxa"/>
            <w:tcBorders>
              <w:top w:val="single" w:sz="12" w:space="0" w:color="002776"/>
              <w:bottom w:val="single" w:sz="12" w:space="0" w:color="002776"/>
            </w:tcBorders>
          </w:tcPr>
          <w:p w14:paraId="3E18CD0C" w14:textId="77777777" w:rsidR="00D30D3C" w:rsidRPr="00EB69EF" w:rsidRDefault="00D30D3C" w:rsidP="00BB1C24">
            <w:pPr>
              <w:pStyle w:val="TabletextLeft"/>
              <w:jc w:val="right"/>
              <w:rPr>
                <w:b/>
              </w:rPr>
            </w:pPr>
            <w:r w:rsidRPr="00EB69EF">
              <w:rPr>
                <w:b/>
              </w:rPr>
              <w:t>$40,146,874</w:t>
            </w:r>
          </w:p>
        </w:tc>
        <w:tc>
          <w:tcPr>
            <w:tcW w:w="1232" w:type="dxa"/>
            <w:tcBorders>
              <w:top w:val="single" w:sz="12" w:space="0" w:color="002776"/>
              <w:bottom w:val="single" w:sz="12" w:space="0" w:color="002776"/>
            </w:tcBorders>
          </w:tcPr>
          <w:p w14:paraId="587F2471" w14:textId="77777777" w:rsidR="00D30D3C" w:rsidRPr="00EB69EF" w:rsidRDefault="00D30D3C" w:rsidP="00BB1C24">
            <w:pPr>
              <w:pStyle w:val="TabletextLeft"/>
              <w:jc w:val="right"/>
              <w:rPr>
                <w:b/>
              </w:rPr>
            </w:pPr>
            <w:r w:rsidRPr="00EB69EF">
              <w:rPr>
                <w:b/>
              </w:rPr>
              <w:t>$14,769,021</w:t>
            </w:r>
          </w:p>
        </w:tc>
        <w:tc>
          <w:tcPr>
            <w:tcW w:w="0" w:type="auto"/>
            <w:tcBorders>
              <w:top w:val="single" w:sz="12" w:space="0" w:color="002776"/>
              <w:bottom w:val="single" w:sz="12" w:space="0" w:color="002776"/>
            </w:tcBorders>
          </w:tcPr>
          <w:p w14:paraId="20A5F026" w14:textId="77777777" w:rsidR="00D30D3C" w:rsidRPr="00EB69EF" w:rsidRDefault="00D30D3C" w:rsidP="00BB1C24">
            <w:pPr>
              <w:pStyle w:val="TabletextLeft"/>
              <w:jc w:val="right"/>
              <w:rPr>
                <w:b/>
              </w:rPr>
            </w:pPr>
            <w:r w:rsidRPr="00EB69EF">
              <w:rPr>
                <w:b/>
              </w:rPr>
              <w:t>$21,952,896</w:t>
            </w:r>
          </w:p>
        </w:tc>
        <w:tc>
          <w:tcPr>
            <w:tcW w:w="0" w:type="auto"/>
            <w:tcBorders>
              <w:top w:val="single" w:sz="12" w:space="0" w:color="002776"/>
              <w:bottom w:val="single" w:sz="12" w:space="0" w:color="002776"/>
            </w:tcBorders>
          </w:tcPr>
          <w:p w14:paraId="18FAA744" w14:textId="77777777" w:rsidR="00D30D3C" w:rsidRPr="00EB69EF" w:rsidRDefault="00D30D3C" w:rsidP="00BB1C24">
            <w:pPr>
              <w:pStyle w:val="TabletextLeft"/>
              <w:jc w:val="right"/>
              <w:rPr>
                <w:b/>
              </w:rPr>
            </w:pPr>
            <w:r w:rsidRPr="00EB69EF">
              <w:rPr>
                <w:b/>
              </w:rPr>
              <w:t>$76,868,791</w:t>
            </w:r>
          </w:p>
        </w:tc>
      </w:tr>
    </w:tbl>
    <w:p w14:paraId="1D85302B" w14:textId="77777777" w:rsidR="00D30D3C" w:rsidRDefault="00D30D3C" w:rsidP="00D30D3C">
      <w:pPr>
        <w:pStyle w:val="Source"/>
        <w:ind w:left="-1276"/>
      </w:pPr>
      <w:r>
        <w:t>Source: Land Victoria</w:t>
      </w:r>
    </w:p>
    <w:p w14:paraId="199596AC" w14:textId="77777777" w:rsidR="00D30D3C" w:rsidRDefault="00D30D3C" w:rsidP="00D30D3C">
      <w:pPr>
        <w:pStyle w:val="BodyText"/>
      </w:pPr>
      <w:r>
        <w:t xml:space="preserve">The total cost base for activities recoverable under the Transfer of Land (Fees) Regulations </w:t>
      </w:r>
      <w:r w:rsidR="0012144F">
        <w:t xml:space="preserve">and </w:t>
      </w:r>
      <w:r>
        <w:t>the Subdivision (Registrar’s Fees) Regulations is $76,868,791. The cost bases for each of the functional areas are as follows:</w:t>
      </w:r>
    </w:p>
    <w:p w14:paraId="1AC20F0A" w14:textId="77777777" w:rsidR="00D30D3C" w:rsidRDefault="00D30D3C" w:rsidP="00D30D3C">
      <w:pPr>
        <w:pStyle w:val="Bullet1"/>
      </w:pPr>
      <w:r>
        <w:t>Registrations – $40,146,874</w:t>
      </w:r>
    </w:p>
    <w:p w14:paraId="21C7C235" w14:textId="77777777" w:rsidR="00D30D3C" w:rsidRDefault="00D30D3C" w:rsidP="00D30D3C">
      <w:pPr>
        <w:pStyle w:val="Bullet1"/>
      </w:pPr>
      <w:r>
        <w:t>Plans – $14,769,021</w:t>
      </w:r>
    </w:p>
    <w:p w14:paraId="0772415A" w14:textId="77777777" w:rsidR="00D30D3C" w:rsidRPr="00E62630" w:rsidRDefault="00D30D3C" w:rsidP="00D30D3C">
      <w:pPr>
        <w:pStyle w:val="Bullet1"/>
      </w:pPr>
      <w:r>
        <w:t>Search – $21,952,896.</w:t>
      </w:r>
    </w:p>
    <w:p w14:paraId="4541C1DB" w14:textId="77777777" w:rsidR="00D30D3C" w:rsidRPr="00A67052" w:rsidRDefault="00D30D3C" w:rsidP="00D30D3C">
      <w:pPr>
        <w:pStyle w:val="Heading2"/>
        <w:numPr>
          <w:ilvl w:val="0"/>
          <w:numId w:val="0"/>
        </w:numPr>
        <w:rPr>
          <w:rFonts w:asciiTheme="minorHAnsi" w:hAnsiTheme="minorHAnsi" w:cstheme="minorHAnsi"/>
        </w:rPr>
      </w:pPr>
      <w:bookmarkStart w:id="352" w:name="_Toc416520429"/>
      <w:bookmarkStart w:id="353" w:name="_Toc429994814"/>
      <w:r w:rsidRPr="00A67052">
        <w:rPr>
          <w:rFonts w:asciiTheme="minorHAnsi" w:hAnsiTheme="minorHAnsi" w:cstheme="minorHAnsi"/>
        </w:rPr>
        <w:t>Estimating costs per activity</w:t>
      </w:r>
      <w:bookmarkEnd w:id="352"/>
      <w:bookmarkEnd w:id="353"/>
    </w:p>
    <w:p w14:paraId="06B6D630" w14:textId="77777777" w:rsidR="00D30D3C" w:rsidRDefault="00D30D3C" w:rsidP="00D30D3C">
      <w:pPr>
        <w:pStyle w:val="BodyText"/>
      </w:pPr>
      <w:r>
        <w:t>As the cost recovery analysis is based on a top down approach, the next step is to assign costs to individual activities. The methodology applied by Land Victoria in arriving at the estimated costs of each activity differs slightly by functional area and, as such, is discussed separately for each below.</w:t>
      </w:r>
    </w:p>
    <w:p w14:paraId="2F43AAEF" w14:textId="77777777" w:rsidR="00D70D20" w:rsidRDefault="00D70D20" w:rsidP="00D30D3C">
      <w:pPr>
        <w:pStyle w:val="BodyText"/>
      </w:pPr>
      <w:r>
        <w:t>Note that t</w:t>
      </w:r>
      <w:r w:rsidRPr="00D70D20">
        <w:t xml:space="preserve">ransaction volumes used as part of </w:t>
      </w:r>
      <w:r>
        <w:t>the below</w:t>
      </w:r>
      <w:r w:rsidRPr="00D70D20">
        <w:t xml:space="preserve"> analysis have been calculated by applying the distribution of different transaction type volumes in 2013-14 to the five year average (2009-10 to 2013-14) total volume of transactions. This approach has been used to remove year to year volatility of total transactions, while still retaining up-to-date information regarding customer behaviour captured in the distribution of different transaction types in 2013-14.</w:t>
      </w:r>
      <w:r>
        <w:t xml:space="preserve"> Despite use of this approach, actual transaction volumes will likely differ from those projected, at least on a year-on-year basis. In light of this, a degree of risk remains that costs will be over- or under-recovered over the 10 year period of the proposed </w:t>
      </w:r>
      <w:r w:rsidR="00B8369A">
        <w:t>Regulations</w:t>
      </w:r>
      <w:r>
        <w:t>.</w:t>
      </w:r>
    </w:p>
    <w:p w14:paraId="52014ED7" w14:textId="77777777" w:rsidR="00D30D3C" w:rsidRPr="004D0F1A" w:rsidRDefault="00D30D3C" w:rsidP="00D30D3C">
      <w:pPr>
        <w:keepNext/>
        <w:spacing w:before="240"/>
        <w:outlineLvl w:val="2"/>
        <w:rPr>
          <w:color w:val="00A1DE"/>
          <w:sz w:val="28"/>
        </w:rPr>
      </w:pPr>
      <w:r>
        <w:rPr>
          <w:color w:val="00A1DE"/>
          <w:sz w:val="28"/>
        </w:rPr>
        <w:t>Registrations</w:t>
      </w:r>
    </w:p>
    <w:p w14:paraId="173A7AE7" w14:textId="77777777" w:rsidR="00D30D3C" w:rsidRPr="00415EFD" w:rsidRDefault="00D30D3C" w:rsidP="00D30D3C">
      <w:pPr>
        <w:keepNext/>
        <w:spacing w:before="180" w:after="60"/>
        <w:outlineLvl w:val="3"/>
        <w:rPr>
          <w:b/>
          <w:color w:val="00A1DE"/>
          <w:sz w:val="24"/>
        </w:rPr>
      </w:pPr>
      <w:r w:rsidRPr="00415EFD">
        <w:rPr>
          <w:b/>
          <w:color w:val="00A1DE"/>
          <w:sz w:val="24"/>
        </w:rPr>
        <w:t>Cost weighting</w:t>
      </w:r>
    </w:p>
    <w:p w14:paraId="3989BFDE" w14:textId="77777777" w:rsidR="00D30D3C" w:rsidRDefault="00D30D3C" w:rsidP="00D30D3C">
      <w:pPr>
        <w:pStyle w:val="BodyText"/>
      </w:pPr>
      <w:r>
        <w:t>Land Victoria has estimated the cost of different types of activity, or transactions, using a cost weighting analysis. This analysis takes into account the relative effort required to complete different types of transactions, as well as the total number of each type of transaction, to develop a cost weighting. Using these cost weightings, the cost base for the registrations functional area has been split into separate costs for completing each type of transaction. The costs of completing each type of transaction are then divided by the number of each type of transaction to calculate an average cost per transaction. An example of this calculation is shown in Box B.1.</w:t>
      </w:r>
    </w:p>
    <w:p w14:paraId="74927A37" w14:textId="77777777" w:rsidR="00D30D3C" w:rsidRDefault="00D30D3C" w:rsidP="00D30D3C">
      <w:pPr>
        <w:pStyle w:val="CaptionFigure"/>
        <w:numPr>
          <w:ilvl w:val="0"/>
          <w:numId w:val="0"/>
        </w:numPr>
        <w:spacing w:after="120"/>
      </w:pPr>
      <w:bookmarkStart w:id="354" w:name="_Toc429994883"/>
      <w:r w:rsidRPr="002E31C7">
        <w:t xml:space="preserve">Box </w:t>
      </w:r>
      <w:r>
        <w:t>B.1:</w:t>
      </w:r>
      <w:r w:rsidRPr="002E31C7">
        <w:t xml:space="preserve"> </w:t>
      </w:r>
      <w:r>
        <w:t>Example of cost weighting calculation</w:t>
      </w:r>
      <w:bookmarkEnd w:id="354"/>
    </w:p>
    <w:p w14:paraId="326796A1"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sidRPr="003C6C93">
        <w:rPr>
          <w:rFonts w:asciiTheme="minorHAnsi" w:hAnsiTheme="minorHAnsi"/>
          <w:sz w:val="20"/>
        </w:rPr>
        <w:t>Annual cost base: $100</w:t>
      </w:r>
    </w:p>
    <w:p w14:paraId="4B0A61B3"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sidRPr="003C6C93">
        <w:rPr>
          <w:rFonts w:asciiTheme="minorHAnsi" w:hAnsiTheme="minorHAnsi"/>
          <w:sz w:val="20"/>
        </w:rPr>
        <w:t>There are two types</w:t>
      </w:r>
      <w:r>
        <w:rPr>
          <w:rFonts w:asciiTheme="minorHAnsi" w:hAnsiTheme="minorHAnsi"/>
          <w:sz w:val="20"/>
        </w:rPr>
        <w:t xml:space="preserve"> of transactions – transaction A</w:t>
      </w:r>
      <w:r w:rsidRPr="003C6C93">
        <w:rPr>
          <w:rFonts w:asciiTheme="minorHAnsi" w:hAnsiTheme="minorHAnsi"/>
          <w:sz w:val="20"/>
        </w:rPr>
        <w:t xml:space="preserve"> and transaction B.</w:t>
      </w:r>
    </w:p>
    <w:p w14:paraId="6852E73E"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sidRPr="003C6C93">
        <w:rPr>
          <w:rFonts w:asciiTheme="minorHAnsi" w:hAnsiTheme="minorHAnsi"/>
          <w:sz w:val="20"/>
        </w:rPr>
        <w:t xml:space="preserve">Completing transaction </w:t>
      </w:r>
      <w:r w:rsidR="001660A0">
        <w:rPr>
          <w:rFonts w:asciiTheme="minorHAnsi" w:hAnsiTheme="minorHAnsi"/>
          <w:sz w:val="20"/>
        </w:rPr>
        <w:t>B</w:t>
      </w:r>
      <w:r w:rsidR="001660A0" w:rsidRPr="003C6C93">
        <w:rPr>
          <w:rFonts w:asciiTheme="minorHAnsi" w:hAnsiTheme="minorHAnsi"/>
          <w:sz w:val="20"/>
        </w:rPr>
        <w:t xml:space="preserve"> </w:t>
      </w:r>
      <w:r w:rsidRPr="003C6C93">
        <w:rPr>
          <w:rFonts w:asciiTheme="minorHAnsi" w:hAnsiTheme="minorHAnsi"/>
          <w:sz w:val="20"/>
        </w:rPr>
        <w:t xml:space="preserve">requires twice the amount of effort </w:t>
      </w:r>
      <w:r>
        <w:rPr>
          <w:rFonts w:asciiTheme="minorHAnsi" w:hAnsiTheme="minorHAnsi"/>
          <w:sz w:val="20"/>
        </w:rPr>
        <w:t>required</w:t>
      </w:r>
      <w:r w:rsidRPr="003C6C93">
        <w:rPr>
          <w:rFonts w:asciiTheme="minorHAnsi" w:hAnsiTheme="minorHAnsi"/>
          <w:sz w:val="20"/>
        </w:rPr>
        <w:t xml:space="preserve"> to complete Transaction </w:t>
      </w:r>
      <w:r w:rsidR="001660A0">
        <w:rPr>
          <w:rFonts w:asciiTheme="minorHAnsi" w:hAnsiTheme="minorHAnsi"/>
          <w:sz w:val="20"/>
        </w:rPr>
        <w:t>A</w:t>
      </w:r>
      <w:r w:rsidRPr="003C6C93">
        <w:rPr>
          <w:rFonts w:asciiTheme="minorHAnsi" w:hAnsiTheme="minorHAnsi"/>
          <w:sz w:val="20"/>
        </w:rPr>
        <w:t>.</w:t>
      </w:r>
    </w:p>
    <w:p w14:paraId="4F7E1FD9"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sidRPr="003C6C93">
        <w:rPr>
          <w:rFonts w:asciiTheme="minorHAnsi" w:hAnsiTheme="minorHAnsi"/>
          <w:sz w:val="20"/>
        </w:rPr>
        <w:t>Annually, there are 10 transactions of A and 20 transactions of B.</w:t>
      </w:r>
    </w:p>
    <w:p w14:paraId="34989802"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Cost weight of T</w:t>
      </w:r>
      <w:r w:rsidRPr="003C6C93">
        <w:rPr>
          <w:rFonts w:asciiTheme="minorHAnsi" w:hAnsiTheme="minorHAnsi"/>
          <w:sz w:val="20"/>
        </w:rPr>
        <w:t>rans</w:t>
      </w:r>
      <w:r>
        <w:rPr>
          <w:rFonts w:asciiTheme="minorHAnsi" w:hAnsiTheme="minorHAnsi"/>
          <w:sz w:val="20"/>
        </w:rPr>
        <w:t>action A = (Relative effort of T</w:t>
      </w:r>
      <w:r w:rsidRPr="003C6C93">
        <w:rPr>
          <w:rFonts w:asciiTheme="minorHAnsi" w:hAnsiTheme="minorHAnsi"/>
          <w:sz w:val="20"/>
        </w:rPr>
        <w:t xml:space="preserve">ransaction A x number of transaction </w:t>
      </w:r>
      <w:r>
        <w:rPr>
          <w:rFonts w:asciiTheme="minorHAnsi" w:hAnsiTheme="minorHAnsi"/>
          <w:sz w:val="20"/>
        </w:rPr>
        <w:t>of A</w:t>
      </w:r>
      <w:r w:rsidRPr="003C6C93">
        <w:rPr>
          <w:rFonts w:asciiTheme="minorHAnsi" w:hAnsiTheme="minorHAnsi"/>
          <w:sz w:val="20"/>
        </w:rPr>
        <w:t>)</w:t>
      </w:r>
      <w:r>
        <w:rPr>
          <w:rFonts w:asciiTheme="minorHAnsi" w:hAnsiTheme="minorHAnsi"/>
          <w:sz w:val="20"/>
        </w:rPr>
        <w:t xml:space="preserve"> </w:t>
      </w:r>
      <w:r w:rsidRPr="003C6C93">
        <w:rPr>
          <w:rFonts w:asciiTheme="minorHAnsi" w:hAnsiTheme="minorHAnsi"/>
          <w:sz w:val="20"/>
        </w:rPr>
        <w:t>/</w:t>
      </w:r>
      <w:r>
        <w:rPr>
          <w:rFonts w:asciiTheme="minorHAnsi" w:hAnsiTheme="minorHAnsi"/>
          <w:sz w:val="20"/>
        </w:rPr>
        <w:t xml:space="preserve"> </w:t>
      </w:r>
      <w:r w:rsidRPr="003C6C93">
        <w:rPr>
          <w:rFonts w:asciiTheme="minorHAnsi" w:hAnsiTheme="minorHAnsi"/>
          <w:sz w:val="20"/>
        </w:rPr>
        <w:t>(Re</w:t>
      </w:r>
      <w:r>
        <w:rPr>
          <w:rFonts w:asciiTheme="minorHAnsi" w:hAnsiTheme="minorHAnsi"/>
          <w:sz w:val="20"/>
        </w:rPr>
        <w:t>lative Effort of Transaction A x Number of t</w:t>
      </w:r>
      <w:r w:rsidRPr="003C6C93">
        <w:rPr>
          <w:rFonts w:asciiTheme="minorHAnsi" w:hAnsiTheme="minorHAnsi"/>
          <w:sz w:val="20"/>
        </w:rPr>
        <w:t xml:space="preserve">ransactions of A + Relative Effort of </w:t>
      </w:r>
      <w:r>
        <w:rPr>
          <w:rFonts w:asciiTheme="minorHAnsi" w:hAnsiTheme="minorHAnsi"/>
          <w:sz w:val="20"/>
        </w:rPr>
        <w:t>Transaction B x Number of t</w:t>
      </w:r>
      <w:r w:rsidRPr="003C6C93">
        <w:rPr>
          <w:rFonts w:asciiTheme="minorHAnsi" w:hAnsiTheme="minorHAnsi"/>
          <w:sz w:val="20"/>
        </w:rPr>
        <w:t>ransactions of B)</w:t>
      </w:r>
    </w:p>
    <w:p w14:paraId="5D0C45D6"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Cost weight for T</w:t>
      </w:r>
      <w:r w:rsidRPr="003C6C93">
        <w:rPr>
          <w:rFonts w:asciiTheme="minorHAnsi" w:hAnsiTheme="minorHAnsi"/>
          <w:sz w:val="20"/>
        </w:rPr>
        <w:t>ransaction A = 1x 10</w:t>
      </w:r>
      <w:r>
        <w:rPr>
          <w:rFonts w:asciiTheme="minorHAnsi" w:hAnsiTheme="minorHAnsi"/>
          <w:sz w:val="20"/>
        </w:rPr>
        <w:t xml:space="preserve"> </w:t>
      </w:r>
      <w:r w:rsidRPr="003C6C93">
        <w:rPr>
          <w:rFonts w:asciiTheme="minorHAnsi" w:hAnsiTheme="minorHAnsi"/>
          <w:sz w:val="20"/>
        </w:rPr>
        <w:t>/</w:t>
      </w:r>
      <w:r>
        <w:rPr>
          <w:rFonts w:asciiTheme="minorHAnsi" w:hAnsiTheme="minorHAnsi"/>
          <w:sz w:val="20"/>
        </w:rPr>
        <w:t xml:space="preserve"> </w:t>
      </w:r>
      <w:r w:rsidRPr="003C6C93">
        <w:rPr>
          <w:rFonts w:asciiTheme="minorHAnsi" w:hAnsiTheme="minorHAnsi"/>
          <w:sz w:val="20"/>
        </w:rPr>
        <w:t>(1x10+2x20)</w:t>
      </w:r>
      <w:r>
        <w:rPr>
          <w:rFonts w:asciiTheme="minorHAnsi" w:hAnsiTheme="minorHAnsi"/>
          <w:sz w:val="20"/>
        </w:rPr>
        <w:t xml:space="preserve"> </w:t>
      </w:r>
      <w:r w:rsidRPr="003C6C93">
        <w:rPr>
          <w:rFonts w:asciiTheme="minorHAnsi" w:hAnsiTheme="minorHAnsi"/>
          <w:sz w:val="20"/>
        </w:rPr>
        <w:t>=</w:t>
      </w:r>
      <w:r>
        <w:rPr>
          <w:rFonts w:asciiTheme="minorHAnsi" w:hAnsiTheme="minorHAnsi"/>
          <w:sz w:val="20"/>
        </w:rPr>
        <w:t xml:space="preserve"> </w:t>
      </w:r>
      <w:r w:rsidRPr="003C6C93">
        <w:rPr>
          <w:rFonts w:asciiTheme="minorHAnsi" w:hAnsiTheme="minorHAnsi"/>
          <w:sz w:val="20"/>
        </w:rPr>
        <w:t>0.2</w:t>
      </w:r>
    </w:p>
    <w:p w14:paraId="3AE01D07"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Total cost of T</w:t>
      </w:r>
      <w:r w:rsidRPr="003C6C93">
        <w:rPr>
          <w:rFonts w:asciiTheme="minorHAnsi" w:hAnsiTheme="minorHAnsi"/>
          <w:sz w:val="20"/>
        </w:rPr>
        <w:t>ransaction A = 0.2 x $100 = $20</w:t>
      </w:r>
    </w:p>
    <w:p w14:paraId="42C659CE"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Average cost of T</w:t>
      </w:r>
      <w:r w:rsidRPr="003C6C93">
        <w:rPr>
          <w:rFonts w:asciiTheme="minorHAnsi" w:hAnsiTheme="minorHAnsi"/>
          <w:sz w:val="20"/>
        </w:rPr>
        <w:t>ransaction A = $20/10 = $2 per transaction</w:t>
      </w:r>
    </w:p>
    <w:p w14:paraId="4E6FF985"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Cost weight for T</w:t>
      </w:r>
      <w:r w:rsidRPr="003C6C93">
        <w:rPr>
          <w:rFonts w:asciiTheme="minorHAnsi" w:hAnsiTheme="minorHAnsi"/>
          <w:sz w:val="20"/>
        </w:rPr>
        <w:t xml:space="preserve">ransaction B = </w:t>
      </w:r>
      <w:r w:rsidR="00B03778">
        <w:rPr>
          <w:rFonts w:asciiTheme="minorHAnsi" w:hAnsiTheme="minorHAnsi"/>
          <w:sz w:val="20"/>
        </w:rPr>
        <w:t>2</w:t>
      </w:r>
      <w:r w:rsidR="00B03778" w:rsidRPr="003C6C93">
        <w:rPr>
          <w:rFonts w:asciiTheme="minorHAnsi" w:hAnsiTheme="minorHAnsi"/>
          <w:sz w:val="20"/>
        </w:rPr>
        <w:t xml:space="preserve"> </w:t>
      </w:r>
      <w:r w:rsidRPr="003C6C93">
        <w:rPr>
          <w:rFonts w:asciiTheme="minorHAnsi" w:hAnsiTheme="minorHAnsi"/>
          <w:sz w:val="20"/>
        </w:rPr>
        <w:t xml:space="preserve">x </w:t>
      </w:r>
      <w:r w:rsidR="00B03778">
        <w:rPr>
          <w:rFonts w:asciiTheme="minorHAnsi" w:hAnsiTheme="minorHAnsi"/>
          <w:sz w:val="20"/>
        </w:rPr>
        <w:t>2</w:t>
      </w:r>
      <w:r w:rsidR="00B03778" w:rsidRPr="003C6C93">
        <w:rPr>
          <w:rFonts w:asciiTheme="minorHAnsi" w:hAnsiTheme="minorHAnsi"/>
          <w:sz w:val="20"/>
        </w:rPr>
        <w:t>0</w:t>
      </w:r>
      <w:r w:rsidRPr="003C6C93">
        <w:rPr>
          <w:rFonts w:asciiTheme="minorHAnsi" w:hAnsiTheme="minorHAnsi"/>
          <w:sz w:val="20"/>
        </w:rPr>
        <w:t>/(1x10 + 2x20) = 0.8</w:t>
      </w:r>
    </w:p>
    <w:p w14:paraId="38C43A4F" w14:textId="77777777" w:rsidR="00D30D3C" w:rsidRPr="003C6C93"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Total cost of T</w:t>
      </w:r>
      <w:r w:rsidRPr="003C6C93">
        <w:rPr>
          <w:rFonts w:asciiTheme="minorHAnsi" w:hAnsiTheme="minorHAnsi"/>
          <w:sz w:val="20"/>
        </w:rPr>
        <w:t>ransaction B = 0.8 x $100 = $80</w:t>
      </w:r>
    </w:p>
    <w:p w14:paraId="5AFDBE1E" w14:textId="77777777" w:rsidR="00D30D3C" w:rsidRPr="002E31C7" w:rsidRDefault="00D30D3C" w:rsidP="00D30D3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Theme="minorHAnsi" w:hAnsiTheme="minorHAnsi"/>
          <w:sz w:val="20"/>
        </w:rPr>
      </w:pPr>
      <w:r>
        <w:rPr>
          <w:rFonts w:asciiTheme="minorHAnsi" w:hAnsiTheme="minorHAnsi"/>
          <w:sz w:val="20"/>
        </w:rPr>
        <w:t>Average cost of T</w:t>
      </w:r>
      <w:r w:rsidRPr="003C6C93">
        <w:rPr>
          <w:rFonts w:asciiTheme="minorHAnsi" w:hAnsiTheme="minorHAnsi"/>
          <w:sz w:val="20"/>
        </w:rPr>
        <w:t>ransaction B = $80/20 = $4 per transaction.</w:t>
      </w:r>
    </w:p>
    <w:p w14:paraId="5373616F" w14:textId="77777777" w:rsidR="00D30D3C" w:rsidRDefault="00D30D3C" w:rsidP="00D30D3C">
      <w:pPr>
        <w:pStyle w:val="BodyText"/>
      </w:pPr>
      <w:r w:rsidRPr="00BF5DAC">
        <w:t xml:space="preserve">Calculations of relative effort across different cost recoverable activities </w:t>
      </w:r>
      <w:r w:rsidR="00B35B4D">
        <w:t>are</w:t>
      </w:r>
      <w:r w:rsidR="006B5FDF" w:rsidRPr="00BF5DAC">
        <w:t xml:space="preserve"> </w:t>
      </w:r>
      <w:r w:rsidRPr="00BF5DAC">
        <w:t>based on the results of an internal review</w:t>
      </w:r>
      <w:r w:rsidR="00620CCF">
        <w:t xml:space="preserve">. As a result of this review, </w:t>
      </w:r>
      <w:r w:rsidR="00620CCF" w:rsidRPr="00620CCF">
        <w:t xml:space="preserve">the range of different fee amounts charged for registrations and plans of subdivision have been consolidated into a smaller number to better reflect the effort and complexities involved in undertaking the underlying activities and, therefore, to better align with the efficiency objective of cost recovery. These groups of fee amounts are </w:t>
      </w:r>
      <w:r w:rsidR="00620CCF">
        <w:t>referred to as value categories</w:t>
      </w:r>
      <w:r w:rsidR="00620CCF" w:rsidRPr="00620CCF">
        <w:t>. The categories range in dollar value from the more routine type transactions taking shorter periods of time to process, to more complex transactions which require longer periods of time and/or more experienced staff to process.</w:t>
      </w:r>
    </w:p>
    <w:p w14:paraId="0C6DC5AE" w14:textId="77777777" w:rsidR="00D30D3C" w:rsidRPr="00A00C4A" w:rsidRDefault="00D30D3C" w:rsidP="00D30D3C">
      <w:pPr>
        <w:pStyle w:val="BodyText"/>
        <w:rPr>
          <w:rStyle w:val="Boldword"/>
          <w:b w:val="0"/>
          <w:color w:val="auto"/>
        </w:rPr>
      </w:pPr>
      <w:r w:rsidRPr="00EB34F5">
        <w:rPr>
          <w:rStyle w:val="Boldword"/>
          <w:b w:val="0"/>
          <w:color w:val="auto"/>
        </w:rPr>
        <w:t xml:space="preserve">Currently, including electronic transactions, there are </w:t>
      </w:r>
      <w:r w:rsidR="00ED279A" w:rsidRPr="00EB34F5">
        <w:rPr>
          <w:rStyle w:val="Boldword"/>
          <w:b w:val="0"/>
          <w:color w:val="auto"/>
        </w:rPr>
        <w:t>2</w:t>
      </w:r>
      <w:r w:rsidR="00F25CDF" w:rsidRPr="00EB34F5">
        <w:rPr>
          <w:rStyle w:val="Boldword"/>
          <w:b w:val="0"/>
          <w:color w:val="auto"/>
        </w:rPr>
        <w:t>2</w:t>
      </w:r>
      <w:r w:rsidR="00ED279A" w:rsidRPr="00EB34F5">
        <w:rPr>
          <w:rStyle w:val="Boldword"/>
          <w:b w:val="0"/>
          <w:color w:val="auto"/>
        </w:rPr>
        <w:t xml:space="preserve"> </w:t>
      </w:r>
      <w:r w:rsidRPr="00EB34F5">
        <w:rPr>
          <w:rStyle w:val="Boldword"/>
          <w:b w:val="0"/>
          <w:color w:val="auto"/>
        </w:rPr>
        <w:t xml:space="preserve">different </w:t>
      </w:r>
      <w:r w:rsidR="00620CCF" w:rsidRPr="00620CCF">
        <w:rPr>
          <w:rStyle w:val="Boldword"/>
          <w:b w:val="0"/>
          <w:color w:val="auto"/>
        </w:rPr>
        <w:t>value categories</w:t>
      </w:r>
      <w:r w:rsidRPr="00EB34F5">
        <w:rPr>
          <w:rStyle w:val="Boldword"/>
          <w:b w:val="0"/>
          <w:color w:val="auto"/>
        </w:rPr>
        <w:t xml:space="preserve"> for the various fees charged for the different services provided by the registrations functional area. As part of this RIS, the preferred option is to reduce this number down to </w:t>
      </w:r>
      <w:r w:rsidR="00B35B4D" w:rsidRPr="00EB34F5">
        <w:rPr>
          <w:rStyle w:val="Boldword"/>
          <w:b w:val="0"/>
          <w:color w:val="auto"/>
        </w:rPr>
        <w:t xml:space="preserve">eight </w:t>
      </w:r>
      <w:r w:rsidR="00620CCF" w:rsidRPr="00620CCF">
        <w:rPr>
          <w:rStyle w:val="Boldword"/>
          <w:b w:val="0"/>
          <w:color w:val="auto"/>
        </w:rPr>
        <w:t>value categories</w:t>
      </w:r>
      <w:r w:rsidRPr="00EB34F5">
        <w:rPr>
          <w:rStyle w:val="Boldword"/>
          <w:b w:val="0"/>
          <w:color w:val="auto"/>
        </w:rPr>
        <w:t xml:space="preserve">. As such, </w:t>
      </w:r>
      <w:r w:rsidR="00794E95" w:rsidRPr="00EB34F5">
        <w:rPr>
          <w:rStyle w:val="Boldword"/>
          <w:b w:val="0"/>
          <w:color w:val="auto"/>
        </w:rPr>
        <w:t xml:space="preserve">eight </w:t>
      </w:r>
      <w:r w:rsidRPr="00EB34F5">
        <w:rPr>
          <w:rStyle w:val="Boldword"/>
          <w:b w:val="0"/>
          <w:color w:val="auto"/>
        </w:rPr>
        <w:t>different fee amounts have been considered in this cost recovery analysis.</w:t>
      </w:r>
      <w:r w:rsidRPr="00EB34F5">
        <w:rPr>
          <w:rStyle w:val="FootnoteReference"/>
          <w:lang w:eastAsia="en-AU"/>
        </w:rPr>
        <w:footnoteReference w:id="31"/>
      </w:r>
      <w:r w:rsidRPr="00EB34F5">
        <w:rPr>
          <w:rStyle w:val="Boldword"/>
          <w:b w:val="0"/>
          <w:color w:val="auto"/>
        </w:rPr>
        <w:t xml:space="preserve"> The mapping of these fee amounts (expressed in fee units) from the current level to the new level is shown in</w:t>
      </w:r>
      <w:r w:rsidR="00DC7673" w:rsidRPr="00EB34F5">
        <w:rPr>
          <w:rStyle w:val="Boldword"/>
          <w:b w:val="0"/>
          <w:color w:val="auto"/>
        </w:rPr>
        <w:t xml:space="preserve"> </w:t>
      </w:r>
      <w:r w:rsidR="00DC7673" w:rsidRPr="00EB34F5">
        <w:rPr>
          <w:rStyle w:val="Boldword"/>
          <w:b w:val="0"/>
          <w:color w:val="auto"/>
        </w:rPr>
        <w:fldChar w:fldCharType="begin"/>
      </w:r>
      <w:r w:rsidR="00DC7673" w:rsidRPr="00EB34F5">
        <w:rPr>
          <w:rStyle w:val="Boldword"/>
          <w:b w:val="0"/>
          <w:color w:val="auto"/>
        </w:rPr>
        <w:instrText xml:space="preserve"> REF _Ref416879222 \r \h </w:instrText>
      </w:r>
      <w:r w:rsidR="00794E95" w:rsidRPr="00E75380">
        <w:rPr>
          <w:rStyle w:val="Boldword"/>
          <w:b w:val="0"/>
          <w:color w:val="auto"/>
        </w:rPr>
        <w:instrText xml:space="preserve"> \* MERGEFORMAT </w:instrText>
      </w:r>
      <w:r w:rsidR="00DC7673" w:rsidRPr="00EB34F5">
        <w:rPr>
          <w:rStyle w:val="Boldword"/>
          <w:b w:val="0"/>
          <w:color w:val="auto"/>
        </w:rPr>
      </w:r>
      <w:r w:rsidR="00DC7673" w:rsidRPr="00EB34F5">
        <w:rPr>
          <w:rStyle w:val="Boldword"/>
          <w:b w:val="0"/>
          <w:color w:val="auto"/>
        </w:rPr>
        <w:fldChar w:fldCharType="separate"/>
      </w:r>
      <w:r w:rsidR="005B2947">
        <w:rPr>
          <w:rStyle w:val="Boldword"/>
          <w:b w:val="0"/>
          <w:color w:val="auto"/>
        </w:rPr>
        <w:t>Table B.13</w:t>
      </w:r>
      <w:r w:rsidR="00DC7673" w:rsidRPr="00EB34F5">
        <w:rPr>
          <w:rStyle w:val="Boldword"/>
          <w:b w:val="0"/>
          <w:color w:val="auto"/>
        </w:rPr>
        <w:fldChar w:fldCharType="end"/>
      </w:r>
      <w:r w:rsidRPr="00EB34F5">
        <w:rPr>
          <w:rStyle w:val="Boldword"/>
          <w:b w:val="0"/>
          <w:color w:val="auto"/>
        </w:rPr>
        <w:t>. Note that this table shows the name of the new fee amount type, and the new amount is calculated in the analysis following this section.</w:t>
      </w:r>
    </w:p>
    <w:p w14:paraId="6A455C54" w14:textId="77777777" w:rsidR="00D30D3C" w:rsidRDefault="00D30D3C" w:rsidP="00D30D3C">
      <w:pPr>
        <w:pStyle w:val="AppendixTableCaption"/>
        <w:rPr>
          <w:rStyle w:val="Boldword"/>
          <w:b/>
        </w:rPr>
      </w:pPr>
      <w:bookmarkStart w:id="355" w:name="_Toc416851188"/>
      <w:bookmarkStart w:id="356" w:name="_Ref416879222"/>
      <w:bookmarkStart w:id="357" w:name="_Toc429994871"/>
      <w:r>
        <w:rPr>
          <w:rStyle w:val="Boldword"/>
          <w:b/>
        </w:rPr>
        <w:t>: Mapping of fee type consolidation</w:t>
      </w:r>
      <w:bookmarkEnd w:id="355"/>
      <w:bookmarkEnd w:id="356"/>
      <w:bookmarkEnd w:id="357"/>
    </w:p>
    <w:tbl>
      <w:tblPr>
        <w:tblStyle w:val="TableAE"/>
        <w:tblW w:w="0" w:type="auto"/>
        <w:tblLayout w:type="fixed"/>
        <w:tblLook w:val="04A0" w:firstRow="1" w:lastRow="0" w:firstColumn="1" w:lastColumn="0" w:noHBand="0" w:noVBand="1"/>
      </w:tblPr>
      <w:tblGrid>
        <w:gridCol w:w="2812"/>
        <w:gridCol w:w="2812"/>
        <w:gridCol w:w="2812"/>
      </w:tblGrid>
      <w:tr w:rsidR="001660A0" w14:paraId="322CF542" w14:textId="77777777" w:rsidTr="001034D0">
        <w:trPr>
          <w:cnfStyle w:val="100000000000" w:firstRow="1" w:lastRow="0" w:firstColumn="0" w:lastColumn="0" w:oddVBand="0" w:evenVBand="0" w:oddHBand="0" w:evenHBand="0" w:firstRowFirstColumn="0" w:firstRowLastColumn="0" w:lastRowFirstColumn="0" w:lastRowLastColumn="0"/>
          <w:tblHeader/>
        </w:trPr>
        <w:tc>
          <w:tcPr>
            <w:tcW w:w="2812" w:type="dxa"/>
          </w:tcPr>
          <w:p w14:paraId="01F40498" w14:textId="77777777" w:rsidR="001660A0" w:rsidRDefault="001660A0" w:rsidP="001034D0">
            <w:pPr>
              <w:pStyle w:val="TableHeadingCentre"/>
              <w:rPr>
                <w:lang w:eastAsia="en-AU"/>
              </w:rPr>
            </w:pPr>
            <w:r>
              <w:rPr>
                <w:lang w:eastAsia="en-AU"/>
              </w:rPr>
              <w:t>Current fee (fee units)</w:t>
            </w:r>
          </w:p>
        </w:tc>
        <w:tc>
          <w:tcPr>
            <w:tcW w:w="2812" w:type="dxa"/>
          </w:tcPr>
          <w:p w14:paraId="0960FB49" w14:textId="77777777" w:rsidR="001660A0" w:rsidRDefault="001660A0" w:rsidP="001034D0">
            <w:pPr>
              <w:pStyle w:val="TableHeadingCentre"/>
              <w:rPr>
                <w:lang w:eastAsia="en-AU"/>
              </w:rPr>
            </w:pPr>
            <w:r>
              <w:rPr>
                <w:lang w:eastAsia="en-AU"/>
              </w:rPr>
              <w:t>Proposed fee type</w:t>
            </w:r>
          </w:p>
        </w:tc>
        <w:tc>
          <w:tcPr>
            <w:tcW w:w="2812" w:type="dxa"/>
          </w:tcPr>
          <w:p w14:paraId="6894DE9C" w14:textId="77777777" w:rsidR="001660A0" w:rsidRDefault="001660A0" w:rsidP="00B35B4D">
            <w:pPr>
              <w:pStyle w:val="TableHeadingCentre"/>
              <w:rPr>
                <w:lang w:eastAsia="en-AU"/>
              </w:rPr>
            </w:pPr>
            <w:r w:rsidRPr="00694EB8">
              <w:rPr>
                <w:lang w:eastAsia="en-AU"/>
              </w:rPr>
              <w:t>Relative effort</w:t>
            </w:r>
            <w:r>
              <w:rPr>
                <w:lang w:eastAsia="en-AU"/>
              </w:rPr>
              <w:t xml:space="preserve"> under </w:t>
            </w:r>
            <w:r w:rsidR="00B35B4D">
              <w:rPr>
                <w:lang w:eastAsia="en-AU"/>
              </w:rPr>
              <w:t xml:space="preserve">proposed </w:t>
            </w:r>
            <w:r>
              <w:rPr>
                <w:lang w:eastAsia="en-AU"/>
              </w:rPr>
              <w:t>approach</w:t>
            </w:r>
          </w:p>
        </w:tc>
      </w:tr>
      <w:tr w:rsidR="001660A0" w14:paraId="1924B5DE" w14:textId="77777777" w:rsidTr="001034D0">
        <w:tc>
          <w:tcPr>
            <w:tcW w:w="2812" w:type="dxa"/>
          </w:tcPr>
          <w:p w14:paraId="01C9B36E" w14:textId="77777777" w:rsidR="001660A0" w:rsidRDefault="001660A0" w:rsidP="001034D0">
            <w:pPr>
              <w:pStyle w:val="TabletextLeft"/>
              <w:ind w:right="1036"/>
              <w:jc w:val="right"/>
              <w:rPr>
                <w:lang w:eastAsia="en-AU"/>
              </w:rPr>
            </w:pPr>
            <w:r w:rsidRPr="00D97627">
              <w:t>4.04</w:t>
            </w:r>
          </w:p>
        </w:tc>
        <w:tc>
          <w:tcPr>
            <w:tcW w:w="2812" w:type="dxa"/>
          </w:tcPr>
          <w:p w14:paraId="31F53D42" w14:textId="77777777" w:rsidR="001660A0" w:rsidRPr="00B35B4D" w:rsidRDefault="001660A0" w:rsidP="001034D0">
            <w:pPr>
              <w:pStyle w:val="TabletextLeft"/>
              <w:jc w:val="center"/>
              <w:rPr>
                <w:lang w:eastAsia="en-AU"/>
              </w:rPr>
            </w:pPr>
            <w:r w:rsidRPr="00B35B4D">
              <w:t>Registrations (Electronic) A</w:t>
            </w:r>
          </w:p>
        </w:tc>
        <w:tc>
          <w:tcPr>
            <w:tcW w:w="2812" w:type="dxa"/>
          </w:tcPr>
          <w:p w14:paraId="283BCC98" w14:textId="77777777" w:rsidR="001660A0" w:rsidRPr="00586ECD" w:rsidRDefault="001660A0" w:rsidP="001034D0">
            <w:pPr>
              <w:pStyle w:val="TabletextLeft"/>
              <w:ind w:right="990"/>
              <w:jc w:val="right"/>
            </w:pPr>
            <w:r w:rsidRPr="00387125">
              <w:t>2.65</w:t>
            </w:r>
          </w:p>
        </w:tc>
      </w:tr>
      <w:tr w:rsidR="001660A0" w14:paraId="0472ED86" w14:textId="77777777" w:rsidTr="001034D0">
        <w:tc>
          <w:tcPr>
            <w:tcW w:w="2812" w:type="dxa"/>
          </w:tcPr>
          <w:p w14:paraId="3061C68A" w14:textId="77777777" w:rsidR="001660A0" w:rsidRDefault="001660A0" w:rsidP="001034D0">
            <w:pPr>
              <w:pStyle w:val="TabletextLeft"/>
              <w:ind w:right="1036"/>
              <w:jc w:val="right"/>
              <w:rPr>
                <w:lang w:eastAsia="en-AU"/>
              </w:rPr>
            </w:pPr>
            <w:r w:rsidRPr="00D97627">
              <w:t>4.40</w:t>
            </w:r>
          </w:p>
        </w:tc>
        <w:tc>
          <w:tcPr>
            <w:tcW w:w="2812" w:type="dxa"/>
          </w:tcPr>
          <w:p w14:paraId="320A5B26" w14:textId="77777777" w:rsidR="001660A0" w:rsidRPr="00B35B4D" w:rsidRDefault="001660A0" w:rsidP="001034D0">
            <w:pPr>
              <w:pStyle w:val="TabletextLeft"/>
              <w:jc w:val="center"/>
              <w:rPr>
                <w:lang w:eastAsia="en-AU"/>
              </w:rPr>
            </w:pPr>
            <w:r w:rsidRPr="00B35B4D">
              <w:t>Registrations (Paper) D</w:t>
            </w:r>
          </w:p>
        </w:tc>
        <w:tc>
          <w:tcPr>
            <w:tcW w:w="2812" w:type="dxa"/>
          </w:tcPr>
          <w:p w14:paraId="5257916D" w14:textId="77777777" w:rsidR="001660A0" w:rsidRPr="00586ECD" w:rsidRDefault="001660A0" w:rsidP="001034D0">
            <w:pPr>
              <w:pStyle w:val="TabletextLeft"/>
              <w:ind w:right="990"/>
              <w:jc w:val="right"/>
            </w:pPr>
            <w:r w:rsidRPr="00387125">
              <w:t>2</w:t>
            </w:r>
            <w:r>
              <w:t>.00</w:t>
            </w:r>
          </w:p>
        </w:tc>
      </w:tr>
      <w:tr w:rsidR="001660A0" w14:paraId="260B2645" w14:textId="77777777" w:rsidTr="001034D0">
        <w:tc>
          <w:tcPr>
            <w:tcW w:w="2812" w:type="dxa"/>
          </w:tcPr>
          <w:p w14:paraId="480EE8DF" w14:textId="77777777" w:rsidR="001660A0" w:rsidRDefault="001660A0" w:rsidP="001034D0">
            <w:pPr>
              <w:pStyle w:val="TabletextLeft"/>
              <w:ind w:right="1036"/>
              <w:jc w:val="right"/>
              <w:rPr>
                <w:lang w:eastAsia="en-AU"/>
              </w:rPr>
            </w:pPr>
            <w:r w:rsidRPr="00D97627">
              <w:t>5.51</w:t>
            </w:r>
          </w:p>
        </w:tc>
        <w:tc>
          <w:tcPr>
            <w:tcW w:w="2812" w:type="dxa"/>
          </w:tcPr>
          <w:p w14:paraId="7F089FE1" w14:textId="77777777" w:rsidR="001660A0" w:rsidRPr="00B35B4D" w:rsidRDefault="001660A0" w:rsidP="001034D0">
            <w:pPr>
              <w:pStyle w:val="TabletextLeft"/>
              <w:jc w:val="center"/>
              <w:rPr>
                <w:lang w:eastAsia="en-AU"/>
              </w:rPr>
            </w:pPr>
            <w:r w:rsidRPr="00B35B4D">
              <w:t>Registrations (Electronic) A</w:t>
            </w:r>
          </w:p>
        </w:tc>
        <w:tc>
          <w:tcPr>
            <w:tcW w:w="2812" w:type="dxa"/>
          </w:tcPr>
          <w:p w14:paraId="08EA7806" w14:textId="77777777" w:rsidR="001660A0" w:rsidRPr="00586ECD" w:rsidRDefault="001660A0" w:rsidP="001034D0">
            <w:pPr>
              <w:pStyle w:val="TabletextLeft"/>
              <w:ind w:right="990"/>
              <w:jc w:val="right"/>
            </w:pPr>
            <w:r w:rsidRPr="00387125">
              <w:t>2.65</w:t>
            </w:r>
          </w:p>
        </w:tc>
      </w:tr>
      <w:tr w:rsidR="001660A0" w14:paraId="09F290C5" w14:textId="77777777" w:rsidTr="001034D0">
        <w:tc>
          <w:tcPr>
            <w:tcW w:w="2812" w:type="dxa"/>
          </w:tcPr>
          <w:p w14:paraId="14C7DF5D" w14:textId="77777777" w:rsidR="001660A0" w:rsidRDefault="001660A0" w:rsidP="001034D0">
            <w:pPr>
              <w:pStyle w:val="TabletextLeft"/>
              <w:ind w:right="1036"/>
              <w:jc w:val="right"/>
              <w:rPr>
                <w:lang w:eastAsia="en-AU"/>
              </w:rPr>
            </w:pPr>
            <w:r w:rsidRPr="00D97627">
              <w:t>5.8</w:t>
            </w:r>
            <w:r>
              <w:t>1</w:t>
            </w:r>
          </w:p>
        </w:tc>
        <w:tc>
          <w:tcPr>
            <w:tcW w:w="2812" w:type="dxa"/>
          </w:tcPr>
          <w:p w14:paraId="52D0B266" w14:textId="77777777" w:rsidR="001660A0" w:rsidRPr="00B35B4D" w:rsidRDefault="001660A0" w:rsidP="001034D0">
            <w:pPr>
              <w:pStyle w:val="TabletextLeft"/>
              <w:jc w:val="center"/>
              <w:rPr>
                <w:lang w:eastAsia="en-AU"/>
              </w:rPr>
            </w:pPr>
            <w:r w:rsidRPr="00B35B4D">
              <w:t>Registrations (Paper) A</w:t>
            </w:r>
          </w:p>
        </w:tc>
        <w:tc>
          <w:tcPr>
            <w:tcW w:w="2812" w:type="dxa"/>
          </w:tcPr>
          <w:p w14:paraId="2B58D510" w14:textId="77777777" w:rsidR="001660A0" w:rsidRPr="00586ECD" w:rsidRDefault="001660A0" w:rsidP="001034D0">
            <w:pPr>
              <w:pStyle w:val="TabletextLeft"/>
              <w:ind w:right="990"/>
              <w:jc w:val="right"/>
            </w:pPr>
            <w:r w:rsidRPr="00387125">
              <w:t>3.25</w:t>
            </w:r>
          </w:p>
        </w:tc>
      </w:tr>
      <w:tr w:rsidR="001660A0" w14:paraId="713A4DCF" w14:textId="77777777" w:rsidTr="001034D0">
        <w:tc>
          <w:tcPr>
            <w:tcW w:w="2812" w:type="dxa"/>
          </w:tcPr>
          <w:p w14:paraId="39A893C2" w14:textId="77777777" w:rsidR="001660A0" w:rsidRDefault="001660A0" w:rsidP="001034D0">
            <w:pPr>
              <w:pStyle w:val="TabletextLeft"/>
              <w:ind w:right="1036"/>
              <w:jc w:val="right"/>
              <w:rPr>
                <w:lang w:eastAsia="en-AU"/>
              </w:rPr>
            </w:pPr>
            <w:r w:rsidRPr="00D97627">
              <w:t>5.8</w:t>
            </w:r>
            <w:r>
              <w:t>7</w:t>
            </w:r>
          </w:p>
        </w:tc>
        <w:tc>
          <w:tcPr>
            <w:tcW w:w="2812" w:type="dxa"/>
          </w:tcPr>
          <w:p w14:paraId="13394A2D" w14:textId="77777777" w:rsidR="001660A0" w:rsidRPr="00B35B4D" w:rsidRDefault="001660A0" w:rsidP="001034D0">
            <w:pPr>
              <w:pStyle w:val="TabletextLeft"/>
              <w:jc w:val="center"/>
              <w:rPr>
                <w:lang w:eastAsia="en-AU"/>
              </w:rPr>
            </w:pPr>
            <w:r w:rsidRPr="00B35B4D">
              <w:t>Registrations (Paper) A</w:t>
            </w:r>
          </w:p>
        </w:tc>
        <w:tc>
          <w:tcPr>
            <w:tcW w:w="2812" w:type="dxa"/>
          </w:tcPr>
          <w:p w14:paraId="17DF6BE1" w14:textId="77777777" w:rsidR="001660A0" w:rsidRPr="00586ECD" w:rsidRDefault="001660A0" w:rsidP="001034D0">
            <w:pPr>
              <w:pStyle w:val="TabletextLeft"/>
              <w:ind w:right="990"/>
              <w:jc w:val="right"/>
            </w:pPr>
            <w:r w:rsidRPr="00387125">
              <w:t>3.25</w:t>
            </w:r>
          </w:p>
        </w:tc>
      </w:tr>
      <w:tr w:rsidR="001660A0" w14:paraId="29DC3C18" w14:textId="77777777" w:rsidTr="001034D0">
        <w:tc>
          <w:tcPr>
            <w:tcW w:w="2812" w:type="dxa"/>
          </w:tcPr>
          <w:p w14:paraId="64C7EB71" w14:textId="77777777" w:rsidR="001660A0" w:rsidRDefault="001660A0" w:rsidP="001034D0">
            <w:pPr>
              <w:pStyle w:val="TabletextLeft"/>
              <w:ind w:right="1036"/>
              <w:jc w:val="right"/>
              <w:rPr>
                <w:lang w:eastAsia="en-AU"/>
              </w:rPr>
            </w:pPr>
            <w:r w:rsidRPr="00D97627">
              <w:t>6.6</w:t>
            </w:r>
            <w:r>
              <w:t>2</w:t>
            </w:r>
          </w:p>
        </w:tc>
        <w:tc>
          <w:tcPr>
            <w:tcW w:w="2812" w:type="dxa"/>
          </w:tcPr>
          <w:p w14:paraId="64A047F5" w14:textId="77777777" w:rsidR="001660A0" w:rsidRPr="00B35B4D" w:rsidRDefault="001660A0" w:rsidP="001034D0">
            <w:pPr>
              <w:pStyle w:val="TabletextLeft"/>
              <w:jc w:val="center"/>
              <w:rPr>
                <w:lang w:eastAsia="en-AU"/>
              </w:rPr>
            </w:pPr>
            <w:r w:rsidRPr="00B35B4D">
              <w:t>Mortgage (Electronic)</w:t>
            </w:r>
          </w:p>
        </w:tc>
        <w:tc>
          <w:tcPr>
            <w:tcW w:w="2812" w:type="dxa"/>
          </w:tcPr>
          <w:p w14:paraId="73F57025" w14:textId="77777777" w:rsidR="001660A0" w:rsidRPr="00586ECD" w:rsidRDefault="001660A0" w:rsidP="001034D0">
            <w:pPr>
              <w:pStyle w:val="TabletextLeft"/>
              <w:ind w:right="990"/>
              <w:jc w:val="right"/>
            </w:pPr>
            <w:r>
              <w:t>2.65*</w:t>
            </w:r>
          </w:p>
        </w:tc>
      </w:tr>
      <w:tr w:rsidR="001660A0" w14:paraId="5351CB52" w14:textId="77777777" w:rsidTr="001034D0">
        <w:tc>
          <w:tcPr>
            <w:tcW w:w="2812" w:type="dxa"/>
          </w:tcPr>
          <w:p w14:paraId="00FA39EB" w14:textId="77777777" w:rsidR="001660A0" w:rsidRDefault="001660A0" w:rsidP="001034D0">
            <w:pPr>
              <w:pStyle w:val="TabletextLeft"/>
              <w:ind w:right="1036"/>
              <w:jc w:val="right"/>
              <w:rPr>
                <w:lang w:eastAsia="en-AU"/>
              </w:rPr>
            </w:pPr>
            <w:r w:rsidRPr="00D97627">
              <w:t>7.28</w:t>
            </w:r>
          </w:p>
        </w:tc>
        <w:tc>
          <w:tcPr>
            <w:tcW w:w="2812" w:type="dxa"/>
          </w:tcPr>
          <w:p w14:paraId="1A8C8DA4" w14:textId="77777777" w:rsidR="001660A0" w:rsidRPr="00B35B4D" w:rsidRDefault="001660A0" w:rsidP="001034D0">
            <w:pPr>
              <w:pStyle w:val="TabletextLeft"/>
              <w:jc w:val="center"/>
              <w:rPr>
                <w:lang w:eastAsia="en-AU"/>
              </w:rPr>
            </w:pPr>
            <w:r w:rsidRPr="00B35B4D">
              <w:t>Registrations (Paper) A</w:t>
            </w:r>
          </w:p>
        </w:tc>
        <w:tc>
          <w:tcPr>
            <w:tcW w:w="2812" w:type="dxa"/>
          </w:tcPr>
          <w:p w14:paraId="1D2298EF" w14:textId="77777777" w:rsidR="001660A0" w:rsidRPr="00586ECD" w:rsidRDefault="001660A0">
            <w:pPr>
              <w:pStyle w:val="TabletextLeft"/>
              <w:ind w:right="990"/>
              <w:jc w:val="right"/>
            </w:pPr>
            <w:r w:rsidRPr="00387125">
              <w:t>3.</w:t>
            </w:r>
            <w:r w:rsidR="00F25CDF">
              <w:t>25</w:t>
            </w:r>
          </w:p>
        </w:tc>
      </w:tr>
      <w:tr w:rsidR="001660A0" w14:paraId="590DE710" w14:textId="77777777" w:rsidTr="001034D0">
        <w:tc>
          <w:tcPr>
            <w:tcW w:w="2812" w:type="dxa"/>
          </w:tcPr>
          <w:p w14:paraId="03F1FDB8" w14:textId="77777777" w:rsidR="001660A0" w:rsidRDefault="001660A0" w:rsidP="001034D0">
            <w:pPr>
              <w:pStyle w:val="TabletextLeft"/>
              <w:ind w:right="1036"/>
              <w:jc w:val="right"/>
              <w:rPr>
                <w:lang w:eastAsia="en-AU"/>
              </w:rPr>
            </w:pPr>
            <w:r w:rsidRPr="00D97627">
              <w:t>8.38</w:t>
            </w:r>
          </w:p>
        </w:tc>
        <w:tc>
          <w:tcPr>
            <w:tcW w:w="2812" w:type="dxa"/>
          </w:tcPr>
          <w:p w14:paraId="759F2D71" w14:textId="77777777" w:rsidR="001660A0" w:rsidRPr="00B35B4D" w:rsidRDefault="001660A0" w:rsidP="001034D0">
            <w:pPr>
              <w:pStyle w:val="TabletextLeft"/>
              <w:jc w:val="center"/>
              <w:rPr>
                <w:lang w:eastAsia="en-AU"/>
              </w:rPr>
            </w:pPr>
            <w:r w:rsidRPr="00B35B4D">
              <w:t>Mortgage (Paper)</w:t>
            </w:r>
          </w:p>
        </w:tc>
        <w:tc>
          <w:tcPr>
            <w:tcW w:w="2812" w:type="dxa"/>
          </w:tcPr>
          <w:p w14:paraId="769F51B1" w14:textId="77777777" w:rsidR="001660A0" w:rsidRPr="00586ECD" w:rsidRDefault="001660A0" w:rsidP="001034D0">
            <w:pPr>
              <w:pStyle w:val="TabletextLeft"/>
              <w:ind w:right="990"/>
              <w:jc w:val="right"/>
            </w:pPr>
            <w:r>
              <w:t>3.25*</w:t>
            </w:r>
          </w:p>
        </w:tc>
      </w:tr>
      <w:tr w:rsidR="001660A0" w14:paraId="7151AAF6" w14:textId="77777777" w:rsidTr="001034D0">
        <w:tc>
          <w:tcPr>
            <w:tcW w:w="2812" w:type="dxa"/>
          </w:tcPr>
          <w:p w14:paraId="05664315" w14:textId="77777777" w:rsidR="001660A0" w:rsidRDefault="001660A0" w:rsidP="001034D0">
            <w:pPr>
              <w:pStyle w:val="TabletextLeft"/>
              <w:ind w:right="1036"/>
              <w:jc w:val="right"/>
              <w:rPr>
                <w:lang w:eastAsia="en-AU"/>
              </w:rPr>
            </w:pPr>
            <w:r w:rsidRPr="00D97627">
              <w:t>8.4</w:t>
            </w:r>
            <w:r>
              <w:t>4</w:t>
            </w:r>
          </w:p>
        </w:tc>
        <w:tc>
          <w:tcPr>
            <w:tcW w:w="2812" w:type="dxa"/>
          </w:tcPr>
          <w:p w14:paraId="3F28302E" w14:textId="77777777" w:rsidR="001660A0" w:rsidRPr="00B35B4D" w:rsidRDefault="001660A0" w:rsidP="001034D0">
            <w:pPr>
              <w:pStyle w:val="TabletextLeft"/>
              <w:jc w:val="center"/>
              <w:rPr>
                <w:lang w:eastAsia="en-AU"/>
              </w:rPr>
            </w:pPr>
            <w:r w:rsidRPr="00B35B4D">
              <w:t>Registrations (Electronic) B</w:t>
            </w:r>
          </w:p>
        </w:tc>
        <w:tc>
          <w:tcPr>
            <w:tcW w:w="2812" w:type="dxa"/>
          </w:tcPr>
          <w:p w14:paraId="03CD2D5B" w14:textId="77777777" w:rsidR="001660A0" w:rsidRPr="00586ECD" w:rsidRDefault="001660A0" w:rsidP="001034D0">
            <w:pPr>
              <w:pStyle w:val="TabletextLeft"/>
              <w:ind w:right="990"/>
              <w:jc w:val="right"/>
            </w:pPr>
            <w:r w:rsidRPr="00387125">
              <w:t>5.9</w:t>
            </w:r>
            <w:r>
              <w:t>0</w:t>
            </w:r>
          </w:p>
        </w:tc>
      </w:tr>
      <w:tr w:rsidR="001660A0" w14:paraId="6937D4ED" w14:textId="77777777" w:rsidTr="001034D0">
        <w:tc>
          <w:tcPr>
            <w:tcW w:w="2812" w:type="dxa"/>
          </w:tcPr>
          <w:p w14:paraId="65189454" w14:textId="77777777" w:rsidR="001660A0" w:rsidRDefault="001660A0" w:rsidP="001034D0">
            <w:pPr>
              <w:pStyle w:val="TabletextLeft"/>
              <w:ind w:right="1036"/>
              <w:jc w:val="right"/>
              <w:rPr>
                <w:lang w:eastAsia="en-AU"/>
              </w:rPr>
            </w:pPr>
            <w:r w:rsidRPr="00D97627">
              <w:t>8.</w:t>
            </w:r>
            <w:r>
              <w:t>80</w:t>
            </w:r>
          </w:p>
        </w:tc>
        <w:tc>
          <w:tcPr>
            <w:tcW w:w="2812" w:type="dxa"/>
          </w:tcPr>
          <w:p w14:paraId="7AFF492E" w14:textId="77777777" w:rsidR="001660A0" w:rsidRPr="00B35B4D" w:rsidRDefault="001660A0" w:rsidP="001034D0">
            <w:pPr>
              <w:pStyle w:val="TabletextLeft"/>
              <w:jc w:val="center"/>
              <w:rPr>
                <w:lang w:eastAsia="en-AU"/>
              </w:rPr>
            </w:pPr>
            <w:r w:rsidRPr="00B35B4D">
              <w:t>Registrations (Paper) B</w:t>
            </w:r>
          </w:p>
        </w:tc>
        <w:tc>
          <w:tcPr>
            <w:tcW w:w="2812" w:type="dxa"/>
          </w:tcPr>
          <w:p w14:paraId="2EA774C7" w14:textId="77777777" w:rsidR="001660A0" w:rsidRPr="00586ECD" w:rsidRDefault="001660A0" w:rsidP="001034D0">
            <w:pPr>
              <w:pStyle w:val="TabletextLeft"/>
              <w:ind w:right="990"/>
              <w:jc w:val="right"/>
            </w:pPr>
            <w:r w:rsidRPr="00387125">
              <w:t>6.5</w:t>
            </w:r>
            <w:r>
              <w:t>0</w:t>
            </w:r>
          </w:p>
        </w:tc>
      </w:tr>
      <w:tr w:rsidR="001660A0" w14:paraId="6918C012" w14:textId="77777777" w:rsidTr="001034D0">
        <w:tc>
          <w:tcPr>
            <w:tcW w:w="2812" w:type="dxa"/>
          </w:tcPr>
          <w:p w14:paraId="1DF071C0" w14:textId="77777777" w:rsidR="001660A0" w:rsidRDefault="001660A0" w:rsidP="001034D0">
            <w:pPr>
              <w:pStyle w:val="TabletextLeft"/>
              <w:ind w:right="1036"/>
              <w:jc w:val="right"/>
              <w:rPr>
                <w:lang w:eastAsia="en-AU"/>
              </w:rPr>
            </w:pPr>
            <w:r w:rsidRPr="00D97627">
              <w:t>10.21</w:t>
            </w:r>
          </w:p>
        </w:tc>
        <w:tc>
          <w:tcPr>
            <w:tcW w:w="2812" w:type="dxa"/>
          </w:tcPr>
          <w:p w14:paraId="2C488A93" w14:textId="77777777" w:rsidR="001660A0" w:rsidRPr="00B35B4D" w:rsidRDefault="001660A0" w:rsidP="001034D0">
            <w:pPr>
              <w:pStyle w:val="TabletextLeft"/>
              <w:jc w:val="center"/>
              <w:rPr>
                <w:lang w:eastAsia="en-AU"/>
              </w:rPr>
            </w:pPr>
            <w:r w:rsidRPr="00B35B4D">
              <w:t>Registrations (Paper) B</w:t>
            </w:r>
          </w:p>
        </w:tc>
        <w:tc>
          <w:tcPr>
            <w:tcW w:w="2812" w:type="dxa"/>
          </w:tcPr>
          <w:p w14:paraId="75F8E93D" w14:textId="77777777" w:rsidR="001660A0" w:rsidRPr="00586ECD" w:rsidRDefault="001660A0" w:rsidP="001034D0">
            <w:pPr>
              <w:pStyle w:val="TabletextLeft"/>
              <w:ind w:right="990"/>
              <w:jc w:val="right"/>
            </w:pPr>
            <w:r w:rsidRPr="00387125">
              <w:t>6.5</w:t>
            </w:r>
            <w:r>
              <w:t>0</w:t>
            </w:r>
          </w:p>
        </w:tc>
      </w:tr>
      <w:tr w:rsidR="001660A0" w14:paraId="461EDCD0" w14:textId="77777777" w:rsidTr="001034D0">
        <w:tc>
          <w:tcPr>
            <w:tcW w:w="2812" w:type="dxa"/>
          </w:tcPr>
          <w:p w14:paraId="758D5691" w14:textId="77777777" w:rsidR="001660A0" w:rsidRDefault="001660A0" w:rsidP="001034D0">
            <w:pPr>
              <w:pStyle w:val="TabletextLeft"/>
              <w:ind w:right="1036"/>
              <w:jc w:val="right"/>
              <w:rPr>
                <w:lang w:eastAsia="en-AU"/>
              </w:rPr>
            </w:pPr>
            <w:r w:rsidRPr="00D97627">
              <w:t>11.37</w:t>
            </w:r>
          </w:p>
        </w:tc>
        <w:tc>
          <w:tcPr>
            <w:tcW w:w="2812" w:type="dxa"/>
          </w:tcPr>
          <w:p w14:paraId="4A3EE552" w14:textId="77777777" w:rsidR="001660A0" w:rsidRPr="00B35B4D" w:rsidRDefault="001660A0" w:rsidP="001034D0">
            <w:pPr>
              <w:pStyle w:val="TabletextLeft"/>
              <w:jc w:val="center"/>
              <w:rPr>
                <w:lang w:eastAsia="en-AU"/>
              </w:rPr>
            </w:pPr>
            <w:r w:rsidRPr="00B35B4D">
              <w:t>Registrations (Electronic) C</w:t>
            </w:r>
          </w:p>
        </w:tc>
        <w:tc>
          <w:tcPr>
            <w:tcW w:w="2812" w:type="dxa"/>
          </w:tcPr>
          <w:p w14:paraId="69F06350" w14:textId="77777777" w:rsidR="001660A0" w:rsidRPr="00586ECD" w:rsidRDefault="001660A0" w:rsidP="001034D0">
            <w:pPr>
              <w:pStyle w:val="TabletextLeft"/>
              <w:ind w:right="990"/>
              <w:jc w:val="right"/>
            </w:pPr>
            <w:r w:rsidRPr="00387125">
              <w:t>12.4</w:t>
            </w:r>
            <w:r>
              <w:t>0</w:t>
            </w:r>
          </w:p>
        </w:tc>
      </w:tr>
      <w:tr w:rsidR="001660A0" w14:paraId="43B9C3CB" w14:textId="77777777" w:rsidTr="001034D0">
        <w:tc>
          <w:tcPr>
            <w:tcW w:w="2812" w:type="dxa"/>
          </w:tcPr>
          <w:p w14:paraId="2909EEDB" w14:textId="77777777" w:rsidR="001660A0" w:rsidRDefault="001660A0" w:rsidP="001034D0">
            <w:pPr>
              <w:pStyle w:val="TabletextLeft"/>
              <w:ind w:right="1036"/>
              <w:jc w:val="right"/>
              <w:rPr>
                <w:lang w:eastAsia="en-AU"/>
              </w:rPr>
            </w:pPr>
            <w:r w:rsidRPr="00D97627">
              <w:t>11.73</w:t>
            </w:r>
          </w:p>
        </w:tc>
        <w:tc>
          <w:tcPr>
            <w:tcW w:w="2812" w:type="dxa"/>
          </w:tcPr>
          <w:p w14:paraId="7D1D127C" w14:textId="77777777" w:rsidR="001660A0" w:rsidRPr="00B35B4D" w:rsidRDefault="001660A0" w:rsidP="001034D0">
            <w:pPr>
              <w:pStyle w:val="TabletextLeft"/>
              <w:jc w:val="center"/>
              <w:rPr>
                <w:lang w:eastAsia="en-AU"/>
              </w:rPr>
            </w:pPr>
            <w:r w:rsidRPr="00B35B4D">
              <w:t>Registrations (Paper) C</w:t>
            </w:r>
          </w:p>
        </w:tc>
        <w:tc>
          <w:tcPr>
            <w:tcW w:w="2812" w:type="dxa"/>
          </w:tcPr>
          <w:p w14:paraId="5F5B1176" w14:textId="77777777" w:rsidR="001660A0" w:rsidRPr="00586ECD" w:rsidRDefault="001660A0" w:rsidP="001034D0">
            <w:pPr>
              <w:pStyle w:val="TabletextLeft"/>
              <w:ind w:right="990"/>
              <w:jc w:val="right"/>
            </w:pPr>
            <w:r w:rsidRPr="00387125">
              <w:t>13</w:t>
            </w:r>
            <w:r>
              <w:t>.00</w:t>
            </w:r>
          </w:p>
        </w:tc>
      </w:tr>
      <w:tr w:rsidR="001660A0" w14:paraId="0A4BA3D8" w14:textId="77777777" w:rsidTr="001034D0">
        <w:tc>
          <w:tcPr>
            <w:tcW w:w="2812" w:type="dxa"/>
          </w:tcPr>
          <w:p w14:paraId="48991A1D" w14:textId="77777777" w:rsidR="001660A0" w:rsidRDefault="001660A0" w:rsidP="001034D0">
            <w:pPr>
              <w:pStyle w:val="TabletextLeft"/>
              <w:ind w:right="1036"/>
              <w:jc w:val="right"/>
              <w:rPr>
                <w:lang w:eastAsia="en-AU"/>
              </w:rPr>
            </w:pPr>
            <w:r w:rsidRPr="00D97627">
              <w:t>13.14</w:t>
            </w:r>
          </w:p>
        </w:tc>
        <w:tc>
          <w:tcPr>
            <w:tcW w:w="2812" w:type="dxa"/>
          </w:tcPr>
          <w:p w14:paraId="348B9C6F" w14:textId="77777777" w:rsidR="001660A0" w:rsidRPr="00B35B4D" w:rsidRDefault="001660A0" w:rsidP="001034D0">
            <w:pPr>
              <w:pStyle w:val="TabletextLeft"/>
              <w:jc w:val="center"/>
              <w:rPr>
                <w:lang w:eastAsia="en-AU"/>
              </w:rPr>
            </w:pPr>
            <w:r w:rsidRPr="00B35B4D">
              <w:t>Registrations (Paper) C</w:t>
            </w:r>
          </w:p>
        </w:tc>
        <w:tc>
          <w:tcPr>
            <w:tcW w:w="2812" w:type="dxa"/>
          </w:tcPr>
          <w:p w14:paraId="6AFD1641" w14:textId="77777777" w:rsidR="001660A0" w:rsidRPr="00586ECD" w:rsidRDefault="001660A0" w:rsidP="001034D0">
            <w:pPr>
              <w:pStyle w:val="TabletextLeft"/>
              <w:ind w:right="990"/>
              <w:jc w:val="right"/>
            </w:pPr>
            <w:r w:rsidRPr="00387125">
              <w:t>13</w:t>
            </w:r>
            <w:r>
              <w:t>.00</w:t>
            </w:r>
          </w:p>
        </w:tc>
      </w:tr>
      <w:tr w:rsidR="001660A0" w14:paraId="3598D574" w14:textId="77777777" w:rsidTr="001034D0">
        <w:tc>
          <w:tcPr>
            <w:tcW w:w="2812" w:type="dxa"/>
          </w:tcPr>
          <w:p w14:paraId="12D93C0F" w14:textId="77777777" w:rsidR="001660A0" w:rsidRDefault="001660A0" w:rsidP="001034D0">
            <w:pPr>
              <w:pStyle w:val="TabletextLeft"/>
              <w:ind w:right="1036"/>
              <w:jc w:val="right"/>
              <w:rPr>
                <w:lang w:eastAsia="en-AU"/>
              </w:rPr>
            </w:pPr>
            <w:r w:rsidRPr="00D97627">
              <w:t>17.</w:t>
            </w:r>
            <w:r>
              <w:t>60</w:t>
            </w:r>
          </w:p>
        </w:tc>
        <w:tc>
          <w:tcPr>
            <w:tcW w:w="2812" w:type="dxa"/>
          </w:tcPr>
          <w:p w14:paraId="32E1D3D5" w14:textId="77777777" w:rsidR="001660A0" w:rsidRPr="00B35B4D" w:rsidRDefault="001660A0" w:rsidP="001034D0">
            <w:pPr>
              <w:pStyle w:val="TabletextLeft"/>
              <w:jc w:val="center"/>
              <w:rPr>
                <w:lang w:eastAsia="en-AU"/>
              </w:rPr>
            </w:pPr>
            <w:r w:rsidRPr="00B35B4D">
              <w:t>Registrations (Paper) C</w:t>
            </w:r>
          </w:p>
        </w:tc>
        <w:tc>
          <w:tcPr>
            <w:tcW w:w="2812" w:type="dxa"/>
          </w:tcPr>
          <w:p w14:paraId="1C8857B1" w14:textId="77777777" w:rsidR="001660A0" w:rsidRPr="00586ECD" w:rsidRDefault="001660A0" w:rsidP="001034D0">
            <w:pPr>
              <w:pStyle w:val="TabletextLeft"/>
              <w:ind w:right="990"/>
              <w:jc w:val="right"/>
            </w:pPr>
            <w:r w:rsidRPr="00387125">
              <w:t>13</w:t>
            </w:r>
            <w:r>
              <w:t>.00</w:t>
            </w:r>
          </w:p>
        </w:tc>
      </w:tr>
      <w:tr w:rsidR="001660A0" w14:paraId="3FBDA87C" w14:textId="77777777" w:rsidTr="001034D0">
        <w:tc>
          <w:tcPr>
            <w:tcW w:w="2812" w:type="dxa"/>
          </w:tcPr>
          <w:p w14:paraId="434186CD" w14:textId="77777777" w:rsidR="001660A0" w:rsidRDefault="001660A0" w:rsidP="001034D0">
            <w:pPr>
              <w:pStyle w:val="TabletextLeft"/>
              <w:ind w:right="1036"/>
              <w:jc w:val="right"/>
              <w:rPr>
                <w:lang w:eastAsia="en-AU"/>
              </w:rPr>
            </w:pPr>
            <w:r w:rsidRPr="00D97627">
              <w:t>23.4</w:t>
            </w:r>
            <w:r>
              <w:t>6</w:t>
            </w:r>
          </w:p>
        </w:tc>
        <w:tc>
          <w:tcPr>
            <w:tcW w:w="2812" w:type="dxa"/>
          </w:tcPr>
          <w:p w14:paraId="43DD4123" w14:textId="77777777" w:rsidR="001660A0" w:rsidRPr="00B35B4D" w:rsidRDefault="001660A0" w:rsidP="001034D0">
            <w:pPr>
              <w:pStyle w:val="TabletextLeft"/>
              <w:jc w:val="center"/>
              <w:rPr>
                <w:lang w:eastAsia="en-AU"/>
              </w:rPr>
            </w:pPr>
            <w:r w:rsidRPr="00B35B4D">
              <w:t>Registrations (Paper) C</w:t>
            </w:r>
          </w:p>
        </w:tc>
        <w:tc>
          <w:tcPr>
            <w:tcW w:w="2812" w:type="dxa"/>
          </w:tcPr>
          <w:p w14:paraId="1A18AD50" w14:textId="77777777" w:rsidR="001660A0" w:rsidRPr="00586ECD" w:rsidRDefault="001660A0" w:rsidP="001034D0">
            <w:pPr>
              <w:pStyle w:val="TabletextLeft"/>
              <w:ind w:right="990"/>
              <w:jc w:val="right"/>
            </w:pPr>
            <w:r w:rsidRPr="00387125">
              <w:t>13</w:t>
            </w:r>
            <w:r>
              <w:t>.00</w:t>
            </w:r>
          </w:p>
        </w:tc>
      </w:tr>
      <w:tr w:rsidR="001660A0" w14:paraId="042391C3" w14:textId="77777777" w:rsidTr="001034D0">
        <w:tc>
          <w:tcPr>
            <w:tcW w:w="2812" w:type="dxa"/>
          </w:tcPr>
          <w:p w14:paraId="69F56F64" w14:textId="77777777" w:rsidR="001660A0" w:rsidRDefault="001660A0" w:rsidP="001034D0">
            <w:pPr>
              <w:pStyle w:val="TabletextLeft"/>
              <w:ind w:right="1036"/>
              <w:jc w:val="right"/>
              <w:rPr>
                <w:lang w:eastAsia="en-AU"/>
              </w:rPr>
            </w:pPr>
            <w:r>
              <w:t>19.55</w:t>
            </w:r>
          </w:p>
        </w:tc>
        <w:tc>
          <w:tcPr>
            <w:tcW w:w="2812" w:type="dxa"/>
          </w:tcPr>
          <w:p w14:paraId="07BF4113" w14:textId="77777777" w:rsidR="001660A0" w:rsidRPr="00B35B4D" w:rsidRDefault="00931454" w:rsidP="001034D0">
            <w:pPr>
              <w:pStyle w:val="TabletextLeft"/>
              <w:jc w:val="center"/>
              <w:rPr>
                <w:lang w:eastAsia="en-AU"/>
              </w:rPr>
            </w:pPr>
            <w:r w:rsidRPr="00B35B4D">
              <w:t>Registrations (Paper) B</w:t>
            </w:r>
          </w:p>
        </w:tc>
        <w:tc>
          <w:tcPr>
            <w:tcW w:w="2812" w:type="dxa"/>
          </w:tcPr>
          <w:p w14:paraId="4F301F0A" w14:textId="77777777" w:rsidR="001660A0" w:rsidRPr="00586ECD" w:rsidRDefault="00931454" w:rsidP="001034D0">
            <w:pPr>
              <w:pStyle w:val="TabletextLeft"/>
              <w:ind w:right="990"/>
              <w:jc w:val="right"/>
            </w:pPr>
            <w:r w:rsidRPr="00387125">
              <w:t>6.5</w:t>
            </w:r>
            <w:r>
              <w:t>0</w:t>
            </w:r>
          </w:p>
        </w:tc>
      </w:tr>
      <w:tr w:rsidR="001660A0" w14:paraId="45236EB7" w14:textId="77777777" w:rsidTr="001034D0">
        <w:tc>
          <w:tcPr>
            <w:tcW w:w="2812" w:type="dxa"/>
          </w:tcPr>
          <w:p w14:paraId="639B921F" w14:textId="77777777" w:rsidR="001660A0" w:rsidRDefault="001660A0" w:rsidP="001034D0">
            <w:pPr>
              <w:pStyle w:val="TabletextLeft"/>
              <w:ind w:right="1036"/>
              <w:jc w:val="right"/>
              <w:rPr>
                <w:lang w:eastAsia="en-AU"/>
              </w:rPr>
            </w:pPr>
            <w:r w:rsidRPr="00D97627">
              <w:t>27.37</w:t>
            </w:r>
          </w:p>
        </w:tc>
        <w:tc>
          <w:tcPr>
            <w:tcW w:w="2812" w:type="dxa"/>
          </w:tcPr>
          <w:p w14:paraId="62419683" w14:textId="77777777" w:rsidR="001660A0" w:rsidRPr="00B35B4D" w:rsidRDefault="00931454" w:rsidP="001034D0">
            <w:pPr>
              <w:pStyle w:val="TabletextLeft"/>
              <w:jc w:val="center"/>
              <w:rPr>
                <w:lang w:eastAsia="en-AU"/>
              </w:rPr>
            </w:pPr>
            <w:r w:rsidRPr="00B35B4D">
              <w:t>Registrations (Paper) C</w:t>
            </w:r>
          </w:p>
        </w:tc>
        <w:tc>
          <w:tcPr>
            <w:tcW w:w="2812" w:type="dxa"/>
          </w:tcPr>
          <w:p w14:paraId="093804F9" w14:textId="77777777" w:rsidR="001660A0" w:rsidRPr="00586ECD" w:rsidRDefault="00931454" w:rsidP="001034D0">
            <w:pPr>
              <w:pStyle w:val="TabletextLeft"/>
              <w:ind w:right="990"/>
              <w:jc w:val="right"/>
            </w:pPr>
            <w:r>
              <w:t>13.00</w:t>
            </w:r>
          </w:p>
        </w:tc>
      </w:tr>
      <w:tr w:rsidR="001660A0" w14:paraId="05A8A741" w14:textId="77777777" w:rsidTr="001034D0">
        <w:tc>
          <w:tcPr>
            <w:tcW w:w="2812" w:type="dxa"/>
          </w:tcPr>
          <w:p w14:paraId="7B5B4D66" w14:textId="77777777" w:rsidR="001660A0" w:rsidRDefault="001660A0" w:rsidP="001034D0">
            <w:pPr>
              <w:pStyle w:val="TabletextLeft"/>
              <w:ind w:right="1036"/>
              <w:jc w:val="right"/>
              <w:rPr>
                <w:lang w:eastAsia="en-AU"/>
              </w:rPr>
            </w:pPr>
            <w:r w:rsidRPr="00D97627">
              <w:t>39.10</w:t>
            </w:r>
          </w:p>
        </w:tc>
        <w:tc>
          <w:tcPr>
            <w:tcW w:w="2812" w:type="dxa"/>
          </w:tcPr>
          <w:p w14:paraId="78B549F9" w14:textId="77777777" w:rsidR="001660A0" w:rsidRDefault="001660A0" w:rsidP="001034D0">
            <w:pPr>
              <w:pStyle w:val="TabletextLeft"/>
              <w:jc w:val="center"/>
              <w:rPr>
                <w:lang w:eastAsia="en-AU"/>
              </w:rPr>
            </w:pPr>
            <w:r w:rsidRPr="00586ECD">
              <w:t>Survey</w:t>
            </w:r>
          </w:p>
        </w:tc>
        <w:tc>
          <w:tcPr>
            <w:tcW w:w="2812" w:type="dxa"/>
          </w:tcPr>
          <w:p w14:paraId="5DE3C27A" w14:textId="77777777" w:rsidR="001660A0" w:rsidRPr="00586ECD" w:rsidRDefault="001660A0" w:rsidP="001034D0">
            <w:pPr>
              <w:pStyle w:val="TabletextLeft"/>
              <w:ind w:right="990"/>
              <w:jc w:val="right"/>
            </w:pPr>
            <w:r w:rsidRPr="00387125">
              <w:t>41.54</w:t>
            </w:r>
          </w:p>
        </w:tc>
      </w:tr>
      <w:tr w:rsidR="001660A0" w14:paraId="5C6CCDC8" w14:textId="77777777" w:rsidTr="001034D0">
        <w:tc>
          <w:tcPr>
            <w:tcW w:w="2812" w:type="dxa"/>
          </w:tcPr>
          <w:p w14:paraId="32250F6D" w14:textId="77777777" w:rsidR="001660A0" w:rsidRDefault="001660A0" w:rsidP="001034D0">
            <w:pPr>
              <w:pStyle w:val="TabletextLeft"/>
              <w:ind w:right="1036"/>
              <w:jc w:val="right"/>
              <w:rPr>
                <w:lang w:eastAsia="en-AU"/>
              </w:rPr>
            </w:pPr>
            <w:r w:rsidRPr="00D97627">
              <w:t>43.99</w:t>
            </w:r>
          </w:p>
        </w:tc>
        <w:tc>
          <w:tcPr>
            <w:tcW w:w="2812" w:type="dxa"/>
          </w:tcPr>
          <w:p w14:paraId="52CDA5E2" w14:textId="77777777" w:rsidR="001660A0" w:rsidRDefault="001660A0" w:rsidP="001034D0">
            <w:pPr>
              <w:pStyle w:val="TabletextLeft"/>
              <w:jc w:val="center"/>
              <w:rPr>
                <w:lang w:eastAsia="en-AU"/>
              </w:rPr>
            </w:pPr>
            <w:r w:rsidRPr="00586ECD">
              <w:t>Survey</w:t>
            </w:r>
          </w:p>
        </w:tc>
        <w:tc>
          <w:tcPr>
            <w:tcW w:w="2812" w:type="dxa"/>
          </w:tcPr>
          <w:p w14:paraId="3661AE69" w14:textId="77777777" w:rsidR="001660A0" w:rsidRPr="00586ECD" w:rsidRDefault="001660A0" w:rsidP="001034D0">
            <w:pPr>
              <w:pStyle w:val="TabletextLeft"/>
              <w:ind w:right="990"/>
              <w:jc w:val="right"/>
            </w:pPr>
            <w:r w:rsidRPr="00387125">
              <w:t>41.54</w:t>
            </w:r>
          </w:p>
        </w:tc>
      </w:tr>
      <w:tr w:rsidR="001660A0" w14:paraId="17CD6C4A" w14:textId="77777777" w:rsidTr="001034D0">
        <w:tc>
          <w:tcPr>
            <w:tcW w:w="2812" w:type="dxa"/>
          </w:tcPr>
          <w:p w14:paraId="551F511D" w14:textId="77777777" w:rsidR="001660A0" w:rsidRDefault="001660A0" w:rsidP="001034D0">
            <w:pPr>
              <w:pStyle w:val="TabletextLeft"/>
              <w:ind w:right="1036"/>
              <w:jc w:val="right"/>
              <w:rPr>
                <w:lang w:eastAsia="en-AU"/>
              </w:rPr>
            </w:pPr>
            <w:r w:rsidRPr="00D97627">
              <w:t>57.5</w:t>
            </w:r>
            <w:r>
              <w:t>7</w:t>
            </w:r>
          </w:p>
        </w:tc>
        <w:tc>
          <w:tcPr>
            <w:tcW w:w="2812" w:type="dxa"/>
          </w:tcPr>
          <w:p w14:paraId="2D77AF1C" w14:textId="77777777" w:rsidR="001660A0" w:rsidRDefault="001660A0" w:rsidP="001034D0">
            <w:pPr>
              <w:pStyle w:val="TabletextLeft"/>
              <w:jc w:val="center"/>
              <w:rPr>
                <w:lang w:eastAsia="en-AU"/>
              </w:rPr>
            </w:pPr>
            <w:r w:rsidRPr="00586ECD">
              <w:t>Survey</w:t>
            </w:r>
          </w:p>
        </w:tc>
        <w:tc>
          <w:tcPr>
            <w:tcW w:w="2812" w:type="dxa"/>
          </w:tcPr>
          <w:p w14:paraId="63859C63" w14:textId="77777777" w:rsidR="001660A0" w:rsidRPr="00586ECD" w:rsidRDefault="001660A0" w:rsidP="001034D0">
            <w:pPr>
              <w:pStyle w:val="TabletextLeft"/>
              <w:ind w:right="990"/>
              <w:jc w:val="right"/>
            </w:pPr>
            <w:r w:rsidRPr="00387125">
              <w:t>41.54</w:t>
            </w:r>
          </w:p>
        </w:tc>
      </w:tr>
      <w:tr w:rsidR="001660A0" w14:paraId="11E5390F" w14:textId="77777777" w:rsidTr="001034D0">
        <w:tc>
          <w:tcPr>
            <w:tcW w:w="2812" w:type="dxa"/>
          </w:tcPr>
          <w:p w14:paraId="3EC0230E" w14:textId="77777777" w:rsidR="001660A0" w:rsidRDefault="001660A0" w:rsidP="001034D0">
            <w:pPr>
              <w:pStyle w:val="TabletextLeft"/>
              <w:ind w:right="1036"/>
              <w:jc w:val="right"/>
              <w:rPr>
                <w:lang w:eastAsia="en-AU"/>
              </w:rPr>
            </w:pPr>
            <w:r w:rsidRPr="00D97627">
              <w:t>58.6</w:t>
            </w:r>
            <w:r>
              <w:t>5</w:t>
            </w:r>
          </w:p>
        </w:tc>
        <w:tc>
          <w:tcPr>
            <w:tcW w:w="2812" w:type="dxa"/>
          </w:tcPr>
          <w:p w14:paraId="6C0DB78F" w14:textId="77777777" w:rsidR="001660A0" w:rsidRDefault="001660A0" w:rsidP="001034D0">
            <w:pPr>
              <w:pStyle w:val="TabletextLeft"/>
              <w:jc w:val="center"/>
              <w:rPr>
                <w:lang w:eastAsia="en-AU"/>
              </w:rPr>
            </w:pPr>
            <w:r w:rsidRPr="00586ECD">
              <w:t>Survey</w:t>
            </w:r>
          </w:p>
        </w:tc>
        <w:tc>
          <w:tcPr>
            <w:tcW w:w="2812" w:type="dxa"/>
          </w:tcPr>
          <w:p w14:paraId="6547E33B" w14:textId="77777777" w:rsidR="001660A0" w:rsidRPr="00586ECD" w:rsidRDefault="001660A0" w:rsidP="001034D0">
            <w:pPr>
              <w:pStyle w:val="TabletextLeft"/>
              <w:ind w:right="990"/>
              <w:jc w:val="right"/>
            </w:pPr>
            <w:r w:rsidRPr="00387125">
              <w:t>41.54</w:t>
            </w:r>
          </w:p>
        </w:tc>
      </w:tr>
    </w:tbl>
    <w:p w14:paraId="21CABA22" w14:textId="77777777" w:rsidR="00D30D3C" w:rsidRDefault="00D30D3C" w:rsidP="00D30D3C">
      <w:pPr>
        <w:pStyle w:val="Source"/>
        <w:rPr>
          <w:lang w:eastAsia="en-AU"/>
        </w:rPr>
      </w:pPr>
      <w:r>
        <w:rPr>
          <w:lang w:eastAsia="en-AU"/>
        </w:rPr>
        <w:t>Source: Land Victoria. *Note that, although the mortgage fees are shown as a separate fee type, they require the same effort as the Registrations A fee.</w:t>
      </w:r>
    </w:p>
    <w:p w14:paraId="79538157" w14:textId="77777777" w:rsidR="00D30D3C" w:rsidRPr="00AD0A7E" w:rsidRDefault="00D30D3C" w:rsidP="00D30D3C">
      <w:pPr>
        <w:keepNext/>
        <w:spacing w:before="180" w:after="60"/>
        <w:outlineLvl w:val="3"/>
        <w:rPr>
          <w:b/>
          <w:color w:val="00A1DE"/>
          <w:sz w:val="24"/>
        </w:rPr>
      </w:pPr>
      <w:r w:rsidRPr="00AD0A7E">
        <w:rPr>
          <w:b/>
          <w:color w:val="00A1DE"/>
          <w:sz w:val="24"/>
        </w:rPr>
        <w:t>Calculation of cost weights</w:t>
      </w:r>
    </w:p>
    <w:p w14:paraId="1395E264" w14:textId="77777777" w:rsidR="00D30D3C" w:rsidRDefault="00D30D3C" w:rsidP="00D30D3C">
      <w:pPr>
        <w:pStyle w:val="BodyText"/>
      </w:pPr>
      <w:r>
        <w:t>Using the estimates of r</w:t>
      </w:r>
      <w:r w:rsidRPr="00694EB8">
        <w:t xml:space="preserve">elative effort under </w:t>
      </w:r>
      <w:r>
        <w:t xml:space="preserve">the </w:t>
      </w:r>
      <w:r w:rsidRPr="00694EB8">
        <w:t>consolidated approach</w:t>
      </w:r>
      <w:r>
        <w:t>, Land Victoria calculated cost weights and then calculated average cost per each type of transaction on the basis of those cost weights. The resulting calculations are shown in</w:t>
      </w:r>
      <w:r w:rsidR="00DC7673">
        <w:t xml:space="preserve"> </w:t>
      </w:r>
      <w:r w:rsidR="00DC7673">
        <w:fldChar w:fldCharType="begin"/>
      </w:r>
      <w:r w:rsidR="00DC7673">
        <w:instrText xml:space="preserve"> REF _Ref416879237 \r \h </w:instrText>
      </w:r>
      <w:r w:rsidR="00DC7673">
        <w:fldChar w:fldCharType="separate"/>
      </w:r>
      <w:r w:rsidR="005B2947">
        <w:t>Table B.14</w:t>
      </w:r>
      <w:r w:rsidR="00DC7673">
        <w:fldChar w:fldCharType="end"/>
      </w:r>
      <w:r>
        <w:t>.</w:t>
      </w:r>
    </w:p>
    <w:p w14:paraId="781ACC80" w14:textId="77777777" w:rsidR="00D30D3C" w:rsidRDefault="00D30D3C" w:rsidP="00D30D3C">
      <w:pPr>
        <w:pStyle w:val="AppendixTableCaption"/>
        <w:ind w:left="-1418"/>
      </w:pPr>
      <w:bookmarkStart w:id="358" w:name="_Toc416851189"/>
      <w:bookmarkStart w:id="359" w:name="_Ref416879237"/>
      <w:bookmarkStart w:id="360" w:name="_Toc429994872"/>
      <w:r>
        <w:t>: Calculation of cost per activity for registrations</w:t>
      </w:r>
      <w:bookmarkEnd w:id="358"/>
      <w:bookmarkEnd w:id="359"/>
      <w:bookmarkEnd w:id="360"/>
    </w:p>
    <w:tbl>
      <w:tblPr>
        <w:tblStyle w:val="TableAE"/>
        <w:tblW w:w="0" w:type="auto"/>
        <w:jc w:val="right"/>
        <w:tblInd w:w="-1310" w:type="dxa"/>
        <w:tblLayout w:type="fixed"/>
        <w:tblLook w:val="04A0" w:firstRow="1" w:lastRow="0" w:firstColumn="1" w:lastColumn="0" w:noHBand="0" w:noVBand="1"/>
      </w:tblPr>
      <w:tblGrid>
        <w:gridCol w:w="2623"/>
        <w:gridCol w:w="1410"/>
        <w:gridCol w:w="1410"/>
        <w:gridCol w:w="1411"/>
        <w:gridCol w:w="1410"/>
        <w:gridCol w:w="1411"/>
      </w:tblGrid>
      <w:tr w:rsidR="00D30D3C" w:rsidRPr="009C625F" w14:paraId="03857E43" w14:textId="77777777" w:rsidTr="0066367F">
        <w:trPr>
          <w:cnfStyle w:val="100000000000" w:firstRow="1" w:lastRow="0" w:firstColumn="0" w:lastColumn="0" w:oddVBand="0" w:evenVBand="0" w:oddHBand="0" w:evenHBand="0" w:firstRowFirstColumn="0" w:firstRowLastColumn="0" w:lastRowFirstColumn="0" w:lastRowLastColumn="0"/>
          <w:trHeight w:val="276"/>
          <w:tblHeader/>
          <w:jc w:val="right"/>
        </w:trPr>
        <w:tc>
          <w:tcPr>
            <w:tcW w:w="2623" w:type="dxa"/>
            <w:noWrap/>
          </w:tcPr>
          <w:p w14:paraId="372430DA" w14:textId="77777777" w:rsidR="00D30D3C" w:rsidRPr="00035CD4" w:rsidRDefault="00D30D3C" w:rsidP="00BB1C24">
            <w:pPr>
              <w:pStyle w:val="TableHeadingCentre"/>
              <w:rPr>
                <w:lang w:eastAsia="en-AU"/>
              </w:rPr>
            </w:pPr>
            <w:r w:rsidRPr="00035CD4">
              <w:rPr>
                <w:lang w:eastAsia="en-AU"/>
              </w:rPr>
              <w:t>Transaction Type</w:t>
            </w:r>
          </w:p>
        </w:tc>
        <w:tc>
          <w:tcPr>
            <w:tcW w:w="1410" w:type="dxa"/>
          </w:tcPr>
          <w:p w14:paraId="0272F9D5" w14:textId="77777777" w:rsidR="00D30D3C" w:rsidRPr="00035CD4" w:rsidRDefault="00D30D3C" w:rsidP="00BB1C24">
            <w:pPr>
              <w:pStyle w:val="TableHeadingCentre"/>
              <w:rPr>
                <w:lang w:eastAsia="en-AU"/>
              </w:rPr>
            </w:pPr>
            <w:r w:rsidRPr="00035CD4">
              <w:rPr>
                <w:lang w:eastAsia="en-AU"/>
              </w:rPr>
              <w:t>Relative effort</w:t>
            </w:r>
          </w:p>
        </w:tc>
        <w:tc>
          <w:tcPr>
            <w:tcW w:w="1410" w:type="dxa"/>
          </w:tcPr>
          <w:p w14:paraId="0FE723AB" w14:textId="77777777" w:rsidR="00D30D3C" w:rsidRPr="00035CD4" w:rsidRDefault="00ED45AC" w:rsidP="00BB1C24">
            <w:pPr>
              <w:pStyle w:val="TableHeadingCentre"/>
              <w:ind w:left="-144" w:right="-37"/>
              <w:rPr>
                <w:lang w:eastAsia="en-AU"/>
              </w:rPr>
            </w:pPr>
            <w:r>
              <w:rPr>
                <w:lang w:eastAsia="en-AU"/>
              </w:rPr>
              <w:t>Volume</w:t>
            </w:r>
            <w:r w:rsidR="00D30D3C" w:rsidRPr="00CC66AC">
              <w:rPr>
                <w:vertAlign w:val="superscript"/>
                <w:lang w:eastAsia="en-AU"/>
              </w:rPr>
              <w:t>1</w:t>
            </w:r>
          </w:p>
        </w:tc>
        <w:tc>
          <w:tcPr>
            <w:tcW w:w="1411" w:type="dxa"/>
          </w:tcPr>
          <w:p w14:paraId="31500EF2" w14:textId="77777777" w:rsidR="00D30D3C" w:rsidRDefault="00D30D3C" w:rsidP="00BB1C24">
            <w:pPr>
              <w:pStyle w:val="TableHeadingCentre"/>
              <w:rPr>
                <w:lang w:eastAsia="en-AU"/>
              </w:rPr>
            </w:pPr>
            <w:r w:rsidRPr="00035CD4">
              <w:rPr>
                <w:lang w:eastAsia="en-AU"/>
              </w:rPr>
              <w:t>Cost weighting</w:t>
            </w:r>
          </w:p>
          <w:p w14:paraId="675A30C1" w14:textId="77777777" w:rsidR="006B7F29" w:rsidRPr="00DA504C" w:rsidRDefault="006B7F29" w:rsidP="00BB1C24">
            <w:pPr>
              <w:pStyle w:val="TableHeadingCentre"/>
              <w:rPr>
                <w:lang w:eastAsia="en-AU"/>
              </w:rPr>
            </w:pPr>
            <w:r w:rsidRPr="00DA504C">
              <w:rPr>
                <w:lang w:eastAsia="en-AU"/>
              </w:rPr>
              <w:t>(%)</w:t>
            </w:r>
          </w:p>
        </w:tc>
        <w:tc>
          <w:tcPr>
            <w:tcW w:w="1410" w:type="dxa"/>
          </w:tcPr>
          <w:p w14:paraId="0A0D49F6" w14:textId="77777777" w:rsidR="00D30D3C" w:rsidRPr="00035CD4" w:rsidRDefault="00D30D3C" w:rsidP="00BB1C24">
            <w:pPr>
              <w:pStyle w:val="TableHeadingCentre"/>
              <w:rPr>
                <w:lang w:eastAsia="en-AU"/>
              </w:rPr>
            </w:pPr>
            <w:r w:rsidRPr="00035CD4">
              <w:rPr>
                <w:lang w:eastAsia="en-AU"/>
              </w:rPr>
              <w:t>Total cost</w:t>
            </w:r>
          </w:p>
        </w:tc>
        <w:tc>
          <w:tcPr>
            <w:tcW w:w="1411" w:type="dxa"/>
          </w:tcPr>
          <w:p w14:paraId="3ADB20C8" w14:textId="77777777" w:rsidR="00D30D3C" w:rsidRPr="00035CD4" w:rsidRDefault="00D30D3C" w:rsidP="00BB1C24">
            <w:pPr>
              <w:pStyle w:val="TableHeadingCentre"/>
              <w:rPr>
                <w:lang w:eastAsia="en-AU"/>
              </w:rPr>
            </w:pPr>
            <w:r w:rsidRPr="00035CD4">
              <w:rPr>
                <w:lang w:eastAsia="en-AU"/>
              </w:rPr>
              <w:t>Average cost</w:t>
            </w:r>
          </w:p>
        </w:tc>
      </w:tr>
      <w:tr w:rsidR="00D30D3C" w:rsidRPr="009C625F" w14:paraId="74C7480C" w14:textId="77777777" w:rsidTr="00BB1C24">
        <w:trPr>
          <w:trHeight w:val="276"/>
          <w:jc w:val="right"/>
        </w:trPr>
        <w:tc>
          <w:tcPr>
            <w:tcW w:w="2623" w:type="dxa"/>
            <w:noWrap/>
          </w:tcPr>
          <w:p w14:paraId="33498F81" w14:textId="77777777" w:rsidR="00D30D3C" w:rsidRPr="00035CD4" w:rsidRDefault="00D30D3C" w:rsidP="00BB1C24">
            <w:pPr>
              <w:spacing w:before="120"/>
              <w:jc w:val="both"/>
              <w:rPr>
                <w:sz w:val="20"/>
              </w:rPr>
            </w:pPr>
            <w:r w:rsidRPr="00035CD4">
              <w:rPr>
                <w:sz w:val="20"/>
              </w:rPr>
              <w:t>Registrations (Paper) A</w:t>
            </w:r>
          </w:p>
        </w:tc>
        <w:tc>
          <w:tcPr>
            <w:tcW w:w="1410" w:type="dxa"/>
          </w:tcPr>
          <w:p w14:paraId="2813266D" w14:textId="77777777" w:rsidR="00D30D3C" w:rsidRPr="00035CD4" w:rsidRDefault="00D30D3C" w:rsidP="00BB1C24">
            <w:pPr>
              <w:spacing w:before="120"/>
              <w:ind w:right="282"/>
              <w:jc w:val="right"/>
              <w:rPr>
                <w:sz w:val="20"/>
              </w:rPr>
            </w:pPr>
            <w:r w:rsidRPr="00035CD4">
              <w:rPr>
                <w:sz w:val="20"/>
              </w:rPr>
              <w:t>3.25</w:t>
            </w:r>
          </w:p>
        </w:tc>
        <w:tc>
          <w:tcPr>
            <w:tcW w:w="1410" w:type="dxa"/>
          </w:tcPr>
          <w:p w14:paraId="01B5DFEB" w14:textId="77777777" w:rsidR="00D30D3C" w:rsidRPr="00035CD4" w:rsidRDefault="00D30D3C" w:rsidP="004D5AD4">
            <w:pPr>
              <w:spacing w:before="120"/>
              <w:ind w:right="282"/>
              <w:jc w:val="right"/>
              <w:rPr>
                <w:sz w:val="20"/>
              </w:rPr>
            </w:pPr>
            <w:r>
              <w:rPr>
                <w:sz w:val="20"/>
              </w:rPr>
              <w:t>476,</w:t>
            </w:r>
            <w:r w:rsidR="004D5AD4">
              <w:rPr>
                <w:sz w:val="20"/>
              </w:rPr>
              <w:t>802</w:t>
            </w:r>
            <w:r w:rsidR="004D5AD4" w:rsidRPr="00CC66AC">
              <w:rPr>
                <w:sz w:val="20"/>
                <w:vertAlign w:val="superscript"/>
              </w:rPr>
              <w:t>2</w:t>
            </w:r>
          </w:p>
        </w:tc>
        <w:tc>
          <w:tcPr>
            <w:tcW w:w="1411" w:type="dxa"/>
          </w:tcPr>
          <w:p w14:paraId="395BF651" w14:textId="77777777" w:rsidR="00D30D3C" w:rsidRPr="00035CD4" w:rsidRDefault="00006715" w:rsidP="006B7F29">
            <w:pPr>
              <w:spacing w:before="120"/>
              <w:ind w:right="282"/>
              <w:jc w:val="right"/>
              <w:rPr>
                <w:sz w:val="20"/>
              </w:rPr>
            </w:pPr>
            <w:r>
              <w:rPr>
                <w:sz w:val="20"/>
              </w:rPr>
              <w:t>53.10</w:t>
            </w:r>
          </w:p>
        </w:tc>
        <w:tc>
          <w:tcPr>
            <w:tcW w:w="1410" w:type="dxa"/>
          </w:tcPr>
          <w:p w14:paraId="180540E5" w14:textId="77777777" w:rsidR="00D30D3C" w:rsidRPr="00035CD4" w:rsidRDefault="00D30D3C" w:rsidP="00EB141A">
            <w:pPr>
              <w:spacing w:before="120"/>
              <w:ind w:right="34"/>
              <w:jc w:val="right"/>
              <w:rPr>
                <w:sz w:val="20"/>
              </w:rPr>
            </w:pPr>
            <w:r w:rsidRPr="00035CD4">
              <w:rPr>
                <w:sz w:val="20"/>
              </w:rPr>
              <w:t>$20,</w:t>
            </w:r>
            <w:r w:rsidR="00EB141A">
              <w:rPr>
                <w:sz w:val="20"/>
              </w:rPr>
              <w:t>992</w:t>
            </w:r>
            <w:r w:rsidRPr="00035CD4">
              <w:rPr>
                <w:sz w:val="20"/>
              </w:rPr>
              <w:t>,</w:t>
            </w:r>
            <w:r w:rsidR="00EB141A">
              <w:rPr>
                <w:sz w:val="20"/>
              </w:rPr>
              <w:t>649</w:t>
            </w:r>
          </w:p>
        </w:tc>
        <w:tc>
          <w:tcPr>
            <w:tcW w:w="1411" w:type="dxa"/>
          </w:tcPr>
          <w:p w14:paraId="1C9755E7" w14:textId="77777777" w:rsidR="00D30D3C" w:rsidRPr="00035CD4" w:rsidRDefault="00D30D3C">
            <w:pPr>
              <w:spacing w:before="120"/>
              <w:ind w:right="282"/>
              <w:jc w:val="right"/>
              <w:rPr>
                <w:sz w:val="20"/>
              </w:rPr>
            </w:pPr>
            <w:r w:rsidRPr="00035CD4">
              <w:rPr>
                <w:sz w:val="20"/>
              </w:rPr>
              <w:t>$</w:t>
            </w:r>
            <w:r w:rsidR="00EB141A">
              <w:rPr>
                <w:sz w:val="20"/>
              </w:rPr>
              <w:t>44.</w:t>
            </w:r>
            <w:r w:rsidR="0058712E">
              <w:rPr>
                <w:sz w:val="20"/>
              </w:rPr>
              <w:t>02</w:t>
            </w:r>
          </w:p>
        </w:tc>
      </w:tr>
      <w:tr w:rsidR="00D30D3C" w:rsidRPr="009C625F" w14:paraId="4B6CF460" w14:textId="77777777" w:rsidTr="00BB1C24">
        <w:trPr>
          <w:trHeight w:val="276"/>
          <w:jc w:val="right"/>
        </w:trPr>
        <w:tc>
          <w:tcPr>
            <w:tcW w:w="2623" w:type="dxa"/>
            <w:noWrap/>
          </w:tcPr>
          <w:p w14:paraId="1C23D8FE" w14:textId="77777777" w:rsidR="00D30D3C" w:rsidRPr="00035CD4" w:rsidRDefault="00D30D3C" w:rsidP="00BB1C24">
            <w:pPr>
              <w:spacing w:before="120"/>
              <w:jc w:val="both"/>
              <w:rPr>
                <w:sz w:val="20"/>
              </w:rPr>
            </w:pPr>
            <w:r w:rsidRPr="00035CD4">
              <w:rPr>
                <w:sz w:val="20"/>
              </w:rPr>
              <w:t>Registrations (Electronic) A</w:t>
            </w:r>
          </w:p>
        </w:tc>
        <w:tc>
          <w:tcPr>
            <w:tcW w:w="1410" w:type="dxa"/>
          </w:tcPr>
          <w:p w14:paraId="264839A7" w14:textId="77777777" w:rsidR="00D30D3C" w:rsidRPr="00035CD4" w:rsidRDefault="00D30D3C" w:rsidP="00BB1C24">
            <w:pPr>
              <w:spacing w:before="120"/>
              <w:ind w:right="282"/>
              <w:jc w:val="right"/>
              <w:rPr>
                <w:sz w:val="20"/>
              </w:rPr>
            </w:pPr>
            <w:r w:rsidRPr="00035CD4">
              <w:rPr>
                <w:sz w:val="20"/>
              </w:rPr>
              <w:t>2.65</w:t>
            </w:r>
          </w:p>
        </w:tc>
        <w:tc>
          <w:tcPr>
            <w:tcW w:w="1410" w:type="dxa"/>
          </w:tcPr>
          <w:p w14:paraId="3BD88A0B" w14:textId="77777777" w:rsidR="00D30D3C" w:rsidRPr="00035CD4" w:rsidRDefault="00D30D3C" w:rsidP="004D5AD4">
            <w:pPr>
              <w:spacing w:before="120"/>
              <w:ind w:right="282"/>
              <w:jc w:val="right"/>
              <w:rPr>
                <w:sz w:val="20"/>
              </w:rPr>
            </w:pPr>
            <w:r>
              <w:rPr>
                <w:sz w:val="20"/>
              </w:rPr>
              <w:t>6,</w:t>
            </w:r>
            <w:r w:rsidR="004D5AD4">
              <w:rPr>
                <w:sz w:val="20"/>
              </w:rPr>
              <w:t>694</w:t>
            </w:r>
            <w:r w:rsidR="004D5AD4" w:rsidRPr="00CC66AC">
              <w:rPr>
                <w:sz w:val="20"/>
                <w:vertAlign w:val="superscript"/>
              </w:rPr>
              <w:t>2</w:t>
            </w:r>
          </w:p>
        </w:tc>
        <w:tc>
          <w:tcPr>
            <w:tcW w:w="1411" w:type="dxa"/>
          </w:tcPr>
          <w:p w14:paraId="7D34A1AF" w14:textId="77777777" w:rsidR="00D30D3C" w:rsidRPr="00035CD4" w:rsidRDefault="00006715" w:rsidP="006B7F29">
            <w:pPr>
              <w:spacing w:before="120"/>
              <w:ind w:right="282"/>
              <w:jc w:val="right"/>
              <w:rPr>
                <w:sz w:val="20"/>
              </w:rPr>
            </w:pPr>
            <w:r>
              <w:rPr>
                <w:sz w:val="20"/>
              </w:rPr>
              <w:t>0.61</w:t>
            </w:r>
          </w:p>
        </w:tc>
        <w:tc>
          <w:tcPr>
            <w:tcW w:w="1410" w:type="dxa"/>
          </w:tcPr>
          <w:p w14:paraId="672BA0AC" w14:textId="77777777" w:rsidR="00D30D3C" w:rsidRPr="00035CD4" w:rsidRDefault="00D30D3C" w:rsidP="00EB141A">
            <w:pPr>
              <w:spacing w:before="120"/>
              <w:ind w:right="34"/>
              <w:jc w:val="right"/>
              <w:rPr>
                <w:sz w:val="20"/>
              </w:rPr>
            </w:pPr>
            <w:r w:rsidRPr="00035CD4">
              <w:rPr>
                <w:sz w:val="20"/>
              </w:rPr>
              <w:t>$2</w:t>
            </w:r>
            <w:r w:rsidR="00EB141A">
              <w:rPr>
                <w:sz w:val="20"/>
              </w:rPr>
              <w:t>40,312</w:t>
            </w:r>
          </w:p>
        </w:tc>
        <w:tc>
          <w:tcPr>
            <w:tcW w:w="1411" w:type="dxa"/>
          </w:tcPr>
          <w:p w14:paraId="0FBFC81F" w14:textId="77777777" w:rsidR="00D30D3C" w:rsidRPr="00035CD4" w:rsidRDefault="00D30D3C">
            <w:pPr>
              <w:spacing w:before="120"/>
              <w:ind w:right="282"/>
              <w:jc w:val="right"/>
              <w:rPr>
                <w:sz w:val="20"/>
              </w:rPr>
            </w:pPr>
            <w:r w:rsidRPr="00035CD4">
              <w:rPr>
                <w:sz w:val="20"/>
              </w:rPr>
              <w:t>$35.</w:t>
            </w:r>
            <w:r w:rsidR="0058712E">
              <w:rPr>
                <w:sz w:val="20"/>
              </w:rPr>
              <w:t>89</w:t>
            </w:r>
          </w:p>
        </w:tc>
      </w:tr>
      <w:tr w:rsidR="00D30D3C" w:rsidRPr="009C625F" w14:paraId="6F83FB77" w14:textId="77777777" w:rsidTr="00BB1C24">
        <w:trPr>
          <w:trHeight w:val="276"/>
          <w:jc w:val="right"/>
        </w:trPr>
        <w:tc>
          <w:tcPr>
            <w:tcW w:w="2623" w:type="dxa"/>
            <w:noWrap/>
            <w:hideMark/>
          </w:tcPr>
          <w:p w14:paraId="2DE7D9AC" w14:textId="77777777" w:rsidR="00D30D3C" w:rsidRPr="00035CD4" w:rsidRDefault="00D30D3C" w:rsidP="00BB1C24">
            <w:pPr>
              <w:spacing w:before="120"/>
              <w:jc w:val="both"/>
              <w:rPr>
                <w:sz w:val="20"/>
              </w:rPr>
            </w:pPr>
            <w:r w:rsidRPr="00035CD4">
              <w:rPr>
                <w:sz w:val="20"/>
              </w:rPr>
              <w:t>Registrations (Paper) B</w:t>
            </w:r>
          </w:p>
        </w:tc>
        <w:tc>
          <w:tcPr>
            <w:tcW w:w="1410" w:type="dxa"/>
          </w:tcPr>
          <w:p w14:paraId="32966A4F" w14:textId="77777777" w:rsidR="00D30D3C" w:rsidRPr="00035CD4" w:rsidRDefault="00D30D3C" w:rsidP="00BB1C24">
            <w:pPr>
              <w:spacing w:before="120"/>
              <w:ind w:right="282"/>
              <w:jc w:val="right"/>
              <w:rPr>
                <w:sz w:val="20"/>
              </w:rPr>
            </w:pPr>
            <w:r w:rsidRPr="00035CD4">
              <w:rPr>
                <w:sz w:val="20"/>
              </w:rPr>
              <w:t>6.5</w:t>
            </w:r>
            <w:r>
              <w:rPr>
                <w:sz w:val="20"/>
              </w:rPr>
              <w:t>0</w:t>
            </w:r>
          </w:p>
        </w:tc>
        <w:tc>
          <w:tcPr>
            <w:tcW w:w="1410" w:type="dxa"/>
          </w:tcPr>
          <w:p w14:paraId="4F7935D6" w14:textId="77777777" w:rsidR="00D30D3C" w:rsidRPr="00035CD4" w:rsidRDefault="00D30D3C" w:rsidP="004D5AD4">
            <w:pPr>
              <w:spacing w:before="120"/>
              <w:ind w:right="282"/>
              <w:jc w:val="right"/>
              <w:rPr>
                <w:sz w:val="20"/>
              </w:rPr>
            </w:pPr>
            <w:r w:rsidRPr="00035CD4">
              <w:rPr>
                <w:sz w:val="20"/>
              </w:rPr>
              <w:t>199,</w:t>
            </w:r>
            <w:r w:rsidR="004D5AD4">
              <w:rPr>
                <w:sz w:val="20"/>
              </w:rPr>
              <w:t>428</w:t>
            </w:r>
          </w:p>
        </w:tc>
        <w:tc>
          <w:tcPr>
            <w:tcW w:w="1411" w:type="dxa"/>
          </w:tcPr>
          <w:p w14:paraId="7813241C" w14:textId="77777777" w:rsidR="00D30D3C" w:rsidRPr="00035CD4" w:rsidRDefault="00006715" w:rsidP="006B7F29">
            <w:pPr>
              <w:spacing w:before="120"/>
              <w:ind w:right="282"/>
              <w:jc w:val="right"/>
              <w:rPr>
                <w:sz w:val="20"/>
              </w:rPr>
            </w:pPr>
            <w:r>
              <w:rPr>
                <w:sz w:val="20"/>
              </w:rPr>
              <w:t>44.42</w:t>
            </w:r>
          </w:p>
        </w:tc>
        <w:tc>
          <w:tcPr>
            <w:tcW w:w="1410" w:type="dxa"/>
          </w:tcPr>
          <w:p w14:paraId="115D506B" w14:textId="77777777" w:rsidR="00D30D3C" w:rsidRPr="00035CD4" w:rsidRDefault="00D30D3C" w:rsidP="00EB141A">
            <w:pPr>
              <w:spacing w:before="120"/>
              <w:ind w:right="34"/>
              <w:jc w:val="right"/>
              <w:rPr>
                <w:sz w:val="20"/>
              </w:rPr>
            </w:pPr>
            <w:r w:rsidRPr="00035CD4">
              <w:rPr>
                <w:sz w:val="20"/>
              </w:rPr>
              <w:t>$17,</w:t>
            </w:r>
            <w:r w:rsidR="00EB141A">
              <w:rPr>
                <w:sz w:val="20"/>
              </w:rPr>
              <w:t>560</w:t>
            </w:r>
            <w:r w:rsidRPr="00035CD4">
              <w:rPr>
                <w:sz w:val="20"/>
              </w:rPr>
              <w:t>,</w:t>
            </w:r>
            <w:r w:rsidR="00EB141A">
              <w:rPr>
                <w:sz w:val="20"/>
              </w:rPr>
              <w:t>828</w:t>
            </w:r>
          </w:p>
        </w:tc>
        <w:tc>
          <w:tcPr>
            <w:tcW w:w="1411" w:type="dxa"/>
          </w:tcPr>
          <w:p w14:paraId="43E2D14B" w14:textId="77777777" w:rsidR="00D30D3C" w:rsidRPr="00035CD4" w:rsidRDefault="00D30D3C">
            <w:pPr>
              <w:spacing w:before="120"/>
              <w:ind w:right="282"/>
              <w:jc w:val="right"/>
              <w:rPr>
                <w:sz w:val="20"/>
              </w:rPr>
            </w:pPr>
            <w:r w:rsidRPr="00035CD4">
              <w:rPr>
                <w:sz w:val="20"/>
              </w:rPr>
              <w:t>$8</w:t>
            </w:r>
            <w:r w:rsidR="00EB141A">
              <w:rPr>
                <w:sz w:val="20"/>
              </w:rPr>
              <w:t>8.</w:t>
            </w:r>
            <w:r w:rsidR="0058712E">
              <w:rPr>
                <w:sz w:val="20"/>
              </w:rPr>
              <w:t>04</w:t>
            </w:r>
          </w:p>
        </w:tc>
      </w:tr>
      <w:tr w:rsidR="00D30D3C" w:rsidRPr="009C625F" w14:paraId="5E62E1F5" w14:textId="77777777" w:rsidTr="00BB1C24">
        <w:trPr>
          <w:trHeight w:val="276"/>
          <w:jc w:val="right"/>
        </w:trPr>
        <w:tc>
          <w:tcPr>
            <w:tcW w:w="2623" w:type="dxa"/>
            <w:noWrap/>
            <w:hideMark/>
          </w:tcPr>
          <w:p w14:paraId="3553008A" w14:textId="77777777" w:rsidR="00D30D3C" w:rsidRPr="00035CD4" w:rsidRDefault="00D30D3C" w:rsidP="00BB1C24">
            <w:pPr>
              <w:spacing w:before="120"/>
              <w:jc w:val="both"/>
              <w:rPr>
                <w:sz w:val="20"/>
              </w:rPr>
            </w:pPr>
            <w:r w:rsidRPr="00035CD4">
              <w:rPr>
                <w:sz w:val="20"/>
              </w:rPr>
              <w:t>Registrations (Electronic) B</w:t>
            </w:r>
          </w:p>
        </w:tc>
        <w:tc>
          <w:tcPr>
            <w:tcW w:w="1410" w:type="dxa"/>
          </w:tcPr>
          <w:p w14:paraId="4C486ECC" w14:textId="77777777" w:rsidR="00D30D3C" w:rsidRPr="00035CD4" w:rsidRDefault="00D30D3C" w:rsidP="00BB1C24">
            <w:pPr>
              <w:spacing w:before="120"/>
              <w:ind w:right="282"/>
              <w:jc w:val="right"/>
              <w:rPr>
                <w:sz w:val="20"/>
              </w:rPr>
            </w:pPr>
            <w:r w:rsidRPr="00035CD4">
              <w:rPr>
                <w:sz w:val="20"/>
              </w:rPr>
              <w:t>5.9</w:t>
            </w:r>
            <w:r>
              <w:rPr>
                <w:sz w:val="20"/>
              </w:rPr>
              <w:t>0</w:t>
            </w:r>
          </w:p>
        </w:tc>
        <w:tc>
          <w:tcPr>
            <w:tcW w:w="1410" w:type="dxa"/>
          </w:tcPr>
          <w:p w14:paraId="11CF5896" w14:textId="77777777" w:rsidR="00D30D3C" w:rsidRPr="00035CD4" w:rsidRDefault="00D30D3C" w:rsidP="00BB1C24">
            <w:pPr>
              <w:spacing w:before="120"/>
              <w:ind w:right="282"/>
              <w:jc w:val="right"/>
              <w:rPr>
                <w:sz w:val="20"/>
              </w:rPr>
            </w:pPr>
            <w:r w:rsidRPr="00035CD4">
              <w:rPr>
                <w:sz w:val="20"/>
              </w:rPr>
              <w:t>4</w:t>
            </w:r>
          </w:p>
        </w:tc>
        <w:tc>
          <w:tcPr>
            <w:tcW w:w="1411" w:type="dxa"/>
          </w:tcPr>
          <w:p w14:paraId="5A86291D" w14:textId="77777777" w:rsidR="00D30D3C" w:rsidRPr="00035CD4" w:rsidRDefault="00006715" w:rsidP="006B7F29">
            <w:pPr>
              <w:spacing w:before="120"/>
              <w:ind w:right="282"/>
              <w:jc w:val="right"/>
              <w:rPr>
                <w:sz w:val="20"/>
              </w:rPr>
            </w:pPr>
            <w:r>
              <w:rPr>
                <w:sz w:val="20"/>
              </w:rPr>
              <w:t>0.00</w:t>
            </w:r>
          </w:p>
        </w:tc>
        <w:tc>
          <w:tcPr>
            <w:tcW w:w="1410" w:type="dxa"/>
          </w:tcPr>
          <w:p w14:paraId="67E42755" w14:textId="77777777" w:rsidR="00D30D3C" w:rsidRPr="00035CD4" w:rsidRDefault="00D30D3C" w:rsidP="00EB141A">
            <w:pPr>
              <w:spacing w:before="120"/>
              <w:ind w:right="34"/>
              <w:jc w:val="right"/>
              <w:rPr>
                <w:sz w:val="20"/>
              </w:rPr>
            </w:pPr>
            <w:r w:rsidRPr="00035CD4">
              <w:rPr>
                <w:sz w:val="20"/>
              </w:rPr>
              <w:t>$</w:t>
            </w:r>
            <w:r w:rsidR="00EB141A" w:rsidRPr="00035CD4">
              <w:rPr>
                <w:sz w:val="20"/>
              </w:rPr>
              <w:t>30</w:t>
            </w:r>
            <w:r w:rsidR="00EB141A">
              <w:rPr>
                <w:sz w:val="20"/>
              </w:rPr>
              <w:t>7</w:t>
            </w:r>
          </w:p>
        </w:tc>
        <w:tc>
          <w:tcPr>
            <w:tcW w:w="1411" w:type="dxa"/>
          </w:tcPr>
          <w:p w14:paraId="36C5D400" w14:textId="77777777" w:rsidR="00D30D3C" w:rsidRPr="00035CD4" w:rsidRDefault="00D30D3C">
            <w:pPr>
              <w:spacing w:before="120"/>
              <w:ind w:right="282"/>
              <w:jc w:val="right"/>
              <w:rPr>
                <w:sz w:val="20"/>
              </w:rPr>
            </w:pPr>
            <w:r w:rsidRPr="00035CD4">
              <w:rPr>
                <w:sz w:val="20"/>
              </w:rPr>
              <w:t>$79.</w:t>
            </w:r>
            <w:r w:rsidR="0058712E">
              <w:rPr>
                <w:sz w:val="20"/>
              </w:rPr>
              <w:t>91</w:t>
            </w:r>
          </w:p>
        </w:tc>
      </w:tr>
      <w:tr w:rsidR="00D30D3C" w:rsidRPr="009C625F" w14:paraId="155FDFD1" w14:textId="77777777" w:rsidTr="00BB1C24">
        <w:trPr>
          <w:trHeight w:val="276"/>
          <w:jc w:val="right"/>
        </w:trPr>
        <w:tc>
          <w:tcPr>
            <w:tcW w:w="2623" w:type="dxa"/>
            <w:noWrap/>
          </w:tcPr>
          <w:p w14:paraId="12836BAB" w14:textId="77777777" w:rsidR="00D30D3C" w:rsidRPr="00035CD4" w:rsidRDefault="00D30D3C" w:rsidP="00BB1C24">
            <w:pPr>
              <w:spacing w:before="120"/>
              <w:jc w:val="both"/>
              <w:rPr>
                <w:sz w:val="20"/>
              </w:rPr>
            </w:pPr>
            <w:r w:rsidRPr="00035CD4">
              <w:rPr>
                <w:sz w:val="20"/>
              </w:rPr>
              <w:t>Registrations (Paper) C</w:t>
            </w:r>
          </w:p>
        </w:tc>
        <w:tc>
          <w:tcPr>
            <w:tcW w:w="1410" w:type="dxa"/>
          </w:tcPr>
          <w:p w14:paraId="56C635AB" w14:textId="77777777" w:rsidR="00D30D3C" w:rsidRPr="00035CD4" w:rsidRDefault="00D30D3C" w:rsidP="00BB1C24">
            <w:pPr>
              <w:spacing w:before="120"/>
              <w:ind w:right="282"/>
              <w:jc w:val="right"/>
              <w:rPr>
                <w:sz w:val="20"/>
              </w:rPr>
            </w:pPr>
            <w:r w:rsidRPr="00035CD4">
              <w:rPr>
                <w:sz w:val="20"/>
              </w:rPr>
              <w:t>13</w:t>
            </w:r>
            <w:r>
              <w:rPr>
                <w:sz w:val="20"/>
              </w:rPr>
              <w:t>.00</w:t>
            </w:r>
          </w:p>
        </w:tc>
        <w:tc>
          <w:tcPr>
            <w:tcW w:w="1410" w:type="dxa"/>
          </w:tcPr>
          <w:p w14:paraId="0D05C3F4" w14:textId="77777777" w:rsidR="00D30D3C" w:rsidRPr="00035CD4" w:rsidRDefault="00FE0A7B" w:rsidP="004D5AD4">
            <w:pPr>
              <w:spacing w:before="120"/>
              <w:ind w:right="282"/>
              <w:jc w:val="right"/>
              <w:rPr>
                <w:sz w:val="20"/>
              </w:rPr>
            </w:pPr>
            <w:r>
              <w:rPr>
                <w:sz w:val="20"/>
              </w:rPr>
              <w:t>4,</w:t>
            </w:r>
            <w:r w:rsidR="004D5AD4">
              <w:rPr>
                <w:sz w:val="20"/>
              </w:rPr>
              <w:t>041</w:t>
            </w:r>
          </w:p>
        </w:tc>
        <w:tc>
          <w:tcPr>
            <w:tcW w:w="1411" w:type="dxa"/>
          </w:tcPr>
          <w:p w14:paraId="313B3185" w14:textId="77777777" w:rsidR="00D30D3C" w:rsidRPr="00035CD4" w:rsidRDefault="00006715" w:rsidP="006B7F29">
            <w:pPr>
              <w:spacing w:before="120"/>
              <w:ind w:right="282"/>
              <w:jc w:val="right"/>
              <w:rPr>
                <w:sz w:val="20"/>
              </w:rPr>
            </w:pPr>
            <w:r>
              <w:rPr>
                <w:sz w:val="20"/>
              </w:rPr>
              <w:t>1.80</w:t>
            </w:r>
          </w:p>
        </w:tc>
        <w:tc>
          <w:tcPr>
            <w:tcW w:w="1410" w:type="dxa"/>
          </w:tcPr>
          <w:p w14:paraId="46E798E7" w14:textId="77777777" w:rsidR="00D30D3C" w:rsidRPr="00035CD4" w:rsidRDefault="00D30D3C" w:rsidP="00EB141A">
            <w:pPr>
              <w:spacing w:before="120"/>
              <w:ind w:right="34"/>
              <w:jc w:val="right"/>
              <w:rPr>
                <w:sz w:val="20"/>
              </w:rPr>
            </w:pPr>
            <w:r w:rsidRPr="00035CD4">
              <w:rPr>
                <w:sz w:val="20"/>
              </w:rPr>
              <w:t>$</w:t>
            </w:r>
            <w:r w:rsidR="00EB141A">
              <w:rPr>
                <w:sz w:val="20"/>
              </w:rPr>
              <w:t>711</w:t>
            </w:r>
            <w:r w:rsidR="00534797">
              <w:rPr>
                <w:sz w:val="20"/>
              </w:rPr>
              <w:t>,</w:t>
            </w:r>
            <w:r w:rsidR="00EB141A">
              <w:rPr>
                <w:sz w:val="20"/>
              </w:rPr>
              <w:t>599</w:t>
            </w:r>
          </w:p>
        </w:tc>
        <w:tc>
          <w:tcPr>
            <w:tcW w:w="1411" w:type="dxa"/>
          </w:tcPr>
          <w:p w14:paraId="3DE1AABD" w14:textId="77777777" w:rsidR="00D30D3C" w:rsidRPr="00035CD4" w:rsidRDefault="00D30D3C">
            <w:pPr>
              <w:spacing w:before="120"/>
              <w:ind w:right="282"/>
              <w:jc w:val="right"/>
              <w:rPr>
                <w:sz w:val="20"/>
              </w:rPr>
            </w:pPr>
            <w:r w:rsidRPr="00035CD4">
              <w:rPr>
                <w:sz w:val="20"/>
              </w:rPr>
              <w:t>$</w:t>
            </w:r>
            <w:r w:rsidR="00EB141A" w:rsidRPr="00035CD4">
              <w:rPr>
                <w:sz w:val="20"/>
              </w:rPr>
              <w:t>17</w:t>
            </w:r>
            <w:r w:rsidR="00EB141A">
              <w:rPr>
                <w:sz w:val="20"/>
              </w:rPr>
              <w:t>6</w:t>
            </w:r>
            <w:r w:rsidRPr="00035CD4">
              <w:rPr>
                <w:sz w:val="20"/>
              </w:rPr>
              <w:t>.</w:t>
            </w:r>
            <w:r w:rsidR="0058712E">
              <w:rPr>
                <w:sz w:val="20"/>
              </w:rPr>
              <w:t>07</w:t>
            </w:r>
          </w:p>
        </w:tc>
      </w:tr>
      <w:tr w:rsidR="00D30D3C" w:rsidRPr="009C625F" w14:paraId="7D67D8F9" w14:textId="77777777" w:rsidTr="00BB1C24">
        <w:trPr>
          <w:trHeight w:val="276"/>
          <w:jc w:val="right"/>
        </w:trPr>
        <w:tc>
          <w:tcPr>
            <w:tcW w:w="2623" w:type="dxa"/>
            <w:noWrap/>
          </w:tcPr>
          <w:p w14:paraId="1A1A0F86" w14:textId="77777777" w:rsidR="00D30D3C" w:rsidRPr="00035CD4" w:rsidRDefault="00D30D3C" w:rsidP="00BB1C24">
            <w:pPr>
              <w:spacing w:before="120"/>
              <w:jc w:val="both"/>
              <w:rPr>
                <w:sz w:val="20"/>
              </w:rPr>
            </w:pPr>
            <w:r w:rsidRPr="00035CD4">
              <w:rPr>
                <w:sz w:val="20"/>
              </w:rPr>
              <w:t>Registrations (Electronic) C</w:t>
            </w:r>
          </w:p>
        </w:tc>
        <w:tc>
          <w:tcPr>
            <w:tcW w:w="1410" w:type="dxa"/>
          </w:tcPr>
          <w:p w14:paraId="74D23CCD" w14:textId="77777777" w:rsidR="00D30D3C" w:rsidRPr="00035CD4" w:rsidRDefault="00D30D3C" w:rsidP="00BB1C24">
            <w:pPr>
              <w:spacing w:before="120"/>
              <w:ind w:right="282"/>
              <w:jc w:val="right"/>
              <w:rPr>
                <w:sz w:val="20"/>
              </w:rPr>
            </w:pPr>
            <w:r w:rsidRPr="00035CD4">
              <w:rPr>
                <w:sz w:val="20"/>
              </w:rPr>
              <w:t>12.4</w:t>
            </w:r>
            <w:r>
              <w:rPr>
                <w:sz w:val="20"/>
              </w:rPr>
              <w:t>0</w:t>
            </w:r>
          </w:p>
        </w:tc>
        <w:tc>
          <w:tcPr>
            <w:tcW w:w="1410" w:type="dxa"/>
          </w:tcPr>
          <w:p w14:paraId="40737C5C" w14:textId="77777777" w:rsidR="00D30D3C" w:rsidRPr="00035CD4" w:rsidRDefault="00D30D3C" w:rsidP="00BB1C24">
            <w:pPr>
              <w:spacing w:before="120"/>
              <w:ind w:right="282"/>
              <w:jc w:val="right"/>
              <w:rPr>
                <w:sz w:val="20"/>
              </w:rPr>
            </w:pPr>
            <w:r w:rsidRPr="00035CD4">
              <w:rPr>
                <w:sz w:val="20"/>
              </w:rPr>
              <w:t>0</w:t>
            </w:r>
          </w:p>
        </w:tc>
        <w:tc>
          <w:tcPr>
            <w:tcW w:w="1411" w:type="dxa"/>
          </w:tcPr>
          <w:p w14:paraId="2976A0E0" w14:textId="77777777" w:rsidR="00D30D3C" w:rsidRPr="00035CD4" w:rsidRDefault="00D30D3C" w:rsidP="006B7F29">
            <w:pPr>
              <w:spacing w:before="120"/>
              <w:ind w:right="282"/>
              <w:jc w:val="right"/>
              <w:rPr>
                <w:sz w:val="20"/>
              </w:rPr>
            </w:pPr>
            <w:r w:rsidRPr="00035CD4">
              <w:rPr>
                <w:sz w:val="20"/>
              </w:rPr>
              <w:t>0</w:t>
            </w:r>
          </w:p>
        </w:tc>
        <w:tc>
          <w:tcPr>
            <w:tcW w:w="1410" w:type="dxa"/>
          </w:tcPr>
          <w:p w14:paraId="470687D8" w14:textId="77777777" w:rsidR="00D30D3C" w:rsidRPr="00035CD4" w:rsidRDefault="00D30D3C" w:rsidP="00BB1C24">
            <w:pPr>
              <w:spacing w:before="120"/>
              <w:ind w:right="34"/>
              <w:jc w:val="right"/>
              <w:rPr>
                <w:sz w:val="20"/>
              </w:rPr>
            </w:pPr>
            <w:r w:rsidRPr="00035CD4">
              <w:rPr>
                <w:sz w:val="20"/>
              </w:rPr>
              <w:t>$0</w:t>
            </w:r>
          </w:p>
        </w:tc>
        <w:tc>
          <w:tcPr>
            <w:tcW w:w="1411" w:type="dxa"/>
          </w:tcPr>
          <w:p w14:paraId="60963478" w14:textId="77777777" w:rsidR="00D30D3C" w:rsidRPr="00035CD4" w:rsidRDefault="00D30D3C" w:rsidP="00BB1C24">
            <w:pPr>
              <w:spacing w:before="120"/>
              <w:ind w:right="282"/>
              <w:jc w:val="right"/>
              <w:rPr>
                <w:sz w:val="20"/>
              </w:rPr>
            </w:pPr>
            <w:r w:rsidRPr="00035CD4">
              <w:rPr>
                <w:sz w:val="20"/>
              </w:rPr>
              <w:t>N/A</w:t>
            </w:r>
          </w:p>
        </w:tc>
      </w:tr>
      <w:tr w:rsidR="00D30D3C" w:rsidRPr="009C625F" w14:paraId="5D59481E" w14:textId="77777777" w:rsidTr="00BB1C24">
        <w:trPr>
          <w:trHeight w:val="276"/>
          <w:jc w:val="right"/>
        </w:trPr>
        <w:tc>
          <w:tcPr>
            <w:tcW w:w="2623" w:type="dxa"/>
            <w:noWrap/>
          </w:tcPr>
          <w:p w14:paraId="13FBD28E" w14:textId="77777777" w:rsidR="00D30D3C" w:rsidRPr="00035CD4" w:rsidRDefault="00D30D3C" w:rsidP="00BB1C24">
            <w:pPr>
              <w:spacing w:before="120"/>
              <w:jc w:val="both"/>
              <w:rPr>
                <w:sz w:val="20"/>
              </w:rPr>
            </w:pPr>
            <w:r w:rsidRPr="00035CD4">
              <w:rPr>
                <w:sz w:val="20"/>
              </w:rPr>
              <w:t>Registrations (Paper) D</w:t>
            </w:r>
          </w:p>
        </w:tc>
        <w:tc>
          <w:tcPr>
            <w:tcW w:w="1410" w:type="dxa"/>
          </w:tcPr>
          <w:p w14:paraId="3EC93C12" w14:textId="77777777" w:rsidR="00D30D3C" w:rsidRPr="00035CD4" w:rsidRDefault="00D30D3C" w:rsidP="00BB1C24">
            <w:pPr>
              <w:spacing w:before="120"/>
              <w:ind w:right="282"/>
              <w:jc w:val="right"/>
              <w:rPr>
                <w:sz w:val="20"/>
              </w:rPr>
            </w:pPr>
            <w:r w:rsidRPr="00035CD4">
              <w:rPr>
                <w:sz w:val="20"/>
              </w:rPr>
              <w:t>2</w:t>
            </w:r>
            <w:r>
              <w:rPr>
                <w:sz w:val="20"/>
              </w:rPr>
              <w:t>.00</w:t>
            </w:r>
          </w:p>
        </w:tc>
        <w:tc>
          <w:tcPr>
            <w:tcW w:w="1410" w:type="dxa"/>
          </w:tcPr>
          <w:p w14:paraId="49125801" w14:textId="77777777" w:rsidR="00D30D3C" w:rsidRPr="00035CD4" w:rsidRDefault="00D30D3C" w:rsidP="00BB1C24">
            <w:pPr>
              <w:spacing w:before="120"/>
              <w:ind w:right="282"/>
              <w:jc w:val="right"/>
              <w:rPr>
                <w:sz w:val="20"/>
              </w:rPr>
            </w:pPr>
            <w:r w:rsidRPr="00035CD4">
              <w:rPr>
                <w:sz w:val="20"/>
              </w:rPr>
              <w:t>1,113</w:t>
            </w:r>
          </w:p>
        </w:tc>
        <w:tc>
          <w:tcPr>
            <w:tcW w:w="1411" w:type="dxa"/>
          </w:tcPr>
          <w:p w14:paraId="5FC6F38E" w14:textId="77777777" w:rsidR="00D30D3C" w:rsidRPr="00035CD4" w:rsidRDefault="00006715" w:rsidP="006B7F29">
            <w:pPr>
              <w:spacing w:before="120"/>
              <w:ind w:right="282"/>
              <w:jc w:val="right"/>
              <w:rPr>
                <w:sz w:val="20"/>
              </w:rPr>
            </w:pPr>
            <w:r>
              <w:rPr>
                <w:sz w:val="20"/>
              </w:rPr>
              <w:t>1.57</w:t>
            </w:r>
          </w:p>
        </w:tc>
        <w:tc>
          <w:tcPr>
            <w:tcW w:w="1410" w:type="dxa"/>
          </w:tcPr>
          <w:p w14:paraId="6E7A7C94" w14:textId="77777777" w:rsidR="00D30D3C" w:rsidRPr="00035CD4" w:rsidRDefault="00D30D3C" w:rsidP="00EB141A">
            <w:pPr>
              <w:spacing w:before="120"/>
              <w:ind w:right="34"/>
              <w:jc w:val="right"/>
              <w:rPr>
                <w:sz w:val="20"/>
              </w:rPr>
            </w:pPr>
            <w:r w:rsidRPr="00035CD4">
              <w:rPr>
                <w:sz w:val="20"/>
              </w:rPr>
              <w:t>$</w:t>
            </w:r>
            <w:r w:rsidR="00EB141A">
              <w:rPr>
                <w:sz w:val="20"/>
              </w:rPr>
              <w:t>30</w:t>
            </w:r>
            <w:r w:rsidRPr="00035CD4">
              <w:rPr>
                <w:sz w:val="20"/>
              </w:rPr>
              <w:t>,</w:t>
            </w:r>
            <w:r w:rsidR="00EB141A">
              <w:rPr>
                <w:sz w:val="20"/>
              </w:rPr>
              <w:t>163</w:t>
            </w:r>
          </w:p>
        </w:tc>
        <w:tc>
          <w:tcPr>
            <w:tcW w:w="1411" w:type="dxa"/>
          </w:tcPr>
          <w:p w14:paraId="6C0A2C7A" w14:textId="77777777" w:rsidR="00D30D3C" w:rsidRPr="00035CD4" w:rsidRDefault="00D30D3C" w:rsidP="00EB141A">
            <w:pPr>
              <w:spacing w:before="120"/>
              <w:ind w:right="282"/>
              <w:jc w:val="right"/>
              <w:rPr>
                <w:sz w:val="20"/>
              </w:rPr>
            </w:pPr>
            <w:r w:rsidRPr="00035CD4">
              <w:rPr>
                <w:sz w:val="20"/>
              </w:rPr>
              <w:t>$2</w:t>
            </w:r>
            <w:r w:rsidR="00EB141A">
              <w:rPr>
                <w:sz w:val="20"/>
              </w:rPr>
              <w:t>7.09</w:t>
            </w:r>
          </w:p>
        </w:tc>
      </w:tr>
      <w:tr w:rsidR="00D30D3C" w:rsidRPr="009C625F" w14:paraId="58B9A310" w14:textId="77777777" w:rsidTr="00BB1C24">
        <w:trPr>
          <w:trHeight w:val="276"/>
          <w:jc w:val="right"/>
        </w:trPr>
        <w:tc>
          <w:tcPr>
            <w:tcW w:w="2623" w:type="dxa"/>
            <w:noWrap/>
          </w:tcPr>
          <w:p w14:paraId="45309438" w14:textId="77777777" w:rsidR="00D30D3C" w:rsidRPr="00035CD4" w:rsidRDefault="00D30D3C" w:rsidP="00BB1C24">
            <w:pPr>
              <w:spacing w:before="120"/>
              <w:jc w:val="both"/>
              <w:rPr>
                <w:sz w:val="20"/>
              </w:rPr>
            </w:pPr>
            <w:r w:rsidRPr="00035CD4">
              <w:rPr>
                <w:sz w:val="20"/>
              </w:rPr>
              <w:t>Survey</w:t>
            </w:r>
          </w:p>
        </w:tc>
        <w:tc>
          <w:tcPr>
            <w:tcW w:w="1410" w:type="dxa"/>
          </w:tcPr>
          <w:p w14:paraId="73B302B4" w14:textId="77777777" w:rsidR="00D30D3C" w:rsidRPr="00035CD4" w:rsidRDefault="00D30D3C" w:rsidP="00BB1C24">
            <w:pPr>
              <w:spacing w:before="120"/>
              <w:ind w:right="282"/>
              <w:jc w:val="right"/>
              <w:rPr>
                <w:sz w:val="20"/>
              </w:rPr>
            </w:pPr>
            <w:r w:rsidRPr="00035CD4">
              <w:rPr>
                <w:sz w:val="20"/>
              </w:rPr>
              <w:t>41.54</w:t>
            </w:r>
          </w:p>
        </w:tc>
        <w:tc>
          <w:tcPr>
            <w:tcW w:w="1410" w:type="dxa"/>
          </w:tcPr>
          <w:p w14:paraId="357BB5D7" w14:textId="77777777" w:rsidR="00D30D3C" w:rsidRPr="00035CD4" w:rsidRDefault="00D30D3C" w:rsidP="004D5AD4">
            <w:pPr>
              <w:spacing w:before="120"/>
              <w:ind w:right="282"/>
              <w:jc w:val="right"/>
              <w:rPr>
                <w:sz w:val="20"/>
              </w:rPr>
            </w:pPr>
            <w:r w:rsidRPr="00035CD4">
              <w:rPr>
                <w:sz w:val="20"/>
              </w:rPr>
              <w:t>1,740</w:t>
            </w:r>
          </w:p>
        </w:tc>
        <w:tc>
          <w:tcPr>
            <w:tcW w:w="1411" w:type="dxa"/>
          </w:tcPr>
          <w:p w14:paraId="65FBDC15" w14:textId="77777777" w:rsidR="00D30D3C" w:rsidRPr="00035CD4" w:rsidRDefault="00D30D3C" w:rsidP="006B7F29">
            <w:pPr>
              <w:spacing w:before="120"/>
              <w:ind w:right="282"/>
              <w:jc w:val="right"/>
              <w:rPr>
                <w:sz w:val="20"/>
              </w:rPr>
            </w:pPr>
            <w:r w:rsidRPr="00035CD4">
              <w:rPr>
                <w:sz w:val="20"/>
              </w:rPr>
              <w:t>2.42</w:t>
            </w:r>
          </w:p>
        </w:tc>
        <w:tc>
          <w:tcPr>
            <w:tcW w:w="1410" w:type="dxa"/>
          </w:tcPr>
          <w:p w14:paraId="0A370FD0" w14:textId="77777777" w:rsidR="00D30D3C" w:rsidRPr="00035CD4" w:rsidRDefault="00D30D3C" w:rsidP="007826E5">
            <w:pPr>
              <w:spacing w:before="120"/>
              <w:ind w:right="34"/>
              <w:jc w:val="right"/>
              <w:rPr>
                <w:sz w:val="20"/>
              </w:rPr>
            </w:pPr>
            <w:r w:rsidRPr="00035CD4">
              <w:rPr>
                <w:sz w:val="20"/>
              </w:rPr>
              <w:t>$</w:t>
            </w:r>
            <w:r w:rsidR="007826E5">
              <w:rPr>
                <w:sz w:val="20"/>
              </w:rPr>
              <w:t>611,016</w:t>
            </w:r>
          </w:p>
        </w:tc>
        <w:tc>
          <w:tcPr>
            <w:tcW w:w="1411" w:type="dxa"/>
          </w:tcPr>
          <w:p w14:paraId="7D664D8A" w14:textId="77777777" w:rsidR="00D30D3C" w:rsidRPr="00035CD4" w:rsidRDefault="00D30D3C">
            <w:pPr>
              <w:spacing w:before="120"/>
              <w:ind w:right="282"/>
              <w:jc w:val="right"/>
              <w:rPr>
                <w:sz w:val="20"/>
              </w:rPr>
            </w:pPr>
            <w:r w:rsidRPr="00035CD4">
              <w:rPr>
                <w:sz w:val="20"/>
              </w:rPr>
              <w:t>$</w:t>
            </w:r>
            <w:r w:rsidR="00EB141A" w:rsidRPr="00035CD4">
              <w:rPr>
                <w:sz w:val="20"/>
              </w:rPr>
              <w:t>55</w:t>
            </w:r>
            <w:r w:rsidR="00EB141A">
              <w:rPr>
                <w:sz w:val="20"/>
              </w:rPr>
              <w:t>4</w:t>
            </w:r>
            <w:r w:rsidRPr="00035CD4">
              <w:rPr>
                <w:sz w:val="20"/>
              </w:rPr>
              <w:t>.</w:t>
            </w:r>
            <w:r w:rsidR="0058712E">
              <w:rPr>
                <w:sz w:val="20"/>
              </w:rPr>
              <w:t>45</w:t>
            </w:r>
          </w:p>
        </w:tc>
      </w:tr>
      <w:tr w:rsidR="00D30D3C" w:rsidRPr="009C625F" w14:paraId="1C7D5107" w14:textId="77777777" w:rsidTr="00BB1C24">
        <w:trPr>
          <w:trHeight w:val="276"/>
          <w:jc w:val="right"/>
        </w:trPr>
        <w:tc>
          <w:tcPr>
            <w:tcW w:w="2623" w:type="dxa"/>
            <w:noWrap/>
          </w:tcPr>
          <w:p w14:paraId="64B1876F" w14:textId="77777777" w:rsidR="00D30D3C" w:rsidRPr="006B39B3" w:rsidRDefault="00D30D3C" w:rsidP="00BB1C24">
            <w:pPr>
              <w:spacing w:before="120"/>
              <w:jc w:val="both"/>
              <w:rPr>
                <w:b/>
                <w:sz w:val="20"/>
              </w:rPr>
            </w:pPr>
            <w:r w:rsidRPr="006B39B3">
              <w:rPr>
                <w:b/>
                <w:sz w:val="20"/>
              </w:rPr>
              <w:t>Total</w:t>
            </w:r>
          </w:p>
        </w:tc>
        <w:tc>
          <w:tcPr>
            <w:tcW w:w="1410" w:type="dxa"/>
          </w:tcPr>
          <w:p w14:paraId="09A59960" w14:textId="77777777" w:rsidR="00D30D3C" w:rsidRPr="006B39B3" w:rsidRDefault="00D30D3C" w:rsidP="00BB1C24">
            <w:pPr>
              <w:spacing w:before="120"/>
              <w:ind w:right="282"/>
              <w:jc w:val="right"/>
              <w:rPr>
                <w:b/>
                <w:sz w:val="20"/>
              </w:rPr>
            </w:pPr>
          </w:p>
        </w:tc>
        <w:tc>
          <w:tcPr>
            <w:tcW w:w="1410" w:type="dxa"/>
          </w:tcPr>
          <w:p w14:paraId="30F9A881" w14:textId="77777777" w:rsidR="00D30D3C" w:rsidRPr="006B39B3" w:rsidRDefault="00D30D3C" w:rsidP="00EB141A">
            <w:pPr>
              <w:spacing w:before="120"/>
              <w:ind w:right="282"/>
              <w:jc w:val="right"/>
              <w:rPr>
                <w:b/>
                <w:sz w:val="20"/>
              </w:rPr>
            </w:pPr>
            <w:r w:rsidRPr="006B39B3">
              <w:rPr>
                <w:b/>
                <w:sz w:val="20"/>
              </w:rPr>
              <w:t>689,</w:t>
            </w:r>
            <w:r w:rsidR="00EB141A">
              <w:rPr>
                <w:b/>
                <w:sz w:val="20"/>
              </w:rPr>
              <w:t>185</w:t>
            </w:r>
          </w:p>
        </w:tc>
        <w:tc>
          <w:tcPr>
            <w:tcW w:w="1411" w:type="dxa"/>
          </w:tcPr>
          <w:p w14:paraId="74C23247" w14:textId="77777777" w:rsidR="00D30D3C" w:rsidRPr="006B39B3" w:rsidRDefault="00D30D3C" w:rsidP="00BB1C24">
            <w:pPr>
              <w:spacing w:before="120"/>
              <w:ind w:right="282"/>
              <w:jc w:val="right"/>
              <w:rPr>
                <w:b/>
                <w:sz w:val="20"/>
              </w:rPr>
            </w:pPr>
          </w:p>
        </w:tc>
        <w:tc>
          <w:tcPr>
            <w:tcW w:w="1410" w:type="dxa"/>
          </w:tcPr>
          <w:p w14:paraId="590FD0B1" w14:textId="77777777" w:rsidR="00D30D3C" w:rsidRPr="006B39B3" w:rsidRDefault="00D30D3C" w:rsidP="00BB1C24">
            <w:pPr>
              <w:spacing w:before="120"/>
              <w:ind w:right="34"/>
              <w:jc w:val="right"/>
              <w:rPr>
                <w:b/>
                <w:sz w:val="20"/>
              </w:rPr>
            </w:pPr>
            <w:r w:rsidRPr="006B39B3">
              <w:rPr>
                <w:b/>
                <w:sz w:val="20"/>
              </w:rPr>
              <w:t>$40,146,874</w:t>
            </w:r>
          </w:p>
        </w:tc>
        <w:tc>
          <w:tcPr>
            <w:tcW w:w="1411" w:type="dxa"/>
          </w:tcPr>
          <w:p w14:paraId="4EC5FCBA" w14:textId="77777777" w:rsidR="00D30D3C" w:rsidRPr="006B39B3" w:rsidRDefault="00D30D3C" w:rsidP="00BB1C24">
            <w:pPr>
              <w:spacing w:before="120"/>
              <w:ind w:right="282"/>
              <w:jc w:val="right"/>
              <w:rPr>
                <w:b/>
                <w:sz w:val="20"/>
              </w:rPr>
            </w:pPr>
          </w:p>
        </w:tc>
      </w:tr>
    </w:tbl>
    <w:p w14:paraId="0E9A2AC6" w14:textId="77777777" w:rsidR="006B7F29" w:rsidRDefault="00D30D3C" w:rsidP="00FC1752">
      <w:pPr>
        <w:pStyle w:val="Source"/>
        <w:spacing w:after="0"/>
        <w:ind w:left="-1418"/>
      </w:pPr>
      <w:r>
        <w:t>Source: Land Victoria</w:t>
      </w:r>
      <w:r w:rsidRPr="006B39B3">
        <w:t xml:space="preserve">. </w:t>
      </w:r>
    </w:p>
    <w:p w14:paraId="4B67AE5E" w14:textId="77777777" w:rsidR="006B7F29" w:rsidRDefault="00D30D3C" w:rsidP="00FC1752">
      <w:pPr>
        <w:pStyle w:val="Source"/>
        <w:spacing w:after="0"/>
        <w:ind w:left="-1418"/>
      </w:pPr>
      <w:r w:rsidRPr="006B39B3">
        <w:rPr>
          <w:vertAlign w:val="superscript"/>
        </w:rPr>
        <w:t>1</w:t>
      </w:r>
      <w:r w:rsidRPr="006B39B3">
        <w:t>Transaction volumes used as part of this cost recovery analysis have been calculated by applying the distribution of different transaction type volumes in 2013-14 to the five year average (2009-10 to 2013-14) total volume of transactions. This approach has been used to remove year to year volatility of total transactions, while still retaining up-to-date information regarding customer behaviour captured in the distribution of differe</w:t>
      </w:r>
      <w:r>
        <w:t xml:space="preserve">nt transaction types in 2013-14. </w:t>
      </w:r>
    </w:p>
    <w:p w14:paraId="63992E14" w14:textId="77777777" w:rsidR="00D30D3C" w:rsidRDefault="00D30D3C" w:rsidP="00FC1752">
      <w:pPr>
        <w:pStyle w:val="Source"/>
        <w:spacing w:after="0"/>
        <w:ind w:left="-1418"/>
      </w:pPr>
      <w:r w:rsidRPr="00CC66AC">
        <w:rPr>
          <w:vertAlign w:val="superscript"/>
        </w:rPr>
        <w:t>2</w:t>
      </w:r>
      <w:r>
        <w:t xml:space="preserve">Mortgage fees are incorporated into the Registrations A transaction types for the purpose of the cost recovery analysis as the associated effort is consistent with this. However, final </w:t>
      </w:r>
      <w:r w:rsidRPr="00CC66AC">
        <w:t>fees for</w:t>
      </w:r>
      <w:r>
        <w:t xml:space="preserve"> the</w:t>
      </w:r>
      <w:r w:rsidRPr="00CC66AC">
        <w:t xml:space="preserve"> registration and discharge of mortgages are made </w:t>
      </w:r>
      <w:r w:rsidR="00570BE4">
        <w:t>to achieve</w:t>
      </w:r>
      <w:r w:rsidR="00570BE4" w:rsidRPr="00CC66AC">
        <w:t xml:space="preserve"> </w:t>
      </w:r>
      <w:r w:rsidRPr="00CC66AC">
        <w:t xml:space="preserve">alternative </w:t>
      </w:r>
      <w:r w:rsidR="00570BE4">
        <w:t xml:space="preserve">non-cost recovery objectives </w:t>
      </w:r>
      <w:r>
        <w:t xml:space="preserve">as outlined in the body of this RIS. </w:t>
      </w:r>
    </w:p>
    <w:p w14:paraId="06899E9E" w14:textId="77777777" w:rsidR="00006715" w:rsidRDefault="00006715" w:rsidP="00006715">
      <w:pPr>
        <w:pStyle w:val="BodyText"/>
      </w:pPr>
      <w:r>
        <w:t xml:space="preserve">Note that as Survey transactions are similar in effort to transactions carried out in the Plans areas, the </w:t>
      </w:r>
      <w:r w:rsidR="00B20EDF">
        <w:t xml:space="preserve">average cost for survey transactions has been calculated </w:t>
      </w:r>
      <w:r w:rsidR="00EB141A">
        <w:t>using the average cost of subdivision plan transactions. This average cost is then multiplied by the volume of survey transactions to calculate a total cost which is removed from the total registration area cost before performing calculations for other registration area transactions.</w:t>
      </w:r>
    </w:p>
    <w:p w14:paraId="6896D5B5" w14:textId="77777777" w:rsidR="00F25CDF" w:rsidRDefault="00006715" w:rsidP="00D30D3C">
      <w:pPr>
        <w:pStyle w:val="BodyText"/>
      </w:pPr>
      <w:r>
        <w:t>Also</w:t>
      </w:r>
      <w:r w:rsidR="00D30D3C">
        <w:t xml:space="preserve"> for Registrations (Electronic) C transactions, there were no transactions over the period and, as a result, no average cost can be calculated. Land Victoria analysis indicates that the average cost saving from an electronic application over a paper application is approximately $8, a result which is corroborated by this cost recovery analysis. In the setting of the fee for Registrations (Electronic) C, the average cost is assumed to be $8 less than the cost of Registrations (Paper) C, approximately $</w:t>
      </w:r>
      <w:r w:rsidR="007826E5">
        <w:t>176</w:t>
      </w:r>
      <w:r w:rsidR="00D30D3C">
        <w:t>.</w:t>
      </w:r>
    </w:p>
    <w:p w14:paraId="7D917770" w14:textId="77777777" w:rsidR="00D30D3C" w:rsidRPr="004D0F1A" w:rsidRDefault="00D30D3C" w:rsidP="005C30AB">
      <w:pPr>
        <w:keepNext/>
        <w:spacing w:before="200"/>
        <w:outlineLvl w:val="2"/>
        <w:rPr>
          <w:color w:val="00A1DE"/>
          <w:sz w:val="28"/>
        </w:rPr>
      </w:pPr>
      <w:r>
        <w:rPr>
          <w:color w:val="00A1DE"/>
          <w:sz w:val="28"/>
        </w:rPr>
        <w:t>Plans</w:t>
      </w:r>
    </w:p>
    <w:p w14:paraId="509FF919" w14:textId="77777777" w:rsidR="00D30D3C" w:rsidRDefault="00D30D3C" w:rsidP="00D30D3C">
      <w:pPr>
        <w:pStyle w:val="BodyText"/>
      </w:pPr>
      <w:r>
        <w:t>The estimation of transaction level costs for the plans functional area were calculated using a similar methodology to that applied for the registrations area. The activities associated with this area are limited to the following:</w:t>
      </w:r>
    </w:p>
    <w:p w14:paraId="24242633" w14:textId="77777777" w:rsidR="00D30D3C" w:rsidRDefault="00D30D3C" w:rsidP="00D30D3C">
      <w:pPr>
        <w:pStyle w:val="Bullet1"/>
      </w:pPr>
      <w:r>
        <w:t>Assessment of a subdivision plan</w:t>
      </w:r>
    </w:p>
    <w:p w14:paraId="19DA3E82" w14:textId="77777777" w:rsidR="00D30D3C" w:rsidRDefault="00D30D3C" w:rsidP="00D30D3C">
      <w:pPr>
        <w:pStyle w:val="Bullet1"/>
      </w:pPr>
      <w:r>
        <w:t>Assessment of individual parcels as part of the subdivision plan</w:t>
      </w:r>
      <w:r w:rsidR="00534797">
        <w:t>. Note that this is not a separate additional activity to a subdivision plan, but indicates the level of difficulty and effort required.</w:t>
      </w:r>
    </w:p>
    <w:p w14:paraId="649CBBBE" w14:textId="77777777" w:rsidR="00D30D3C" w:rsidRDefault="00617A43" w:rsidP="003B03C1">
      <w:pPr>
        <w:pStyle w:val="Bullet1"/>
      </w:pPr>
      <w:r>
        <w:t>Other plans</w:t>
      </w:r>
      <w:r w:rsidR="00534797">
        <w:t xml:space="preserve"> (this includes the creation of, merging of and dissolution of non-subdivision </w:t>
      </w:r>
      <w:r w:rsidR="00E94FF2">
        <w:t>O</w:t>
      </w:r>
      <w:r w:rsidR="00534797">
        <w:t xml:space="preserve">wners </w:t>
      </w:r>
      <w:r w:rsidR="00011E12" w:rsidRPr="00E94FF2">
        <w:t>Corporation</w:t>
      </w:r>
      <w:r w:rsidR="00534797" w:rsidRPr="00E94FF2">
        <w:t>)</w:t>
      </w:r>
      <w:r w:rsidR="00534797">
        <w:t>.</w:t>
      </w:r>
    </w:p>
    <w:p w14:paraId="6BDB62E7" w14:textId="77777777" w:rsidR="00D30D3C" w:rsidRDefault="00D30D3C" w:rsidP="00D30D3C">
      <w:pPr>
        <w:pStyle w:val="BodyText"/>
      </w:pPr>
      <w:r>
        <w:t xml:space="preserve">Cost weightings under the preferred option were calculated using estimates of relative effort derived as part of the Land Victoria cost recovery review undertaken as a precursor to this RIS. The cost weighting calculations are shown in </w:t>
      </w:r>
      <w:r w:rsidR="00DC7673">
        <w:fldChar w:fldCharType="begin"/>
      </w:r>
      <w:r w:rsidR="00DC7673">
        <w:instrText xml:space="preserve"> REF _Ref416879252 \r \h </w:instrText>
      </w:r>
      <w:r w:rsidR="00DC7673">
        <w:fldChar w:fldCharType="separate"/>
      </w:r>
      <w:r w:rsidR="005B2947">
        <w:t>Table B.15</w:t>
      </w:r>
      <w:r w:rsidR="00DC7673">
        <w:fldChar w:fldCharType="end"/>
      </w:r>
      <w:r w:rsidR="00DC7673">
        <w:t xml:space="preserve"> </w:t>
      </w:r>
      <w:r w:rsidRPr="00870C48">
        <w:t>b</w:t>
      </w:r>
      <w:r>
        <w:t>elow.</w:t>
      </w:r>
    </w:p>
    <w:p w14:paraId="5A6E33EC" w14:textId="77777777" w:rsidR="00D30D3C" w:rsidRDefault="00D30D3C" w:rsidP="00D30D3C">
      <w:pPr>
        <w:pStyle w:val="AppendixTableCaption"/>
        <w:ind w:left="-1276"/>
      </w:pPr>
      <w:bookmarkStart w:id="361" w:name="_Toc416851190"/>
      <w:bookmarkStart w:id="362" w:name="_Ref416879252"/>
      <w:bookmarkStart w:id="363" w:name="_Toc429994873"/>
      <w:r>
        <w:t>: Calculation of cost per activity for plans</w:t>
      </w:r>
      <w:bookmarkEnd w:id="361"/>
      <w:bookmarkEnd w:id="362"/>
      <w:bookmarkEnd w:id="363"/>
    </w:p>
    <w:tbl>
      <w:tblPr>
        <w:tblStyle w:val="TableAE"/>
        <w:tblW w:w="0" w:type="auto"/>
        <w:jc w:val="right"/>
        <w:tblInd w:w="-1168" w:type="dxa"/>
        <w:tblLayout w:type="fixed"/>
        <w:tblLook w:val="04A0" w:firstRow="1" w:lastRow="0" w:firstColumn="1" w:lastColumn="0" w:noHBand="0" w:noVBand="1"/>
      </w:tblPr>
      <w:tblGrid>
        <w:gridCol w:w="3119"/>
        <w:gridCol w:w="1297"/>
        <w:gridCol w:w="1255"/>
        <w:gridCol w:w="1297"/>
        <w:gridCol w:w="1297"/>
        <w:gridCol w:w="1297"/>
      </w:tblGrid>
      <w:tr w:rsidR="00D30D3C" w:rsidRPr="009C625F" w14:paraId="5E734568" w14:textId="77777777" w:rsidTr="0066367F">
        <w:trPr>
          <w:cnfStyle w:val="100000000000" w:firstRow="1" w:lastRow="0" w:firstColumn="0" w:lastColumn="0" w:oddVBand="0" w:evenVBand="0" w:oddHBand="0" w:evenHBand="0" w:firstRowFirstColumn="0" w:firstRowLastColumn="0" w:lastRowFirstColumn="0" w:lastRowLastColumn="0"/>
          <w:trHeight w:val="276"/>
          <w:tblHeader/>
          <w:jc w:val="right"/>
        </w:trPr>
        <w:tc>
          <w:tcPr>
            <w:tcW w:w="3119" w:type="dxa"/>
            <w:noWrap/>
          </w:tcPr>
          <w:p w14:paraId="50CAD640" w14:textId="77777777" w:rsidR="00D30D3C" w:rsidRPr="00E92142" w:rsidRDefault="00534797" w:rsidP="00BB1C24">
            <w:pPr>
              <w:pStyle w:val="TableHeadingCentre"/>
              <w:rPr>
                <w:lang w:eastAsia="en-AU"/>
              </w:rPr>
            </w:pPr>
            <w:r>
              <w:rPr>
                <w:lang w:eastAsia="en-AU"/>
              </w:rPr>
              <w:t>Activity type</w:t>
            </w:r>
          </w:p>
        </w:tc>
        <w:tc>
          <w:tcPr>
            <w:tcW w:w="1297" w:type="dxa"/>
          </w:tcPr>
          <w:p w14:paraId="108A3636" w14:textId="77777777" w:rsidR="00D30D3C" w:rsidRPr="00E92142" w:rsidRDefault="00D30D3C" w:rsidP="00BB1C24">
            <w:pPr>
              <w:pStyle w:val="TableHeadingCentre"/>
              <w:rPr>
                <w:lang w:eastAsia="en-AU"/>
              </w:rPr>
            </w:pPr>
            <w:r w:rsidRPr="00E92142">
              <w:rPr>
                <w:lang w:eastAsia="en-AU"/>
              </w:rPr>
              <w:t>Relative effort</w:t>
            </w:r>
          </w:p>
        </w:tc>
        <w:tc>
          <w:tcPr>
            <w:tcW w:w="1255" w:type="dxa"/>
          </w:tcPr>
          <w:p w14:paraId="214E6ABE" w14:textId="77777777" w:rsidR="00D30D3C" w:rsidRPr="00E92142" w:rsidRDefault="00534797" w:rsidP="00BB1C24">
            <w:pPr>
              <w:pStyle w:val="TableHeadingCentre"/>
              <w:ind w:left="-129" w:right="-66"/>
              <w:rPr>
                <w:lang w:eastAsia="en-AU"/>
              </w:rPr>
            </w:pPr>
            <w:r>
              <w:rPr>
                <w:lang w:eastAsia="en-AU"/>
              </w:rPr>
              <w:t>Volume</w:t>
            </w:r>
          </w:p>
        </w:tc>
        <w:tc>
          <w:tcPr>
            <w:tcW w:w="1297" w:type="dxa"/>
          </w:tcPr>
          <w:p w14:paraId="5861CC8B" w14:textId="77777777" w:rsidR="00D30D3C" w:rsidRPr="00E92142" w:rsidRDefault="00D30D3C" w:rsidP="00BB1C24">
            <w:pPr>
              <w:pStyle w:val="TableHeadingCentre"/>
              <w:rPr>
                <w:lang w:eastAsia="en-AU"/>
              </w:rPr>
            </w:pPr>
            <w:r w:rsidRPr="00E92142">
              <w:rPr>
                <w:lang w:eastAsia="en-AU"/>
              </w:rPr>
              <w:t>Cost weighting</w:t>
            </w:r>
          </w:p>
        </w:tc>
        <w:tc>
          <w:tcPr>
            <w:tcW w:w="1297" w:type="dxa"/>
          </w:tcPr>
          <w:p w14:paraId="3AF0E250" w14:textId="77777777" w:rsidR="00D30D3C" w:rsidRPr="00E92142" w:rsidRDefault="00D30D3C" w:rsidP="00BB1C24">
            <w:pPr>
              <w:pStyle w:val="TableHeadingCentre"/>
              <w:rPr>
                <w:lang w:eastAsia="en-AU"/>
              </w:rPr>
            </w:pPr>
            <w:r w:rsidRPr="00E92142">
              <w:rPr>
                <w:lang w:eastAsia="en-AU"/>
              </w:rPr>
              <w:t>Total cost</w:t>
            </w:r>
          </w:p>
        </w:tc>
        <w:tc>
          <w:tcPr>
            <w:tcW w:w="1297" w:type="dxa"/>
          </w:tcPr>
          <w:p w14:paraId="4626ED88" w14:textId="77777777" w:rsidR="00D30D3C" w:rsidRPr="00E92142" w:rsidRDefault="00D30D3C" w:rsidP="00BB1C24">
            <w:pPr>
              <w:pStyle w:val="TableHeadingCentre"/>
              <w:rPr>
                <w:lang w:eastAsia="en-AU"/>
              </w:rPr>
            </w:pPr>
            <w:r w:rsidRPr="00E92142">
              <w:rPr>
                <w:lang w:eastAsia="en-AU"/>
              </w:rPr>
              <w:t>Average cost</w:t>
            </w:r>
          </w:p>
        </w:tc>
      </w:tr>
      <w:tr w:rsidR="00D30D3C" w:rsidRPr="009C625F" w14:paraId="5F5E6934" w14:textId="77777777" w:rsidTr="00BB1C24">
        <w:trPr>
          <w:trHeight w:val="276"/>
          <w:jc w:val="right"/>
        </w:trPr>
        <w:tc>
          <w:tcPr>
            <w:tcW w:w="3119" w:type="dxa"/>
            <w:noWrap/>
          </w:tcPr>
          <w:p w14:paraId="073AA02B" w14:textId="77777777" w:rsidR="00D30D3C" w:rsidRPr="00E92142" w:rsidRDefault="00534797" w:rsidP="00BB1C24">
            <w:pPr>
              <w:spacing w:before="120"/>
              <w:jc w:val="both"/>
              <w:rPr>
                <w:sz w:val="20"/>
              </w:rPr>
            </w:pPr>
            <w:r>
              <w:rPr>
                <w:sz w:val="20"/>
              </w:rPr>
              <w:t>S</w:t>
            </w:r>
            <w:r w:rsidR="00D30D3C" w:rsidRPr="00E92142">
              <w:rPr>
                <w:sz w:val="20"/>
              </w:rPr>
              <w:t>ubdivision plan</w:t>
            </w:r>
          </w:p>
        </w:tc>
        <w:tc>
          <w:tcPr>
            <w:tcW w:w="1297" w:type="dxa"/>
          </w:tcPr>
          <w:p w14:paraId="6F1F4EFC" w14:textId="77777777" w:rsidR="00D30D3C" w:rsidRPr="00E92142" w:rsidRDefault="00D30D3C" w:rsidP="00BB1C24">
            <w:pPr>
              <w:spacing w:before="120"/>
              <w:ind w:left="-150" w:right="239"/>
              <w:jc w:val="right"/>
              <w:rPr>
                <w:sz w:val="20"/>
              </w:rPr>
            </w:pPr>
            <w:r w:rsidRPr="00E92142">
              <w:rPr>
                <w:sz w:val="20"/>
              </w:rPr>
              <w:t>1.00</w:t>
            </w:r>
          </w:p>
        </w:tc>
        <w:tc>
          <w:tcPr>
            <w:tcW w:w="1255" w:type="dxa"/>
          </w:tcPr>
          <w:p w14:paraId="1F2610AF" w14:textId="77777777" w:rsidR="00D30D3C" w:rsidRPr="00E92142" w:rsidRDefault="00D30D3C" w:rsidP="00BB1C24">
            <w:pPr>
              <w:spacing w:before="120"/>
              <w:ind w:left="-150" w:right="218"/>
              <w:jc w:val="right"/>
              <w:rPr>
                <w:sz w:val="20"/>
              </w:rPr>
            </w:pPr>
            <w:r w:rsidRPr="00E92142">
              <w:rPr>
                <w:sz w:val="20"/>
              </w:rPr>
              <w:t>8,432</w:t>
            </w:r>
          </w:p>
        </w:tc>
        <w:tc>
          <w:tcPr>
            <w:tcW w:w="1297" w:type="dxa"/>
          </w:tcPr>
          <w:p w14:paraId="125ADC39" w14:textId="77777777" w:rsidR="00D30D3C" w:rsidRPr="00E92142" w:rsidRDefault="00B20EDF" w:rsidP="00EB141A">
            <w:pPr>
              <w:spacing w:before="120"/>
              <w:ind w:left="-150" w:right="380"/>
              <w:jc w:val="right"/>
              <w:rPr>
                <w:sz w:val="20"/>
              </w:rPr>
            </w:pPr>
            <w:r>
              <w:rPr>
                <w:sz w:val="20"/>
              </w:rPr>
              <w:t>0.3</w:t>
            </w:r>
            <w:r w:rsidR="00EB141A">
              <w:rPr>
                <w:sz w:val="20"/>
              </w:rPr>
              <w:t>2</w:t>
            </w:r>
          </w:p>
        </w:tc>
        <w:tc>
          <w:tcPr>
            <w:tcW w:w="1297" w:type="dxa"/>
          </w:tcPr>
          <w:p w14:paraId="42BF3798" w14:textId="77777777" w:rsidR="00D30D3C" w:rsidRPr="00E92142" w:rsidRDefault="00D30D3C" w:rsidP="00B20EDF">
            <w:pPr>
              <w:spacing w:before="120"/>
              <w:jc w:val="right"/>
              <w:rPr>
                <w:sz w:val="20"/>
              </w:rPr>
            </w:pPr>
            <w:r w:rsidRPr="00E92142">
              <w:rPr>
                <w:sz w:val="20"/>
              </w:rPr>
              <w:t>$4,</w:t>
            </w:r>
            <w:r w:rsidR="00B20EDF" w:rsidRPr="00E92142">
              <w:rPr>
                <w:sz w:val="20"/>
              </w:rPr>
              <w:t>67</w:t>
            </w:r>
            <w:r w:rsidR="00B20EDF">
              <w:rPr>
                <w:sz w:val="20"/>
              </w:rPr>
              <w:t>2</w:t>
            </w:r>
            <w:r w:rsidRPr="00E92142">
              <w:rPr>
                <w:sz w:val="20"/>
              </w:rPr>
              <w:t>,</w:t>
            </w:r>
            <w:r w:rsidR="00B20EDF" w:rsidRPr="00E92142">
              <w:rPr>
                <w:sz w:val="20"/>
              </w:rPr>
              <w:t>3</w:t>
            </w:r>
            <w:r w:rsidR="00B20EDF">
              <w:rPr>
                <w:sz w:val="20"/>
              </w:rPr>
              <w:t>15</w:t>
            </w:r>
          </w:p>
        </w:tc>
        <w:tc>
          <w:tcPr>
            <w:tcW w:w="1297" w:type="dxa"/>
          </w:tcPr>
          <w:p w14:paraId="3CC4A799" w14:textId="77777777" w:rsidR="00D30D3C" w:rsidRPr="00E92142" w:rsidRDefault="00D30D3C" w:rsidP="00BB1C24">
            <w:pPr>
              <w:spacing w:before="120"/>
              <w:ind w:right="261"/>
              <w:jc w:val="right"/>
              <w:rPr>
                <w:sz w:val="20"/>
              </w:rPr>
            </w:pPr>
            <w:r w:rsidRPr="00E92142">
              <w:rPr>
                <w:sz w:val="20"/>
              </w:rPr>
              <w:t>$554</w:t>
            </w:r>
          </w:p>
        </w:tc>
      </w:tr>
      <w:tr w:rsidR="00D30D3C" w:rsidRPr="009C625F" w14:paraId="46C31F00" w14:textId="77777777" w:rsidTr="00BB1C24">
        <w:trPr>
          <w:trHeight w:val="276"/>
          <w:jc w:val="right"/>
        </w:trPr>
        <w:tc>
          <w:tcPr>
            <w:tcW w:w="3119" w:type="dxa"/>
            <w:noWrap/>
          </w:tcPr>
          <w:p w14:paraId="43F6DAD0" w14:textId="77777777" w:rsidR="00D30D3C" w:rsidRPr="00E92142" w:rsidRDefault="00D30D3C" w:rsidP="00BB1C24">
            <w:pPr>
              <w:spacing w:before="120"/>
              <w:jc w:val="both"/>
              <w:rPr>
                <w:sz w:val="20"/>
              </w:rPr>
            </w:pPr>
            <w:r w:rsidRPr="00E92142">
              <w:rPr>
                <w:sz w:val="20"/>
              </w:rPr>
              <w:t>Additional parcel</w:t>
            </w:r>
            <w:r w:rsidR="00534797">
              <w:rPr>
                <w:sz w:val="20"/>
              </w:rPr>
              <w:t>*</w:t>
            </w:r>
          </w:p>
        </w:tc>
        <w:tc>
          <w:tcPr>
            <w:tcW w:w="1297" w:type="dxa"/>
          </w:tcPr>
          <w:p w14:paraId="70353F1E" w14:textId="77777777" w:rsidR="00D30D3C" w:rsidRPr="00E92142" w:rsidRDefault="00D30D3C" w:rsidP="00BB1C24">
            <w:pPr>
              <w:spacing w:before="120"/>
              <w:ind w:left="-150" w:right="239"/>
              <w:jc w:val="right"/>
              <w:rPr>
                <w:sz w:val="20"/>
              </w:rPr>
            </w:pPr>
            <w:r w:rsidRPr="00E92142">
              <w:rPr>
                <w:sz w:val="20"/>
              </w:rPr>
              <w:t>0.31</w:t>
            </w:r>
          </w:p>
        </w:tc>
        <w:tc>
          <w:tcPr>
            <w:tcW w:w="1255" w:type="dxa"/>
          </w:tcPr>
          <w:p w14:paraId="45C34EC5" w14:textId="77777777" w:rsidR="00D30D3C" w:rsidRPr="00E92142" w:rsidRDefault="00D30D3C" w:rsidP="00D84BCC">
            <w:pPr>
              <w:spacing w:before="120"/>
              <w:ind w:left="-150" w:right="218"/>
              <w:jc w:val="right"/>
              <w:rPr>
                <w:sz w:val="20"/>
              </w:rPr>
            </w:pPr>
            <w:r w:rsidRPr="00E92142">
              <w:rPr>
                <w:sz w:val="20"/>
              </w:rPr>
              <w:t>58,</w:t>
            </w:r>
            <w:r w:rsidR="00D84BCC" w:rsidRPr="00E92142">
              <w:rPr>
                <w:sz w:val="20"/>
              </w:rPr>
              <w:t>9</w:t>
            </w:r>
            <w:r w:rsidR="00D84BCC">
              <w:rPr>
                <w:sz w:val="20"/>
              </w:rPr>
              <w:t>47</w:t>
            </w:r>
          </w:p>
        </w:tc>
        <w:tc>
          <w:tcPr>
            <w:tcW w:w="1297" w:type="dxa"/>
          </w:tcPr>
          <w:p w14:paraId="70B1B28E" w14:textId="77777777" w:rsidR="00D30D3C" w:rsidRPr="00E92142" w:rsidRDefault="00D30D3C" w:rsidP="00D84BCC">
            <w:pPr>
              <w:spacing w:before="120"/>
              <w:ind w:left="-150" w:right="380"/>
              <w:jc w:val="right"/>
              <w:rPr>
                <w:sz w:val="20"/>
              </w:rPr>
            </w:pPr>
            <w:r w:rsidRPr="00E92142">
              <w:rPr>
                <w:sz w:val="20"/>
              </w:rPr>
              <w:t>0.68</w:t>
            </w:r>
          </w:p>
        </w:tc>
        <w:tc>
          <w:tcPr>
            <w:tcW w:w="1297" w:type="dxa"/>
          </w:tcPr>
          <w:p w14:paraId="6C1BED5D" w14:textId="77777777" w:rsidR="00D30D3C" w:rsidRPr="00E92142" w:rsidRDefault="00D30D3C" w:rsidP="00B20EDF">
            <w:pPr>
              <w:spacing w:before="120"/>
              <w:jc w:val="right"/>
              <w:rPr>
                <w:sz w:val="20"/>
              </w:rPr>
            </w:pPr>
            <w:r w:rsidRPr="00E92142">
              <w:rPr>
                <w:sz w:val="20"/>
              </w:rPr>
              <w:t>$10,</w:t>
            </w:r>
            <w:r w:rsidR="00B20EDF" w:rsidRPr="00E92142">
              <w:rPr>
                <w:sz w:val="20"/>
              </w:rPr>
              <w:t>09</w:t>
            </w:r>
            <w:r w:rsidR="00B20EDF">
              <w:rPr>
                <w:sz w:val="20"/>
              </w:rPr>
              <w:t>6</w:t>
            </w:r>
            <w:r w:rsidRPr="00E92142">
              <w:rPr>
                <w:sz w:val="20"/>
              </w:rPr>
              <w:t>,</w:t>
            </w:r>
            <w:r w:rsidR="00B20EDF">
              <w:rPr>
                <w:sz w:val="20"/>
              </w:rPr>
              <w:t>002</w:t>
            </w:r>
          </w:p>
        </w:tc>
        <w:tc>
          <w:tcPr>
            <w:tcW w:w="1297" w:type="dxa"/>
          </w:tcPr>
          <w:p w14:paraId="066E0BB0" w14:textId="77777777" w:rsidR="00D30D3C" w:rsidRPr="00E92142" w:rsidRDefault="00D30D3C" w:rsidP="00BB1C24">
            <w:pPr>
              <w:spacing w:before="120"/>
              <w:ind w:right="261"/>
              <w:jc w:val="right"/>
              <w:rPr>
                <w:sz w:val="20"/>
              </w:rPr>
            </w:pPr>
            <w:r w:rsidRPr="00E92142">
              <w:rPr>
                <w:sz w:val="20"/>
              </w:rPr>
              <w:t>$171</w:t>
            </w:r>
          </w:p>
        </w:tc>
      </w:tr>
      <w:tr w:rsidR="00D30D3C" w:rsidRPr="009C625F" w14:paraId="3A2F4B13" w14:textId="77777777" w:rsidTr="00BB1C24">
        <w:trPr>
          <w:trHeight w:val="276"/>
          <w:jc w:val="right"/>
        </w:trPr>
        <w:tc>
          <w:tcPr>
            <w:tcW w:w="3119" w:type="dxa"/>
            <w:noWrap/>
          </w:tcPr>
          <w:p w14:paraId="46892874" w14:textId="77777777" w:rsidR="00D30D3C" w:rsidRPr="00E92142" w:rsidRDefault="00617A43" w:rsidP="00BB1C24">
            <w:pPr>
              <w:spacing w:before="120"/>
              <w:jc w:val="both"/>
              <w:rPr>
                <w:sz w:val="20"/>
              </w:rPr>
            </w:pPr>
            <w:r>
              <w:rPr>
                <w:sz w:val="20"/>
              </w:rPr>
              <w:t>Other plans</w:t>
            </w:r>
            <w:r w:rsidR="00D30D3C" w:rsidRPr="00E92142">
              <w:rPr>
                <w:sz w:val="20"/>
              </w:rPr>
              <w:t xml:space="preserve"> </w:t>
            </w:r>
          </w:p>
        </w:tc>
        <w:tc>
          <w:tcPr>
            <w:tcW w:w="1297" w:type="dxa"/>
          </w:tcPr>
          <w:p w14:paraId="16E1C1BC" w14:textId="77777777" w:rsidR="00D30D3C" w:rsidRPr="00E92142" w:rsidRDefault="00D30D3C" w:rsidP="00B20EDF">
            <w:pPr>
              <w:spacing w:before="120"/>
              <w:ind w:left="-150" w:right="239"/>
              <w:jc w:val="right"/>
              <w:rPr>
                <w:sz w:val="20"/>
              </w:rPr>
            </w:pPr>
            <w:r w:rsidRPr="00E92142">
              <w:rPr>
                <w:sz w:val="20"/>
              </w:rPr>
              <w:t>0.</w:t>
            </w:r>
            <w:r w:rsidR="00B20EDF">
              <w:rPr>
                <w:sz w:val="20"/>
              </w:rPr>
              <w:t>16</w:t>
            </w:r>
          </w:p>
        </w:tc>
        <w:tc>
          <w:tcPr>
            <w:tcW w:w="1255" w:type="dxa"/>
          </w:tcPr>
          <w:p w14:paraId="6DD209BC" w14:textId="77777777" w:rsidR="00D30D3C" w:rsidRPr="00E92142" w:rsidRDefault="00D84BCC" w:rsidP="00BB1C24">
            <w:pPr>
              <w:spacing w:before="120"/>
              <w:ind w:left="-150" w:right="218"/>
              <w:jc w:val="right"/>
              <w:rPr>
                <w:sz w:val="20"/>
              </w:rPr>
            </w:pPr>
            <w:r>
              <w:rPr>
                <w:sz w:val="20"/>
              </w:rPr>
              <w:t>8</w:t>
            </w:r>
          </w:p>
        </w:tc>
        <w:tc>
          <w:tcPr>
            <w:tcW w:w="1297" w:type="dxa"/>
          </w:tcPr>
          <w:p w14:paraId="2DCC533B" w14:textId="77777777" w:rsidR="00D30D3C" w:rsidRPr="00E92142" w:rsidRDefault="00D30D3C" w:rsidP="00BB1C24">
            <w:pPr>
              <w:spacing w:before="120"/>
              <w:ind w:left="-150" w:right="380"/>
              <w:jc w:val="right"/>
              <w:rPr>
                <w:sz w:val="20"/>
              </w:rPr>
            </w:pPr>
            <w:r>
              <w:rPr>
                <w:sz w:val="20"/>
              </w:rPr>
              <w:t>&lt;0.01</w:t>
            </w:r>
          </w:p>
        </w:tc>
        <w:tc>
          <w:tcPr>
            <w:tcW w:w="1297" w:type="dxa"/>
          </w:tcPr>
          <w:p w14:paraId="12A1C17F" w14:textId="77777777" w:rsidR="00D30D3C" w:rsidRPr="00E92142" w:rsidRDefault="00D30D3C">
            <w:pPr>
              <w:spacing w:before="120"/>
              <w:jc w:val="right"/>
              <w:rPr>
                <w:sz w:val="20"/>
              </w:rPr>
            </w:pPr>
            <w:r w:rsidRPr="00E92142">
              <w:rPr>
                <w:sz w:val="20"/>
              </w:rPr>
              <w:t>$</w:t>
            </w:r>
            <w:r w:rsidR="0058712E">
              <w:rPr>
                <w:sz w:val="20"/>
              </w:rPr>
              <w:t>704</w:t>
            </w:r>
          </w:p>
        </w:tc>
        <w:tc>
          <w:tcPr>
            <w:tcW w:w="1297" w:type="dxa"/>
          </w:tcPr>
          <w:p w14:paraId="6288EE6A" w14:textId="77777777" w:rsidR="00D30D3C" w:rsidRPr="00E92142" w:rsidRDefault="00D30D3C">
            <w:pPr>
              <w:spacing w:before="120"/>
              <w:ind w:right="261"/>
              <w:jc w:val="right"/>
              <w:rPr>
                <w:sz w:val="20"/>
              </w:rPr>
            </w:pPr>
            <w:r w:rsidRPr="00E92142">
              <w:rPr>
                <w:sz w:val="20"/>
              </w:rPr>
              <w:t>$</w:t>
            </w:r>
            <w:r w:rsidR="0058712E">
              <w:rPr>
                <w:sz w:val="20"/>
              </w:rPr>
              <w:t>88</w:t>
            </w:r>
          </w:p>
        </w:tc>
      </w:tr>
      <w:tr w:rsidR="00D30D3C" w:rsidRPr="009C625F" w14:paraId="600DAE54" w14:textId="77777777" w:rsidTr="005C30AB">
        <w:trPr>
          <w:trHeight w:val="221"/>
          <w:jc w:val="right"/>
        </w:trPr>
        <w:tc>
          <w:tcPr>
            <w:tcW w:w="3119" w:type="dxa"/>
            <w:noWrap/>
          </w:tcPr>
          <w:p w14:paraId="435FE754" w14:textId="77777777" w:rsidR="00D30D3C" w:rsidRPr="00A65155" w:rsidRDefault="00D30D3C" w:rsidP="00EB141A">
            <w:pPr>
              <w:spacing w:before="120"/>
              <w:jc w:val="both"/>
              <w:rPr>
                <w:b/>
                <w:sz w:val="20"/>
              </w:rPr>
            </w:pPr>
            <w:r w:rsidRPr="00A65155">
              <w:rPr>
                <w:b/>
                <w:sz w:val="20"/>
              </w:rPr>
              <w:t>Total</w:t>
            </w:r>
          </w:p>
        </w:tc>
        <w:tc>
          <w:tcPr>
            <w:tcW w:w="1297" w:type="dxa"/>
          </w:tcPr>
          <w:p w14:paraId="513A49AC" w14:textId="77777777" w:rsidR="00D30D3C" w:rsidRPr="00A65155" w:rsidRDefault="00D30D3C" w:rsidP="00BB1C24">
            <w:pPr>
              <w:spacing w:before="120"/>
              <w:ind w:left="-150" w:right="239"/>
              <w:jc w:val="right"/>
              <w:rPr>
                <w:b/>
                <w:sz w:val="20"/>
              </w:rPr>
            </w:pPr>
          </w:p>
        </w:tc>
        <w:tc>
          <w:tcPr>
            <w:tcW w:w="1255" w:type="dxa"/>
          </w:tcPr>
          <w:p w14:paraId="44292240" w14:textId="77777777" w:rsidR="00D30D3C" w:rsidRPr="00A65155" w:rsidRDefault="00D30D3C" w:rsidP="00B20EDF">
            <w:pPr>
              <w:spacing w:before="120"/>
              <w:ind w:left="-150" w:right="218"/>
              <w:jc w:val="right"/>
              <w:rPr>
                <w:b/>
              </w:rPr>
            </w:pPr>
            <w:r w:rsidRPr="00A65155">
              <w:rPr>
                <w:b/>
                <w:sz w:val="20"/>
              </w:rPr>
              <w:t>67,</w:t>
            </w:r>
            <w:r w:rsidR="00B20EDF" w:rsidRPr="00A65155">
              <w:rPr>
                <w:b/>
                <w:sz w:val="20"/>
              </w:rPr>
              <w:t>3</w:t>
            </w:r>
            <w:r w:rsidR="00B20EDF">
              <w:rPr>
                <w:b/>
                <w:sz w:val="20"/>
              </w:rPr>
              <w:t>8</w:t>
            </w:r>
            <w:r w:rsidR="00B20EDF" w:rsidRPr="00A65155">
              <w:rPr>
                <w:b/>
                <w:sz w:val="20"/>
              </w:rPr>
              <w:t>7</w:t>
            </w:r>
          </w:p>
        </w:tc>
        <w:tc>
          <w:tcPr>
            <w:tcW w:w="1297" w:type="dxa"/>
          </w:tcPr>
          <w:p w14:paraId="7913D820" w14:textId="77777777" w:rsidR="00D30D3C" w:rsidRPr="00A65155" w:rsidRDefault="00D30D3C" w:rsidP="00BB1C24">
            <w:pPr>
              <w:spacing w:before="120"/>
              <w:jc w:val="right"/>
              <w:rPr>
                <w:b/>
                <w:sz w:val="20"/>
              </w:rPr>
            </w:pPr>
          </w:p>
        </w:tc>
        <w:tc>
          <w:tcPr>
            <w:tcW w:w="1297" w:type="dxa"/>
          </w:tcPr>
          <w:p w14:paraId="09572C87" w14:textId="77777777" w:rsidR="00D30D3C" w:rsidRPr="00A65155" w:rsidRDefault="00D30D3C" w:rsidP="00BB1C24">
            <w:pPr>
              <w:spacing w:before="120"/>
              <w:jc w:val="right"/>
              <w:rPr>
                <w:b/>
                <w:sz w:val="20"/>
              </w:rPr>
            </w:pPr>
            <w:r>
              <w:rPr>
                <w:b/>
                <w:sz w:val="20"/>
              </w:rPr>
              <w:t>$14,769,021</w:t>
            </w:r>
          </w:p>
        </w:tc>
        <w:tc>
          <w:tcPr>
            <w:tcW w:w="1297" w:type="dxa"/>
          </w:tcPr>
          <w:p w14:paraId="7053F5E8" w14:textId="77777777" w:rsidR="00D30D3C" w:rsidRPr="00A65155" w:rsidRDefault="00D30D3C" w:rsidP="00BB1C24">
            <w:pPr>
              <w:spacing w:before="120"/>
              <w:ind w:right="261"/>
              <w:jc w:val="right"/>
              <w:rPr>
                <w:b/>
                <w:sz w:val="20"/>
              </w:rPr>
            </w:pPr>
          </w:p>
        </w:tc>
      </w:tr>
    </w:tbl>
    <w:p w14:paraId="07E5BFD6" w14:textId="77777777" w:rsidR="00D30D3C" w:rsidRDefault="00D30D3C" w:rsidP="00D30D3C">
      <w:pPr>
        <w:pStyle w:val="Source"/>
        <w:ind w:left="-1134"/>
      </w:pPr>
      <w:r>
        <w:t>Source: Land Victoria</w:t>
      </w:r>
      <w:r w:rsidR="00534797">
        <w:t>. *</w:t>
      </w:r>
      <w:r w:rsidR="00534797" w:rsidRPr="00534797">
        <w:t xml:space="preserve"> Note that this is not a separate activity to a subdivision plan, but indicates the level of difficulty and effort required.</w:t>
      </w:r>
      <w:r w:rsidR="00534797">
        <w:t xml:space="preserve"> The volume of parcels represents the total number of parcels that were </w:t>
      </w:r>
      <w:r w:rsidR="0006134B">
        <w:t>created from</w:t>
      </w:r>
      <w:r w:rsidR="00534797">
        <w:t xml:space="preserve"> all subdivision plans.</w:t>
      </w:r>
    </w:p>
    <w:p w14:paraId="13FD16C3" w14:textId="77777777" w:rsidR="00D30D3C" w:rsidRDefault="00D30D3C" w:rsidP="00D30D3C">
      <w:pPr>
        <w:keepNext/>
        <w:spacing w:before="240"/>
        <w:outlineLvl w:val="2"/>
        <w:rPr>
          <w:color w:val="00A1DE"/>
          <w:sz w:val="28"/>
        </w:rPr>
      </w:pPr>
      <w:r>
        <w:rPr>
          <w:color w:val="00A1DE"/>
          <w:sz w:val="28"/>
        </w:rPr>
        <w:t>Search</w:t>
      </w:r>
    </w:p>
    <w:p w14:paraId="6F5EFC25" w14:textId="77777777" w:rsidR="00D30D3C" w:rsidRDefault="00D30D3C" w:rsidP="00D30D3C">
      <w:pPr>
        <w:pStyle w:val="BodyText"/>
      </w:pPr>
      <w:r>
        <w:t>The calculation of costs per activity for the search functional area was based on a different methodology than that used for the registrations and plans areas. In particular, a ‘quasi-bottom up’ approach was used to calculate the cost per transaction for each search activity. This ‘quasi-bottom up’ approach involved the following steps:</w:t>
      </w:r>
    </w:p>
    <w:p w14:paraId="29FC1852" w14:textId="77777777" w:rsidR="00D30D3C" w:rsidRDefault="00D30D3C" w:rsidP="00D30D3C">
      <w:pPr>
        <w:pStyle w:val="Bullet1"/>
      </w:pPr>
      <w:r>
        <w:t>Identify the types of search transactions</w:t>
      </w:r>
    </w:p>
    <w:p w14:paraId="473DC573" w14:textId="77777777" w:rsidR="00D30D3C" w:rsidRDefault="00D30D3C" w:rsidP="00D30D3C">
      <w:pPr>
        <w:pStyle w:val="Bullet1"/>
      </w:pPr>
      <w:r>
        <w:t>Identify the cost components that apply to each type of transaction and the total cost for these cost components</w:t>
      </w:r>
    </w:p>
    <w:p w14:paraId="27CCA771" w14:textId="77777777" w:rsidR="00D30D3C" w:rsidRDefault="00D30D3C" w:rsidP="00D30D3C">
      <w:pPr>
        <w:pStyle w:val="Bullet1"/>
      </w:pPr>
      <w:r>
        <w:t>Calculate the average cost of each cost component using volume numbers from the different types of search transactions</w:t>
      </w:r>
    </w:p>
    <w:p w14:paraId="71406BA5" w14:textId="77777777" w:rsidR="00D30D3C" w:rsidRDefault="00D30D3C" w:rsidP="00D30D3C">
      <w:pPr>
        <w:pStyle w:val="Bullet1"/>
      </w:pPr>
      <w:r>
        <w:t>Combine the average costs of the cost components to form average costs for each transaction type.</w:t>
      </w:r>
    </w:p>
    <w:p w14:paraId="4F6E91BA" w14:textId="77777777" w:rsidR="00D30D3C" w:rsidRDefault="00D30D3C" w:rsidP="00D30D3C">
      <w:pPr>
        <w:pStyle w:val="BodyText"/>
      </w:pPr>
      <w:r>
        <w:t>This methodology is referred to as ‘quasi-bottom up’ as, although it uses a bottom up approach in identifying the component costs of each transaction type and building up the average transaction costs from these components, the component costs are calculated using a top down approach and therefore the activity costs are still ultimately top down costs. Further detail on the methodology is provided below.</w:t>
      </w:r>
    </w:p>
    <w:p w14:paraId="5FD95EEA" w14:textId="77777777" w:rsidR="00D30D3C" w:rsidRPr="00AD0A7E" w:rsidRDefault="00D30D3C" w:rsidP="00D30D3C">
      <w:pPr>
        <w:keepNext/>
        <w:spacing w:before="180" w:after="60"/>
        <w:outlineLvl w:val="3"/>
        <w:rPr>
          <w:b/>
          <w:color w:val="00A1DE"/>
          <w:sz w:val="24"/>
        </w:rPr>
      </w:pPr>
      <w:r w:rsidRPr="00AD0A7E">
        <w:rPr>
          <w:b/>
          <w:color w:val="00A1DE"/>
          <w:sz w:val="24"/>
        </w:rPr>
        <w:t>Identify the types of search transactions</w:t>
      </w:r>
    </w:p>
    <w:p w14:paraId="311B28C0" w14:textId="77777777" w:rsidR="00D30D3C" w:rsidRDefault="00D30D3C" w:rsidP="00D30D3C">
      <w:pPr>
        <w:pStyle w:val="BodyText"/>
      </w:pPr>
      <w:r>
        <w:t>There are f</w:t>
      </w:r>
      <w:r w:rsidRPr="00A945FD">
        <w:t>o</w:t>
      </w:r>
      <w:r>
        <w:t>ur types of search transactions</w:t>
      </w:r>
      <w:r>
        <w:rPr>
          <w:rStyle w:val="FootnoteReference"/>
        </w:rPr>
        <w:footnoteReference w:id="32"/>
      </w:r>
      <w:r w:rsidRPr="00A945FD">
        <w:t xml:space="preserve">, each </w:t>
      </w:r>
      <w:r>
        <w:t>of which can</w:t>
      </w:r>
      <w:r w:rsidRPr="00A945FD">
        <w:t xml:space="preserve"> be carried out through four different channels, resulting in effectively 16 different transactions.</w:t>
      </w:r>
      <w:r>
        <w:t xml:space="preserve"> The transaction types are as follows:</w:t>
      </w:r>
    </w:p>
    <w:p w14:paraId="79F71D3F" w14:textId="77777777" w:rsidR="00D30D3C" w:rsidRDefault="00D30D3C" w:rsidP="00D30D3C">
      <w:pPr>
        <w:pStyle w:val="Bullet1"/>
      </w:pPr>
      <w:r>
        <w:t xml:space="preserve">Title search </w:t>
      </w:r>
    </w:p>
    <w:p w14:paraId="1829EF61" w14:textId="77777777" w:rsidR="00D30D3C" w:rsidRDefault="00D30D3C" w:rsidP="00D30D3C">
      <w:pPr>
        <w:pStyle w:val="Bullet1"/>
      </w:pPr>
      <w:r>
        <w:t>Final search</w:t>
      </w:r>
    </w:p>
    <w:p w14:paraId="1BD10886" w14:textId="77777777" w:rsidR="00D30D3C" w:rsidRDefault="00D30D3C" w:rsidP="00D30D3C">
      <w:pPr>
        <w:pStyle w:val="Bullet1"/>
      </w:pPr>
      <w:r>
        <w:t>Plan search</w:t>
      </w:r>
    </w:p>
    <w:p w14:paraId="3D40BD91" w14:textId="77777777" w:rsidR="00D30D3C" w:rsidRDefault="00D30D3C" w:rsidP="00D30D3C">
      <w:pPr>
        <w:pStyle w:val="Bullet1"/>
      </w:pPr>
      <w:r>
        <w:t>Instrument search.</w:t>
      </w:r>
    </w:p>
    <w:p w14:paraId="77B5490D" w14:textId="77777777" w:rsidR="00D30D3C" w:rsidRDefault="00D30D3C" w:rsidP="00D30D3C">
      <w:pPr>
        <w:pStyle w:val="BodyText"/>
      </w:pPr>
      <w:r>
        <w:t>The channel types are as follows:</w:t>
      </w:r>
    </w:p>
    <w:p w14:paraId="00C06EB7" w14:textId="77777777" w:rsidR="00D30D3C" w:rsidRDefault="00D30D3C" w:rsidP="00D30D3C">
      <w:pPr>
        <w:pStyle w:val="Bullet1"/>
      </w:pPr>
      <w:r>
        <w:t>Over the counter (OTC) – customers can come to a Land Victoria office and conduct the search from the office with the assistance of a staff member</w:t>
      </w:r>
    </w:p>
    <w:p w14:paraId="716400AD" w14:textId="77777777" w:rsidR="00D30D3C" w:rsidRDefault="00D30D3C" w:rsidP="00D30D3C">
      <w:pPr>
        <w:pStyle w:val="Bullet1"/>
      </w:pPr>
      <w:r>
        <w:t>Front of house (FOH) – front of house refers to the internal internet service that is made available to other parts of the Victorian Government</w:t>
      </w:r>
    </w:p>
    <w:p w14:paraId="247ACE68" w14:textId="77777777" w:rsidR="00D30D3C" w:rsidRDefault="00D30D3C" w:rsidP="00D30D3C">
      <w:pPr>
        <w:pStyle w:val="Bullet1"/>
      </w:pPr>
      <w:r>
        <w:t>Titles and Planning Internet (TPI) – Land Victoria’s public internet service that allows users to conduct searches remotely and pay via credit card</w:t>
      </w:r>
    </w:p>
    <w:p w14:paraId="164D3DD5" w14:textId="77777777" w:rsidR="00D30D3C" w:rsidRDefault="00D30D3C" w:rsidP="00D30D3C">
      <w:pPr>
        <w:pStyle w:val="Bullet1"/>
      </w:pPr>
      <w:r>
        <w:t>Broker – Land Victoria offers wholesale access to a number of brokers who can directly access the search databases.</w:t>
      </w:r>
    </w:p>
    <w:p w14:paraId="2C49C3E3" w14:textId="77777777" w:rsidR="00D30D3C" w:rsidRPr="00AD0A7E" w:rsidRDefault="00D30D3C" w:rsidP="00D30D3C">
      <w:pPr>
        <w:keepNext/>
        <w:spacing w:before="180" w:after="60"/>
        <w:outlineLvl w:val="3"/>
        <w:rPr>
          <w:b/>
          <w:color w:val="00A1DE"/>
          <w:sz w:val="24"/>
        </w:rPr>
      </w:pPr>
      <w:r w:rsidRPr="00AD0A7E">
        <w:rPr>
          <w:b/>
          <w:color w:val="00A1DE"/>
          <w:sz w:val="24"/>
        </w:rPr>
        <w:t>Identify the main cost components</w:t>
      </w:r>
    </w:p>
    <w:p w14:paraId="24EC9516" w14:textId="77777777" w:rsidR="00D30D3C" w:rsidRDefault="00D30D3C" w:rsidP="00D30D3C">
      <w:pPr>
        <w:pStyle w:val="BodyText"/>
      </w:pPr>
      <w:r>
        <w:t>The main cost components were identified to be IT costs, operational costs, overhead costs and project costs. Each of these cost components also has sub-cost components which are more specific to each transaction type. An example of this is IT costs. As search transactions can use one of two IT systems (Imaging or LANDATA), of which one system (LANDATA) has different costs for different channels, in total there were five different specific IT costs. The full range of cost components and associated total costs are shown in</w:t>
      </w:r>
      <w:r w:rsidR="00DC7673">
        <w:t xml:space="preserve"> </w:t>
      </w:r>
      <w:r w:rsidR="00DC7673">
        <w:fldChar w:fldCharType="begin"/>
      </w:r>
      <w:r w:rsidR="00DC7673">
        <w:instrText xml:space="preserve"> REF _Ref416879268 \r \h </w:instrText>
      </w:r>
      <w:r w:rsidR="00DC7673">
        <w:fldChar w:fldCharType="separate"/>
      </w:r>
      <w:r w:rsidR="005B2947">
        <w:t>Table B.16</w:t>
      </w:r>
      <w:r w:rsidR="00DC7673">
        <w:fldChar w:fldCharType="end"/>
      </w:r>
      <w:r>
        <w:t>. Note that the total costs in the right hand column are calculated from the total cost base for the search functional area.</w:t>
      </w:r>
    </w:p>
    <w:p w14:paraId="23203A9F" w14:textId="77777777" w:rsidR="00D30D3C" w:rsidRDefault="00D30D3C" w:rsidP="00D30D3C">
      <w:pPr>
        <w:pStyle w:val="AppendixTableCaption"/>
        <w:ind w:left="-1276"/>
      </w:pPr>
      <w:bookmarkStart w:id="364" w:name="_Toc416851191"/>
      <w:bookmarkStart w:id="365" w:name="_Ref416879268"/>
      <w:bookmarkStart w:id="366" w:name="_Toc429994874"/>
      <w:r>
        <w:t>: Cost components</w:t>
      </w:r>
      <w:bookmarkEnd w:id="364"/>
      <w:bookmarkEnd w:id="365"/>
      <w:bookmarkEnd w:id="366"/>
    </w:p>
    <w:tbl>
      <w:tblPr>
        <w:tblStyle w:val="TableAE"/>
        <w:tblW w:w="0" w:type="auto"/>
        <w:jc w:val="right"/>
        <w:tblInd w:w="-1310" w:type="dxa"/>
        <w:tblLayout w:type="fixed"/>
        <w:tblLook w:val="04A0" w:firstRow="1" w:lastRow="0" w:firstColumn="1" w:lastColumn="0" w:noHBand="0" w:noVBand="1"/>
      </w:tblPr>
      <w:tblGrid>
        <w:gridCol w:w="3545"/>
        <w:gridCol w:w="2835"/>
        <w:gridCol w:w="1701"/>
        <w:gridCol w:w="1665"/>
      </w:tblGrid>
      <w:tr w:rsidR="00D30D3C" w14:paraId="36EB5A73" w14:textId="77777777" w:rsidTr="0066367F">
        <w:trPr>
          <w:cnfStyle w:val="100000000000" w:firstRow="1" w:lastRow="0" w:firstColumn="0" w:lastColumn="0" w:oddVBand="0" w:evenVBand="0" w:oddHBand="0" w:evenHBand="0" w:firstRowFirstColumn="0" w:firstRowLastColumn="0" w:lastRowFirstColumn="0" w:lastRowLastColumn="0"/>
          <w:tblHeader/>
          <w:jc w:val="right"/>
        </w:trPr>
        <w:tc>
          <w:tcPr>
            <w:tcW w:w="3545" w:type="dxa"/>
          </w:tcPr>
          <w:p w14:paraId="2675A022" w14:textId="77777777" w:rsidR="00D30D3C" w:rsidRPr="00A65155" w:rsidRDefault="00D30D3C" w:rsidP="00BB1C24">
            <w:pPr>
              <w:pStyle w:val="TableHeadingCentre"/>
              <w:rPr>
                <w:lang w:eastAsia="en-AU"/>
              </w:rPr>
            </w:pPr>
            <w:r w:rsidRPr="00A65155">
              <w:rPr>
                <w:lang w:eastAsia="en-AU"/>
              </w:rPr>
              <w:t>Cost component</w:t>
            </w:r>
          </w:p>
        </w:tc>
        <w:tc>
          <w:tcPr>
            <w:tcW w:w="2835" w:type="dxa"/>
          </w:tcPr>
          <w:p w14:paraId="098CFEF0" w14:textId="77777777" w:rsidR="00D30D3C" w:rsidRPr="00A65155" w:rsidRDefault="00D30D3C" w:rsidP="00BB1C24">
            <w:pPr>
              <w:pStyle w:val="TableHeadingCentre"/>
              <w:rPr>
                <w:lang w:eastAsia="en-AU"/>
              </w:rPr>
            </w:pPr>
            <w:r w:rsidRPr="00A65155">
              <w:rPr>
                <w:lang w:eastAsia="en-AU"/>
              </w:rPr>
              <w:t>Transaction types</w:t>
            </w:r>
          </w:p>
        </w:tc>
        <w:tc>
          <w:tcPr>
            <w:tcW w:w="1701" w:type="dxa"/>
          </w:tcPr>
          <w:p w14:paraId="011CF4B7" w14:textId="77777777" w:rsidR="00D30D3C" w:rsidRPr="00A65155" w:rsidRDefault="00D30D3C" w:rsidP="00BB1C24">
            <w:pPr>
              <w:pStyle w:val="TableHeadingCentre"/>
              <w:rPr>
                <w:lang w:eastAsia="en-AU"/>
              </w:rPr>
            </w:pPr>
            <w:r w:rsidRPr="00A65155">
              <w:rPr>
                <w:lang w:eastAsia="en-AU"/>
              </w:rPr>
              <w:t>Channel types</w:t>
            </w:r>
          </w:p>
        </w:tc>
        <w:tc>
          <w:tcPr>
            <w:tcW w:w="1665" w:type="dxa"/>
          </w:tcPr>
          <w:p w14:paraId="4EE4B472" w14:textId="77777777" w:rsidR="00D30D3C" w:rsidRPr="00A65155" w:rsidRDefault="00D30D3C" w:rsidP="00BB1C24">
            <w:pPr>
              <w:pStyle w:val="TableHeadingCentre"/>
              <w:rPr>
                <w:lang w:eastAsia="en-AU"/>
              </w:rPr>
            </w:pPr>
            <w:r w:rsidRPr="00A65155">
              <w:rPr>
                <w:lang w:eastAsia="en-AU"/>
              </w:rPr>
              <w:t>Total cost</w:t>
            </w:r>
          </w:p>
        </w:tc>
      </w:tr>
      <w:tr w:rsidR="00D30D3C" w14:paraId="1693464F" w14:textId="77777777" w:rsidTr="00BB1C24">
        <w:trPr>
          <w:jc w:val="right"/>
        </w:trPr>
        <w:tc>
          <w:tcPr>
            <w:tcW w:w="3545" w:type="dxa"/>
          </w:tcPr>
          <w:p w14:paraId="7DF9B555" w14:textId="77777777" w:rsidR="00D30D3C" w:rsidRPr="00A65155" w:rsidRDefault="00D30D3C" w:rsidP="00BB1C24">
            <w:pPr>
              <w:pStyle w:val="TabletextLeft"/>
            </w:pPr>
            <w:r w:rsidRPr="00A65155">
              <w:t>IT – imaging costs</w:t>
            </w:r>
          </w:p>
        </w:tc>
        <w:tc>
          <w:tcPr>
            <w:tcW w:w="2835" w:type="dxa"/>
          </w:tcPr>
          <w:p w14:paraId="6FAE69A0" w14:textId="77777777" w:rsidR="00D30D3C" w:rsidRPr="00A65155" w:rsidRDefault="00D30D3C" w:rsidP="00BB1C24">
            <w:pPr>
              <w:pStyle w:val="TabletextLeft"/>
            </w:pPr>
            <w:r w:rsidRPr="00A65155">
              <w:t>Plan search, Instrument search</w:t>
            </w:r>
          </w:p>
        </w:tc>
        <w:tc>
          <w:tcPr>
            <w:tcW w:w="1701" w:type="dxa"/>
          </w:tcPr>
          <w:p w14:paraId="111700C2" w14:textId="77777777" w:rsidR="00D30D3C" w:rsidRPr="00A65155" w:rsidRDefault="00D30D3C" w:rsidP="00BB1C24">
            <w:pPr>
              <w:pStyle w:val="TabletextLeft"/>
            </w:pPr>
            <w:r w:rsidRPr="00A65155">
              <w:t>All channel types</w:t>
            </w:r>
          </w:p>
        </w:tc>
        <w:tc>
          <w:tcPr>
            <w:tcW w:w="1665" w:type="dxa"/>
          </w:tcPr>
          <w:p w14:paraId="3A84E007" w14:textId="77777777" w:rsidR="00D30D3C" w:rsidRPr="00A65155" w:rsidRDefault="00D30D3C" w:rsidP="00BB1C24">
            <w:pPr>
              <w:pStyle w:val="TabletextLeft"/>
              <w:ind w:left="-108" w:right="282"/>
              <w:jc w:val="right"/>
            </w:pPr>
            <w:r w:rsidRPr="00A65155">
              <w:t>$1,771,974</w:t>
            </w:r>
          </w:p>
        </w:tc>
      </w:tr>
      <w:tr w:rsidR="007826E5" w14:paraId="5B99D2F9" w14:textId="77777777" w:rsidTr="00BB1C24">
        <w:trPr>
          <w:jc w:val="right"/>
        </w:trPr>
        <w:tc>
          <w:tcPr>
            <w:tcW w:w="3545" w:type="dxa"/>
          </w:tcPr>
          <w:p w14:paraId="2AFD0F68" w14:textId="77777777" w:rsidR="007826E5" w:rsidRPr="00A65155" w:rsidRDefault="007826E5" w:rsidP="00BB1C24">
            <w:pPr>
              <w:pStyle w:val="TabletextLeft"/>
            </w:pPr>
            <w:r w:rsidRPr="00A65155">
              <w:t>IT – LANDATA costs (FOH/OTC)</w:t>
            </w:r>
          </w:p>
        </w:tc>
        <w:tc>
          <w:tcPr>
            <w:tcW w:w="2835" w:type="dxa"/>
          </w:tcPr>
          <w:p w14:paraId="4944BFEE" w14:textId="77777777" w:rsidR="007826E5" w:rsidRPr="00A65155" w:rsidRDefault="007826E5" w:rsidP="00BB1C24">
            <w:pPr>
              <w:pStyle w:val="TabletextLeft"/>
            </w:pPr>
            <w:r w:rsidRPr="000509F0">
              <w:t>All transaction types</w:t>
            </w:r>
          </w:p>
        </w:tc>
        <w:tc>
          <w:tcPr>
            <w:tcW w:w="1701" w:type="dxa"/>
          </w:tcPr>
          <w:p w14:paraId="6D83DB4F" w14:textId="77777777" w:rsidR="007826E5" w:rsidRPr="00A65155" w:rsidRDefault="007826E5" w:rsidP="00BB1C24">
            <w:pPr>
              <w:pStyle w:val="TabletextLeft"/>
            </w:pPr>
            <w:r w:rsidRPr="00A65155">
              <w:t>OTC, FOH</w:t>
            </w:r>
          </w:p>
        </w:tc>
        <w:tc>
          <w:tcPr>
            <w:tcW w:w="1665" w:type="dxa"/>
          </w:tcPr>
          <w:p w14:paraId="76815B55" w14:textId="77777777" w:rsidR="007826E5" w:rsidRPr="00A65155" w:rsidRDefault="007826E5" w:rsidP="00BB1C24">
            <w:pPr>
              <w:pStyle w:val="TabletextLeft"/>
              <w:ind w:left="-108" w:right="282"/>
              <w:jc w:val="right"/>
            </w:pPr>
            <w:r w:rsidRPr="00A65155">
              <w:t>$394,809</w:t>
            </w:r>
          </w:p>
        </w:tc>
      </w:tr>
      <w:tr w:rsidR="007826E5" w14:paraId="33443335" w14:textId="77777777" w:rsidTr="00BB1C24">
        <w:trPr>
          <w:jc w:val="right"/>
        </w:trPr>
        <w:tc>
          <w:tcPr>
            <w:tcW w:w="3545" w:type="dxa"/>
          </w:tcPr>
          <w:p w14:paraId="373F877B" w14:textId="77777777" w:rsidR="007826E5" w:rsidRPr="00A65155" w:rsidRDefault="007826E5" w:rsidP="00BB1C24">
            <w:pPr>
              <w:pStyle w:val="TabletextLeft"/>
            </w:pPr>
            <w:r w:rsidRPr="00A65155">
              <w:t>IT – LANDATA costs (TPI)</w:t>
            </w:r>
          </w:p>
        </w:tc>
        <w:tc>
          <w:tcPr>
            <w:tcW w:w="2835" w:type="dxa"/>
          </w:tcPr>
          <w:p w14:paraId="1B3D382D" w14:textId="77777777" w:rsidR="007826E5" w:rsidRPr="00A65155" w:rsidRDefault="007826E5" w:rsidP="00BB1C24">
            <w:pPr>
              <w:pStyle w:val="TabletextLeft"/>
            </w:pPr>
            <w:r w:rsidRPr="000509F0">
              <w:t>All transaction types</w:t>
            </w:r>
          </w:p>
        </w:tc>
        <w:tc>
          <w:tcPr>
            <w:tcW w:w="1701" w:type="dxa"/>
          </w:tcPr>
          <w:p w14:paraId="16A0DC8F" w14:textId="77777777" w:rsidR="007826E5" w:rsidRPr="00A65155" w:rsidRDefault="007826E5" w:rsidP="00BB1C24">
            <w:pPr>
              <w:pStyle w:val="TabletextLeft"/>
            </w:pPr>
            <w:r w:rsidRPr="00A65155">
              <w:t>TPI</w:t>
            </w:r>
          </w:p>
        </w:tc>
        <w:tc>
          <w:tcPr>
            <w:tcW w:w="1665" w:type="dxa"/>
          </w:tcPr>
          <w:p w14:paraId="343A14FE" w14:textId="77777777" w:rsidR="007826E5" w:rsidRPr="00A65155" w:rsidRDefault="007826E5" w:rsidP="00BB1C24">
            <w:pPr>
              <w:pStyle w:val="TabletextLeft"/>
              <w:ind w:left="-108" w:right="282"/>
              <w:jc w:val="right"/>
            </w:pPr>
            <w:r w:rsidRPr="00A65155">
              <w:t>$394,809</w:t>
            </w:r>
          </w:p>
        </w:tc>
      </w:tr>
      <w:tr w:rsidR="007826E5" w14:paraId="5537B77D" w14:textId="77777777" w:rsidTr="00BB1C24">
        <w:trPr>
          <w:jc w:val="right"/>
        </w:trPr>
        <w:tc>
          <w:tcPr>
            <w:tcW w:w="3545" w:type="dxa"/>
          </w:tcPr>
          <w:p w14:paraId="5A6D5769" w14:textId="77777777" w:rsidR="007826E5" w:rsidRPr="00A65155" w:rsidRDefault="007826E5" w:rsidP="00BB1C24">
            <w:pPr>
              <w:pStyle w:val="TabletextLeft"/>
            </w:pPr>
            <w:r w:rsidRPr="00A65155">
              <w:t>IT – LANDATA costs (Brokers)</w:t>
            </w:r>
          </w:p>
        </w:tc>
        <w:tc>
          <w:tcPr>
            <w:tcW w:w="2835" w:type="dxa"/>
          </w:tcPr>
          <w:p w14:paraId="2FBF4B36" w14:textId="77777777" w:rsidR="007826E5" w:rsidRPr="00A65155" w:rsidRDefault="007826E5" w:rsidP="00BB1C24">
            <w:pPr>
              <w:pStyle w:val="TabletextLeft"/>
            </w:pPr>
            <w:r w:rsidRPr="000509F0">
              <w:t>All transaction types</w:t>
            </w:r>
          </w:p>
        </w:tc>
        <w:tc>
          <w:tcPr>
            <w:tcW w:w="1701" w:type="dxa"/>
          </w:tcPr>
          <w:p w14:paraId="58B517F4" w14:textId="77777777" w:rsidR="007826E5" w:rsidRPr="00A65155" w:rsidRDefault="007826E5" w:rsidP="00BB1C24">
            <w:pPr>
              <w:pStyle w:val="TabletextLeft"/>
            </w:pPr>
            <w:r w:rsidRPr="00A65155">
              <w:t>Broker</w:t>
            </w:r>
          </w:p>
        </w:tc>
        <w:tc>
          <w:tcPr>
            <w:tcW w:w="1665" w:type="dxa"/>
          </w:tcPr>
          <w:p w14:paraId="3664D477" w14:textId="77777777" w:rsidR="007826E5" w:rsidRPr="00A65155" w:rsidRDefault="007826E5" w:rsidP="00BB1C24">
            <w:pPr>
              <w:pStyle w:val="TabletextLeft"/>
              <w:ind w:left="-108" w:right="282"/>
              <w:jc w:val="right"/>
            </w:pPr>
            <w:r w:rsidRPr="00A65155">
              <w:t>$1,842,444</w:t>
            </w:r>
          </w:p>
        </w:tc>
      </w:tr>
      <w:tr w:rsidR="00D30D3C" w14:paraId="213B6027" w14:textId="77777777" w:rsidTr="00BB1C24">
        <w:trPr>
          <w:jc w:val="right"/>
        </w:trPr>
        <w:tc>
          <w:tcPr>
            <w:tcW w:w="3545" w:type="dxa"/>
          </w:tcPr>
          <w:p w14:paraId="55872394" w14:textId="77777777" w:rsidR="00D30D3C" w:rsidRPr="00A65155" w:rsidRDefault="00D30D3C" w:rsidP="00BB1C24">
            <w:pPr>
              <w:pStyle w:val="TabletextLeft"/>
            </w:pPr>
            <w:r w:rsidRPr="00A65155">
              <w:t>Operational costs (general)</w:t>
            </w:r>
          </w:p>
        </w:tc>
        <w:tc>
          <w:tcPr>
            <w:tcW w:w="2835" w:type="dxa"/>
          </w:tcPr>
          <w:p w14:paraId="3C6CD78E" w14:textId="77777777" w:rsidR="00D30D3C" w:rsidRPr="00A65155" w:rsidRDefault="00D30D3C" w:rsidP="00BB1C24">
            <w:pPr>
              <w:pStyle w:val="TabletextLeft"/>
            </w:pPr>
            <w:r w:rsidRPr="00A65155">
              <w:t>All transaction types</w:t>
            </w:r>
          </w:p>
        </w:tc>
        <w:tc>
          <w:tcPr>
            <w:tcW w:w="1701" w:type="dxa"/>
          </w:tcPr>
          <w:p w14:paraId="369646EA" w14:textId="77777777" w:rsidR="00D30D3C" w:rsidRPr="00A65155" w:rsidRDefault="00D30D3C" w:rsidP="00BB1C24">
            <w:pPr>
              <w:pStyle w:val="TabletextLeft"/>
            </w:pPr>
            <w:r w:rsidRPr="00A65155">
              <w:t>All channel types</w:t>
            </w:r>
          </w:p>
        </w:tc>
        <w:tc>
          <w:tcPr>
            <w:tcW w:w="1665" w:type="dxa"/>
          </w:tcPr>
          <w:p w14:paraId="3E2B612A" w14:textId="77777777" w:rsidR="00D30D3C" w:rsidRPr="00A65155" w:rsidRDefault="00D30D3C" w:rsidP="00BB1C24">
            <w:pPr>
              <w:pStyle w:val="TabletextLeft"/>
              <w:ind w:left="-108" w:right="282"/>
              <w:jc w:val="right"/>
            </w:pPr>
            <w:r w:rsidRPr="00A65155">
              <w:t>$2,797,961</w:t>
            </w:r>
          </w:p>
        </w:tc>
      </w:tr>
      <w:tr w:rsidR="00D30D3C" w14:paraId="5741C079" w14:textId="77777777" w:rsidTr="00BB1C24">
        <w:trPr>
          <w:jc w:val="right"/>
        </w:trPr>
        <w:tc>
          <w:tcPr>
            <w:tcW w:w="3545" w:type="dxa"/>
          </w:tcPr>
          <w:p w14:paraId="7DE46E1D" w14:textId="77777777" w:rsidR="00D30D3C" w:rsidRPr="00A65155" w:rsidRDefault="00D30D3C" w:rsidP="00BB1C24">
            <w:pPr>
              <w:pStyle w:val="TabletextLeft"/>
            </w:pPr>
            <w:r w:rsidRPr="00A65155">
              <w:t>Operational costs (OTC specific)</w:t>
            </w:r>
          </w:p>
        </w:tc>
        <w:tc>
          <w:tcPr>
            <w:tcW w:w="2835" w:type="dxa"/>
          </w:tcPr>
          <w:p w14:paraId="3F614659" w14:textId="77777777" w:rsidR="00D30D3C" w:rsidRPr="00A65155" w:rsidRDefault="00D30D3C" w:rsidP="00BB1C24">
            <w:pPr>
              <w:pStyle w:val="TabletextLeft"/>
            </w:pPr>
            <w:r w:rsidRPr="00A65155">
              <w:t>All transaction types</w:t>
            </w:r>
          </w:p>
        </w:tc>
        <w:tc>
          <w:tcPr>
            <w:tcW w:w="1701" w:type="dxa"/>
          </w:tcPr>
          <w:p w14:paraId="11D488E5" w14:textId="77777777" w:rsidR="00D30D3C" w:rsidRPr="00A65155" w:rsidRDefault="00D30D3C" w:rsidP="00BB1C24">
            <w:pPr>
              <w:pStyle w:val="TabletextLeft"/>
            </w:pPr>
            <w:r w:rsidRPr="00A65155">
              <w:t>OTC</w:t>
            </w:r>
          </w:p>
        </w:tc>
        <w:tc>
          <w:tcPr>
            <w:tcW w:w="1665" w:type="dxa"/>
          </w:tcPr>
          <w:p w14:paraId="21947463" w14:textId="77777777" w:rsidR="00D30D3C" w:rsidRPr="00A65155" w:rsidRDefault="00D30D3C" w:rsidP="00BB1C24">
            <w:pPr>
              <w:pStyle w:val="TabletextLeft"/>
              <w:ind w:left="-108" w:right="282"/>
              <w:jc w:val="right"/>
            </w:pPr>
            <w:r w:rsidRPr="00A65155">
              <w:t>$178,649</w:t>
            </w:r>
          </w:p>
        </w:tc>
      </w:tr>
      <w:tr w:rsidR="00D30D3C" w14:paraId="49CCE4DB" w14:textId="77777777" w:rsidTr="00BB1C24">
        <w:trPr>
          <w:jc w:val="right"/>
        </w:trPr>
        <w:tc>
          <w:tcPr>
            <w:tcW w:w="3545" w:type="dxa"/>
          </w:tcPr>
          <w:p w14:paraId="1081B8E1" w14:textId="77777777" w:rsidR="00D30D3C" w:rsidRPr="00A65155" w:rsidRDefault="00D30D3C" w:rsidP="00BB1C24">
            <w:pPr>
              <w:pStyle w:val="TabletextLeft"/>
            </w:pPr>
            <w:r w:rsidRPr="00A65155">
              <w:t>Operational costs (TPI specific)</w:t>
            </w:r>
          </w:p>
        </w:tc>
        <w:tc>
          <w:tcPr>
            <w:tcW w:w="2835" w:type="dxa"/>
          </w:tcPr>
          <w:p w14:paraId="5B9E37D3" w14:textId="77777777" w:rsidR="00D30D3C" w:rsidRPr="00A65155" w:rsidRDefault="00D30D3C" w:rsidP="00BB1C24">
            <w:pPr>
              <w:pStyle w:val="TabletextLeft"/>
            </w:pPr>
            <w:r w:rsidRPr="00A65155">
              <w:t>All transaction types</w:t>
            </w:r>
          </w:p>
        </w:tc>
        <w:tc>
          <w:tcPr>
            <w:tcW w:w="1701" w:type="dxa"/>
          </w:tcPr>
          <w:p w14:paraId="5FD07A4F" w14:textId="77777777" w:rsidR="00D30D3C" w:rsidRPr="00A65155" w:rsidRDefault="00D30D3C" w:rsidP="00BB1C24">
            <w:pPr>
              <w:pStyle w:val="TabletextLeft"/>
            </w:pPr>
            <w:r w:rsidRPr="00A65155">
              <w:t>TPI</w:t>
            </w:r>
          </w:p>
        </w:tc>
        <w:tc>
          <w:tcPr>
            <w:tcW w:w="1665" w:type="dxa"/>
          </w:tcPr>
          <w:p w14:paraId="5BF10EAD" w14:textId="77777777" w:rsidR="00D30D3C" w:rsidRPr="00A65155" w:rsidRDefault="00D30D3C" w:rsidP="00BB1C24">
            <w:pPr>
              <w:pStyle w:val="TabletextLeft"/>
              <w:ind w:left="-108" w:right="282"/>
              <w:jc w:val="right"/>
            </w:pPr>
            <w:r w:rsidRPr="00A65155">
              <w:t>$244,210</w:t>
            </w:r>
          </w:p>
        </w:tc>
      </w:tr>
      <w:tr w:rsidR="00D30D3C" w14:paraId="254000BF" w14:textId="77777777" w:rsidTr="00BB1C24">
        <w:trPr>
          <w:jc w:val="right"/>
        </w:trPr>
        <w:tc>
          <w:tcPr>
            <w:tcW w:w="3545" w:type="dxa"/>
          </w:tcPr>
          <w:p w14:paraId="54746F83" w14:textId="77777777" w:rsidR="00D30D3C" w:rsidRPr="00A65155" w:rsidRDefault="00D30D3C" w:rsidP="00BB1C24">
            <w:pPr>
              <w:pStyle w:val="TabletextLeft"/>
            </w:pPr>
            <w:r w:rsidRPr="00A65155">
              <w:t>Operational costs (TPI credit card costs)</w:t>
            </w:r>
          </w:p>
        </w:tc>
        <w:tc>
          <w:tcPr>
            <w:tcW w:w="2835" w:type="dxa"/>
          </w:tcPr>
          <w:p w14:paraId="11E6D926" w14:textId="77777777" w:rsidR="00D30D3C" w:rsidRPr="00A65155" w:rsidRDefault="00D30D3C" w:rsidP="00BB1C24">
            <w:pPr>
              <w:pStyle w:val="TabletextLeft"/>
            </w:pPr>
            <w:r w:rsidRPr="00A65155">
              <w:t>Title search</w:t>
            </w:r>
          </w:p>
        </w:tc>
        <w:tc>
          <w:tcPr>
            <w:tcW w:w="1701" w:type="dxa"/>
          </w:tcPr>
          <w:p w14:paraId="60253123" w14:textId="77777777" w:rsidR="00D30D3C" w:rsidRPr="00A65155" w:rsidRDefault="00D30D3C" w:rsidP="00BB1C24">
            <w:pPr>
              <w:pStyle w:val="TabletextLeft"/>
            </w:pPr>
            <w:r w:rsidRPr="00A65155">
              <w:t>TPI</w:t>
            </w:r>
          </w:p>
        </w:tc>
        <w:tc>
          <w:tcPr>
            <w:tcW w:w="1665" w:type="dxa"/>
          </w:tcPr>
          <w:p w14:paraId="0DDAFD9C" w14:textId="77777777" w:rsidR="00D30D3C" w:rsidRPr="00A65155" w:rsidRDefault="00D30D3C" w:rsidP="00BB1C24">
            <w:pPr>
              <w:pStyle w:val="TabletextLeft"/>
              <w:ind w:left="-108" w:right="282"/>
              <w:jc w:val="right"/>
            </w:pPr>
            <w:r w:rsidRPr="00A65155">
              <w:t>$50,000</w:t>
            </w:r>
          </w:p>
        </w:tc>
      </w:tr>
      <w:tr w:rsidR="00D30D3C" w14:paraId="2081C4B2" w14:textId="77777777" w:rsidTr="00BB1C24">
        <w:trPr>
          <w:jc w:val="right"/>
        </w:trPr>
        <w:tc>
          <w:tcPr>
            <w:tcW w:w="3545" w:type="dxa"/>
          </w:tcPr>
          <w:p w14:paraId="23696645" w14:textId="77777777" w:rsidR="00D30D3C" w:rsidRPr="00A65155" w:rsidRDefault="00D30D3C" w:rsidP="00BB1C24">
            <w:pPr>
              <w:pStyle w:val="TabletextLeft"/>
            </w:pPr>
            <w:r w:rsidRPr="00A65155">
              <w:t>Overhead costs</w:t>
            </w:r>
          </w:p>
        </w:tc>
        <w:tc>
          <w:tcPr>
            <w:tcW w:w="2835" w:type="dxa"/>
          </w:tcPr>
          <w:p w14:paraId="1D853877" w14:textId="77777777" w:rsidR="00D30D3C" w:rsidRPr="00A65155" w:rsidRDefault="00D30D3C" w:rsidP="00BB1C24">
            <w:pPr>
              <w:pStyle w:val="TabletextLeft"/>
            </w:pPr>
            <w:r w:rsidRPr="00A65155">
              <w:t>All transaction types</w:t>
            </w:r>
          </w:p>
        </w:tc>
        <w:tc>
          <w:tcPr>
            <w:tcW w:w="1701" w:type="dxa"/>
          </w:tcPr>
          <w:p w14:paraId="1AD3E714" w14:textId="77777777" w:rsidR="00D30D3C" w:rsidRPr="00A65155" w:rsidRDefault="00D30D3C" w:rsidP="00BB1C24">
            <w:pPr>
              <w:pStyle w:val="TabletextLeft"/>
            </w:pPr>
            <w:r w:rsidRPr="00A65155">
              <w:t>All channel types</w:t>
            </w:r>
          </w:p>
        </w:tc>
        <w:tc>
          <w:tcPr>
            <w:tcW w:w="1665" w:type="dxa"/>
          </w:tcPr>
          <w:p w14:paraId="4E54A66F" w14:textId="77777777" w:rsidR="00D30D3C" w:rsidRPr="00A65155" w:rsidRDefault="00D30D3C" w:rsidP="00BB1C24">
            <w:pPr>
              <w:pStyle w:val="TabletextLeft"/>
              <w:ind w:left="-108" w:right="282"/>
              <w:jc w:val="right"/>
            </w:pPr>
            <w:r w:rsidRPr="00A65155">
              <w:t>$6,476,940</w:t>
            </w:r>
          </w:p>
        </w:tc>
      </w:tr>
      <w:tr w:rsidR="00D30D3C" w14:paraId="335DE1B8" w14:textId="77777777" w:rsidTr="00BB1C24">
        <w:trPr>
          <w:jc w:val="right"/>
        </w:trPr>
        <w:tc>
          <w:tcPr>
            <w:tcW w:w="3545" w:type="dxa"/>
          </w:tcPr>
          <w:p w14:paraId="2D63A85F" w14:textId="77777777" w:rsidR="00D30D3C" w:rsidRPr="00A65155" w:rsidRDefault="00D30D3C" w:rsidP="00BB1C24">
            <w:pPr>
              <w:pStyle w:val="TabletextLeft"/>
            </w:pPr>
            <w:r w:rsidRPr="00A65155">
              <w:t>Project costs – title searches</w:t>
            </w:r>
          </w:p>
        </w:tc>
        <w:tc>
          <w:tcPr>
            <w:tcW w:w="2835" w:type="dxa"/>
          </w:tcPr>
          <w:p w14:paraId="633F17D5" w14:textId="77777777" w:rsidR="00D30D3C" w:rsidRPr="00A65155" w:rsidRDefault="00D30D3C" w:rsidP="00BB1C24">
            <w:pPr>
              <w:pStyle w:val="TabletextLeft"/>
            </w:pPr>
            <w:r w:rsidRPr="00A65155">
              <w:t>Title search</w:t>
            </w:r>
          </w:p>
        </w:tc>
        <w:tc>
          <w:tcPr>
            <w:tcW w:w="1701" w:type="dxa"/>
          </w:tcPr>
          <w:p w14:paraId="06821F9F" w14:textId="77777777" w:rsidR="00D30D3C" w:rsidRPr="00A65155" w:rsidRDefault="00D30D3C" w:rsidP="00BB1C24">
            <w:pPr>
              <w:pStyle w:val="TabletextLeft"/>
            </w:pPr>
            <w:r w:rsidRPr="00A65155">
              <w:t>All channel types</w:t>
            </w:r>
          </w:p>
        </w:tc>
        <w:tc>
          <w:tcPr>
            <w:tcW w:w="1665" w:type="dxa"/>
          </w:tcPr>
          <w:p w14:paraId="4903D70D" w14:textId="77777777" w:rsidR="00D30D3C" w:rsidRPr="00A65155" w:rsidRDefault="00D30D3C" w:rsidP="00BB1C24">
            <w:pPr>
              <w:pStyle w:val="TabletextLeft"/>
              <w:ind w:left="-108" w:right="282"/>
              <w:jc w:val="right"/>
            </w:pPr>
            <w:r w:rsidRPr="00A65155">
              <w:t>$6,301,100</w:t>
            </w:r>
          </w:p>
        </w:tc>
      </w:tr>
      <w:tr w:rsidR="00D30D3C" w14:paraId="4616725B" w14:textId="77777777" w:rsidTr="00BB1C24">
        <w:trPr>
          <w:jc w:val="right"/>
        </w:trPr>
        <w:tc>
          <w:tcPr>
            <w:tcW w:w="3545" w:type="dxa"/>
          </w:tcPr>
          <w:p w14:paraId="33A91B13" w14:textId="77777777" w:rsidR="00D30D3C" w:rsidRPr="00A65155" w:rsidRDefault="00D30D3C" w:rsidP="00BB1C24">
            <w:pPr>
              <w:pStyle w:val="TabletextLeft"/>
            </w:pPr>
            <w:r w:rsidRPr="00A65155">
              <w:t>Project costs – plan searches</w:t>
            </w:r>
          </w:p>
        </w:tc>
        <w:tc>
          <w:tcPr>
            <w:tcW w:w="2835" w:type="dxa"/>
          </w:tcPr>
          <w:p w14:paraId="79806976" w14:textId="77777777" w:rsidR="00D30D3C" w:rsidRPr="00A65155" w:rsidRDefault="00D30D3C" w:rsidP="00BB1C24">
            <w:pPr>
              <w:pStyle w:val="TabletextLeft"/>
            </w:pPr>
            <w:r w:rsidRPr="00A65155">
              <w:t>Plan search</w:t>
            </w:r>
          </w:p>
        </w:tc>
        <w:tc>
          <w:tcPr>
            <w:tcW w:w="1701" w:type="dxa"/>
          </w:tcPr>
          <w:p w14:paraId="4E5AD199" w14:textId="77777777" w:rsidR="00D30D3C" w:rsidRPr="00A65155" w:rsidRDefault="00D30D3C" w:rsidP="00BB1C24">
            <w:pPr>
              <w:pStyle w:val="TabletextLeft"/>
            </w:pPr>
            <w:r w:rsidRPr="00A65155">
              <w:t>All channel types</w:t>
            </w:r>
          </w:p>
        </w:tc>
        <w:tc>
          <w:tcPr>
            <w:tcW w:w="1665" w:type="dxa"/>
          </w:tcPr>
          <w:p w14:paraId="0D27ACA2" w14:textId="77777777" w:rsidR="00D30D3C" w:rsidRPr="00A65155" w:rsidRDefault="00D30D3C" w:rsidP="00BB1C24">
            <w:pPr>
              <w:pStyle w:val="TabletextLeft"/>
              <w:ind w:left="-108" w:right="282"/>
              <w:jc w:val="right"/>
            </w:pPr>
            <w:r w:rsidRPr="00A65155">
              <w:t>$1,500,000</w:t>
            </w:r>
          </w:p>
        </w:tc>
      </w:tr>
      <w:tr w:rsidR="00D30D3C" w14:paraId="02F956BC" w14:textId="77777777" w:rsidTr="00BB1C24">
        <w:trPr>
          <w:jc w:val="right"/>
        </w:trPr>
        <w:tc>
          <w:tcPr>
            <w:tcW w:w="3545" w:type="dxa"/>
          </w:tcPr>
          <w:p w14:paraId="662DED0A" w14:textId="77777777" w:rsidR="00D30D3C" w:rsidRPr="00A65155" w:rsidRDefault="00D30D3C" w:rsidP="00BB1C24">
            <w:pPr>
              <w:pStyle w:val="TabletextLeft"/>
              <w:rPr>
                <w:b/>
              </w:rPr>
            </w:pPr>
            <w:r w:rsidRPr="00A65155">
              <w:rPr>
                <w:b/>
              </w:rPr>
              <w:t>Total</w:t>
            </w:r>
          </w:p>
        </w:tc>
        <w:tc>
          <w:tcPr>
            <w:tcW w:w="2835" w:type="dxa"/>
          </w:tcPr>
          <w:p w14:paraId="0AEB8CA0" w14:textId="77777777" w:rsidR="00D30D3C" w:rsidRPr="00A65155" w:rsidRDefault="00D30D3C" w:rsidP="00BB1C24">
            <w:pPr>
              <w:pStyle w:val="TabletextLeft"/>
              <w:rPr>
                <w:b/>
              </w:rPr>
            </w:pPr>
          </w:p>
        </w:tc>
        <w:tc>
          <w:tcPr>
            <w:tcW w:w="1701" w:type="dxa"/>
          </w:tcPr>
          <w:p w14:paraId="097E907F" w14:textId="77777777" w:rsidR="00D30D3C" w:rsidRPr="00A65155" w:rsidRDefault="00D30D3C" w:rsidP="00BB1C24">
            <w:pPr>
              <w:pStyle w:val="TabletextLeft"/>
              <w:rPr>
                <w:b/>
              </w:rPr>
            </w:pPr>
          </w:p>
        </w:tc>
        <w:tc>
          <w:tcPr>
            <w:tcW w:w="1665" w:type="dxa"/>
          </w:tcPr>
          <w:p w14:paraId="577A1EB8" w14:textId="77777777" w:rsidR="00D30D3C" w:rsidRPr="00A65155" w:rsidRDefault="00D30D3C" w:rsidP="00BB1C24">
            <w:pPr>
              <w:pStyle w:val="TabletextLeft"/>
              <w:ind w:left="-108" w:right="282"/>
              <w:jc w:val="right"/>
              <w:rPr>
                <w:b/>
              </w:rPr>
            </w:pPr>
            <w:r w:rsidRPr="00A65155">
              <w:rPr>
                <w:b/>
              </w:rPr>
              <w:t>$21,952,896</w:t>
            </w:r>
          </w:p>
        </w:tc>
      </w:tr>
    </w:tbl>
    <w:p w14:paraId="32810E43" w14:textId="77777777" w:rsidR="00D30D3C" w:rsidRPr="00837AFA" w:rsidRDefault="00D30D3C" w:rsidP="00D30D3C">
      <w:pPr>
        <w:pStyle w:val="Source"/>
        <w:ind w:left="-1276"/>
      </w:pPr>
      <w:r>
        <w:t>Source: Land Victoria</w:t>
      </w:r>
    </w:p>
    <w:p w14:paraId="1C0D0160" w14:textId="77777777" w:rsidR="00D30D3C" w:rsidRPr="00AD0A7E" w:rsidRDefault="00D30D3C" w:rsidP="00D30D3C">
      <w:pPr>
        <w:keepNext/>
        <w:spacing w:before="180" w:after="60"/>
        <w:outlineLvl w:val="3"/>
        <w:rPr>
          <w:rStyle w:val="Boldword"/>
          <w:b w:val="0"/>
        </w:rPr>
      </w:pPr>
      <w:r w:rsidRPr="00AD0A7E">
        <w:rPr>
          <w:b/>
          <w:color w:val="00A1DE"/>
          <w:sz w:val="24"/>
        </w:rPr>
        <w:t xml:space="preserve">Calculate the average cost of each cost component </w:t>
      </w:r>
    </w:p>
    <w:p w14:paraId="39FA92F9" w14:textId="77777777" w:rsidR="00D30D3C" w:rsidRDefault="00D30D3C" w:rsidP="00D30D3C">
      <w:pPr>
        <w:pStyle w:val="BodyText"/>
      </w:pPr>
      <w:r>
        <w:t>The average cost of each cost component has been calculated by dividing the total cost by the volume of relevant transactions. This analysis is presented in</w:t>
      </w:r>
      <w:r w:rsidR="00DC7673">
        <w:t xml:space="preserve"> </w:t>
      </w:r>
      <w:r w:rsidR="00DC7673">
        <w:fldChar w:fldCharType="begin"/>
      </w:r>
      <w:r w:rsidR="00DC7673">
        <w:instrText xml:space="preserve"> REF _Ref416879279 \r \h </w:instrText>
      </w:r>
      <w:r w:rsidR="00DC7673">
        <w:fldChar w:fldCharType="separate"/>
      </w:r>
      <w:r w:rsidR="005B2947">
        <w:t>Table B.17</w:t>
      </w:r>
      <w:r w:rsidR="00DC7673">
        <w:fldChar w:fldCharType="end"/>
      </w:r>
      <w:r>
        <w:t>.</w:t>
      </w:r>
    </w:p>
    <w:p w14:paraId="5CE51ECA" w14:textId="77777777" w:rsidR="00D30D3C" w:rsidRDefault="00D30D3C" w:rsidP="00D30D3C">
      <w:pPr>
        <w:pStyle w:val="AppendixTableCaption"/>
      </w:pPr>
      <w:bookmarkStart w:id="367" w:name="_Toc416851192"/>
      <w:bookmarkStart w:id="368" w:name="_Ref416879279"/>
      <w:bookmarkStart w:id="369" w:name="_Toc429994875"/>
      <w:r>
        <w:t>: Average cost calculations</w:t>
      </w:r>
      <w:bookmarkEnd w:id="367"/>
      <w:bookmarkEnd w:id="368"/>
      <w:bookmarkEnd w:id="369"/>
    </w:p>
    <w:tbl>
      <w:tblPr>
        <w:tblStyle w:val="TableAE"/>
        <w:tblW w:w="0" w:type="auto"/>
        <w:tblInd w:w="-1743" w:type="dxa"/>
        <w:tblLook w:val="04A0" w:firstRow="1" w:lastRow="0" w:firstColumn="1" w:lastColumn="0" w:noHBand="0" w:noVBand="1"/>
      </w:tblPr>
      <w:tblGrid>
        <w:gridCol w:w="4162"/>
        <w:gridCol w:w="1481"/>
        <w:gridCol w:w="1481"/>
        <w:gridCol w:w="1481"/>
      </w:tblGrid>
      <w:tr w:rsidR="00D30D3C" w14:paraId="5CF82D37" w14:textId="77777777" w:rsidTr="0066367F">
        <w:trPr>
          <w:cnfStyle w:val="100000000000" w:firstRow="1" w:lastRow="0" w:firstColumn="0" w:lastColumn="0" w:oddVBand="0" w:evenVBand="0" w:oddHBand="0" w:evenHBand="0" w:firstRowFirstColumn="0" w:firstRowLastColumn="0" w:lastRowFirstColumn="0" w:lastRowLastColumn="0"/>
          <w:tblHeader/>
        </w:trPr>
        <w:tc>
          <w:tcPr>
            <w:tcW w:w="4162" w:type="dxa"/>
          </w:tcPr>
          <w:p w14:paraId="5CDB1E65" w14:textId="77777777" w:rsidR="00D30D3C" w:rsidRPr="006F450C" w:rsidRDefault="00D30D3C" w:rsidP="00BB1C24">
            <w:pPr>
              <w:pStyle w:val="TableHeadingCentre"/>
              <w:rPr>
                <w:lang w:eastAsia="en-AU"/>
              </w:rPr>
            </w:pPr>
            <w:r w:rsidRPr="006F450C">
              <w:rPr>
                <w:lang w:eastAsia="en-AU"/>
              </w:rPr>
              <w:t>Cost component</w:t>
            </w:r>
          </w:p>
        </w:tc>
        <w:tc>
          <w:tcPr>
            <w:tcW w:w="1481" w:type="dxa"/>
          </w:tcPr>
          <w:p w14:paraId="5D2A01ED" w14:textId="77777777" w:rsidR="00D30D3C" w:rsidRPr="006F450C" w:rsidRDefault="00D30D3C" w:rsidP="00BB1C24">
            <w:pPr>
              <w:pStyle w:val="TableHeadingCentre"/>
              <w:rPr>
                <w:lang w:eastAsia="en-AU"/>
              </w:rPr>
            </w:pPr>
            <w:r w:rsidRPr="006F450C">
              <w:rPr>
                <w:lang w:eastAsia="en-AU"/>
              </w:rPr>
              <w:t>Total cost</w:t>
            </w:r>
          </w:p>
        </w:tc>
        <w:tc>
          <w:tcPr>
            <w:tcW w:w="1481" w:type="dxa"/>
          </w:tcPr>
          <w:p w14:paraId="2F98B6E4" w14:textId="77777777" w:rsidR="00D30D3C" w:rsidRPr="006F450C" w:rsidRDefault="00D30D3C" w:rsidP="00BB1C24">
            <w:pPr>
              <w:pStyle w:val="TableHeadingCentre"/>
              <w:rPr>
                <w:lang w:eastAsia="en-AU"/>
              </w:rPr>
            </w:pPr>
            <w:r w:rsidRPr="006F450C">
              <w:rPr>
                <w:lang w:eastAsia="en-AU"/>
              </w:rPr>
              <w:t>Volume</w:t>
            </w:r>
          </w:p>
        </w:tc>
        <w:tc>
          <w:tcPr>
            <w:tcW w:w="1481" w:type="dxa"/>
          </w:tcPr>
          <w:p w14:paraId="10AD21D9" w14:textId="77777777" w:rsidR="00D30D3C" w:rsidRPr="006F450C" w:rsidRDefault="00D30D3C" w:rsidP="00BB1C24">
            <w:pPr>
              <w:pStyle w:val="TableHeadingCentre"/>
              <w:rPr>
                <w:lang w:eastAsia="en-AU"/>
              </w:rPr>
            </w:pPr>
            <w:r w:rsidRPr="006F450C">
              <w:rPr>
                <w:lang w:eastAsia="en-AU"/>
              </w:rPr>
              <w:t>Average cost</w:t>
            </w:r>
          </w:p>
        </w:tc>
      </w:tr>
      <w:tr w:rsidR="00D30D3C" w14:paraId="75D9193E" w14:textId="77777777" w:rsidTr="00BB1C24">
        <w:tc>
          <w:tcPr>
            <w:tcW w:w="4162" w:type="dxa"/>
          </w:tcPr>
          <w:p w14:paraId="37EB7757" w14:textId="77777777" w:rsidR="00D30D3C" w:rsidRPr="006F450C" w:rsidRDefault="00D30D3C" w:rsidP="00BB1C24">
            <w:pPr>
              <w:pStyle w:val="TabletextLeft"/>
            </w:pPr>
            <w:r w:rsidRPr="006F450C">
              <w:t>IT – imaging costs</w:t>
            </w:r>
          </w:p>
        </w:tc>
        <w:tc>
          <w:tcPr>
            <w:tcW w:w="1481" w:type="dxa"/>
          </w:tcPr>
          <w:p w14:paraId="5F4E0EB5" w14:textId="77777777" w:rsidR="00D30D3C" w:rsidRPr="006F450C" w:rsidRDefault="00D30D3C" w:rsidP="00BB1C24">
            <w:pPr>
              <w:pStyle w:val="TabletextLeft"/>
              <w:ind w:right="97"/>
              <w:jc w:val="right"/>
            </w:pPr>
            <w:r w:rsidRPr="006F450C">
              <w:t>$1,771,974</w:t>
            </w:r>
          </w:p>
        </w:tc>
        <w:tc>
          <w:tcPr>
            <w:tcW w:w="1481" w:type="dxa"/>
          </w:tcPr>
          <w:p w14:paraId="5097283E" w14:textId="77777777" w:rsidR="00D30D3C" w:rsidRPr="006F450C" w:rsidRDefault="00D30D3C" w:rsidP="00BB1C24">
            <w:pPr>
              <w:pStyle w:val="TabletextLeft"/>
              <w:ind w:right="239"/>
              <w:jc w:val="right"/>
            </w:pPr>
            <w:r w:rsidRPr="006F450C">
              <w:t>1,643,233</w:t>
            </w:r>
          </w:p>
        </w:tc>
        <w:tc>
          <w:tcPr>
            <w:tcW w:w="1481" w:type="dxa"/>
          </w:tcPr>
          <w:p w14:paraId="51EFC157" w14:textId="77777777" w:rsidR="00D30D3C" w:rsidRPr="006F450C" w:rsidRDefault="00D30D3C" w:rsidP="00BB1C24">
            <w:pPr>
              <w:pStyle w:val="TabletextLeft"/>
              <w:ind w:right="366"/>
              <w:jc w:val="right"/>
            </w:pPr>
            <w:r w:rsidRPr="006F450C">
              <w:t>$1.08</w:t>
            </w:r>
          </w:p>
        </w:tc>
      </w:tr>
      <w:tr w:rsidR="00D30D3C" w14:paraId="3295E8C8" w14:textId="77777777" w:rsidTr="00BB1C24">
        <w:tc>
          <w:tcPr>
            <w:tcW w:w="4162" w:type="dxa"/>
          </w:tcPr>
          <w:p w14:paraId="24AA5C48" w14:textId="77777777" w:rsidR="00D30D3C" w:rsidRPr="006F450C" w:rsidRDefault="00D30D3C" w:rsidP="00BB1C24">
            <w:pPr>
              <w:pStyle w:val="TabletextLeft"/>
            </w:pPr>
            <w:r w:rsidRPr="006F450C">
              <w:t>IT – LANDATA costs (FOH/OTC)</w:t>
            </w:r>
          </w:p>
        </w:tc>
        <w:tc>
          <w:tcPr>
            <w:tcW w:w="1481" w:type="dxa"/>
          </w:tcPr>
          <w:p w14:paraId="36A2FA44" w14:textId="77777777" w:rsidR="00D30D3C" w:rsidRPr="006F450C" w:rsidRDefault="00D30D3C" w:rsidP="00BB1C24">
            <w:pPr>
              <w:pStyle w:val="TabletextLeft"/>
              <w:ind w:right="97"/>
              <w:jc w:val="right"/>
            </w:pPr>
            <w:r w:rsidRPr="006F450C">
              <w:t>$394,809</w:t>
            </w:r>
          </w:p>
        </w:tc>
        <w:tc>
          <w:tcPr>
            <w:tcW w:w="1481" w:type="dxa"/>
          </w:tcPr>
          <w:p w14:paraId="2567E0D1" w14:textId="77777777" w:rsidR="00D30D3C" w:rsidRPr="006F450C" w:rsidRDefault="003F1BA7" w:rsidP="003F1BA7">
            <w:pPr>
              <w:pStyle w:val="TabletextLeft"/>
              <w:ind w:right="239"/>
              <w:jc w:val="right"/>
            </w:pPr>
            <w:r>
              <w:t>126,118</w:t>
            </w:r>
          </w:p>
        </w:tc>
        <w:tc>
          <w:tcPr>
            <w:tcW w:w="1481" w:type="dxa"/>
          </w:tcPr>
          <w:p w14:paraId="1D286ACC" w14:textId="77777777" w:rsidR="00D30D3C" w:rsidRPr="006F450C" w:rsidRDefault="00D30D3C" w:rsidP="003F1BA7">
            <w:pPr>
              <w:pStyle w:val="TabletextLeft"/>
              <w:ind w:right="366"/>
              <w:jc w:val="right"/>
            </w:pPr>
            <w:r w:rsidRPr="006F450C">
              <w:t>$</w:t>
            </w:r>
            <w:r w:rsidR="003F1BA7">
              <w:t>3.13</w:t>
            </w:r>
          </w:p>
        </w:tc>
      </w:tr>
      <w:tr w:rsidR="00D30D3C" w14:paraId="3781AA6D" w14:textId="77777777" w:rsidTr="00BB1C24">
        <w:tc>
          <w:tcPr>
            <w:tcW w:w="4162" w:type="dxa"/>
          </w:tcPr>
          <w:p w14:paraId="3C0FFDE0" w14:textId="77777777" w:rsidR="00D30D3C" w:rsidRPr="006F450C" w:rsidRDefault="00D30D3C" w:rsidP="00BB1C24">
            <w:pPr>
              <w:pStyle w:val="TabletextLeft"/>
            </w:pPr>
            <w:r w:rsidRPr="006F450C">
              <w:t>IT – LANDATA costs (TPI)</w:t>
            </w:r>
          </w:p>
        </w:tc>
        <w:tc>
          <w:tcPr>
            <w:tcW w:w="1481" w:type="dxa"/>
          </w:tcPr>
          <w:p w14:paraId="4C8B3D36" w14:textId="77777777" w:rsidR="00D30D3C" w:rsidRPr="006F450C" w:rsidRDefault="00D30D3C" w:rsidP="00BB1C24">
            <w:pPr>
              <w:pStyle w:val="TabletextLeft"/>
              <w:ind w:right="97"/>
              <w:jc w:val="right"/>
            </w:pPr>
            <w:r w:rsidRPr="006F450C">
              <w:t>$394,809</w:t>
            </w:r>
          </w:p>
        </w:tc>
        <w:tc>
          <w:tcPr>
            <w:tcW w:w="1481" w:type="dxa"/>
          </w:tcPr>
          <w:p w14:paraId="14B81B5C" w14:textId="77777777" w:rsidR="00D30D3C" w:rsidRPr="006F450C" w:rsidRDefault="003F1BA7" w:rsidP="00BB1C24">
            <w:pPr>
              <w:pStyle w:val="TabletextLeft"/>
              <w:ind w:right="239"/>
              <w:jc w:val="right"/>
            </w:pPr>
            <w:r>
              <w:t>423,323</w:t>
            </w:r>
          </w:p>
        </w:tc>
        <w:tc>
          <w:tcPr>
            <w:tcW w:w="1481" w:type="dxa"/>
          </w:tcPr>
          <w:p w14:paraId="75FE4A9F" w14:textId="77777777" w:rsidR="00D30D3C" w:rsidRPr="006F450C" w:rsidRDefault="00D30D3C" w:rsidP="003F1BA7">
            <w:pPr>
              <w:pStyle w:val="TabletextLeft"/>
              <w:ind w:right="366"/>
              <w:jc w:val="right"/>
            </w:pPr>
            <w:r w:rsidRPr="006F450C">
              <w:t>$</w:t>
            </w:r>
            <w:r w:rsidR="003F1BA7">
              <w:t>0.93</w:t>
            </w:r>
          </w:p>
        </w:tc>
      </w:tr>
      <w:tr w:rsidR="00D30D3C" w14:paraId="60144652" w14:textId="77777777" w:rsidTr="00BB1C24">
        <w:tc>
          <w:tcPr>
            <w:tcW w:w="4162" w:type="dxa"/>
          </w:tcPr>
          <w:p w14:paraId="0473EA66" w14:textId="77777777" w:rsidR="00D30D3C" w:rsidRPr="006F450C" w:rsidRDefault="00D30D3C" w:rsidP="00BB1C24">
            <w:pPr>
              <w:pStyle w:val="TabletextLeft"/>
            </w:pPr>
            <w:r w:rsidRPr="006F450C">
              <w:t>IT – LANDATA costs (Brokers)</w:t>
            </w:r>
          </w:p>
        </w:tc>
        <w:tc>
          <w:tcPr>
            <w:tcW w:w="1481" w:type="dxa"/>
          </w:tcPr>
          <w:p w14:paraId="6DF3F383" w14:textId="77777777" w:rsidR="00D30D3C" w:rsidRPr="006F450C" w:rsidRDefault="00D30D3C" w:rsidP="00BB1C24">
            <w:pPr>
              <w:pStyle w:val="TabletextLeft"/>
              <w:ind w:right="97"/>
              <w:jc w:val="right"/>
            </w:pPr>
            <w:r w:rsidRPr="006F450C">
              <w:t>$1,842,444</w:t>
            </w:r>
          </w:p>
        </w:tc>
        <w:tc>
          <w:tcPr>
            <w:tcW w:w="1481" w:type="dxa"/>
          </w:tcPr>
          <w:p w14:paraId="42D1EC17" w14:textId="77777777" w:rsidR="00D30D3C" w:rsidRPr="006F450C" w:rsidRDefault="003F1BA7" w:rsidP="00BB1C24">
            <w:pPr>
              <w:pStyle w:val="TabletextLeft"/>
              <w:ind w:right="239"/>
              <w:jc w:val="right"/>
            </w:pPr>
            <w:r>
              <w:t>3,602,991</w:t>
            </w:r>
          </w:p>
        </w:tc>
        <w:tc>
          <w:tcPr>
            <w:tcW w:w="1481" w:type="dxa"/>
          </w:tcPr>
          <w:p w14:paraId="0A5AFFCE" w14:textId="77777777" w:rsidR="00D30D3C" w:rsidRPr="006F450C" w:rsidRDefault="00D30D3C" w:rsidP="003F1BA7">
            <w:pPr>
              <w:pStyle w:val="TabletextLeft"/>
              <w:ind w:right="366"/>
              <w:jc w:val="right"/>
            </w:pPr>
            <w:r w:rsidRPr="006F450C">
              <w:t>$0.</w:t>
            </w:r>
            <w:r w:rsidR="003F1BA7">
              <w:t>51</w:t>
            </w:r>
          </w:p>
        </w:tc>
      </w:tr>
      <w:tr w:rsidR="00D30D3C" w14:paraId="664563D4" w14:textId="77777777" w:rsidTr="00BB1C24">
        <w:tc>
          <w:tcPr>
            <w:tcW w:w="4162" w:type="dxa"/>
          </w:tcPr>
          <w:p w14:paraId="04DA9262" w14:textId="77777777" w:rsidR="00D30D3C" w:rsidRPr="006F450C" w:rsidRDefault="00D30D3C" w:rsidP="00BB1C24">
            <w:pPr>
              <w:pStyle w:val="TabletextLeft"/>
            </w:pPr>
            <w:r w:rsidRPr="006F450C">
              <w:t>Operational costs (general)</w:t>
            </w:r>
          </w:p>
        </w:tc>
        <w:tc>
          <w:tcPr>
            <w:tcW w:w="1481" w:type="dxa"/>
          </w:tcPr>
          <w:p w14:paraId="502E5DDE" w14:textId="77777777" w:rsidR="00D30D3C" w:rsidRPr="006F450C" w:rsidRDefault="00D30D3C" w:rsidP="00BB1C24">
            <w:pPr>
              <w:pStyle w:val="TabletextLeft"/>
              <w:ind w:right="97"/>
              <w:jc w:val="right"/>
            </w:pPr>
            <w:r w:rsidRPr="006F450C">
              <w:t>$2,797,961</w:t>
            </w:r>
          </w:p>
        </w:tc>
        <w:tc>
          <w:tcPr>
            <w:tcW w:w="1481" w:type="dxa"/>
          </w:tcPr>
          <w:p w14:paraId="1DD3E431" w14:textId="77777777" w:rsidR="00D30D3C" w:rsidRPr="006F450C" w:rsidRDefault="00D30D3C" w:rsidP="00BB1C24">
            <w:pPr>
              <w:pStyle w:val="TabletextLeft"/>
              <w:ind w:right="239"/>
              <w:jc w:val="right"/>
            </w:pPr>
            <w:r w:rsidRPr="006F450C">
              <w:t>4,152,431</w:t>
            </w:r>
          </w:p>
        </w:tc>
        <w:tc>
          <w:tcPr>
            <w:tcW w:w="1481" w:type="dxa"/>
          </w:tcPr>
          <w:p w14:paraId="64E5FDC5" w14:textId="77777777" w:rsidR="00D30D3C" w:rsidRPr="006F450C" w:rsidRDefault="00D30D3C" w:rsidP="00BB1C24">
            <w:pPr>
              <w:pStyle w:val="TabletextLeft"/>
              <w:ind w:right="366"/>
              <w:jc w:val="right"/>
            </w:pPr>
            <w:r w:rsidRPr="006F450C">
              <w:t>$0.67</w:t>
            </w:r>
          </w:p>
        </w:tc>
      </w:tr>
      <w:tr w:rsidR="00D30D3C" w14:paraId="0D95C4CA" w14:textId="77777777" w:rsidTr="00BB1C24">
        <w:tc>
          <w:tcPr>
            <w:tcW w:w="4162" w:type="dxa"/>
          </w:tcPr>
          <w:p w14:paraId="0F13A020" w14:textId="77777777" w:rsidR="00D30D3C" w:rsidRPr="006F450C" w:rsidRDefault="00D30D3C" w:rsidP="00BB1C24">
            <w:pPr>
              <w:pStyle w:val="TabletextLeft"/>
            </w:pPr>
            <w:r w:rsidRPr="006F450C">
              <w:t>Operational costs (OTC specific)</w:t>
            </w:r>
          </w:p>
        </w:tc>
        <w:tc>
          <w:tcPr>
            <w:tcW w:w="1481" w:type="dxa"/>
          </w:tcPr>
          <w:p w14:paraId="7EF29282" w14:textId="77777777" w:rsidR="00D30D3C" w:rsidRPr="006F450C" w:rsidRDefault="00D30D3C" w:rsidP="00BB1C24">
            <w:pPr>
              <w:pStyle w:val="TabletextLeft"/>
              <w:ind w:right="97"/>
              <w:jc w:val="right"/>
            </w:pPr>
            <w:r w:rsidRPr="006F450C">
              <w:t>$178,649</w:t>
            </w:r>
          </w:p>
        </w:tc>
        <w:tc>
          <w:tcPr>
            <w:tcW w:w="1481" w:type="dxa"/>
          </w:tcPr>
          <w:p w14:paraId="3AEB8FD8" w14:textId="77777777" w:rsidR="00D30D3C" w:rsidRPr="006F450C" w:rsidRDefault="00D30D3C" w:rsidP="00BB1C24">
            <w:pPr>
              <w:pStyle w:val="TabletextLeft"/>
              <w:ind w:right="239"/>
              <w:jc w:val="right"/>
            </w:pPr>
            <w:r w:rsidRPr="006F450C">
              <w:t>22,410</w:t>
            </w:r>
          </w:p>
        </w:tc>
        <w:tc>
          <w:tcPr>
            <w:tcW w:w="1481" w:type="dxa"/>
          </w:tcPr>
          <w:p w14:paraId="79FA2CCE" w14:textId="77777777" w:rsidR="00D30D3C" w:rsidRPr="006F450C" w:rsidRDefault="00D30D3C" w:rsidP="00BB1C24">
            <w:pPr>
              <w:pStyle w:val="TabletextLeft"/>
              <w:ind w:right="366"/>
              <w:jc w:val="right"/>
            </w:pPr>
            <w:r w:rsidRPr="006F450C">
              <w:t>$7.97</w:t>
            </w:r>
          </w:p>
        </w:tc>
      </w:tr>
      <w:tr w:rsidR="00D30D3C" w14:paraId="775D24C9" w14:textId="77777777" w:rsidTr="00BB1C24">
        <w:tc>
          <w:tcPr>
            <w:tcW w:w="4162" w:type="dxa"/>
          </w:tcPr>
          <w:p w14:paraId="45AB26DD" w14:textId="77777777" w:rsidR="00D30D3C" w:rsidRPr="006F450C" w:rsidRDefault="00D30D3C" w:rsidP="00BB1C24">
            <w:pPr>
              <w:pStyle w:val="TabletextLeft"/>
            </w:pPr>
            <w:r w:rsidRPr="006F450C">
              <w:t>Operational costs (TPI specific)</w:t>
            </w:r>
          </w:p>
        </w:tc>
        <w:tc>
          <w:tcPr>
            <w:tcW w:w="1481" w:type="dxa"/>
          </w:tcPr>
          <w:p w14:paraId="51FECFF0" w14:textId="77777777" w:rsidR="00D30D3C" w:rsidRPr="006F450C" w:rsidRDefault="00D30D3C" w:rsidP="00BB1C24">
            <w:pPr>
              <w:pStyle w:val="TabletextLeft"/>
              <w:ind w:right="97"/>
              <w:jc w:val="right"/>
            </w:pPr>
            <w:r w:rsidRPr="006F450C">
              <w:t>$244,210</w:t>
            </w:r>
          </w:p>
        </w:tc>
        <w:tc>
          <w:tcPr>
            <w:tcW w:w="1481" w:type="dxa"/>
          </w:tcPr>
          <w:p w14:paraId="377C1A5B" w14:textId="77777777" w:rsidR="00D30D3C" w:rsidRPr="006F450C" w:rsidRDefault="00D30D3C" w:rsidP="00BB1C24">
            <w:pPr>
              <w:pStyle w:val="TabletextLeft"/>
              <w:ind w:right="239"/>
              <w:jc w:val="right"/>
            </w:pPr>
            <w:r w:rsidRPr="006F450C">
              <w:t>423,323</w:t>
            </w:r>
          </w:p>
        </w:tc>
        <w:tc>
          <w:tcPr>
            <w:tcW w:w="1481" w:type="dxa"/>
          </w:tcPr>
          <w:p w14:paraId="2F0BEBAD" w14:textId="77777777" w:rsidR="00D30D3C" w:rsidRPr="006F450C" w:rsidRDefault="00D30D3C" w:rsidP="00BB1C24">
            <w:pPr>
              <w:pStyle w:val="TabletextLeft"/>
              <w:ind w:right="366"/>
              <w:jc w:val="right"/>
            </w:pPr>
            <w:r w:rsidRPr="006F450C">
              <w:t>$0.58</w:t>
            </w:r>
          </w:p>
        </w:tc>
      </w:tr>
      <w:tr w:rsidR="00D30D3C" w14:paraId="35B29679" w14:textId="77777777" w:rsidTr="00BB1C24">
        <w:tc>
          <w:tcPr>
            <w:tcW w:w="4162" w:type="dxa"/>
          </w:tcPr>
          <w:p w14:paraId="4B592429" w14:textId="77777777" w:rsidR="00D30D3C" w:rsidRPr="006F450C" w:rsidRDefault="00D30D3C" w:rsidP="00BB1C24">
            <w:pPr>
              <w:pStyle w:val="TabletextLeft"/>
            </w:pPr>
            <w:r w:rsidRPr="006F450C">
              <w:t>Operational costs (TPI credit card costs)</w:t>
            </w:r>
          </w:p>
        </w:tc>
        <w:tc>
          <w:tcPr>
            <w:tcW w:w="1481" w:type="dxa"/>
          </w:tcPr>
          <w:p w14:paraId="35CD1D86" w14:textId="77777777" w:rsidR="00D30D3C" w:rsidRPr="006F450C" w:rsidRDefault="00D30D3C" w:rsidP="00BB1C24">
            <w:pPr>
              <w:pStyle w:val="TabletextLeft"/>
              <w:ind w:right="97"/>
              <w:jc w:val="right"/>
            </w:pPr>
            <w:r w:rsidRPr="006F450C">
              <w:t>$50,000</w:t>
            </w:r>
          </w:p>
        </w:tc>
        <w:tc>
          <w:tcPr>
            <w:tcW w:w="1481" w:type="dxa"/>
          </w:tcPr>
          <w:p w14:paraId="18F27559" w14:textId="77777777" w:rsidR="00D30D3C" w:rsidRPr="006F450C" w:rsidRDefault="00D30D3C" w:rsidP="00BB1C24">
            <w:pPr>
              <w:pStyle w:val="TabletextLeft"/>
              <w:ind w:right="239"/>
              <w:jc w:val="right"/>
            </w:pPr>
            <w:r w:rsidRPr="006F450C">
              <w:t>173,507</w:t>
            </w:r>
          </w:p>
        </w:tc>
        <w:tc>
          <w:tcPr>
            <w:tcW w:w="1481" w:type="dxa"/>
          </w:tcPr>
          <w:p w14:paraId="288C9EBE" w14:textId="77777777" w:rsidR="00D30D3C" w:rsidRPr="006F450C" w:rsidRDefault="00D30D3C" w:rsidP="00BB1C24">
            <w:pPr>
              <w:pStyle w:val="TabletextLeft"/>
              <w:ind w:right="366"/>
              <w:jc w:val="right"/>
            </w:pPr>
            <w:r w:rsidRPr="006F450C">
              <w:t>$0.29</w:t>
            </w:r>
          </w:p>
        </w:tc>
      </w:tr>
      <w:tr w:rsidR="00D30D3C" w14:paraId="47724F6B" w14:textId="77777777" w:rsidTr="00BB1C24">
        <w:tc>
          <w:tcPr>
            <w:tcW w:w="4162" w:type="dxa"/>
          </w:tcPr>
          <w:p w14:paraId="1F436352" w14:textId="77777777" w:rsidR="00D30D3C" w:rsidRPr="006F450C" w:rsidRDefault="00D30D3C" w:rsidP="00BB1C24">
            <w:pPr>
              <w:pStyle w:val="TabletextLeft"/>
            </w:pPr>
            <w:r w:rsidRPr="006F450C">
              <w:t>Overhead costs</w:t>
            </w:r>
          </w:p>
        </w:tc>
        <w:tc>
          <w:tcPr>
            <w:tcW w:w="1481" w:type="dxa"/>
          </w:tcPr>
          <w:p w14:paraId="7745FF93" w14:textId="77777777" w:rsidR="00D30D3C" w:rsidRPr="006F450C" w:rsidRDefault="00D30D3C" w:rsidP="00BB1C24">
            <w:pPr>
              <w:pStyle w:val="TabletextLeft"/>
              <w:ind w:right="97"/>
              <w:jc w:val="right"/>
            </w:pPr>
            <w:r w:rsidRPr="006F450C">
              <w:t>$6,476,940</w:t>
            </w:r>
          </w:p>
        </w:tc>
        <w:tc>
          <w:tcPr>
            <w:tcW w:w="1481" w:type="dxa"/>
          </w:tcPr>
          <w:p w14:paraId="536AB2D9" w14:textId="77777777" w:rsidR="00D30D3C" w:rsidRPr="006F450C" w:rsidRDefault="00D30D3C" w:rsidP="00BB1C24">
            <w:pPr>
              <w:pStyle w:val="TabletextLeft"/>
              <w:ind w:right="239"/>
              <w:jc w:val="right"/>
            </w:pPr>
            <w:r w:rsidRPr="006F450C">
              <w:t>4,152,431</w:t>
            </w:r>
          </w:p>
        </w:tc>
        <w:tc>
          <w:tcPr>
            <w:tcW w:w="1481" w:type="dxa"/>
          </w:tcPr>
          <w:p w14:paraId="3F5BFFD4" w14:textId="77777777" w:rsidR="00D30D3C" w:rsidRPr="006F450C" w:rsidRDefault="00D30D3C" w:rsidP="00BB1C24">
            <w:pPr>
              <w:pStyle w:val="TabletextLeft"/>
              <w:ind w:right="366"/>
              <w:jc w:val="right"/>
            </w:pPr>
            <w:r w:rsidRPr="006F450C">
              <w:t>$1.56</w:t>
            </w:r>
          </w:p>
        </w:tc>
      </w:tr>
      <w:tr w:rsidR="00D30D3C" w14:paraId="78A70ED0" w14:textId="77777777" w:rsidTr="00BB1C24">
        <w:tc>
          <w:tcPr>
            <w:tcW w:w="4162" w:type="dxa"/>
          </w:tcPr>
          <w:p w14:paraId="075D88D4" w14:textId="77777777" w:rsidR="00D30D3C" w:rsidRPr="006F450C" w:rsidRDefault="00D30D3C" w:rsidP="00BB1C24">
            <w:pPr>
              <w:pStyle w:val="TabletextLeft"/>
            </w:pPr>
            <w:r w:rsidRPr="006F450C">
              <w:t>Project costs – title searches</w:t>
            </w:r>
          </w:p>
        </w:tc>
        <w:tc>
          <w:tcPr>
            <w:tcW w:w="1481" w:type="dxa"/>
          </w:tcPr>
          <w:p w14:paraId="2A56CF09" w14:textId="77777777" w:rsidR="00D30D3C" w:rsidRPr="006F450C" w:rsidRDefault="00D30D3C" w:rsidP="00BB1C24">
            <w:pPr>
              <w:pStyle w:val="TabletextLeft"/>
              <w:ind w:right="97"/>
              <w:jc w:val="right"/>
            </w:pPr>
            <w:r w:rsidRPr="006F450C">
              <w:t>$6,301,100</w:t>
            </w:r>
          </w:p>
        </w:tc>
        <w:tc>
          <w:tcPr>
            <w:tcW w:w="1481" w:type="dxa"/>
          </w:tcPr>
          <w:p w14:paraId="5F515194" w14:textId="77777777" w:rsidR="00D30D3C" w:rsidRPr="006F450C" w:rsidRDefault="00D30D3C" w:rsidP="00BB1C24">
            <w:pPr>
              <w:pStyle w:val="TabletextLeft"/>
              <w:ind w:right="239"/>
              <w:jc w:val="right"/>
            </w:pPr>
            <w:r w:rsidRPr="006F450C">
              <w:t>2,239,550</w:t>
            </w:r>
          </w:p>
        </w:tc>
        <w:tc>
          <w:tcPr>
            <w:tcW w:w="1481" w:type="dxa"/>
          </w:tcPr>
          <w:p w14:paraId="4DB37547" w14:textId="77777777" w:rsidR="00D30D3C" w:rsidRPr="006F450C" w:rsidRDefault="00D30D3C" w:rsidP="00BB1C24">
            <w:pPr>
              <w:pStyle w:val="TabletextLeft"/>
              <w:ind w:right="366"/>
              <w:jc w:val="right"/>
            </w:pPr>
            <w:r w:rsidRPr="006F450C">
              <w:t>$2.81</w:t>
            </w:r>
          </w:p>
        </w:tc>
      </w:tr>
      <w:tr w:rsidR="00D30D3C" w14:paraId="03F1BD2F" w14:textId="77777777" w:rsidTr="00BB1C24">
        <w:tc>
          <w:tcPr>
            <w:tcW w:w="4162" w:type="dxa"/>
          </w:tcPr>
          <w:p w14:paraId="3BF04297" w14:textId="77777777" w:rsidR="00D30D3C" w:rsidRPr="006F450C" w:rsidRDefault="00D30D3C" w:rsidP="00BB1C24">
            <w:pPr>
              <w:pStyle w:val="TabletextLeft"/>
            </w:pPr>
            <w:r w:rsidRPr="006F450C">
              <w:t>Project costs – plan searches</w:t>
            </w:r>
          </w:p>
        </w:tc>
        <w:tc>
          <w:tcPr>
            <w:tcW w:w="1481" w:type="dxa"/>
          </w:tcPr>
          <w:p w14:paraId="0B376C9B" w14:textId="77777777" w:rsidR="00D30D3C" w:rsidRPr="006F450C" w:rsidRDefault="00D30D3C" w:rsidP="00BB1C24">
            <w:pPr>
              <w:pStyle w:val="TabletextLeft"/>
              <w:ind w:right="97"/>
              <w:jc w:val="right"/>
            </w:pPr>
            <w:r w:rsidRPr="006F450C">
              <w:t>$1,500,000</w:t>
            </w:r>
          </w:p>
        </w:tc>
        <w:tc>
          <w:tcPr>
            <w:tcW w:w="1481" w:type="dxa"/>
          </w:tcPr>
          <w:p w14:paraId="684E304D" w14:textId="77777777" w:rsidR="00D30D3C" w:rsidRPr="006F450C" w:rsidRDefault="00D30D3C" w:rsidP="00BB1C24">
            <w:pPr>
              <w:pStyle w:val="TabletextLeft"/>
              <w:ind w:right="239"/>
              <w:jc w:val="right"/>
            </w:pPr>
            <w:r w:rsidRPr="006F450C">
              <w:t>894,280</w:t>
            </w:r>
          </w:p>
        </w:tc>
        <w:tc>
          <w:tcPr>
            <w:tcW w:w="1481" w:type="dxa"/>
          </w:tcPr>
          <w:p w14:paraId="1A9FEA71" w14:textId="77777777" w:rsidR="00D30D3C" w:rsidRPr="006F450C" w:rsidRDefault="00D30D3C" w:rsidP="00BB1C24">
            <w:pPr>
              <w:pStyle w:val="TabletextLeft"/>
              <w:ind w:right="366"/>
              <w:jc w:val="right"/>
            </w:pPr>
            <w:r w:rsidRPr="006F450C">
              <w:t>$1.68</w:t>
            </w:r>
          </w:p>
        </w:tc>
      </w:tr>
      <w:tr w:rsidR="00D30D3C" w14:paraId="7BA219DA" w14:textId="77777777" w:rsidTr="00BB1C24">
        <w:tc>
          <w:tcPr>
            <w:tcW w:w="4162" w:type="dxa"/>
          </w:tcPr>
          <w:p w14:paraId="6BF3562A" w14:textId="77777777" w:rsidR="00D30D3C" w:rsidRPr="006F450C" w:rsidRDefault="00D30D3C" w:rsidP="00BB1C24">
            <w:pPr>
              <w:pStyle w:val="TabletextLeft"/>
              <w:rPr>
                <w:b/>
              </w:rPr>
            </w:pPr>
            <w:r w:rsidRPr="006F450C">
              <w:rPr>
                <w:b/>
              </w:rPr>
              <w:t xml:space="preserve">Total </w:t>
            </w:r>
          </w:p>
        </w:tc>
        <w:tc>
          <w:tcPr>
            <w:tcW w:w="1481" w:type="dxa"/>
            <w:vAlign w:val="bottom"/>
          </w:tcPr>
          <w:p w14:paraId="713D7BE5" w14:textId="77777777" w:rsidR="00D30D3C" w:rsidRPr="006F450C" w:rsidRDefault="00D30D3C" w:rsidP="00BB1C24">
            <w:pPr>
              <w:pStyle w:val="TabletextLeft"/>
              <w:ind w:right="97"/>
              <w:jc w:val="right"/>
              <w:rPr>
                <w:b/>
              </w:rPr>
            </w:pPr>
            <w:r w:rsidRPr="006F450C">
              <w:rPr>
                <w:b/>
              </w:rPr>
              <w:t>$21,952,896</w:t>
            </w:r>
          </w:p>
        </w:tc>
        <w:tc>
          <w:tcPr>
            <w:tcW w:w="1481" w:type="dxa"/>
            <w:vAlign w:val="center"/>
          </w:tcPr>
          <w:p w14:paraId="5EC6FD18" w14:textId="77777777" w:rsidR="00D30D3C" w:rsidRPr="006F450C" w:rsidRDefault="00D30D3C" w:rsidP="00BB1C24">
            <w:pPr>
              <w:pStyle w:val="TabletextLeft"/>
              <w:ind w:right="239"/>
              <w:jc w:val="right"/>
              <w:rPr>
                <w:b/>
              </w:rPr>
            </w:pPr>
            <w:r w:rsidRPr="006F450C">
              <w:rPr>
                <w:b/>
              </w:rPr>
              <w:t>16,210,363</w:t>
            </w:r>
          </w:p>
        </w:tc>
        <w:tc>
          <w:tcPr>
            <w:tcW w:w="1481" w:type="dxa"/>
          </w:tcPr>
          <w:p w14:paraId="12E87A22" w14:textId="77777777" w:rsidR="00D30D3C" w:rsidRPr="006F450C" w:rsidRDefault="00D30D3C" w:rsidP="00BB1C24">
            <w:pPr>
              <w:pStyle w:val="TabletextLeft"/>
              <w:ind w:right="239"/>
              <w:jc w:val="right"/>
              <w:rPr>
                <w:b/>
              </w:rPr>
            </w:pPr>
          </w:p>
        </w:tc>
      </w:tr>
    </w:tbl>
    <w:p w14:paraId="14C6C68B" w14:textId="77777777" w:rsidR="00D30D3C" w:rsidRPr="00837AFA" w:rsidRDefault="00D30D3C" w:rsidP="00D30D3C">
      <w:pPr>
        <w:pStyle w:val="Source"/>
      </w:pPr>
      <w:r>
        <w:t>Source: Land Victoria</w:t>
      </w:r>
    </w:p>
    <w:p w14:paraId="28BB9033" w14:textId="77777777" w:rsidR="00D30D3C" w:rsidRPr="00AD0A7E" w:rsidRDefault="00D30D3C" w:rsidP="00D30D3C">
      <w:pPr>
        <w:keepNext/>
        <w:spacing w:before="180" w:after="60"/>
        <w:outlineLvl w:val="3"/>
        <w:rPr>
          <w:b/>
          <w:color w:val="00A1DE"/>
          <w:sz w:val="24"/>
        </w:rPr>
      </w:pPr>
      <w:r w:rsidRPr="00AD0A7E">
        <w:rPr>
          <w:b/>
          <w:color w:val="00A1DE"/>
          <w:sz w:val="24"/>
        </w:rPr>
        <w:t>Combine the cost components to calculate average transaction cost</w:t>
      </w:r>
    </w:p>
    <w:p w14:paraId="3E97B5DD" w14:textId="77777777" w:rsidR="00D30D3C" w:rsidRDefault="00D30D3C" w:rsidP="00D30D3C">
      <w:pPr>
        <w:pStyle w:val="BodyText"/>
      </w:pPr>
      <w:r>
        <w:t xml:space="preserve">The cost components are combined to calculate an average cost for each type of transaction and each channel. These calculations are presented in </w:t>
      </w:r>
      <w:r>
        <w:fldChar w:fldCharType="begin"/>
      </w:r>
      <w:r>
        <w:instrText xml:space="preserve"> REF _Ref416862258 \r \h </w:instrText>
      </w:r>
      <w:r>
        <w:fldChar w:fldCharType="separate"/>
      </w:r>
      <w:r w:rsidR="005B2947">
        <w:t>Table B.18</w:t>
      </w:r>
      <w:r>
        <w:fldChar w:fldCharType="end"/>
      </w:r>
      <w:r>
        <w:t>.</w:t>
      </w:r>
    </w:p>
    <w:p w14:paraId="5D28C81C" w14:textId="77777777" w:rsidR="00D30D3C" w:rsidRDefault="00D30D3C" w:rsidP="00D30D3C">
      <w:pPr>
        <w:pStyle w:val="AppendixTableCaption"/>
      </w:pPr>
      <w:bookmarkStart w:id="370" w:name="_Toc416851193"/>
      <w:bookmarkStart w:id="371" w:name="_Ref416862258"/>
      <w:bookmarkStart w:id="372" w:name="_Toc429994876"/>
      <w:r>
        <w:t>: Calculation of average transaction costs</w:t>
      </w:r>
      <w:bookmarkEnd w:id="370"/>
      <w:bookmarkEnd w:id="371"/>
      <w:r w:rsidR="008218BE" w:rsidRPr="008218BE">
        <w:rPr>
          <w:vertAlign w:val="superscript"/>
        </w:rPr>
        <w:t>1,2</w:t>
      </w:r>
      <w:bookmarkEnd w:id="372"/>
    </w:p>
    <w:tbl>
      <w:tblPr>
        <w:tblStyle w:val="TableAE"/>
        <w:tblW w:w="0" w:type="auto"/>
        <w:tblInd w:w="-2223" w:type="dxa"/>
        <w:tblLook w:val="04A0" w:firstRow="1" w:lastRow="0" w:firstColumn="1" w:lastColumn="0" w:noHBand="0" w:noVBand="1"/>
      </w:tblPr>
      <w:tblGrid>
        <w:gridCol w:w="3690"/>
        <w:gridCol w:w="961"/>
        <w:gridCol w:w="1391"/>
        <w:gridCol w:w="1119"/>
        <w:gridCol w:w="1322"/>
      </w:tblGrid>
      <w:tr w:rsidR="00D30D3C" w14:paraId="0768EE6E" w14:textId="77777777" w:rsidTr="0066367F">
        <w:trPr>
          <w:cnfStyle w:val="100000000000" w:firstRow="1" w:lastRow="0" w:firstColumn="0" w:lastColumn="0" w:oddVBand="0" w:evenVBand="0" w:oddHBand="0" w:evenHBand="0" w:firstRowFirstColumn="0" w:firstRowLastColumn="0" w:lastRowFirstColumn="0" w:lastRowLastColumn="0"/>
          <w:tblHeader/>
        </w:trPr>
        <w:tc>
          <w:tcPr>
            <w:tcW w:w="3690" w:type="dxa"/>
          </w:tcPr>
          <w:p w14:paraId="0091B870" w14:textId="77777777" w:rsidR="00D30D3C" w:rsidRPr="006F450C" w:rsidRDefault="00D30D3C" w:rsidP="00BB1C24">
            <w:pPr>
              <w:pStyle w:val="TableHeadingCentre"/>
              <w:rPr>
                <w:lang w:eastAsia="en-AU"/>
              </w:rPr>
            </w:pPr>
            <w:r w:rsidRPr="006F450C">
              <w:rPr>
                <w:lang w:eastAsia="en-AU"/>
              </w:rPr>
              <w:t>Transaction type</w:t>
            </w:r>
          </w:p>
        </w:tc>
        <w:tc>
          <w:tcPr>
            <w:tcW w:w="0" w:type="auto"/>
          </w:tcPr>
          <w:p w14:paraId="715D4121" w14:textId="77777777" w:rsidR="00D30D3C" w:rsidRPr="006F450C" w:rsidRDefault="00D30D3C" w:rsidP="00BB1C24">
            <w:pPr>
              <w:pStyle w:val="TableHeadingCentre"/>
              <w:rPr>
                <w:lang w:eastAsia="en-AU"/>
              </w:rPr>
            </w:pPr>
            <w:r w:rsidRPr="006F450C">
              <w:rPr>
                <w:lang w:eastAsia="en-AU"/>
              </w:rPr>
              <w:t>Channel</w:t>
            </w:r>
          </w:p>
        </w:tc>
        <w:tc>
          <w:tcPr>
            <w:tcW w:w="0" w:type="auto"/>
          </w:tcPr>
          <w:p w14:paraId="219881C8" w14:textId="77777777" w:rsidR="00D30D3C" w:rsidRPr="006F450C" w:rsidRDefault="00D30D3C" w:rsidP="00BB1C24">
            <w:pPr>
              <w:pStyle w:val="TableHeadingCentre"/>
              <w:rPr>
                <w:lang w:eastAsia="en-AU"/>
              </w:rPr>
            </w:pPr>
            <w:r w:rsidRPr="006F450C">
              <w:rPr>
                <w:lang w:eastAsia="en-AU"/>
              </w:rPr>
              <w:t>Average cost</w:t>
            </w:r>
          </w:p>
        </w:tc>
        <w:tc>
          <w:tcPr>
            <w:tcW w:w="0" w:type="auto"/>
          </w:tcPr>
          <w:p w14:paraId="72B79F28" w14:textId="77777777" w:rsidR="00D30D3C" w:rsidRPr="006F450C" w:rsidRDefault="00D30D3C" w:rsidP="00BB1C24">
            <w:pPr>
              <w:pStyle w:val="TableHeadingCentre"/>
              <w:rPr>
                <w:lang w:eastAsia="en-AU"/>
              </w:rPr>
            </w:pPr>
            <w:r w:rsidRPr="006F450C">
              <w:rPr>
                <w:lang w:eastAsia="en-AU"/>
              </w:rPr>
              <w:t>Volume</w:t>
            </w:r>
          </w:p>
        </w:tc>
        <w:tc>
          <w:tcPr>
            <w:tcW w:w="0" w:type="auto"/>
          </w:tcPr>
          <w:p w14:paraId="0961C901" w14:textId="77777777" w:rsidR="00D30D3C" w:rsidRPr="006F450C" w:rsidRDefault="00D30D3C" w:rsidP="00BB1C24">
            <w:pPr>
              <w:pStyle w:val="TableHeadingCentre"/>
              <w:rPr>
                <w:lang w:eastAsia="en-AU"/>
              </w:rPr>
            </w:pPr>
            <w:r w:rsidRPr="006F450C">
              <w:rPr>
                <w:lang w:eastAsia="en-AU"/>
              </w:rPr>
              <w:t>Total cost</w:t>
            </w:r>
          </w:p>
        </w:tc>
      </w:tr>
      <w:tr w:rsidR="003F1BA7" w14:paraId="34AE9B5F" w14:textId="77777777" w:rsidTr="00E75380">
        <w:tc>
          <w:tcPr>
            <w:tcW w:w="3690" w:type="dxa"/>
          </w:tcPr>
          <w:p w14:paraId="5F8F94E0" w14:textId="77777777" w:rsidR="003F1BA7" w:rsidRPr="006F450C" w:rsidRDefault="003F1BA7" w:rsidP="00BB1C24">
            <w:pPr>
              <w:pStyle w:val="TabletextLeft"/>
            </w:pPr>
            <w:r w:rsidRPr="006F450C">
              <w:t>Title</w:t>
            </w:r>
          </w:p>
        </w:tc>
        <w:tc>
          <w:tcPr>
            <w:tcW w:w="0" w:type="auto"/>
          </w:tcPr>
          <w:p w14:paraId="224F47F1" w14:textId="77777777" w:rsidR="003F1BA7" w:rsidRPr="006F450C" w:rsidRDefault="003F1BA7" w:rsidP="00BB1C24">
            <w:pPr>
              <w:pStyle w:val="TabletextLeft"/>
              <w:ind w:left="-195" w:right="90"/>
              <w:jc w:val="right"/>
            </w:pPr>
            <w:r w:rsidRPr="006F450C">
              <w:t>OTC</w:t>
            </w:r>
          </w:p>
        </w:tc>
        <w:tc>
          <w:tcPr>
            <w:tcW w:w="0" w:type="auto"/>
            <w:vAlign w:val="bottom"/>
          </w:tcPr>
          <w:p w14:paraId="5687B7F9" w14:textId="77777777" w:rsidR="003F1BA7" w:rsidRPr="006F450C" w:rsidRDefault="003F1BA7" w:rsidP="003F1BA7">
            <w:pPr>
              <w:pStyle w:val="TabletextLeft"/>
              <w:ind w:left="-195" w:right="90"/>
              <w:jc w:val="right"/>
            </w:pPr>
            <w:r w:rsidRPr="003F1BA7">
              <w:t xml:space="preserve">$16.15 </w:t>
            </w:r>
          </w:p>
        </w:tc>
        <w:tc>
          <w:tcPr>
            <w:tcW w:w="0" w:type="auto"/>
          </w:tcPr>
          <w:p w14:paraId="2FA9B9FA" w14:textId="77777777" w:rsidR="003F1BA7" w:rsidRPr="006F450C" w:rsidRDefault="003F1BA7" w:rsidP="00BB1C24">
            <w:pPr>
              <w:pStyle w:val="TabletextLeft"/>
              <w:ind w:left="-195" w:right="90"/>
              <w:jc w:val="right"/>
            </w:pPr>
            <w:r w:rsidRPr="006F450C">
              <w:t>5,780</w:t>
            </w:r>
          </w:p>
        </w:tc>
        <w:tc>
          <w:tcPr>
            <w:tcW w:w="0" w:type="auto"/>
            <w:vAlign w:val="bottom"/>
          </w:tcPr>
          <w:p w14:paraId="1D508297" w14:textId="77777777" w:rsidR="003F1BA7" w:rsidRPr="006F450C" w:rsidRDefault="003F1BA7" w:rsidP="00BB1C24">
            <w:pPr>
              <w:pStyle w:val="TabletextLeft"/>
              <w:ind w:left="-195" w:right="90"/>
              <w:jc w:val="right"/>
            </w:pPr>
            <w:r w:rsidRPr="00E75380">
              <w:t>$93,339</w:t>
            </w:r>
          </w:p>
        </w:tc>
      </w:tr>
      <w:tr w:rsidR="003F1BA7" w14:paraId="7AC7996B" w14:textId="77777777" w:rsidTr="00E75380">
        <w:tc>
          <w:tcPr>
            <w:tcW w:w="3690" w:type="dxa"/>
          </w:tcPr>
          <w:p w14:paraId="298B4E0D" w14:textId="77777777" w:rsidR="003F1BA7" w:rsidRPr="006F450C" w:rsidRDefault="003F1BA7" w:rsidP="00BB1C24">
            <w:pPr>
              <w:pStyle w:val="TabletextLeft"/>
            </w:pPr>
            <w:r w:rsidRPr="006F450C">
              <w:t>Title</w:t>
            </w:r>
          </w:p>
        </w:tc>
        <w:tc>
          <w:tcPr>
            <w:tcW w:w="0" w:type="auto"/>
          </w:tcPr>
          <w:p w14:paraId="603E0796" w14:textId="77777777" w:rsidR="003F1BA7" w:rsidRPr="006F450C" w:rsidRDefault="003F1BA7" w:rsidP="00BB1C24">
            <w:pPr>
              <w:pStyle w:val="TabletextLeft"/>
              <w:ind w:left="-195" w:right="90"/>
              <w:jc w:val="right"/>
            </w:pPr>
            <w:r w:rsidRPr="006F450C">
              <w:t>FOH</w:t>
            </w:r>
          </w:p>
        </w:tc>
        <w:tc>
          <w:tcPr>
            <w:tcW w:w="0" w:type="auto"/>
            <w:vAlign w:val="bottom"/>
          </w:tcPr>
          <w:p w14:paraId="46B5EE8B" w14:textId="77777777" w:rsidR="003F1BA7" w:rsidRPr="006F450C" w:rsidRDefault="003F1BA7" w:rsidP="003F1BA7">
            <w:pPr>
              <w:pStyle w:val="TabletextLeft"/>
              <w:ind w:left="-195" w:right="90"/>
              <w:jc w:val="right"/>
            </w:pPr>
            <w:r w:rsidRPr="003F1BA7">
              <w:t xml:space="preserve">$8.18 </w:t>
            </w:r>
          </w:p>
        </w:tc>
        <w:tc>
          <w:tcPr>
            <w:tcW w:w="0" w:type="auto"/>
          </w:tcPr>
          <w:p w14:paraId="4C8D174C" w14:textId="77777777" w:rsidR="003F1BA7" w:rsidRPr="006F450C" w:rsidRDefault="003F1BA7" w:rsidP="00BB1C24">
            <w:pPr>
              <w:pStyle w:val="TabletextLeft"/>
              <w:ind w:left="-195" w:right="90"/>
              <w:jc w:val="right"/>
            </w:pPr>
            <w:r w:rsidRPr="006F450C">
              <w:t>63,654</w:t>
            </w:r>
          </w:p>
        </w:tc>
        <w:tc>
          <w:tcPr>
            <w:tcW w:w="0" w:type="auto"/>
            <w:vAlign w:val="bottom"/>
          </w:tcPr>
          <w:p w14:paraId="5BC39F6A" w14:textId="77777777" w:rsidR="003F1BA7" w:rsidRPr="006F450C" w:rsidRDefault="003F1BA7" w:rsidP="00BB1C24">
            <w:pPr>
              <w:pStyle w:val="TabletextLeft"/>
              <w:ind w:left="-195" w:right="90"/>
              <w:jc w:val="right"/>
            </w:pPr>
            <w:r w:rsidRPr="00E75380">
              <w:t>$520,537</w:t>
            </w:r>
          </w:p>
        </w:tc>
      </w:tr>
      <w:tr w:rsidR="003F1BA7" w14:paraId="337AAC6D" w14:textId="77777777" w:rsidTr="00E75380">
        <w:tc>
          <w:tcPr>
            <w:tcW w:w="3690" w:type="dxa"/>
          </w:tcPr>
          <w:p w14:paraId="56559DFF" w14:textId="77777777" w:rsidR="003F1BA7" w:rsidRPr="006F450C" w:rsidRDefault="003F1BA7" w:rsidP="00BB1C24">
            <w:pPr>
              <w:pStyle w:val="TabletextLeft"/>
            </w:pPr>
            <w:r w:rsidRPr="006F450C">
              <w:t>Title</w:t>
            </w:r>
          </w:p>
        </w:tc>
        <w:tc>
          <w:tcPr>
            <w:tcW w:w="0" w:type="auto"/>
          </w:tcPr>
          <w:p w14:paraId="2D9B30DB" w14:textId="77777777" w:rsidR="003F1BA7" w:rsidRPr="006F450C" w:rsidRDefault="003F1BA7" w:rsidP="00BB1C24">
            <w:pPr>
              <w:pStyle w:val="TabletextLeft"/>
              <w:ind w:left="-195" w:right="90"/>
              <w:jc w:val="right"/>
            </w:pPr>
            <w:r w:rsidRPr="006F450C">
              <w:t>TPI</w:t>
            </w:r>
          </w:p>
        </w:tc>
        <w:tc>
          <w:tcPr>
            <w:tcW w:w="0" w:type="auto"/>
            <w:vAlign w:val="bottom"/>
          </w:tcPr>
          <w:p w14:paraId="35AE06A5" w14:textId="77777777" w:rsidR="003F1BA7" w:rsidRPr="006F450C" w:rsidRDefault="003F1BA7" w:rsidP="00E75380">
            <w:pPr>
              <w:pStyle w:val="TabletextLeft"/>
              <w:ind w:left="-195" w:right="90"/>
              <w:jc w:val="right"/>
            </w:pPr>
            <w:r w:rsidRPr="003F1BA7">
              <w:t xml:space="preserve">$6.84 </w:t>
            </w:r>
          </w:p>
        </w:tc>
        <w:tc>
          <w:tcPr>
            <w:tcW w:w="0" w:type="auto"/>
          </w:tcPr>
          <w:p w14:paraId="7041AD8C" w14:textId="77777777" w:rsidR="003F1BA7" w:rsidRPr="006F450C" w:rsidRDefault="003F1BA7" w:rsidP="00BB1C24">
            <w:pPr>
              <w:pStyle w:val="TabletextLeft"/>
              <w:ind w:left="-195" w:right="90"/>
              <w:jc w:val="right"/>
            </w:pPr>
            <w:r w:rsidRPr="006F450C">
              <w:t>173,507</w:t>
            </w:r>
          </w:p>
        </w:tc>
        <w:tc>
          <w:tcPr>
            <w:tcW w:w="0" w:type="auto"/>
            <w:vAlign w:val="bottom"/>
          </w:tcPr>
          <w:p w14:paraId="22ABCA40" w14:textId="77777777" w:rsidR="003F1BA7" w:rsidRPr="006F450C" w:rsidRDefault="003F1BA7" w:rsidP="00BB1C24">
            <w:pPr>
              <w:pStyle w:val="TabletextLeft"/>
              <w:ind w:left="-195" w:right="90"/>
              <w:jc w:val="right"/>
            </w:pPr>
            <w:r w:rsidRPr="00020ACB">
              <w:t>$1,187,632</w:t>
            </w:r>
          </w:p>
        </w:tc>
      </w:tr>
      <w:tr w:rsidR="003F1BA7" w14:paraId="677405CA" w14:textId="77777777" w:rsidTr="00E75380">
        <w:tc>
          <w:tcPr>
            <w:tcW w:w="3690" w:type="dxa"/>
          </w:tcPr>
          <w:p w14:paraId="0435ADC3" w14:textId="77777777" w:rsidR="003F1BA7" w:rsidRPr="006F450C" w:rsidRDefault="003F1BA7" w:rsidP="00BB1C24">
            <w:pPr>
              <w:pStyle w:val="TabletextLeft"/>
            </w:pPr>
            <w:r w:rsidRPr="006F450C">
              <w:t>Title</w:t>
            </w:r>
          </w:p>
        </w:tc>
        <w:tc>
          <w:tcPr>
            <w:tcW w:w="0" w:type="auto"/>
          </w:tcPr>
          <w:p w14:paraId="1A57D55A" w14:textId="77777777" w:rsidR="003F1BA7" w:rsidRPr="006F450C" w:rsidRDefault="003F1BA7" w:rsidP="00BB1C24">
            <w:pPr>
              <w:pStyle w:val="TabletextLeft"/>
              <w:ind w:left="-195" w:right="90"/>
              <w:jc w:val="right"/>
            </w:pPr>
            <w:r w:rsidRPr="006F450C">
              <w:t>Broker</w:t>
            </w:r>
          </w:p>
        </w:tc>
        <w:tc>
          <w:tcPr>
            <w:tcW w:w="0" w:type="auto"/>
            <w:vAlign w:val="bottom"/>
          </w:tcPr>
          <w:p w14:paraId="36A0AA6C" w14:textId="77777777" w:rsidR="003F1BA7" w:rsidRPr="006F450C" w:rsidRDefault="003F1BA7" w:rsidP="00E75380">
            <w:pPr>
              <w:pStyle w:val="TabletextLeft"/>
              <w:ind w:left="-195" w:right="90"/>
              <w:jc w:val="right"/>
            </w:pPr>
            <w:r w:rsidRPr="00E75380">
              <w:t xml:space="preserve">$5.56 </w:t>
            </w:r>
          </w:p>
        </w:tc>
        <w:tc>
          <w:tcPr>
            <w:tcW w:w="0" w:type="auto"/>
          </w:tcPr>
          <w:p w14:paraId="4CB6CB13" w14:textId="77777777" w:rsidR="003F1BA7" w:rsidRPr="006F450C" w:rsidRDefault="003F1BA7" w:rsidP="00BB1C24">
            <w:pPr>
              <w:pStyle w:val="TabletextLeft"/>
              <w:ind w:left="-195" w:right="90"/>
              <w:jc w:val="right"/>
            </w:pPr>
            <w:r w:rsidRPr="006F450C">
              <w:t>1,996,610</w:t>
            </w:r>
          </w:p>
        </w:tc>
        <w:tc>
          <w:tcPr>
            <w:tcW w:w="0" w:type="auto"/>
            <w:vAlign w:val="bottom"/>
          </w:tcPr>
          <w:p w14:paraId="1B996994" w14:textId="77777777" w:rsidR="003F1BA7" w:rsidRPr="006F450C" w:rsidRDefault="003F1BA7" w:rsidP="00BB1C24">
            <w:pPr>
              <w:pStyle w:val="TabletextLeft"/>
              <w:ind w:left="-195" w:right="90"/>
              <w:jc w:val="right"/>
            </w:pPr>
            <w:r w:rsidRPr="00020ACB">
              <w:t>$11,098,212</w:t>
            </w:r>
          </w:p>
        </w:tc>
      </w:tr>
      <w:tr w:rsidR="003F1BA7" w14:paraId="50B10F54" w14:textId="77777777" w:rsidTr="00E75380">
        <w:tc>
          <w:tcPr>
            <w:tcW w:w="3690" w:type="dxa"/>
          </w:tcPr>
          <w:p w14:paraId="690F0AF8" w14:textId="77777777" w:rsidR="003F1BA7" w:rsidRPr="006F450C" w:rsidRDefault="003F1BA7" w:rsidP="00BB1C24">
            <w:pPr>
              <w:pStyle w:val="TabletextLeft"/>
            </w:pPr>
            <w:r w:rsidRPr="006F450C">
              <w:t>Final Search</w:t>
            </w:r>
          </w:p>
        </w:tc>
        <w:tc>
          <w:tcPr>
            <w:tcW w:w="0" w:type="auto"/>
          </w:tcPr>
          <w:p w14:paraId="0124BE37" w14:textId="77777777" w:rsidR="003F1BA7" w:rsidRPr="006F450C" w:rsidRDefault="003F1BA7" w:rsidP="00BB1C24">
            <w:pPr>
              <w:pStyle w:val="TabletextLeft"/>
              <w:ind w:left="-195" w:right="90"/>
              <w:jc w:val="right"/>
            </w:pPr>
            <w:r w:rsidRPr="006F450C">
              <w:t>OTC</w:t>
            </w:r>
          </w:p>
        </w:tc>
        <w:tc>
          <w:tcPr>
            <w:tcW w:w="0" w:type="auto"/>
            <w:vAlign w:val="bottom"/>
          </w:tcPr>
          <w:p w14:paraId="79A1E997" w14:textId="77777777" w:rsidR="003F1BA7" w:rsidRPr="006F450C" w:rsidRDefault="003F1BA7" w:rsidP="00E75380">
            <w:pPr>
              <w:pStyle w:val="TabletextLeft"/>
              <w:ind w:left="-195" w:right="90"/>
              <w:jc w:val="right"/>
            </w:pPr>
            <w:r w:rsidRPr="00E75380">
              <w:t xml:space="preserve">$13.34 </w:t>
            </w:r>
          </w:p>
        </w:tc>
        <w:tc>
          <w:tcPr>
            <w:tcW w:w="0" w:type="auto"/>
          </w:tcPr>
          <w:p w14:paraId="538B4D1A" w14:textId="77777777" w:rsidR="003F1BA7" w:rsidRPr="006F450C" w:rsidRDefault="003F1BA7" w:rsidP="00BB1C24">
            <w:pPr>
              <w:pStyle w:val="TabletextLeft"/>
              <w:ind w:left="-195" w:right="90"/>
              <w:jc w:val="right"/>
            </w:pPr>
            <w:r w:rsidRPr="006F450C">
              <w:t>13,556</w:t>
            </w:r>
          </w:p>
        </w:tc>
        <w:tc>
          <w:tcPr>
            <w:tcW w:w="0" w:type="auto"/>
            <w:vAlign w:val="bottom"/>
          </w:tcPr>
          <w:p w14:paraId="2219BE95" w14:textId="77777777" w:rsidR="003F1BA7" w:rsidRPr="006F450C" w:rsidRDefault="003F1BA7" w:rsidP="00BB1C24">
            <w:pPr>
              <w:pStyle w:val="TabletextLeft"/>
              <w:ind w:left="-195" w:right="90"/>
              <w:jc w:val="right"/>
            </w:pPr>
            <w:r w:rsidRPr="00E75380">
              <w:t>$180,785</w:t>
            </w:r>
          </w:p>
        </w:tc>
      </w:tr>
      <w:tr w:rsidR="003F1BA7" w14:paraId="7AD610D3" w14:textId="77777777" w:rsidTr="00E75380">
        <w:tc>
          <w:tcPr>
            <w:tcW w:w="3690" w:type="dxa"/>
          </w:tcPr>
          <w:p w14:paraId="33A5E202" w14:textId="77777777" w:rsidR="003F1BA7" w:rsidRPr="006F450C" w:rsidRDefault="003F1BA7" w:rsidP="00BB1C24">
            <w:pPr>
              <w:pStyle w:val="TabletextLeft"/>
            </w:pPr>
            <w:r w:rsidRPr="006F450C">
              <w:t>Final Search</w:t>
            </w:r>
          </w:p>
        </w:tc>
        <w:tc>
          <w:tcPr>
            <w:tcW w:w="0" w:type="auto"/>
          </w:tcPr>
          <w:p w14:paraId="7DDC2E0E" w14:textId="77777777" w:rsidR="003F1BA7" w:rsidRPr="006F450C" w:rsidRDefault="003F1BA7" w:rsidP="00BB1C24">
            <w:pPr>
              <w:pStyle w:val="TabletextLeft"/>
              <w:ind w:left="-195" w:right="90"/>
              <w:jc w:val="right"/>
            </w:pPr>
            <w:r w:rsidRPr="006F450C">
              <w:t>FOH</w:t>
            </w:r>
          </w:p>
        </w:tc>
        <w:tc>
          <w:tcPr>
            <w:tcW w:w="0" w:type="auto"/>
            <w:vAlign w:val="bottom"/>
          </w:tcPr>
          <w:p w14:paraId="02DFCC4C" w14:textId="77777777" w:rsidR="003F1BA7" w:rsidRPr="006F450C" w:rsidRDefault="003F1BA7" w:rsidP="00E75380">
            <w:pPr>
              <w:pStyle w:val="TabletextLeft"/>
              <w:ind w:left="-195" w:right="90"/>
              <w:jc w:val="right"/>
            </w:pPr>
            <w:r w:rsidRPr="00E75380">
              <w:t xml:space="preserve">$5.36 </w:t>
            </w:r>
          </w:p>
        </w:tc>
        <w:tc>
          <w:tcPr>
            <w:tcW w:w="0" w:type="auto"/>
          </w:tcPr>
          <w:p w14:paraId="5EAD20CD" w14:textId="77777777" w:rsidR="003F1BA7" w:rsidRPr="006F450C" w:rsidRDefault="003F1BA7" w:rsidP="00BB1C24">
            <w:pPr>
              <w:pStyle w:val="TabletextLeft"/>
              <w:ind w:left="-195" w:right="90"/>
              <w:jc w:val="right"/>
            </w:pPr>
            <w:r w:rsidRPr="006F450C">
              <w:t>2</w:t>
            </w:r>
          </w:p>
        </w:tc>
        <w:tc>
          <w:tcPr>
            <w:tcW w:w="0" w:type="auto"/>
            <w:vAlign w:val="bottom"/>
          </w:tcPr>
          <w:p w14:paraId="32D04439" w14:textId="77777777" w:rsidR="003F1BA7" w:rsidRPr="006F450C" w:rsidRDefault="003F1BA7" w:rsidP="00BB1C24">
            <w:pPr>
              <w:pStyle w:val="TabletextLeft"/>
              <w:ind w:left="-195" w:right="90"/>
              <w:jc w:val="right"/>
            </w:pPr>
            <w:r w:rsidRPr="00E75380">
              <w:t>$10</w:t>
            </w:r>
          </w:p>
        </w:tc>
      </w:tr>
      <w:tr w:rsidR="003F1BA7" w14:paraId="090892CF" w14:textId="77777777" w:rsidTr="00E75380">
        <w:tc>
          <w:tcPr>
            <w:tcW w:w="3690" w:type="dxa"/>
          </w:tcPr>
          <w:p w14:paraId="015071DB" w14:textId="77777777" w:rsidR="003F1BA7" w:rsidRPr="006F450C" w:rsidRDefault="003F1BA7" w:rsidP="00BB1C24">
            <w:pPr>
              <w:pStyle w:val="TabletextLeft"/>
            </w:pPr>
            <w:r w:rsidRPr="006F450C">
              <w:t>Final Search</w:t>
            </w:r>
          </w:p>
        </w:tc>
        <w:tc>
          <w:tcPr>
            <w:tcW w:w="0" w:type="auto"/>
          </w:tcPr>
          <w:p w14:paraId="062C9423" w14:textId="77777777" w:rsidR="003F1BA7" w:rsidRPr="006F450C" w:rsidRDefault="003F1BA7" w:rsidP="00BB1C24">
            <w:pPr>
              <w:pStyle w:val="TabletextLeft"/>
              <w:ind w:left="-195" w:right="90"/>
              <w:jc w:val="right"/>
            </w:pPr>
            <w:r w:rsidRPr="006F450C">
              <w:t>TPI</w:t>
            </w:r>
          </w:p>
        </w:tc>
        <w:tc>
          <w:tcPr>
            <w:tcW w:w="0" w:type="auto"/>
            <w:vAlign w:val="bottom"/>
          </w:tcPr>
          <w:p w14:paraId="773BB152" w14:textId="77777777" w:rsidR="003F1BA7" w:rsidRPr="006F450C" w:rsidRDefault="003F1BA7" w:rsidP="00E75380">
            <w:pPr>
              <w:pStyle w:val="TabletextLeft"/>
              <w:ind w:left="-195" w:right="90"/>
              <w:jc w:val="right"/>
            </w:pPr>
            <w:r w:rsidRPr="00E75380">
              <w:t xml:space="preserve">$3.74 </w:t>
            </w:r>
          </w:p>
        </w:tc>
        <w:tc>
          <w:tcPr>
            <w:tcW w:w="0" w:type="auto"/>
          </w:tcPr>
          <w:p w14:paraId="480E7B60" w14:textId="77777777" w:rsidR="003F1BA7" w:rsidRPr="006F450C" w:rsidRDefault="003F1BA7" w:rsidP="00BB1C24">
            <w:pPr>
              <w:pStyle w:val="TabletextLeft"/>
              <w:ind w:left="-195" w:right="90"/>
              <w:jc w:val="right"/>
            </w:pPr>
            <w:r w:rsidRPr="006F450C">
              <w:t>15,222</w:t>
            </w:r>
          </w:p>
        </w:tc>
        <w:tc>
          <w:tcPr>
            <w:tcW w:w="0" w:type="auto"/>
            <w:vAlign w:val="bottom"/>
          </w:tcPr>
          <w:p w14:paraId="6E9FF1B5" w14:textId="77777777" w:rsidR="003F1BA7" w:rsidRPr="006F450C" w:rsidRDefault="003F1BA7" w:rsidP="00BB1C24">
            <w:pPr>
              <w:pStyle w:val="TabletextLeft"/>
              <w:ind w:left="-195" w:right="90"/>
              <w:jc w:val="right"/>
            </w:pPr>
            <w:r w:rsidRPr="00E75380">
              <w:t>$56,978</w:t>
            </w:r>
          </w:p>
        </w:tc>
      </w:tr>
      <w:tr w:rsidR="003F1BA7" w14:paraId="76FE8C13" w14:textId="77777777" w:rsidTr="00E75380">
        <w:tc>
          <w:tcPr>
            <w:tcW w:w="3690" w:type="dxa"/>
          </w:tcPr>
          <w:p w14:paraId="28F4D1F6" w14:textId="77777777" w:rsidR="003F1BA7" w:rsidRPr="006F450C" w:rsidRDefault="003F1BA7" w:rsidP="00BB1C24">
            <w:pPr>
              <w:pStyle w:val="TabletextLeft"/>
            </w:pPr>
            <w:r w:rsidRPr="006F450C">
              <w:t>Final Search</w:t>
            </w:r>
          </w:p>
        </w:tc>
        <w:tc>
          <w:tcPr>
            <w:tcW w:w="0" w:type="auto"/>
          </w:tcPr>
          <w:p w14:paraId="53279E23" w14:textId="77777777" w:rsidR="003F1BA7" w:rsidRPr="006F450C" w:rsidRDefault="003F1BA7" w:rsidP="00BB1C24">
            <w:pPr>
              <w:pStyle w:val="TabletextLeft"/>
              <w:ind w:left="-195" w:right="90"/>
              <w:jc w:val="right"/>
            </w:pPr>
            <w:r w:rsidRPr="006F450C">
              <w:t>Broker</w:t>
            </w:r>
          </w:p>
        </w:tc>
        <w:tc>
          <w:tcPr>
            <w:tcW w:w="0" w:type="auto"/>
            <w:vAlign w:val="bottom"/>
          </w:tcPr>
          <w:p w14:paraId="31EA8167" w14:textId="77777777" w:rsidR="003F1BA7" w:rsidRPr="006F450C" w:rsidRDefault="003F1BA7" w:rsidP="00E75380">
            <w:pPr>
              <w:pStyle w:val="TabletextLeft"/>
              <w:ind w:left="-195" w:right="90"/>
              <w:jc w:val="right"/>
            </w:pPr>
            <w:r w:rsidRPr="00E75380">
              <w:t xml:space="preserve">$2.74 </w:t>
            </w:r>
          </w:p>
        </w:tc>
        <w:tc>
          <w:tcPr>
            <w:tcW w:w="0" w:type="auto"/>
          </w:tcPr>
          <w:p w14:paraId="0C731A59" w14:textId="77777777" w:rsidR="003F1BA7" w:rsidRPr="006F450C" w:rsidRDefault="003F1BA7" w:rsidP="00BB1C24">
            <w:pPr>
              <w:pStyle w:val="TabletextLeft"/>
              <w:ind w:left="-195" w:right="90"/>
              <w:jc w:val="right"/>
            </w:pPr>
            <w:r w:rsidRPr="006F450C">
              <w:t>240,868</w:t>
            </w:r>
          </w:p>
        </w:tc>
        <w:tc>
          <w:tcPr>
            <w:tcW w:w="0" w:type="auto"/>
            <w:vAlign w:val="bottom"/>
          </w:tcPr>
          <w:p w14:paraId="36C67836" w14:textId="77777777" w:rsidR="003F1BA7" w:rsidRPr="006F450C" w:rsidRDefault="003F1BA7" w:rsidP="00BB1C24">
            <w:pPr>
              <w:pStyle w:val="TabletextLeft"/>
              <w:ind w:left="-195" w:right="90"/>
              <w:jc w:val="right"/>
            </w:pPr>
            <w:r w:rsidRPr="00020ACB">
              <w:t>$661,176</w:t>
            </w:r>
          </w:p>
        </w:tc>
      </w:tr>
      <w:tr w:rsidR="003F1BA7" w14:paraId="1A9DA173" w14:textId="77777777" w:rsidTr="00E75380">
        <w:tc>
          <w:tcPr>
            <w:tcW w:w="3690" w:type="dxa"/>
          </w:tcPr>
          <w:p w14:paraId="1E50BAA7" w14:textId="77777777" w:rsidR="003F1BA7" w:rsidRPr="006F450C" w:rsidRDefault="003F1BA7" w:rsidP="00BB1C24">
            <w:pPr>
              <w:pStyle w:val="TabletextLeft"/>
            </w:pPr>
            <w:r w:rsidRPr="006F450C">
              <w:t xml:space="preserve">Plan </w:t>
            </w:r>
          </w:p>
        </w:tc>
        <w:tc>
          <w:tcPr>
            <w:tcW w:w="0" w:type="auto"/>
          </w:tcPr>
          <w:p w14:paraId="1A1554FD" w14:textId="77777777" w:rsidR="003F1BA7" w:rsidRPr="006F450C" w:rsidRDefault="003F1BA7" w:rsidP="00BB1C24">
            <w:pPr>
              <w:pStyle w:val="TabletextLeft"/>
              <w:ind w:left="-195" w:right="90"/>
              <w:jc w:val="right"/>
            </w:pPr>
            <w:r w:rsidRPr="006F450C">
              <w:t>OTC</w:t>
            </w:r>
          </w:p>
        </w:tc>
        <w:tc>
          <w:tcPr>
            <w:tcW w:w="0" w:type="auto"/>
            <w:vAlign w:val="bottom"/>
          </w:tcPr>
          <w:p w14:paraId="3F6A29DA" w14:textId="77777777" w:rsidR="003F1BA7" w:rsidRPr="006F450C" w:rsidRDefault="003F1BA7" w:rsidP="00E75380">
            <w:pPr>
              <w:pStyle w:val="TabletextLeft"/>
              <w:ind w:left="-195" w:right="90"/>
              <w:jc w:val="right"/>
            </w:pPr>
            <w:r w:rsidRPr="00E75380">
              <w:t xml:space="preserve">$16.09 </w:t>
            </w:r>
          </w:p>
        </w:tc>
        <w:tc>
          <w:tcPr>
            <w:tcW w:w="0" w:type="auto"/>
          </w:tcPr>
          <w:p w14:paraId="66D47605" w14:textId="77777777" w:rsidR="003F1BA7" w:rsidRPr="006F450C" w:rsidRDefault="003F1BA7" w:rsidP="00BB1C24">
            <w:pPr>
              <w:pStyle w:val="TabletextLeft"/>
              <w:ind w:left="-195" w:right="90"/>
              <w:jc w:val="right"/>
            </w:pPr>
            <w:r w:rsidRPr="006F450C">
              <w:t>189</w:t>
            </w:r>
          </w:p>
        </w:tc>
        <w:tc>
          <w:tcPr>
            <w:tcW w:w="0" w:type="auto"/>
            <w:vAlign w:val="bottom"/>
          </w:tcPr>
          <w:p w14:paraId="7FC0983F" w14:textId="77777777" w:rsidR="003F1BA7" w:rsidRPr="006F450C" w:rsidRDefault="003F1BA7" w:rsidP="00BB1C24">
            <w:pPr>
              <w:pStyle w:val="TabletextLeft"/>
              <w:ind w:left="-195" w:right="90"/>
              <w:jc w:val="right"/>
            </w:pPr>
            <w:r w:rsidRPr="00020ACB">
              <w:t>$3,041</w:t>
            </w:r>
          </w:p>
        </w:tc>
      </w:tr>
      <w:tr w:rsidR="003F1BA7" w14:paraId="49AFEEB8" w14:textId="77777777" w:rsidTr="00E75380">
        <w:tc>
          <w:tcPr>
            <w:tcW w:w="3690" w:type="dxa"/>
          </w:tcPr>
          <w:p w14:paraId="2C47764C" w14:textId="77777777" w:rsidR="003F1BA7" w:rsidRPr="006F450C" w:rsidRDefault="003F1BA7" w:rsidP="00BB1C24">
            <w:pPr>
              <w:pStyle w:val="TabletextLeft"/>
            </w:pPr>
            <w:r w:rsidRPr="006F450C">
              <w:t xml:space="preserve">Plan </w:t>
            </w:r>
          </w:p>
        </w:tc>
        <w:tc>
          <w:tcPr>
            <w:tcW w:w="0" w:type="auto"/>
          </w:tcPr>
          <w:p w14:paraId="4C91F9F4" w14:textId="77777777" w:rsidR="003F1BA7" w:rsidRPr="006F450C" w:rsidRDefault="003F1BA7" w:rsidP="00BB1C24">
            <w:pPr>
              <w:pStyle w:val="TabletextLeft"/>
              <w:ind w:left="-195" w:right="90"/>
              <w:jc w:val="right"/>
            </w:pPr>
            <w:r w:rsidRPr="006F450C">
              <w:t>FOH</w:t>
            </w:r>
          </w:p>
        </w:tc>
        <w:tc>
          <w:tcPr>
            <w:tcW w:w="0" w:type="auto"/>
            <w:vAlign w:val="bottom"/>
          </w:tcPr>
          <w:p w14:paraId="172EF643" w14:textId="77777777" w:rsidR="003F1BA7" w:rsidRPr="006F450C" w:rsidRDefault="003F1BA7" w:rsidP="00E75380">
            <w:pPr>
              <w:pStyle w:val="TabletextLeft"/>
              <w:ind w:left="-195" w:right="90"/>
              <w:jc w:val="right"/>
            </w:pPr>
            <w:r w:rsidRPr="00E75380">
              <w:t xml:space="preserve">$8.12 </w:t>
            </w:r>
          </w:p>
        </w:tc>
        <w:tc>
          <w:tcPr>
            <w:tcW w:w="0" w:type="auto"/>
          </w:tcPr>
          <w:p w14:paraId="7FAA1C09" w14:textId="77777777" w:rsidR="003F1BA7" w:rsidRPr="006F450C" w:rsidRDefault="003F1BA7" w:rsidP="00BB1C24">
            <w:pPr>
              <w:pStyle w:val="TabletextLeft"/>
              <w:ind w:left="-195" w:right="90"/>
              <w:jc w:val="right"/>
            </w:pPr>
            <w:r w:rsidRPr="006F450C">
              <w:t>17,074</w:t>
            </w:r>
          </w:p>
        </w:tc>
        <w:tc>
          <w:tcPr>
            <w:tcW w:w="0" w:type="auto"/>
            <w:vAlign w:val="bottom"/>
          </w:tcPr>
          <w:p w14:paraId="3C029236" w14:textId="77777777" w:rsidR="003F1BA7" w:rsidRPr="006F450C" w:rsidRDefault="003F1BA7" w:rsidP="00BB1C24">
            <w:pPr>
              <w:pStyle w:val="TabletextLeft"/>
              <w:ind w:left="-195" w:right="90"/>
              <w:jc w:val="right"/>
            </w:pPr>
            <w:r w:rsidRPr="00020ACB">
              <w:t>$138,639</w:t>
            </w:r>
          </w:p>
        </w:tc>
      </w:tr>
      <w:tr w:rsidR="003F1BA7" w14:paraId="019F5C9F" w14:textId="77777777" w:rsidTr="00E75380">
        <w:tc>
          <w:tcPr>
            <w:tcW w:w="3690" w:type="dxa"/>
          </w:tcPr>
          <w:p w14:paraId="7D65DF28" w14:textId="77777777" w:rsidR="00A4744B" w:rsidRPr="006F450C" w:rsidRDefault="003F1BA7" w:rsidP="002C0559">
            <w:pPr>
              <w:pStyle w:val="TabletextLeft"/>
            </w:pPr>
            <w:r w:rsidRPr="006F450C">
              <w:t xml:space="preserve">Plan </w:t>
            </w:r>
          </w:p>
        </w:tc>
        <w:tc>
          <w:tcPr>
            <w:tcW w:w="0" w:type="auto"/>
          </w:tcPr>
          <w:p w14:paraId="482F0B53" w14:textId="77777777" w:rsidR="003F1BA7" w:rsidRPr="006F450C" w:rsidRDefault="003F1BA7" w:rsidP="00BB1C24">
            <w:pPr>
              <w:pStyle w:val="TabletextLeft"/>
              <w:ind w:left="-195" w:right="90"/>
              <w:jc w:val="right"/>
            </w:pPr>
            <w:r w:rsidRPr="006F450C">
              <w:t>TPI</w:t>
            </w:r>
          </w:p>
        </w:tc>
        <w:tc>
          <w:tcPr>
            <w:tcW w:w="0" w:type="auto"/>
            <w:vAlign w:val="bottom"/>
          </w:tcPr>
          <w:p w14:paraId="4FD24A7D" w14:textId="77777777" w:rsidR="003F1BA7" w:rsidRPr="006F450C" w:rsidRDefault="003F1BA7" w:rsidP="00E75380">
            <w:pPr>
              <w:pStyle w:val="TabletextLeft"/>
              <w:ind w:left="-195" w:right="90"/>
              <w:jc w:val="right"/>
            </w:pPr>
            <w:r w:rsidRPr="00E75380">
              <w:t xml:space="preserve">$6.50 </w:t>
            </w:r>
          </w:p>
        </w:tc>
        <w:tc>
          <w:tcPr>
            <w:tcW w:w="0" w:type="auto"/>
          </w:tcPr>
          <w:p w14:paraId="5180875C" w14:textId="77777777" w:rsidR="003F1BA7" w:rsidRPr="006F450C" w:rsidRDefault="003F1BA7" w:rsidP="00BB1C24">
            <w:pPr>
              <w:pStyle w:val="TabletextLeft"/>
              <w:ind w:left="-195" w:right="90"/>
              <w:jc w:val="right"/>
            </w:pPr>
            <w:r w:rsidRPr="006F450C">
              <w:t>162,358</w:t>
            </w:r>
          </w:p>
        </w:tc>
        <w:tc>
          <w:tcPr>
            <w:tcW w:w="0" w:type="auto"/>
            <w:vAlign w:val="bottom"/>
          </w:tcPr>
          <w:p w14:paraId="4AD5A81E" w14:textId="77777777" w:rsidR="003F1BA7" w:rsidRPr="006F450C" w:rsidRDefault="003F1BA7" w:rsidP="00BB1C24">
            <w:pPr>
              <w:pStyle w:val="TabletextLeft"/>
              <w:ind w:left="-195" w:right="90"/>
              <w:jc w:val="right"/>
            </w:pPr>
            <w:r w:rsidRPr="00020ACB">
              <w:t>$1,055,132</w:t>
            </w:r>
          </w:p>
        </w:tc>
      </w:tr>
      <w:tr w:rsidR="003F1BA7" w14:paraId="14E18504" w14:textId="77777777" w:rsidTr="00E75380">
        <w:tc>
          <w:tcPr>
            <w:tcW w:w="3690" w:type="dxa"/>
          </w:tcPr>
          <w:p w14:paraId="59B0EB72" w14:textId="77777777" w:rsidR="003F1BA7" w:rsidRPr="006F450C" w:rsidRDefault="003F1BA7" w:rsidP="00BB1C24">
            <w:pPr>
              <w:pStyle w:val="TabletextLeft"/>
            </w:pPr>
            <w:r w:rsidRPr="006F450C">
              <w:t>Plan</w:t>
            </w:r>
          </w:p>
        </w:tc>
        <w:tc>
          <w:tcPr>
            <w:tcW w:w="0" w:type="auto"/>
          </w:tcPr>
          <w:p w14:paraId="73454A48" w14:textId="77777777" w:rsidR="003F1BA7" w:rsidRPr="006F450C" w:rsidRDefault="003F1BA7" w:rsidP="00BB1C24">
            <w:pPr>
              <w:pStyle w:val="TabletextLeft"/>
              <w:ind w:left="-195" w:right="90"/>
              <w:jc w:val="right"/>
            </w:pPr>
            <w:r w:rsidRPr="006F450C">
              <w:t>Broker</w:t>
            </w:r>
          </w:p>
        </w:tc>
        <w:tc>
          <w:tcPr>
            <w:tcW w:w="0" w:type="auto"/>
            <w:vAlign w:val="bottom"/>
          </w:tcPr>
          <w:p w14:paraId="443F979A" w14:textId="77777777" w:rsidR="003F1BA7" w:rsidRPr="006F450C" w:rsidRDefault="003F1BA7" w:rsidP="00E75380">
            <w:pPr>
              <w:pStyle w:val="TabletextLeft"/>
              <w:ind w:left="-195" w:right="90"/>
              <w:jc w:val="right"/>
            </w:pPr>
            <w:r w:rsidRPr="00E75380">
              <w:t xml:space="preserve">$5.50 </w:t>
            </w:r>
          </w:p>
        </w:tc>
        <w:tc>
          <w:tcPr>
            <w:tcW w:w="0" w:type="auto"/>
          </w:tcPr>
          <w:p w14:paraId="56A7DB11" w14:textId="77777777" w:rsidR="003F1BA7" w:rsidRPr="006F450C" w:rsidRDefault="003F1BA7" w:rsidP="00BB1C24">
            <w:pPr>
              <w:pStyle w:val="TabletextLeft"/>
              <w:ind w:left="-195" w:right="90"/>
              <w:jc w:val="right"/>
            </w:pPr>
            <w:r w:rsidRPr="006F450C">
              <w:t>714,659</w:t>
            </w:r>
          </w:p>
        </w:tc>
        <w:tc>
          <w:tcPr>
            <w:tcW w:w="0" w:type="auto"/>
            <w:vAlign w:val="bottom"/>
          </w:tcPr>
          <w:p w14:paraId="008BF924" w14:textId="77777777" w:rsidR="003F1BA7" w:rsidRPr="006F450C" w:rsidRDefault="003F1BA7" w:rsidP="00BB1C24">
            <w:pPr>
              <w:pStyle w:val="TabletextLeft"/>
              <w:ind w:left="-195" w:right="90"/>
              <w:jc w:val="right"/>
            </w:pPr>
            <w:r w:rsidRPr="00E75380">
              <w:t>$3,931,087</w:t>
            </w:r>
          </w:p>
        </w:tc>
      </w:tr>
      <w:tr w:rsidR="003F1BA7" w14:paraId="55D83C94" w14:textId="77777777" w:rsidTr="00E75380">
        <w:tc>
          <w:tcPr>
            <w:tcW w:w="3690" w:type="dxa"/>
          </w:tcPr>
          <w:p w14:paraId="2AB8A101" w14:textId="77777777" w:rsidR="003F1BA7" w:rsidRPr="006F450C" w:rsidRDefault="003F1BA7" w:rsidP="00BB1C24">
            <w:pPr>
              <w:pStyle w:val="TabletextLeft"/>
            </w:pPr>
            <w:r w:rsidRPr="006F450C">
              <w:t>Instrument</w:t>
            </w:r>
          </w:p>
        </w:tc>
        <w:tc>
          <w:tcPr>
            <w:tcW w:w="0" w:type="auto"/>
          </w:tcPr>
          <w:p w14:paraId="08056B56" w14:textId="77777777" w:rsidR="003F1BA7" w:rsidRPr="006F450C" w:rsidRDefault="003F1BA7" w:rsidP="00BB1C24">
            <w:pPr>
              <w:pStyle w:val="TabletextLeft"/>
              <w:ind w:left="-195" w:right="90"/>
              <w:jc w:val="right"/>
            </w:pPr>
            <w:r w:rsidRPr="006F450C">
              <w:t>OTC</w:t>
            </w:r>
          </w:p>
        </w:tc>
        <w:tc>
          <w:tcPr>
            <w:tcW w:w="0" w:type="auto"/>
            <w:vAlign w:val="bottom"/>
          </w:tcPr>
          <w:p w14:paraId="52F37468" w14:textId="77777777" w:rsidR="003F1BA7" w:rsidRPr="006F450C" w:rsidRDefault="003F1BA7" w:rsidP="00E75380">
            <w:pPr>
              <w:pStyle w:val="TabletextLeft"/>
              <w:ind w:left="-195" w:right="90"/>
              <w:jc w:val="right"/>
            </w:pPr>
            <w:r w:rsidRPr="00E75380">
              <w:t xml:space="preserve">$14.41 </w:t>
            </w:r>
          </w:p>
        </w:tc>
        <w:tc>
          <w:tcPr>
            <w:tcW w:w="0" w:type="auto"/>
          </w:tcPr>
          <w:p w14:paraId="60C597C7" w14:textId="77777777" w:rsidR="003F1BA7" w:rsidRPr="006F450C" w:rsidRDefault="003F1BA7" w:rsidP="00BB1C24">
            <w:pPr>
              <w:pStyle w:val="TabletextLeft"/>
              <w:ind w:left="-195" w:right="90"/>
              <w:jc w:val="right"/>
            </w:pPr>
            <w:r w:rsidRPr="006F450C">
              <w:t>2,885</w:t>
            </w:r>
          </w:p>
        </w:tc>
        <w:tc>
          <w:tcPr>
            <w:tcW w:w="0" w:type="auto"/>
            <w:vAlign w:val="bottom"/>
          </w:tcPr>
          <w:p w14:paraId="175C954C" w14:textId="77777777" w:rsidR="003F1BA7" w:rsidRPr="006F450C" w:rsidRDefault="003F1BA7" w:rsidP="00BB1C24">
            <w:pPr>
              <w:pStyle w:val="TabletextLeft"/>
              <w:ind w:left="-195" w:right="90"/>
              <w:jc w:val="right"/>
            </w:pPr>
            <w:r w:rsidRPr="00020ACB">
              <w:t>$41,586</w:t>
            </w:r>
          </w:p>
        </w:tc>
      </w:tr>
      <w:tr w:rsidR="003F1BA7" w14:paraId="3FD04B88" w14:textId="77777777" w:rsidTr="00E75380">
        <w:tc>
          <w:tcPr>
            <w:tcW w:w="3690" w:type="dxa"/>
          </w:tcPr>
          <w:p w14:paraId="6398EDE7" w14:textId="77777777" w:rsidR="003F1BA7" w:rsidRPr="006F450C" w:rsidRDefault="003F1BA7" w:rsidP="00BB1C24">
            <w:pPr>
              <w:pStyle w:val="TabletextLeft"/>
            </w:pPr>
            <w:r w:rsidRPr="006F450C">
              <w:t>Instrument</w:t>
            </w:r>
          </w:p>
        </w:tc>
        <w:tc>
          <w:tcPr>
            <w:tcW w:w="0" w:type="auto"/>
          </w:tcPr>
          <w:p w14:paraId="7CEBA595" w14:textId="77777777" w:rsidR="003F1BA7" w:rsidRPr="006F450C" w:rsidRDefault="003F1BA7" w:rsidP="00BB1C24">
            <w:pPr>
              <w:pStyle w:val="TabletextLeft"/>
              <w:ind w:left="-195" w:right="90"/>
              <w:jc w:val="right"/>
            </w:pPr>
            <w:r w:rsidRPr="006F450C">
              <w:t>FOH</w:t>
            </w:r>
          </w:p>
        </w:tc>
        <w:tc>
          <w:tcPr>
            <w:tcW w:w="0" w:type="auto"/>
            <w:vAlign w:val="bottom"/>
          </w:tcPr>
          <w:p w14:paraId="773C5031" w14:textId="77777777" w:rsidR="003F1BA7" w:rsidRPr="006F450C" w:rsidRDefault="003F1BA7" w:rsidP="00E75380">
            <w:pPr>
              <w:pStyle w:val="TabletextLeft"/>
              <w:ind w:left="-195" w:right="90"/>
              <w:jc w:val="right"/>
            </w:pPr>
            <w:r w:rsidRPr="00E75380">
              <w:t xml:space="preserve">$6.44 </w:t>
            </w:r>
          </w:p>
        </w:tc>
        <w:tc>
          <w:tcPr>
            <w:tcW w:w="0" w:type="auto"/>
          </w:tcPr>
          <w:p w14:paraId="5FDD6CCC" w14:textId="77777777" w:rsidR="003F1BA7" w:rsidRPr="006F450C" w:rsidRDefault="003F1BA7" w:rsidP="00BB1C24">
            <w:pPr>
              <w:pStyle w:val="TabletextLeft"/>
              <w:ind w:left="-195" w:right="90"/>
              <w:jc w:val="right"/>
            </w:pPr>
            <w:r w:rsidRPr="006F450C">
              <w:t>22,978</w:t>
            </w:r>
          </w:p>
        </w:tc>
        <w:tc>
          <w:tcPr>
            <w:tcW w:w="0" w:type="auto"/>
            <w:vAlign w:val="bottom"/>
          </w:tcPr>
          <w:p w14:paraId="4CA3B7D5" w14:textId="77777777" w:rsidR="003F1BA7" w:rsidRPr="006F450C" w:rsidRDefault="003F1BA7" w:rsidP="00BB1C24">
            <w:pPr>
              <w:pStyle w:val="TabletextLeft"/>
              <w:ind w:left="-195" w:right="90"/>
              <w:jc w:val="right"/>
            </w:pPr>
            <w:r w:rsidRPr="00020ACB">
              <w:t>$148,035</w:t>
            </w:r>
          </w:p>
        </w:tc>
      </w:tr>
      <w:tr w:rsidR="003F1BA7" w14:paraId="31AC250A" w14:textId="77777777" w:rsidTr="00E75380">
        <w:tc>
          <w:tcPr>
            <w:tcW w:w="3690" w:type="dxa"/>
          </w:tcPr>
          <w:p w14:paraId="34EE827D" w14:textId="77777777" w:rsidR="003F1BA7" w:rsidRPr="006F450C" w:rsidRDefault="003F1BA7" w:rsidP="00BB1C24">
            <w:pPr>
              <w:pStyle w:val="TabletextLeft"/>
            </w:pPr>
            <w:r w:rsidRPr="006F450C">
              <w:t>Instrument</w:t>
            </w:r>
          </w:p>
        </w:tc>
        <w:tc>
          <w:tcPr>
            <w:tcW w:w="0" w:type="auto"/>
          </w:tcPr>
          <w:p w14:paraId="3D10C655" w14:textId="77777777" w:rsidR="003F1BA7" w:rsidRPr="006F450C" w:rsidRDefault="003F1BA7" w:rsidP="00BB1C24">
            <w:pPr>
              <w:pStyle w:val="TabletextLeft"/>
              <w:ind w:left="-195" w:right="90"/>
              <w:jc w:val="right"/>
            </w:pPr>
            <w:r w:rsidRPr="006F450C">
              <w:t>TPI</w:t>
            </w:r>
          </w:p>
        </w:tc>
        <w:tc>
          <w:tcPr>
            <w:tcW w:w="0" w:type="auto"/>
            <w:vAlign w:val="bottom"/>
          </w:tcPr>
          <w:p w14:paraId="47958B50" w14:textId="77777777" w:rsidR="003F1BA7" w:rsidRPr="006F450C" w:rsidRDefault="003F1BA7" w:rsidP="00E75380">
            <w:pPr>
              <w:pStyle w:val="TabletextLeft"/>
              <w:ind w:left="-195" w:right="90"/>
              <w:jc w:val="right"/>
            </w:pPr>
            <w:r w:rsidRPr="00E75380">
              <w:t xml:space="preserve">$4.82 </w:t>
            </w:r>
          </w:p>
        </w:tc>
        <w:tc>
          <w:tcPr>
            <w:tcW w:w="0" w:type="auto"/>
          </w:tcPr>
          <w:p w14:paraId="4F0E4D22" w14:textId="77777777" w:rsidR="003F1BA7" w:rsidRPr="006F450C" w:rsidRDefault="003F1BA7" w:rsidP="00BB1C24">
            <w:pPr>
              <w:pStyle w:val="TabletextLeft"/>
              <w:ind w:left="-195" w:right="90"/>
              <w:jc w:val="right"/>
            </w:pPr>
            <w:r w:rsidRPr="006F450C">
              <w:t>72,236</w:t>
            </w:r>
          </w:p>
        </w:tc>
        <w:tc>
          <w:tcPr>
            <w:tcW w:w="0" w:type="auto"/>
            <w:vAlign w:val="bottom"/>
          </w:tcPr>
          <w:p w14:paraId="72B1FFB8" w14:textId="77777777" w:rsidR="003F1BA7" w:rsidRPr="006F450C" w:rsidRDefault="003F1BA7" w:rsidP="00BB1C24">
            <w:pPr>
              <w:pStyle w:val="TabletextLeft"/>
              <w:ind w:left="-195" w:right="90"/>
              <w:jc w:val="right"/>
            </w:pPr>
            <w:r w:rsidRPr="00020ACB">
              <w:t>$348,286</w:t>
            </w:r>
          </w:p>
        </w:tc>
      </w:tr>
      <w:tr w:rsidR="003F1BA7" w14:paraId="7263AC6E" w14:textId="77777777" w:rsidTr="00E75380">
        <w:tc>
          <w:tcPr>
            <w:tcW w:w="3690" w:type="dxa"/>
            <w:tcBorders>
              <w:bottom w:val="single" w:sz="8" w:space="0" w:color="002776"/>
            </w:tcBorders>
          </w:tcPr>
          <w:p w14:paraId="3415B964" w14:textId="77777777" w:rsidR="003F1BA7" w:rsidRPr="006F450C" w:rsidRDefault="003F1BA7" w:rsidP="00BB1C24">
            <w:pPr>
              <w:pStyle w:val="TabletextLeft"/>
            </w:pPr>
            <w:r w:rsidRPr="006F450C">
              <w:t>Instrument</w:t>
            </w:r>
          </w:p>
        </w:tc>
        <w:tc>
          <w:tcPr>
            <w:tcW w:w="0" w:type="auto"/>
            <w:tcBorders>
              <w:bottom w:val="single" w:sz="8" w:space="0" w:color="002776"/>
            </w:tcBorders>
          </w:tcPr>
          <w:p w14:paraId="4075F31E" w14:textId="77777777" w:rsidR="003F1BA7" w:rsidRPr="006F450C" w:rsidRDefault="003F1BA7" w:rsidP="00BB1C24">
            <w:pPr>
              <w:pStyle w:val="TabletextLeft"/>
              <w:ind w:left="-195" w:right="90"/>
              <w:jc w:val="right"/>
            </w:pPr>
            <w:r w:rsidRPr="006F450C">
              <w:t>Broker</w:t>
            </w:r>
          </w:p>
        </w:tc>
        <w:tc>
          <w:tcPr>
            <w:tcW w:w="0" w:type="auto"/>
            <w:tcBorders>
              <w:bottom w:val="single" w:sz="8" w:space="0" w:color="002776"/>
            </w:tcBorders>
            <w:vAlign w:val="bottom"/>
          </w:tcPr>
          <w:p w14:paraId="07FC8BCF" w14:textId="77777777" w:rsidR="003F1BA7" w:rsidRPr="006F450C" w:rsidRDefault="003F1BA7" w:rsidP="00E75380">
            <w:pPr>
              <w:pStyle w:val="TabletextLeft"/>
              <w:ind w:left="-195" w:right="90"/>
              <w:jc w:val="right"/>
            </w:pPr>
            <w:r w:rsidRPr="00E75380">
              <w:t xml:space="preserve">$3.82 </w:t>
            </w:r>
          </w:p>
        </w:tc>
        <w:tc>
          <w:tcPr>
            <w:tcW w:w="0" w:type="auto"/>
            <w:tcBorders>
              <w:bottom w:val="single" w:sz="8" w:space="0" w:color="002776"/>
            </w:tcBorders>
          </w:tcPr>
          <w:p w14:paraId="7E8C49BB" w14:textId="77777777" w:rsidR="003F1BA7" w:rsidRPr="006F450C" w:rsidRDefault="003F1BA7" w:rsidP="00BB1C24">
            <w:pPr>
              <w:pStyle w:val="TabletextLeft"/>
              <w:ind w:left="-195" w:right="90"/>
              <w:jc w:val="right"/>
            </w:pPr>
            <w:r w:rsidRPr="006F450C">
              <w:t>650,854</w:t>
            </w:r>
          </w:p>
        </w:tc>
        <w:tc>
          <w:tcPr>
            <w:tcW w:w="0" w:type="auto"/>
            <w:tcBorders>
              <w:bottom w:val="single" w:sz="8" w:space="0" w:color="002776"/>
            </w:tcBorders>
            <w:vAlign w:val="bottom"/>
          </w:tcPr>
          <w:p w14:paraId="66F57A5A" w14:textId="77777777" w:rsidR="003F1BA7" w:rsidRPr="006F450C" w:rsidRDefault="003F1BA7" w:rsidP="00BB1C24">
            <w:pPr>
              <w:pStyle w:val="TabletextLeft"/>
              <w:ind w:left="-195" w:right="90"/>
              <w:jc w:val="right"/>
            </w:pPr>
            <w:r w:rsidRPr="00020ACB">
              <w:t>$2,488,421</w:t>
            </w:r>
          </w:p>
        </w:tc>
      </w:tr>
      <w:tr w:rsidR="00D30D3C" w14:paraId="1C75946A" w14:textId="77777777" w:rsidTr="00BB1C24">
        <w:tc>
          <w:tcPr>
            <w:tcW w:w="3690" w:type="dxa"/>
            <w:tcBorders>
              <w:top w:val="single" w:sz="8" w:space="0" w:color="002776"/>
              <w:bottom w:val="single" w:sz="12" w:space="0" w:color="002776"/>
            </w:tcBorders>
          </w:tcPr>
          <w:p w14:paraId="74DADAB7" w14:textId="77777777" w:rsidR="00D30D3C" w:rsidRPr="006F450C" w:rsidRDefault="00D30D3C" w:rsidP="00BB1C24">
            <w:pPr>
              <w:pStyle w:val="TabletextLeft"/>
              <w:rPr>
                <w:b/>
              </w:rPr>
            </w:pPr>
            <w:r>
              <w:rPr>
                <w:b/>
              </w:rPr>
              <w:t>Total</w:t>
            </w:r>
          </w:p>
        </w:tc>
        <w:tc>
          <w:tcPr>
            <w:tcW w:w="0" w:type="auto"/>
            <w:tcBorders>
              <w:top w:val="single" w:sz="8" w:space="0" w:color="002776"/>
              <w:bottom w:val="single" w:sz="12" w:space="0" w:color="002776"/>
            </w:tcBorders>
          </w:tcPr>
          <w:p w14:paraId="0B0587E8" w14:textId="77777777" w:rsidR="00D30D3C" w:rsidRPr="006F450C" w:rsidRDefault="00D30D3C" w:rsidP="00BB1C24">
            <w:pPr>
              <w:pStyle w:val="TabletextLeft"/>
              <w:jc w:val="right"/>
              <w:rPr>
                <w:b/>
              </w:rPr>
            </w:pPr>
          </w:p>
        </w:tc>
        <w:tc>
          <w:tcPr>
            <w:tcW w:w="0" w:type="auto"/>
            <w:tcBorders>
              <w:top w:val="single" w:sz="8" w:space="0" w:color="002776"/>
              <w:bottom w:val="single" w:sz="12" w:space="0" w:color="002776"/>
            </w:tcBorders>
          </w:tcPr>
          <w:p w14:paraId="6E3B98A2" w14:textId="77777777" w:rsidR="00D30D3C" w:rsidRPr="006F450C" w:rsidRDefault="00D30D3C" w:rsidP="00BB1C24">
            <w:pPr>
              <w:pStyle w:val="TabletextLeft"/>
              <w:rPr>
                <w:b/>
              </w:rPr>
            </w:pPr>
          </w:p>
        </w:tc>
        <w:tc>
          <w:tcPr>
            <w:tcW w:w="0" w:type="auto"/>
            <w:tcBorders>
              <w:top w:val="single" w:sz="8" w:space="0" w:color="002776"/>
              <w:bottom w:val="single" w:sz="12" w:space="0" w:color="002776"/>
            </w:tcBorders>
          </w:tcPr>
          <w:p w14:paraId="7F5B7862" w14:textId="77777777" w:rsidR="00D30D3C" w:rsidRPr="006F450C" w:rsidRDefault="00D30D3C" w:rsidP="00BB1C24">
            <w:pPr>
              <w:pStyle w:val="TabletextLeft"/>
              <w:ind w:right="90"/>
              <w:jc w:val="right"/>
              <w:rPr>
                <w:b/>
              </w:rPr>
            </w:pPr>
            <w:r w:rsidRPr="006F450C">
              <w:rPr>
                <w:b/>
              </w:rPr>
              <w:t>4,152,432</w:t>
            </w:r>
          </w:p>
        </w:tc>
        <w:tc>
          <w:tcPr>
            <w:tcW w:w="0" w:type="auto"/>
            <w:tcBorders>
              <w:top w:val="single" w:sz="8" w:space="0" w:color="002776"/>
              <w:bottom w:val="single" w:sz="12" w:space="0" w:color="002776"/>
            </w:tcBorders>
          </w:tcPr>
          <w:p w14:paraId="7326396A" w14:textId="77777777" w:rsidR="00D30D3C" w:rsidRPr="006F450C" w:rsidRDefault="00D30D3C" w:rsidP="00BB1C24">
            <w:pPr>
              <w:pStyle w:val="TabletextLeft"/>
              <w:ind w:right="90"/>
              <w:jc w:val="right"/>
              <w:rPr>
                <w:b/>
              </w:rPr>
            </w:pPr>
            <w:r w:rsidRPr="006F450C">
              <w:rPr>
                <w:b/>
              </w:rPr>
              <w:t>$21,952,896</w:t>
            </w:r>
          </w:p>
        </w:tc>
      </w:tr>
    </w:tbl>
    <w:p w14:paraId="65CB788D" w14:textId="77777777" w:rsidR="00D30D3C" w:rsidRDefault="00D30D3C" w:rsidP="008218BE">
      <w:pPr>
        <w:pStyle w:val="Source"/>
        <w:spacing w:after="0"/>
      </w:pPr>
      <w:r>
        <w:t>Source: Land Victoria</w:t>
      </w:r>
    </w:p>
    <w:p w14:paraId="49DCB574" w14:textId="77777777" w:rsidR="008218BE" w:rsidRPr="00837AFA" w:rsidRDefault="008218BE" w:rsidP="00D30D3C">
      <w:pPr>
        <w:pStyle w:val="Source"/>
      </w:pPr>
      <w:r>
        <w:t xml:space="preserve">Notes: </w:t>
      </w:r>
      <w:r w:rsidRPr="008218BE">
        <w:rPr>
          <w:vertAlign w:val="superscript"/>
        </w:rPr>
        <w:t>1</w:t>
      </w:r>
      <w:r>
        <w:t xml:space="preserve">Total costs may not sum due to rounding. </w:t>
      </w:r>
      <w:r w:rsidRPr="008218BE">
        <w:rPr>
          <w:vertAlign w:val="superscript"/>
        </w:rPr>
        <w:t>2</w:t>
      </w:r>
      <w:r>
        <w:t>As a history search is</w:t>
      </w:r>
      <w:r w:rsidRPr="008218BE">
        <w:t xml:space="preserve"> a combination of a title search and instrument search, the fee</w:t>
      </w:r>
      <w:r>
        <w:t>s for a history search are</w:t>
      </w:r>
      <w:r w:rsidRPr="008218BE">
        <w:t xml:space="preserve"> </w:t>
      </w:r>
      <w:r>
        <w:t>calculated by</w:t>
      </w:r>
      <w:r w:rsidRPr="008218BE">
        <w:t xml:space="preserve"> adding the average costs of </w:t>
      </w:r>
      <w:r>
        <w:t xml:space="preserve">title searches and instrument searches </w:t>
      </w:r>
      <w:r w:rsidRPr="008218BE">
        <w:t>together.</w:t>
      </w:r>
      <w:r>
        <w:t xml:space="preserve"> As such, history searches are excluded from this table.</w:t>
      </w:r>
    </w:p>
    <w:p w14:paraId="332A0320" w14:textId="77777777" w:rsidR="00D30D3C" w:rsidRPr="00C40766" w:rsidRDefault="00D30D3C" w:rsidP="00D30D3C">
      <w:pPr>
        <w:pStyle w:val="Heading2"/>
        <w:numPr>
          <w:ilvl w:val="0"/>
          <w:numId w:val="0"/>
        </w:numPr>
        <w:rPr>
          <w:rFonts w:asciiTheme="minorHAnsi" w:hAnsiTheme="minorHAnsi" w:cstheme="minorHAnsi"/>
        </w:rPr>
      </w:pPr>
      <w:bookmarkStart w:id="373" w:name="_Toc416520430"/>
      <w:bookmarkStart w:id="374" w:name="_Toc429994815"/>
      <w:r>
        <w:rPr>
          <w:rFonts w:asciiTheme="minorHAnsi" w:hAnsiTheme="minorHAnsi" w:cstheme="minorHAnsi"/>
        </w:rPr>
        <w:t>Calculation of fees</w:t>
      </w:r>
      <w:bookmarkEnd w:id="373"/>
      <w:bookmarkEnd w:id="374"/>
    </w:p>
    <w:p w14:paraId="6DC6B040" w14:textId="77777777" w:rsidR="00D30D3C" w:rsidRDefault="00D30D3C" w:rsidP="00D30D3C">
      <w:pPr>
        <w:pStyle w:val="BodyText"/>
      </w:pPr>
      <w:r>
        <w:t>Fees under the preferred option are equivalent to the average cost estimates outlined above for each functional area. The average costs, fees and associated revenues are summarised in</w:t>
      </w:r>
      <w:r w:rsidR="00DC7673">
        <w:t xml:space="preserve"> </w:t>
      </w:r>
      <w:r w:rsidR="00DC7673">
        <w:fldChar w:fldCharType="begin"/>
      </w:r>
      <w:r w:rsidR="00DC7673">
        <w:instrText xml:space="preserve"> REF _Ref416879306 \r \h </w:instrText>
      </w:r>
      <w:r w:rsidR="00DC7673">
        <w:fldChar w:fldCharType="separate"/>
      </w:r>
      <w:r w:rsidR="005B2947">
        <w:t>Table B.19</w:t>
      </w:r>
      <w:r w:rsidR="00DC7673">
        <w:fldChar w:fldCharType="end"/>
      </w:r>
      <w:r>
        <w:t>.</w:t>
      </w:r>
    </w:p>
    <w:p w14:paraId="7A6467FB" w14:textId="77777777" w:rsidR="00D30D3C" w:rsidRDefault="00D30D3C" w:rsidP="00D30D3C">
      <w:pPr>
        <w:pStyle w:val="BodyText"/>
      </w:pPr>
      <w:r>
        <w:t>Note that, c</w:t>
      </w:r>
      <w:r w:rsidRPr="00A17694">
        <w:t>onsistent with Victorian Government policy</w:t>
      </w:r>
      <w:r>
        <w:t>, t</w:t>
      </w:r>
      <w:r w:rsidRPr="00A17694">
        <w:t xml:space="preserve">he ad-valorem component of the Land Transfer fee and a portion of the fees for registration and discharge of mortgages are made </w:t>
      </w:r>
      <w:r w:rsidR="00570BE4">
        <w:t>to achieve</w:t>
      </w:r>
      <w:r w:rsidR="00570BE4" w:rsidRPr="00A17694">
        <w:t xml:space="preserve"> </w:t>
      </w:r>
      <w:r w:rsidRPr="00A17694">
        <w:t xml:space="preserve">alternative, non-cost recovery, </w:t>
      </w:r>
      <w:r w:rsidR="00570BE4">
        <w:t>objectives</w:t>
      </w:r>
      <w:r w:rsidR="00315BA2">
        <w:t xml:space="preserve"> of the Government</w:t>
      </w:r>
      <w:r>
        <w:t xml:space="preserve">. These fees and the associated revenues are outlined in the body of this RIS. The revenues outlined in </w:t>
      </w:r>
      <w:r w:rsidR="00DC7673">
        <w:fldChar w:fldCharType="begin"/>
      </w:r>
      <w:r w:rsidR="00DC7673">
        <w:instrText xml:space="preserve"> REF _Ref416879341 \r \h </w:instrText>
      </w:r>
      <w:r w:rsidR="00DC7673">
        <w:fldChar w:fldCharType="separate"/>
      </w:r>
      <w:r w:rsidR="005B2947">
        <w:t>Table B.19</w:t>
      </w:r>
      <w:r w:rsidR="00DC7673">
        <w:fldChar w:fldCharType="end"/>
      </w:r>
      <w:r w:rsidR="00DC7673">
        <w:t xml:space="preserve"> </w:t>
      </w:r>
      <w:r>
        <w:t>include the cost recovery component of those fees only.</w:t>
      </w:r>
    </w:p>
    <w:p w14:paraId="78F5F533" w14:textId="77777777" w:rsidR="00D30D3C" w:rsidRDefault="00D30D3C" w:rsidP="00D30D3C">
      <w:pPr>
        <w:pStyle w:val="AppendixTableCaption"/>
        <w:ind w:left="-1560"/>
      </w:pPr>
      <w:bookmarkStart w:id="375" w:name="_Toc416851194"/>
      <w:bookmarkStart w:id="376" w:name="_Ref416879306"/>
      <w:bookmarkStart w:id="377" w:name="_Ref416879341"/>
      <w:bookmarkStart w:id="378" w:name="_Toc429994877"/>
      <w:r>
        <w:t>: Summary of cost recovery fees</w:t>
      </w:r>
      <w:bookmarkEnd w:id="375"/>
      <w:r>
        <w:t xml:space="preserve"> and revenues</w:t>
      </w:r>
      <w:bookmarkEnd w:id="376"/>
      <w:bookmarkEnd w:id="377"/>
      <w:r w:rsidR="008218BE" w:rsidRPr="008218BE">
        <w:rPr>
          <w:vertAlign w:val="superscript"/>
        </w:rPr>
        <w:t>1,2</w:t>
      </w:r>
      <w:bookmarkEnd w:id="378"/>
    </w:p>
    <w:tbl>
      <w:tblPr>
        <w:tblStyle w:val="TableAE"/>
        <w:tblW w:w="0" w:type="auto"/>
        <w:jc w:val="right"/>
        <w:tblInd w:w="-1452" w:type="dxa"/>
        <w:tblLook w:val="04A0" w:firstRow="1" w:lastRow="0" w:firstColumn="1" w:lastColumn="0" w:noHBand="0" w:noVBand="1"/>
      </w:tblPr>
      <w:tblGrid>
        <w:gridCol w:w="1277"/>
        <w:gridCol w:w="2621"/>
        <w:gridCol w:w="1142"/>
        <w:gridCol w:w="1161"/>
        <w:gridCol w:w="927"/>
        <w:gridCol w:w="2760"/>
      </w:tblGrid>
      <w:tr w:rsidR="00D30D3C" w14:paraId="73038146" w14:textId="77777777" w:rsidTr="005B0116">
        <w:trPr>
          <w:cnfStyle w:val="100000000000" w:firstRow="1" w:lastRow="0" w:firstColumn="0" w:lastColumn="0" w:oddVBand="0" w:evenVBand="0" w:oddHBand="0" w:evenHBand="0" w:firstRowFirstColumn="0" w:firstRowLastColumn="0" w:lastRowFirstColumn="0" w:lastRowLastColumn="0"/>
          <w:tblHeader/>
          <w:jc w:val="right"/>
        </w:trPr>
        <w:tc>
          <w:tcPr>
            <w:tcW w:w="1277" w:type="dxa"/>
          </w:tcPr>
          <w:p w14:paraId="0ECCB0D3" w14:textId="77777777" w:rsidR="00D30D3C" w:rsidRPr="008A5BF9" w:rsidRDefault="00D30D3C" w:rsidP="00BB1C24">
            <w:pPr>
              <w:pStyle w:val="TableHeadingCentre"/>
              <w:rPr>
                <w:lang w:eastAsia="en-AU"/>
              </w:rPr>
            </w:pPr>
            <w:r w:rsidRPr="008A5BF9">
              <w:rPr>
                <w:lang w:eastAsia="en-AU"/>
              </w:rPr>
              <w:t>Function</w:t>
            </w:r>
            <w:r>
              <w:rPr>
                <w:lang w:eastAsia="en-AU"/>
              </w:rPr>
              <w:t>al</w:t>
            </w:r>
            <w:r w:rsidRPr="008A5BF9">
              <w:rPr>
                <w:lang w:eastAsia="en-AU"/>
              </w:rPr>
              <w:t xml:space="preserve"> area</w:t>
            </w:r>
          </w:p>
        </w:tc>
        <w:tc>
          <w:tcPr>
            <w:tcW w:w="2621" w:type="dxa"/>
          </w:tcPr>
          <w:p w14:paraId="5DA8358A" w14:textId="77777777" w:rsidR="00D30D3C" w:rsidRPr="008A5BF9" w:rsidRDefault="00D30D3C" w:rsidP="00BB1C24">
            <w:pPr>
              <w:pStyle w:val="TableHeadingCentre"/>
              <w:rPr>
                <w:lang w:eastAsia="en-AU"/>
              </w:rPr>
            </w:pPr>
            <w:r w:rsidRPr="008A5BF9">
              <w:rPr>
                <w:lang w:eastAsia="en-AU"/>
              </w:rPr>
              <w:t>Transaction type</w:t>
            </w:r>
          </w:p>
        </w:tc>
        <w:tc>
          <w:tcPr>
            <w:tcW w:w="1142" w:type="dxa"/>
          </w:tcPr>
          <w:p w14:paraId="191AD364" w14:textId="77777777" w:rsidR="00D30D3C" w:rsidRPr="008A5BF9" w:rsidRDefault="00D30D3C" w:rsidP="00BB1C24">
            <w:pPr>
              <w:pStyle w:val="TableHeadingCentre"/>
              <w:rPr>
                <w:lang w:eastAsia="en-AU"/>
              </w:rPr>
            </w:pPr>
            <w:r w:rsidRPr="008A5BF9">
              <w:rPr>
                <w:lang w:eastAsia="en-AU"/>
              </w:rPr>
              <w:t>Average cost</w:t>
            </w:r>
          </w:p>
        </w:tc>
        <w:tc>
          <w:tcPr>
            <w:tcW w:w="0" w:type="auto"/>
          </w:tcPr>
          <w:p w14:paraId="352C5827" w14:textId="77777777" w:rsidR="00D30D3C" w:rsidRPr="008A5BF9" w:rsidRDefault="00D30D3C" w:rsidP="00BB1C24">
            <w:pPr>
              <w:pStyle w:val="TableHeadingCentre"/>
              <w:rPr>
                <w:lang w:eastAsia="en-AU"/>
              </w:rPr>
            </w:pPr>
            <w:r w:rsidRPr="008A5BF9">
              <w:rPr>
                <w:lang w:eastAsia="en-AU"/>
              </w:rPr>
              <w:t>Fee amount</w:t>
            </w:r>
          </w:p>
        </w:tc>
        <w:tc>
          <w:tcPr>
            <w:tcW w:w="0" w:type="auto"/>
          </w:tcPr>
          <w:p w14:paraId="013EAC2F" w14:textId="77777777" w:rsidR="00D30D3C" w:rsidRPr="008A5BF9" w:rsidRDefault="00D30D3C" w:rsidP="00BB1C24">
            <w:pPr>
              <w:pStyle w:val="TableHeadingCentre"/>
              <w:rPr>
                <w:lang w:eastAsia="en-AU"/>
              </w:rPr>
            </w:pPr>
            <w:r w:rsidRPr="008A5BF9">
              <w:rPr>
                <w:lang w:eastAsia="en-AU"/>
              </w:rPr>
              <w:t>Volume</w:t>
            </w:r>
          </w:p>
        </w:tc>
        <w:tc>
          <w:tcPr>
            <w:tcW w:w="0" w:type="auto"/>
          </w:tcPr>
          <w:p w14:paraId="5C603CA6" w14:textId="77777777" w:rsidR="00D30D3C" w:rsidRPr="008A5BF9" w:rsidRDefault="00D30D3C" w:rsidP="00BB1C24">
            <w:pPr>
              <w:pStyle w:val="TableHeadingCentre"/>
              <w:rPr>
                <w:lang w:eastAsia="en-AU"/>
              </w:rPr>
            </w:pPr>
            <w:r w:rsidRPr="008A5BF9">
              <w:rPr>
                <w:lang w:eastAsia="en-AU"/>
              </w:rPr>
              <w:t xml:space="preserve">Total revenue </w:t>
            </w:r>
            <w:r>
              <w:rPr>
                <w:lang w:eastAsia="en-AU"/>
              </w:rPr>
              <w:t>from</w:t>
            </w:r>
            <w:r w:rsidRPr="008A5BF9">
              <w:rPr>
                <w:lang w:eastAsia="en-AU"/>
              </w:rPr>
              <w:t xml:space="preserve"> cost recovery</w:t>
            </w:r>
            <w:r>
              <w:rPr>
                <w:lang w:eastAsia="en-AU"/>
              </w:rPr>
              <w:t xml:space="preserve"> fees</w:t>
            </w:r>
          </w:p>
        </w:tc>
      </w:tr>
      <w:tr w:rsidR="007B62B3" w14:paraId="70580EE2" w14:textId="77777777" w:rsidTr="005B0116">
        <w:trPr>
          <w:jc w:val="right"/>
        </w:trPr>
        <w:tc>
          <w:tcPr>
            <w:tcW w:w="1277" w:type="dxa"/>
          </w:tcPr>
          <w:p w14:paraId="68833EFB" w14:textId="77777777" w:rsidR="007B62B3" w:rsidRPr="008A5BF9" w:rsidRDefault="007B62B3" w:rsidP="00BB1C24">
            <w:pPr>
              <w:pStyle w:val="TabletextLeft"/>
              <w:spacing w:before="40"/>
            </w:pPr>
            <w:r w:rsidRPr="008A5BF9">
              <w:t>Registrations</w:t>
            </w:r>
          </w:p>
        </w:tc>
        <w:tc>
          <w:tcPr>
            <w:tcW w:w="2621" w:type="dxa"/>
          </w:tcPr>
          <w:p w14:paraId="0E141A66" w14:textId="77777777" w:rsidR="007B62B3" w:rsidRPr="008A5BF9" w:rsidRDefault="007B62B3" w:rsidP="00BB1C24">
            <w:pPr>
              <w:pStyle w:val="TabletextLeft"/>
              <w:spacing w:before="40"/>
            </w:pPr>
            <w:r w:rsidRPr="008A5BF9">
              <w:t>Registrations (Paper) A</w:t>
            </w:r>
          </w:p>
        </w:tc>
        <w:tc>
          <w:tcPr>
            <w:tcW w:w="1142" w:type="dxa"/>
          </w:tcPr>
          <w:p w14:paraId="34456E28" w14:textId="77777777" w:rsidR="007B62B3" w:rsidRPr="008A5BF9" w:rsidRDefault="007B62B3" w:rsidP="009A3C7D">
            <w:pPr>
              <w:pStyle w:val="TabletextLeft"/>
              <w:spacing w:before="40"/>
              <w:ind w:left="-253" w:right="165"/>
              <w:jc w:val="right"/>
            </w:pPr>
            <w:r w:rsidRPr="008A5BF9">
              <w:t>$</w:t>
            </w:r>
            <w:r>
              <w:t>44.0</w:t>
            </w:r>
            <w:r w:rsidR="009A3C7D">
              <w:t>2</w:t>
            </w:r>
          </w:p>
        </w:tc>
        <w:tc>
          <w:tcPr>
            <w:tcW w:w="0" w:type="auto"/>
          </w:tcPr>
          <w:p w14:paraId="669FC9B9" w14:textId="77777777" w:rsidR="007B62B3" w:rsidRPr="008A5BF9" w:rsidRDefault="007B62B3" w:rsidP="009A3C7D">
            <w:pPr>
              <w:pStyle w:val="TabletextLeft"/>
              <w:spacing w:before="40"/>
              <w:ind w:left="-253" w:right="165"/>
              <w:jc w:val="right"/>
            </w:pPr>
            <w:r w:rsidRPr="008A5BF9">
              <w:t>$</w:t>
            </w:r>
            <w:r>
              <w:t>44.0</w:t>
            </w:r>
            <w:r w:rsidR="009A3C7D">
              <w:t>2</w:t>
            </w:r>
          </w:p>
        </w:tc>
        <w:tc>
          <w:tcPr>
            <w:tcW w:w="0" w:type="auto"/>
          </w:tcPr>
          <w:p w14:paraId="1B0AAC34" w14:textId="77777777" w:rsidR="007B62B3" w:rsidRPr="008A5BF9" w:rsidRDefault="007B62B3" w:rsidP="008218BE">
            <w:pPr>
              <w:pStyle w:val="TabletextLeft"/>
              <w:spacing w:before="40"/>
              <w:ind w:left="-253" w:right="-69"/>
              <w:jc w:val="right"/>
            </w:pPr>
            <w:r w:rsidRPr="008A5BF9">
              <w:t>68,0</w:t>
            </w:r>
            <w:r>
              <w:t>92</w:t>
            </w:r>
          </w:p>
        </w:tc>
        <w:tc>
          <w:tcPr>
            <w:tcW w:w="0" w:type="auto"/>
          </w:tcPr>
          <w:p w14:paraId="037D133F" w14:textId="77777777" w:rsidR="007B62B3" w:rsidRPr="008A5BF9" w:rsidRDefault="007B62B3" w:rsidP="005B0116">
            <w:pPr>
              <w:pStyle w:val="TabletextLeft"/>
              <w:spacing w:before="40"/>
              <w:ind w:left="-253" w:right="423"/>
              <w:jc w:val="right"/>
            </w:pPr>
            <w:r w:rsidRPr="008A5BF9">
              <w:t>$2,</w:t>
            </w:r>
            <w:r w:rsidR="005B0116" w:rsidRPr="008A5BF9">
              <w:t>9</w:t>
            </w:r>
            <w:r w:rsidR="005B0116">
              <w:t>97</w:t>
            </w:r>
            <w:r w:rsidRPr="008A5BF9">
              <w:t>,</w:t>
            </w:r>
            <w:r w:rsidR="005B0116">
              <w:t>970</w:t>
            </w:r>
          </w:p>
        </w:tc>
      </w:tr>
      <w:tr w:rsidR="007B62B3" w14:paraId="6712A8B2" w14:textId="77777777" w:rsidTr="005B0116">
        <w:trPr>
          <w:jc w:val="right"/>
        </w:trPr>
        <w:tc>
          <w:tcPr>
            <w:tcW w:w="1277" w:type="dxa"/>
          </w:tcPr>
          <w:p w14:paraId="7D3FDA60" w14:textId="77777777" w:rsidR="007B62B3" w:rsidRPr="008A5BF9" w:rsidRDefault="007B62B3" w:rsidP="00BB1C24">
            <w:pPr>
              <w:pStyle w:val="TabletextLeft"/>
              <w:spacing w:before="40"/>
            </w:pPr>
            <w:r w:rsidRPr="008A5BF9">
              <w:t>Registrations</w:t>
            </w:r>
          </w:p>
        </w:tc>
        <w:tc>
          <w:tcPr>
            <w:tcW w:w="2621" w:type="dxa"/>
          </w:tcPr>
          <w:p w14:paraId="15A992D5" w14:textId="77777777" w:rsidR="007B62B3" w:rsidRPr="008A5BF9" w:rsidRDefault="007B62B3" w:rsidP="00BB1C24">
            <w:pPr>
              <w:pStyle w:val="TabletextLeft"/>
              <w:spacing w:before="40"/>
            </w:pPr>
            <w:r w:rsidRPr="008A5BF9">
              <w:t>Registrations (Electronic) A</w:t>
            </w:r>
          </w:p>
        </w:tc>
        <w:tc>
          <w:tcPr>
            <w:tcW w:w="1142" w:type="dxa"/>
          </w:tcPr>
          <w:p w14:paraId="2572B5E5" w14:textId="77777777" w:rsidR="007B62B3" w:rsidRPr="008A5BF9" w:rsidRDefault="007B62B3" w:rsidP="009A3C7D">
            <w:pPr>
              <w:pStyle w:val="TabletextLeft"/>
              <w:spacing w:before="40"/>
              <w:ind w:left="-253" w:right="165"/>
              <w:jc w:val="right"/>
            </w:pPr>
            <w:r w:rsidRPr="008A5BF9">
              <w:t>$</w:t>
            </w:r>
            <w:r>
              <w:t>35.</w:t>
            </w:r>
            <w:r w:rsidR="009A3C7D">
              <w:t>89</w:t>
            </w:r>
          </w:p>
        </w:tc>
        <w:tc>
          <w:tcPr>
            <w:tcW w:w="0" w:type="auto"/>
          </w:tcPr>
          <w:p w14:paraId="3CB8D4BA" w14:textId="77777777" w:rsidR="007B62B3" w:rsidRPr="008A5BF9" w:rsidRDefault="007B62B3" w:rsidP="009A3C7D">
            <w:pPr>
              <w:pStyle w:val="TabletextLeft"/>
              <w:spacing w:before="40"/>
              <w:ind w:left="-253" w:right="165"/>
              <w:jc w:val="right"/>
            </w:pPr>
            <w:r w:rsidRPr="008A5BF9">
              <w:t>$</w:t>
            </w:r>
            <w:r>
              <w:t>35.</w:t>
            </w:r>
            <w:r w:rsidR="009A3C7D">
              <w:t>89</w:t>
            </w:r>
          </w:p>
        </w:tc>
        <w:tc>
          <w:tcPr>
            <w:tcW w:w="0" w:type="auto"/>
          </w:tcPr>
          <w:p w14:paraId="19C5C8CD" w14:textId="77777777" w:rsidR="007B62B3" w:rsidRPr="008A5BF9" w:rsidRDefault="007B62B3" w:rsidP="008218BE">
            <w:pPr>
              <w:pStyle w:val="TabletextLeft"/>
              <w:spacing w:before="40"/>
              <w:ind w:left="-253" w:right="-69"/>
              <w:jc w:val="right"/>
            </w:pPr>
            <w:r w:rsidRPr="008A5BF9">
              <w:t>5,14</w:t>
            </w:r>
            <w:r>
              <w:t>4</w:t>
            </w:r>
          </w:p>
        </w:tc>
        <w:tc>
          <w:tcPr>
            <w:tcW w:w="0" w:type="auto"/>
          </w:tcPr>
          <w:p w14:paraId="53B52328" w14:textId="77777777" w:rsidR="007B62B3" w:rsidRPr="008A5BF9" w:rsidRDefault="007B62B3" w:rsidP="005B0116">
            <w:pPr>
              <w:pStyle w:val="TabletextLeft"/>
              <w:spacing w:before="40"/>
              <w:ind w:left="-253" w:right="423"/>
              <w:jc w:val="right"/>
            </w:pPr>
            <w:r w:rsidRPr="008A5BF9">
              <w:t>$</w:t>
            </w:r>
            <w:r w:rsidR="005B0116">
              <w:t>184,677</w:t>
            </w:r>
          </w:p>
        </w:tc>
      </w:tr>
      <w:tr w:rsidR="007B62B3" w14:paraId="09E6A837" w14:textId="77777777" w:rsidTr="005B0116">
        <w:trPr>
          <w:jc w:val="right"/>
        </w:trPr>
        <w:tc>
          <w:tcPr>
            <w:tcW w:w="1277" w:type="dxa"/>
          </w:tcPr>
          <w:p w14:paraId="51DE9578" w14:textId="77777777" w:rsidR="007B62B3" w:rsidRPr="008A5BF9" w:rsidRDefault="007B62B3" w:rsidP="00BB1C24">
            <w:pPr>
              <w:pStyle w:val="TabletextLeft"/>
              <w:spacing w:before="40"/>
            </w:pPr>
            <w:r w:rsidRPr="008A5BF9">
              <w:t>Registrations</w:t>
            </w:r>
          </w:p>
        </w:tc>
        <w:tc>
          <w:tcPr>
            <w:tcW w:w="2621" w:type="dxa"/>
          </w:tcPr>
          <w:p w14:paraId="63191082" w14:textId="77777777" w:rsidR="007B62B3" w:rsidRPr="008A5BF9" w:rsidRDefault="007B62B3" w:rsidP="00BB1C24">
            <w:pPr>
              <w:pStyle w:val="TabletextLeft"/>
              <w:spacing w:before="40"/>
            </w:pPr>
            <w:r w:rsidRPr="008A5BF9">
              <w:t>Registrations (Paper) B</w:t>
            </w:r>
          </w:p>
        </w:tc>
        <w:tc>
          <w:tcPr>
            <w:tcW w:w="1142" w:type="dxa"/>
          </w:tcPr>
          <w:p w14:paraId="539B24FD" w14:textId="77777777" w:rsidR="007B62B3" w:rsidRPr="008A5BF9" w:rsidRDefault="007B62B3">
            <w:pPr>
              <w:pStyle w:val="TabletextLeft"/>
              <w:spacing w:before="40"/>
              <w:ind w:left="-253" w:right="165"/>
              <w:jc w:val="right"/>
            </w:pPr>
            <w:r w:rsidRPr="008A5BF9">
              <w:t>$</w:t>
            </w:r>
            <w:r>
              <w:t>88.0</w:t>
            </w:r>
            <w:r w:rsidR="00920A02">
              <w:t>4</w:t>
            </w:r>
          </w:p>
        </w:tc>
        <w:tc>
          <w:tcPr>
            <w:tcW w:w="0" w:type="auto"/>
          </w:tcPr>
          <w:p w14:paraId="01E6EEFB" w14:textId="77777777" w:rsidR="007B62B3" w:rsidRPr="008A5BF9" w:rsidRDefault="007B62B3">
            <w:pPr>
              <w:pStyle w:val="TabletextLeft"/>
              <w:spacing w:before="40"/>
              <w:ind w:left="-253" w:right="165"/>
              <w:jc w:val="right"/>
            </w:pPr>
            <w:r w:rsidRPr="008A5BF9">
              <w:t>$</w:t>
            </w:r>
            <w:r>
              <w:t>88.0</w:t>
            </w:r>
            <w:r w:rsidR="00920A02">
              <w:t>4</w:t>
            </w:r>
          </w:p>
        </w:tc>
        <w:tc>
          <w:tcPr>
            <w:tcW w:w="0" w:type="auto"/>
          </w:tcPr>
          <w:p w14:paraId="136ACA55" w14:textId="77777777" w:rsidR="007B62B3" w:rsidRPr="008A5BF9" w:rsidRDefault="007B62B3" w:rsidP="008218BE">
            <w:pPr>
              <w:pStyle w:val="TabletextLeft"/>
              <w:spacing w:before="40"/>
              <w:ind w:left="-253" w:right="-69"/>
              <w:jc w:val="right"/>
            </w:pPr>
            <w:r w:rsidRPr="008A5BF9">
              <w:t>199,</w:t>
            </w:r>
            <w:r>
              <w:t>428</w:t>
            </w:r>
          </w:p>
        </w:tc>
        <w:tc>
          <w:tcPr>
            <w:tcW w:w="0" w:type="auto"/>
          </w:tcPr>
          <w:p w14:paraId="02E0ECBC" w14:textId="77777777" w:rsidR="007B62B3" w:rsidRPr="008A5BF9" w:rsidRDefault="005B0116" w:rsidP="005B0116">
            <w:pPr>
              <w:pStyle w:val="TabletextLeft"/>
              <w:spacing w:before="40"/>
              <w:ind w:left="-253" w:right="423"/>
              <w:jc w:val="right"/>
            </w:pPr>
            <w:r>
              <w:t>$17,560,828</w:t>
            </w:r>
          </w:p>
        </w:tc>
      </w:tr>
      <w:tr w:rsidR="007B62B3" w14:paraId="30BE51FA" w14:textId="77777777" w:rsidTr="005B0116">
        <w:trPr>
          <w:jc w:val="right"/>
        </w:trPr>
        <w:tc>
          <w:tcPr>
            <w:tcW w:w="1277" w:type="dxa"/>
          </w:tcPr>
          <w:p w14:paraId="70CFF722" w14:textId="77777777" w:rsidR="007B62B3" w:rsidRPr="008A5BF9" w:rsidRDefault="007B62B3" w:rsidP="00BB1C24">
            <w:pPr>
              <w:pStyle w:val="TabletextLeft"/>
              <w:spacing w:before="40"/>
            </w:pPr>
            <w:r w:rsidRPr="008A5BF9">
              <w:t>Registrations</w:t>
            </w:r>
          </w:p>
        </w:tc>
        <w:tc>
          <w:tcPr>
            <w:tcW w:w="2621" w:type="dxa"/>
          </w:tcPr>
          <w:p w14:paraId="7548CA2D" w14:textId="77777777" w:rsidR="007B62B3" w:rsidRPr="008A5BF9" w:rsidRDefault="007B62B3" w:rsidP="00BB1C24">
            <w:pPr>
              <w:pStyle w:val="TabletextLeft"/>
              <w:spacing w:before="40"/>
            </w:pPr>
            <w:r w:rsidRPr="008A5BF9">
              <w:t>Registrations (Electronic) B</w:t>
            </w:r>
          </w:p>
        </w:tc>
        <w:tc>
          <w:tcPr>
            <w:tcW w:w="1142" w:type="dxa"/>
          </w:tcPr>
          <w:p w14:paraId="04811491" w14:textId="77777777" w:rsidR="007B62B3" w:rsidRPr="008A5BF9" w:rsidRDefault="007B62B3">
            <w:pPr>
              <w:pStyle w:val="TabletextLeft"/>
              <w:spacing w:before="40"/>
              <w:ind w:left="-253" w:right="165"/>
              <w:jc w:val="right"/>
            </w:pPr>
            <w:r w:rsidRPr="008A5BF9">
              <w:t>$79.</w:t>
            </w:r>
            <w:r w:rsidR="00920A02">
              <w:t>91</w:t>
            </w:r>
          </w:p>
        </w:tc>
        <w:tc>
          <w:tcPr>
            <w:tcW w:w="0" w:type="auto"/>
          </w:tcPr>
          <w:p w14:paraId="66FEA7A9" w14:textId="77777777" w:rsidR="007B62B3" w:rsidRPr="008A5BF9" w:rsidRDefault="007B62B3">
            <w:pPr>
              <w:pStyle w:val="TabletextLeft"/>
              <w:spacing w:before="40"/>
              <w:ind w:left="-253" w:right="165"/>
              <w:jc w:val="right"/>
            </w:pPr>
            <w:r w:rsidRPr="008A5BF9">
              <w:t>$79.</w:t>
            </w:r>
            <w:r w:rsidR="00920A02">
              <w:t>91</w:t>
            </w:r>
          </w:p>
        </w:tc>
        <w:tc>
          <w:tcPr>
            <w:tcW w:w="0" w:type="auto"/>
          </w:tcPr>
          <w:p w14:paraId="5272E5F2" w14:textId="77777777" w:rsidR="007B62B3" w:rsidRPr="008A5BF9" w:rsidRDefault="007B62B3" w:rsidP="008218BE">
            <w:pPr>
              <w:pStyle w:val="TabletextLeft"/>
              <w:spacing w:before="40"/>
              <w:ind w:left="-253" w:right="-69"/>
              <w:jc w:val="right"/>
            </w:pPr>
            <w:r w:rsidRPr="008A5BF9">
              <w:t>4</w:t>
            </w:r>
          </w:p>
        </w:tc>
        <w:tc>
          <w:tcPr>
            <w:tcW w:w="0" w:type="auto"/>
          </w:tcPr>
          <w:p w14:paraId="1CEC4FCE" w14:textId="77777777" w:rsidR="007B62B3" w:rsidRPr="008A5BF9" w:rsidRDefault="007B62B3" w:rsidP="005B0116">
            <w:pPr>
              <w:pStyle w:val="TabletextLeft"/>
              <w:spacing w:before="40"/>
              <w:ind w:left="-253" w:right="423"/>
              <w:jc w:val="right"/>
            </w:pPr>
            <w:r w:rsidRPr="008A5BF9">
              <w:t>$</w:t>
            </w:r>
            <w:r w:rsidR="005B0116" w:rsidRPr="008A5BF9">
              <w:t>30</w:t>
            </w:r>
            <w:r w:rsidR="005B0116">
              <w:t>7</w:t>
            </w:r>
          </w:p>
        </w:tc>
      </w:tr>
      <w:tr w:rsidR="007B62B3" w14:paraId="1648B520" w14:textId="77777777" w:rsidTr="005B0116">
        <w:trPr>
          <w:jc w:val="right"/>
        </w:trPr>
        <w:tc>
          <w:tcPr>
            <w:tcW w:w="1277" w:type="dxa"/>
          </w:tcPr>
          <w:p w14:paraId="105BA9E2" w14:textId="77777777" w:rsidR="007B62B3" w:rsidRPr="008A5BF9" w:rsidRDefault="007B62B3" w:rsidP="00BB1C24">
            <w:pPr>
              <w:pStyle w:val="TabletextLeft"/>
              <w:spacing w:before="40"/>
            </w:pPr>
            <w:r w:rsidRPr="008A5BF9">
              <w:t>Registrations</w:t>
            </w:r>
          </w:p>
        </w:tc>
        <w:tc>
          <w:tcPr>
            <w:tcW w:w="2621" w:type="dxa"/>
          </w:tcPr>
          <w:p w14:paraId="2790F036" w14:textId="77777777" w:rsidR="007B62B3" w:rsidRPr="008A5BF9" w:rsidRDefault="007B62B3" w:rsidP="00BB1C24">
            <w:pPr>
              <w:pStyle w:val="TabletextLeft"/>
              <w:spacing w:before="40"/>
            </w:pPr>
            <w:r w:rsidRPr="008A5BF9">
              <w:t>Registrations (Paper) C</w:t>
            </w:r>
          </w:p>
        </w:tc>
        <w:tc>
          <w:tcPr>
            <w:tcW w:w="1142" w:type="dxa"/>
          </w:tcPr>
          <w:p w14:paraId="7E5C086D" w14:textId="77777777" w:rsidR="007B62B3" w:rsidRPr="008A5BF9" w:rsidRDefault="007B62B3">
            <w:pPr>
              <w:pStyle w:val="TabletextLeft"/>
              <w:spacing w:before="40"/>
              <w:ind w:left="-253" w:right="165"/>
              <w:jc w:val="right"/>
            </w:pPr>
            <w:r w:rsidRPr="008A5BF9">
              <w:t>$17</w:t>
            </w:r>
            <w:r>
              <w:t>6.</w:t>
            </w:r>
            <w:r w:rsidR="00920A02">
              <w:t>07</w:t>
            </w:r>
          </w:p>
        </w:tc>
        <w:tc>
          <w:tcPr>
            <w:tcW w:w="0" w:type="auto"/>
          </w:tcPr>
          <w:p w14:paraId="2BBC425F" w14:textId="77777777" w:rsidR="007B62B3" w:rsidRPr="008A5BF9" w:rsidRDefault="007B62B3">
            <w:pPr>
              <w:pStyle w:val="TabletextLeft"/>
              <w:spacing w:before="40"/>
              <w:ind w:left="-253" w:right="165"/>
              <w:jc w:val="right"/>
            </w:pPr>
            <w:r w:rsidRPr="008A5BF9">
              <w:t>$17</w:t>
            </w:r>
            <w:r>
              <w:t>6.</w:t>
            </w:r>
            <w:r w:rsidR="00920A02">
              <w:t>07</w:t>
            </w:r>
          </w:p>
        </w:tc>
        <w:tc>
          <w:tcPr>
            <w:tcW w:w="0" w:type="auto"/>
          </w:tcPr>
          <w:p w14:paraId="704B0B41" w14:textId="77777777" w:rsidR="007B62B3" w:rsidRPr="008A5BF9" w:rsidRDefault="007B62B3" w:rsidP="008218BE">
            <w:pPr>
              <w:pStyle w:val="TabletextLeft"/>
              <w:spacing w:before="40"/>
              <w:ind w:left="-253" w:right="-69"/>
              <w:jc w:val="right"/>
            </w:pPr>
            <w:r>
              <w:t>4,041</w:t>
            </w:r>
          </w:p>
        </w:tc>
        <w:tc>
          <w:tcPr>
            <w:tcW w:w="0" w:type="auto"/>
          </w:tcPr>
          <w:p w14:paraId="09FBA72A" w14:textId="77777777" w:rsidR="007B62B3" w:rsidRPr="008A5BF9" w:rsidRDefault="007B62B3" w:rsidP="005B0116">
            <w:pPr>
              <w:pStyle w:val="TabletextLeft"/>
              <w:spacing w:before="40"/>
              <w:ind w:left="-253" w:right="423"/>
              <w:jc w:val="right"/>
            </w:pPr>
            <w:r w:rsidRPr="008A5BF9">
              <w:t>$</w:t>
            </w:r>
            <w:r w:rsidR="005B0116">
              <w:t>711,599</w:t>
            </w:r>
          </w:p>
        </w:tc>
      </w:tr>
      <w:tr w:rsidR="00D30D3C" w14:paraId="2C36A183" w14:textId="77777777" w:rsidTr="005B0116">
        <w:trPr>
          <w:jc w:val="right"/>
        </w:trPr>
        <w:tc>
          <w:tcPr>
            <w:tcW w:w="1277" w:type="dxa"/>
          </w:tcPr>
          <w:p w14:paraId="7E594F4F" w14:textId="77777777" w:rsidR="00D30D3C" w:rsidRPr="008A5BF9" w:rsidRDefault="00D30D3C" w:rsidP="00BB1C24">
            <w:pPr>
              <w:pStyle w:val="TabletextLeft"/>
              <w:spacing w:before="40"/>
            </w:pPr>
            <w:r w:rsidRPr="008A5BF9">
              <w:t>Registrations</w:t>
            </w:r>
          </w:p>
        </w:tc>
        <w:tc>
          <w:tcPr>
            <w:tcW w:w="2621" w:type="dxa"/>
          </w:tcPr>
          <w:p w14:paraId="43447CDD" w14:textId="77777777" w:rsidR="00D30D3C" w:rsidRPr="008A5BF9" w:rsidRDefault="00D30D3C" w:rsidP="00BB1C24">
            <w:pPr>
              <w:pStyle w:val="TabletextLeft"/>
              <w:spacing w:before="40"/>
            </w:pPr>
            <w:r w:rsidRPr="008A5BF9">
              <w:t>Registrations (Electronic) C</w:t>
            </w:r>
          </w:p>
        </w:tc>
        <w:tc>
          <w:tcPr>
            <w:tcW w:w="1142" w:type="dxa"/>
          </w:tcPr>
          <w:p w14:paraId="35770B2B" w14:textId="77777777" w:rsidR="00D30D3C" w:rsidRPr="008A5BF9" w:rsidRDefault="00D30D3C" w:rsidP="00BB1C24">
            <w:pPr>
              <w:pStyle w:val="TabletextLeft"/>
              <w:spacing w:before="40"/>
              <w:ind w:left="-253" w:right="165"/>
              <w:jc w:val="right"/>
            </w:pPr>
            <w:r w:rsidRPr="008A5BF9">
              <w:t>N/A</w:t>
            </w:r>
          </w:p>
        </w:tc>
        <w:tc>
          <w:tcPr>
            <w:tcW w:w="0" w:type="auto"/>
          </w:tcPr>
          <w:p w14:paraId="32F44524" w14:textId="77777777" w:rsidR="00D30D3C" w:rsidRPr="008A5BF9" w:rsidRDefault="00D30D3C">
            <w:pPr>
              <w:pStyle w:val="TabletextLeft"/>
              <w:spacing w:before="40"/>
              <w:ind w:left="-253" w:right="165"/>
              <w:jc w:val="right"/>
            </w:pPr>
            <w:r w:rsidRPr="008A5BF9">
              <w:t>$</w:t>
            </w:r>
            <w:r w:rsidR="00920A02" w:rsidRPr="008A5BF9">
              <w:t>1</w:t>
            </w:r>
            <w:r w:rsidR="00920A02">
              <w:t>68.01</w:t>
            </w:r>
          </w:p>
        </w:tc>
        <w:tc>
          <w:tcPr>
            <w:tcW w:w="0" w:type="auto"/>
          </w:tcPr>
          <w:p w14:paraId="600D4BB8" w14:textId="77777777" w:rsidR="00D30D3C" w:rsidRPr="008A5BF9" w:rsidRDefault="00D30D3C" w:rsidP="008218BE">
            <w:pPr>
              <w:pStyle w:val="TabletextLeft"/>
              <w:spacing w:before="40"/>
              <w:ind w:left="-253" w:right="-69"/>
              <w:jc w:val="right"/>
            </w:pPr>
            <w:r w:rsidRPr="008A5BF9">
              <w:t>0</w:t>
            </w:r>
          </w:p>
        </w:tc>
        <w:tc>
          <w:tcPr>
            <w:tcW w:w="0" w:type="auto"/>
          </w:tcPr>
          <w:p w14:paraId="791EC348" w14:textId="77777777" w:rsidR="00D30D3C" w:rsidRPr="008A5BF9" w:rsidRDefault="00D30D3C" w:rsidP="00BB1C24">
            <w:pPr>
              <w:pStyle w:val="TabletextLeft"/>
              <w:spacing w:before="40"/>
              <w:ind w:left="-253" w:right="423"/>
              <w:jc w:val="right"/>
            </w:pPr>
            <w:r w:rsidRPr="008A5BF9">
              <w:t>$0</w:t>
            </w:r>
          </w:p>
        </w:tc>
      </w:tr>
      <w:tr w:rsidR="007B62B3" w14:paraId="54B73828" w14:textId="77777777" w:rsidTr="005B0116">
        <w:trPr>
          <w:jc w:val="right"/>
        </w:trPr>
        <w:tc>
          <w:tcPr>
            <w:tcW w:w="1277" w:type="dxa"/>
          </w:tcPr>
          <w:p w14:paraId="46DED7E9" w14:textId="77777777" w:rsidR="007B62B3" w:rsidRPr="008A5BF9" w:rsidRDefault="007B62B3" w:rsidP="00BB1C24">
            <w:pPr>
              <w:pStyle w:val="TabletextLeft"/>
              <w:spacing w:before="40"/>
            </w:pPr>
            <w:r w:rsidRPr="008A5BF9">
              <w:t>Registrations</w:t>
            </w:r>
          </w:p>
        </w:tc>
        <w:tc>
          <w:tcPr>
            <w:tcW w:w="2621" w:type="dxa"/>
          </w:tcPr>
          <w:p w14:paraId="6E0DDDC2" w14:textId="77777777" w:rsidR="007B62B3" w:rsidRPr="008A5BF9" w:rsidRDefault="007B62B3" w:rsidP="00BB1C24">
            <w:pPr>
              <w:pStyle w:val="TabletextLeft"/>
              <w:spacing w:before="40"/>
            </w:pPr>
            <w:r w:rsidRPr="008A5BF9">
              <w:t>Registrations (Paper) D</w:t>
            </w:r>
          </w:p>
        </w:tc>
        <w:tc>
          <w:tcPr>
            <w:tcW w:w="1142" w:type="dxa"/>
          </w:tcPr>
          <w:p w14:paraId="25014CB2" w14:textId="77777777" w:rsidR="007B62B3" w:rsidRPr="008A5BF9" w:rsidRDefault="007B62B3" w:rsidP="007B62B3">
            <w:pPr>
              <w:pStyle w:val="TabletextLeft"/>
              <w:spacing w:before="40"/>
              <w:ind w:left="-253" w:right="165"/>
              <w:jc w:val="right"/>
            </w:pPr>
            <w:r w:rsidRPr="008A5BF9">
              <w:t>$</w:t>
            </w:r>
            <w:r w:rsidR="009A3C7D">
              <w:t>2</w:t>
            </w:r>
            <w:r>
              <w:t>7.09</w:t>
            </w:r>
          </w:p>
        </w:tc>
        <w:tc>
          <w:tcPr>
            <w:tcW w:w="0" w:type="auto"/>
          </w:tcPr>
          <w:p w14:paraId="3DE80DD3" w14:textId="77777777" w:rsidR="007B62B3" w:rsidRPr="008A5BF9" w:rsidRDefault="007B62B3" w:rsidP="00BB1C24">
            <w:pPr>
              <w:pStyle w:val="TabletextLeft"/>
              <w:spacing w:before="40"/>
              <w:ind w:left="-253" w:right="165"/>
              <w:jc w:val="right"/>
            </w:pPr>
            <w:r w:rsidRPr="008A5BF9">
              <w:t>$</w:t>
            </w:r>
            <w:r w:rsidR="009A3C7D">
              <w:t>2</w:t>
            </w:r>
            <w:r>
              <w:t>7.09</w:t>
            </w:r>
          </w:p>
        </w:tc>
        <w:tc>
          <w:tcPr>
            <w:tcW w:w="0" w:type="auto"/>
          </w:tcPr>
          <w:p w14:paraId="0A67243C" w14:textId="77777777" w:rsidR="007B62B3" w:rsidRPr="008A5BF9" w:rsidRDefault="007B62B3" w:rsidP="008218BE">
            <w:pPr>
              <w:pStyle w:val="TabletextLeft"/>
              <w:spacing w:before="40"/>
              <w:ind w:left="-253" w:right="-69"/>
              <w:jc w:val="right"/>
            </w:pPr>
            <w:r w:rsidRPr="008A5BF9">
              <w:t>1,113</w:t>
            </w:r>
          </w:p>
        </w:tc>
        <w:tc>
          <w:tcPr>
            <w:tcW w:w="0" w:type="auto"/>
          </w:tcPr>
          <w:p w14:paraId="31E5B756" w14:textId="77777777" w:rsidR="007B62B3" w:rsidRPr="008A5BF9" w:rsidRDefault="007B62B3" w:rsidP="005B0116">
            <w:pPr>
              <w:pStyle w:val="TabletextLeft"/>
              <w:spacing w:before="40"/>
              <w:ind w:left="-253" w:right="423"/>
              <w:jc w:val="right"/>
            </w:pPr>
            <w:r w:rsidRPr="008A5BF9">
              <w:t>$</w:t>
            </w:r>
            <w:r w:rsidR="005B0116">
              <w:t>30,163</w:t>
            </w:r>
          </w:p>
        </w:tc>
      </w:tr>
      <w:tr w:rsidR="007B62B3" w14:paraId="09D5EF0E" w14:textId="77777777" w:rsidTr="005B0116">
        <w:trPr>
          <w:jc w:val="right"/>
        </w:trPr>
        <w:tc>
          <w:tcPr>
            <w:tcW w:w="1277" w:type="dxa"/>
          </w:tcPr>
          <w:p w14:paraId="13F22F2D" w14:textId="77777777" w:rsidR="007B62B3" w:rsidRPr="008A5BF9" w:rsidRDefault="007B62B3" w:rsidP="00BB1C24">
            <w:pPr>
              <w:pStyle w:val="TabletextLeft"/>
              <w:spacing w:before="40"/>
            </w:pPr>
            <w:r w:rsidRPr="008A5BF9">
              <w:t>Registrations</w:t>
            </w:r>
          </w:p>
        </w:tc>
        <w:tc>
          <w:tcPr>
            <w:tcW w:w="2621" w:type="dxa"/>
          </w:tcPr>
          <w:p w14:paraId="4D088041" w14:textId="77777777" w:rsidR="007B62B3" w:rsidRPr="008A5BF9" w:rsidRDefault="007B62B3" w:rsidP="00BB1C24">
            <w:pPr>
              <w:pStyle w:val="TabletextLeft"/>
              <w:spacing w:before="40"/>
            </w:pPr>
            <w:r w:rsidRPr="008A5BF9">
              <w:t>Survey</w:t>
            </w:r>
          </w:p>
        </w:tc>
        <w:tc>
          <w:tcPr>
            <w:tcW w:w="1142" w:type="dxa"/>
          </w:tcPr>
          <w:p w14:paraId="5A2D0C36" w14:textId="77777777" w:rsidR="007B62B3" w:rsidRPr="008A5BF9" w:rsidRDefault="007B62B3" w:rsidP="009A3C7D">
            <w:pPr>
              <w:pStyle w:val="TabletextLeft"/>
              <w:spacing w:before="40"/>
              <w:ind w:left="-253" w:right="165"/>
              <w:jc w:val="right"/>
            </w:pPr>
            <w:r w:rsidRPr="008A5BF9">
              <w:t>$55</w:t>
            </w:r>
            <w:r>
              <w:t>4.</w:t>
            </w:r>
            <w:r w:rsidR="009A3C7D">
              <w:t>45</w:t>
            </w:r>
          </w:p>
        </w:tc>
        <w:tc>
          <w:tcPr>
            <w:tcW w:w="0" w:type="auto"/>
          </w:tcPr>
          <w:p w14:paraId="0D3A6237" w14:textId="77777777" w:rsidR="007B62B3" w:rsidRPr="008A5BF9" w:rsidRDefault="007B62B3" w:rsidP="009A3C7D">
            <w:pPr>
              <w:pStyle w:val="TabletextLeft"/>
              <w:spacing w:before="40"/>
              <w:ind w:left="-253" w:right="165"/>
              <w:jc w:val="right"/>
            </w:pPr>
            <w:r w:rsidRPr="008A5BF9">
              <w:t>$55</w:t>
            </w:r>
            <w:r>
              <w:t>4.</w:t>
            </w:r>
            <w:r w:rsidR="009A3C7D">
              <w:t>45</w:t>
            </w:r>
          </w:p>
        </w:tc>
        <w:tc>
          <w:tcPr>
            <w:tcW w:w="0" w:type="auto"/>
          </w:tcPr>
          <w:p w14:paraId="13D68F5B" w14:textId="77777777" w:rsidR="007B62B3" w:rsidRPr="008A5BF9" w:rsidRDefault="007B62B3" w:rsidP="008218BE">
            <w:pPr>
              <w:pStyle w:val="TabletextLeft"/>
              <w:spacing w:before="40"/>
              <w:ind w:left="-253" w:right="-69"/>
              <w:jc w:val="right"/>
            </w:pPr>
            <w:r w:rsidRPr="008A5BF9">
              <w:t>1,</w:t>
            </w:r>
            <w:r>
              <w:t>103</w:t>
            </w:r>
          </w:p>
        </w:tc>
        <w:tc>
          <w:tcPr>
            <w:tcW w:w="0" w:type="auto"/>
          </w:tcPr>
          <w:p w14:paraId="29465274" w14:textId="77777777" w:rsidR="007B62B3" w:rsidRPr="008A5BF9" w:rsidRDefault="007B62B3" w:rsidP="005B0116">
            <w:pPr>
              <w:pStyle w:val="TabletextLeft"/>
              <w:spacing w:before="40"/>
              <w:ind w:left="-253" w:right="423"/>
              <w:jc w:val="right"/>
            </w:pPr>
            <w:r w:rsidRPr="008A5BF9">
              <w:t>$</w:t>
            </w:r>
            <w:r w:rsidR="005B0116">
              <w:t>611,016</w:t>
            </w:r>
          </w:p>
        </w:tc>
      </w:tr>
      <w:tr w:rsidR="00D30D3C" w14:paraId="0F4818AE" w14:textId="77777777" w:rsidTr="005B0116">
        <w:trPr>
          <w:jc w:val="right"/>
        </w:trPr>
        <w:tc>
          <w:tcPr>
            <w:tcW w:w="1277" w:type="dxa"/>
          </w:tcPr>
          <w:p w14:paraId="6F40A76D" w14:textId="77777777" w:rsidR="00D30D3C" w:rsidRPr="008A5BF9" w:rsidRDefault="00D30D3C" w:rsidP="00BB1C24">
            <w:pPr>
              <w:pStyle w:val="TabletextLeft"/>
              <w:spacing w:before="40"/>
            </w:pPr>
            <w:r w:rsidRPr="008A5BF9">
              <w:t>Registrations</w:t>
            </w:r>
          </w:p>
        </w:tc>
        <w:tc>
          <w:tcPr>
            <w:tcW w:w="2621" w:type="dxa"/>
          </w:tcPr>
          <w:p w14:paraId="1E63FB68" w14:textId="77777777" w:rsidR="00D30D3C" w:rsidRPr="008A5BF9" w:rsidRDefault="00D30D3C" w:rsidP="00BB1C24">
            <w:pPr>
              <w:pStyle w:val="TabletextLeft"/>
              <w:spacing w:before="40"/>
            </w:pPr>
            <w:r w:rsidRPr="008A5BF9">
              <w:t>Mortgage (Paper)</w:t>
            </w:r>
          </w:p>
        </w:tc>
        <w:tc>
          <w:tcPr>
            <w:tcW w:w="1142" w:type="dxa"/>
          </w:tcPr>
          <w:p w14:paraId="7CB09387" w14:textId="77777777" w:rsidR="00D30D3C" w:rsidRPr="008A5BF9" w:rsidRDefault="00D30D3C" w:rsidP="007B62B3">
            <w:pPr>
              <w:pStyle w:val="TabletextLeft"/>
              <w:spacing w:before="40"/>
              <w:ind w:left="-253" w:right="165"/>
              <w:jc w:val="right"/>
            </w:pPr>
            <w:r w:rsidRPr="008A5BF9">
              <w:t>$</w:t>
            </w:r>
            <w:r w:rsidR="007B62B3">
              <w:t>44.03</w:t>
            </w:r>
          </w:p>
        </w:tc>
        <w:tc>
          <w:tcPr>
            <w:tcW w:w="0" w:type="auto"/>
          </w:tcPr>
          <w:p w14:paraId="1D189E94" w14:textId="77777777" w:rsidR="00D30D3C" w:rsidRPr="008A5BF9" w:rsidRDefault="00D30D3C" w:rsidP="00BB1C24">
            <w:pPr>
              <w:pStyle w:val="TabletextLeft"/>
              <w:spacing w:before="40"/>
              <w:ind w:left="-253" w:right="165"/>
              <w:jc w:val="right"/>
            </w:pPr>
            <w:r>
              <w:t>N/A*</w:t>
            </w:r>
          </w:p>
        </w:tc>
        <w:tc>
          <w:tcPr>
            <w:tcW w:w="0" w:type="auto"/>
          </w:tcPr>
          <w:p w14:paraId="5488430B" w14:textId="77777777" w:rsidR="00D30D3C" w:rsidRPr="008A5BF9" w:rsidRDefault="00D30D3C" w:rsidP="008218BE">
            <w:pPr>
              <w:pStyle w:val="TabletextLeft"/>
              <w:spacing w:before="40"/>
              <w:ind w:left="-253" w:right="-69"/>
              <w:jc w:val="right"/>
            </w:pPr>
            <w:r w:rsidRPr="008A5BF9">
              <w:t>408,</w:t>
            </w:r>
            <w:r w:rsidR="005B0116">
              <w:t>710</w:t>
            </w:r>
          </w:p>
        </w:tc>
        <w:tc>
          <w:tcPr>
            <w:tcW w:w="0" w:type="auto"/>
          </w:tcPr>
          <w:p w14:paraId="0A80EE71" w14:textId="77777777" w:rsidR="00D30D3C" w:rsidRPr="008A5BF9" w:rsidRDefault="00D30D3C" w:rsidP="005B0116">
            <w:pPr>
              <w:pStyle w:val="TabletextLeft"/>
              <w:spacing w:before="40"/>
              <w:ind w:left="-253" w:right="423"/>
              <w:jc w:val="right"/>
            </w:pPr>
            <w:r w:rsidRPr="008A5BF9">
              <w:t>$</w:t>
            </w:r>
            <w:r w:rsidR="005B0116">
              <w:t>17,994,678</w:t>
            </w:r>
          </w:p>
        </w:tc>
      </w:tr>
      <w:tr w:rsidR="00D30D3C" w14:paraId="530B3366" w14:textId="77777777" w:rsidTr="005B0116">
        <w:trPr>
          <w:jc w:val="right"/>
        </w:trPr>
        <w:tc>
          <w:tcPr>
            <w:tcW w:w="1277" w:type="dxa"/>
          </w:tcPr>
          <w:p w14:paraId="5BE78474" w14:textId="77777777" w:rsidR="00D30D3C" w:rsidRPr="008A5BF9" w:rsidRDefault="00D30D3C" w:rsidP="00BB1C24">
            <w:pPr>
              <w:pStyle w:val="TabletextLeft"/>
              <w:spacing w:before="40"/>
            </w:pPr>
            <w:r w:rsidRPr="008A5BF9">
              <w:t>Registrations</w:t>
            </w:r>
          </w:p>
        </w:tc>
        <w:tc>
          <w:tcPr>
            <w:tcW w:w="2621" w:type="dxa"/>
          </w:tcPr>
          <w:p w14:paraId="5BD14DA6" w14:textId="77777777" w:rsidR="00D30D3C" w:rsidRPr="008A5BF9" w:rsidRDefault="00D30D3C" w:rsidP="00BB1C24">
            <w:pPr>
              <w:pStyle w:val="TabletextLeft"/>
              <w:spacing w:before="40"/>
            </w:pPr>
            <w:r w:rsidRPr="008A5BF9">
              <w:t>Mortgage (Electronic)</w:t>
            </w:r>
          </w:p>
        </w:tc>
        <w:tc>
          <w:tcPr>
            <w:tcW w:w="1142" w:type="dxa"/>
          </w:tcPr>
          <w:p w14:paraId="079CCEA5" w14:textId="77777777" w:rsidR="00D30D3C" w:rsidRPr="008A5BF9" w:rsidRDefault="00D30D3C" w:rsidP="007B62B3">
            <w:pPr>
              <w:pStyle w:val="TabletextLeft"/>
              <w:spacing w:before="40"/>
              <w:ind w:left="-253" w:right="165"/>
              <w:jc w:val="right"/>
            </w:pPr>
            <w:r w:rsidRPr="008A5BF9">
              <w:t>$3</w:t>
            </w:r>
            <w:r w:rsidR="007B62B3">
              <w:t>5.90</w:t>
            </w:r>
          </w:p>
        </w:tc>
        <w:tc>
          <w:tcPr>
            <w:tcW w:w="0" w:type="auto"/>
          </w:tcPr>
          <w:p w14:paraId="25B054A7" w14:textId="77777777" w:rsidR="00D30D3C" w:rsidRPr="008A5BF9" w:rsidRDefault="00D30D3C" w:rsidP="00BB1C24">
            <w:pPr>
              <w:pStyle w:val="TabletextLeft"/>
              <w:spacing w:before="40"/>
              <w:ind w:left="-253" w:right="165"/>
              <w:jc w:val="right"/>
            </w:pPr>
            <w:r>
              <w:t>N/A*</w:t>
            </w:r>
          </w:p>
        </w:tc>
        <w:tc>
          <w:tcPr>
            <w:tcW w:w="0" w:type="auto"/>
          </w:tcPr>
          <w:p w14:paraId="78AC53CB" w14:textId="77777777" w:rsidR="00D30D3C" w:rsidRPr="008A5BF9" w:rsidRDefault="00D30D3C" w:rsidP="008218BE">
            <w:pPr>
              <w:pStyle w:val="TabletextLeft"/>
              <w:spacing w:before="40"/>
              <w:ind w:left="-253" w:right="-69"/>
              <w:jc w:val="right"/>
            </w:pPr>
            <w:r w:rsidRPr="008A5BF9">
              <w:t>1,</w:t>
            </w:r>
            <w:r w:rsidR="005B0116" w:rsidRPr="008A5BF9">
              <w:t>5</w:t>
            </w:r>
            <w:r w:rsidR="005B0116">
              <w:t>50</w:t>
            </w:r>
          </w:p>
        </w:tc>
        <w:tc>
          <w:tcPr>
            <w:tcW w:w="0" w:type="auto"/>
          </w:tcPr>
          <w:p w14:paraId="06179DBE" w14:textId="77777777" w:rsidR="00D30D3C" w:rsidRPr="008A5BF9" w:rsidRDefault="00D30D3C" w:rsidP="005B0116">
            <w:pPr>
              <w:pStyle w:val="TabletextLeft"/>
              <w:spacing w:before="40"/>
              <w:ind w:left="-253" w:right="423"/>
              <w:jc w:val="right"/>
            </w:pPr>
            <w:r w:rsidRPr="008A5BF9">
              <w:t>$55,</w:t>
            </w:r>
            <w:r w:rsidR="005B0116">
              <w:t>634</w:t>
            </w:r>
          </w:p>
        </w:tc>
      </w:tr>
      <w:tr w:rsidR="00D30D3C" w14:paraId="3047FE6E" w14:textId="77777777" w:rsidTr="005B0116">
        <w:trPr>
          <w:jc w:val="right"/>
        </w:trPr>
        <w:tc>
          <w:tcPr>
            <w:tcW w:w="1277" w:type="dxa"/>
            <w:tcBorders>
              <w:top w:val="single" w:sz="8" w:space="0" w:color="002776"/>
              <w:bottom w:val="single" w:sz="8" w:space="0" w:color="002776"/>
            </w:tcBorders>
          </w:tcPr>
          <w:p w14:paraId="6FBFC4CA" w14:textId="77777777" w:rsidR="00D30D3C" w:rsidRPr="008A5BF9" w:rsidRDefault="00D30D3C" w:rsidP="00BB1C24">
            <w:pPr>
              <w:pStyle w:val="TabletextLeft"/>
              <w:spacing w:before="40"/>
            </w:pPr>
            <w:r w:rsidRPr="008A5BF9">
              <w:t>Total</w:t>
            </w:r>
          </w:p>
        </w:tc>
        <w:tc>
          <w:tcPr>
            <w:tcW w:w="2621" w:type="dxa"/>
            <w:tcBorders>
              <w:top w:val="single" w:sz="8" w:space="0" w:color="002776"/>
              <w:bottom w:val="single" w:sz="8" w:space="0" w:color="002776"/>
            </w:tcBorders>
          </w:tcPr>
          <w:p w14:paraId="2AED7970" w14:textId="77777777" w:rsidR="00D30D3C" w:rsidRPr="008A5BF9" w:rsidRDefault="00D30D3C" w:rsidP="00BB1C24">
            <w:pPr>
              <w:pStyle w:val="TabletextLeft"/>
              <w:spacing w:before="40"/>
            </w:pPr>
          </w:p>
        </w:tc>
        <w:tc>
          <w:tcPr>
            <w:tcW w:w="1142" w:type="dxa"/>
            <w:tcBorders>
              <w:top w:val="single" w:sz="8" w:space="0" w:color="002776"/>
              <w:bottom w:val="single" w:sz="8" w:space="0" w:color="002776"/>
            </w:tcBorders>
          </w:tcPr>
          <w:p w14:paraId="7358817F" w14:textId="77777777" w:rsidR="00D30D3C" w:rsidRPr="008A5BF9" w:rsidRDefault="00D30D3C" w:rsidP="00BB1C24">
            <w:pPr>
              <w:pStyle w:val="TabletextLeft"/>
              <w:spacing w:before="40"/>
              <w:ind w:left="-253" w:right="165"/>
              <w:jc w:val="right"/>
            </w:pPr>
          </w:p>
        </w:tc>
        <w:tc>
          <w:tcPr>
            <w:tcW w:w="0" w:type="auto"/>
            <w:tcBorders>
              <w:top w:val="single" w:sz="8" w:space="0" w:color="002776"/>
              <w:bottom w:val="single" w:sz="8" w:space="0" w:color="002776"/>
            </w:tcBorders>
          </w:tcPr>
          <w:p w14:paraId="256CCDBD" w14:textId="77777777" w:rsidR="00D30D3C" w:rsidRPr="008A5BF9" w:rsidRDefault="00D30D3C" w:rsidP="00BB1C24">
            <w:pPr>
              <w:pStyle w:val="TabletextLeft"/>
              <w:spacing w:before="40"/>
              <w:ind w:left="-253" w:right="165"/>
              <w:jc w:val="right"/>
            </w:pPr>
          </w:p>
        </w:tc>
        <w:tc>
          <w:tcPr>
            <w:tcW w:w="0" w:type="auto"/>
            <w:tcBorders>
              <w:top w:val="single" w:sz="8" w:space="0" w:color="002776"/>
              <w:bottom w:val="single" w:sz="8" w:space="0" w:color="002776"/>
            </w:tcBorders>
          </w:tcPr>
          <w:p w14:paraId="5A1D9504" w14:textId="77777777" w:rsidR="00D30D3C" w:rsidRPr="008A5BF9" w:rsidRDefault="00D30D3C" w:rsidP="008218BE">
            <w:pPr>
              <w:pStyle w:val="TabletextLeft"/>
              <w:spacing w:before="40"/>
              <w:ind w:left="-253" w:right="-69"/>
              <w:jc w:val="right"/>
            </w:pPr>
          </w:p>
        </w:tc>
        <w:tc>
          <w:tcPr>
            <w:tcW w:w="0" w:type="auto"/>
            <w:tcBorders>
              <w:top w:val="single" w:sz="8" w:space="0" w:color="002776"/>
              <w:bottom w:val="single" w:sz="8" w:space="0" w:color="002776"/>
            </w:tcBorders>
          </w:tcPr>
          <w:p w14:paraId="3BEA8DA0" w14:textId="77777777" w:rsidR="00D30D3C" w:rsidRPr="008A5BF9" w:rsidRDefault="00D30D3C" w:rsidP="00BB1C24">
            <w:pPr>
              <w:pStyle w:val="TabletextLeft"/>
              <w:spacing w:before="40"/>
              <w:ind w:left="-253" w:right="423"/>
              <w:jc w:val="right"/>
            </w:pPr>
            <w:r w:rsidRPr="008A5BF9">
              <w:t>$40,146,874</w:t>
            </w:r>
          </w:p>
        </w:tc>
      </w:tr>
      <w:tr w:rsidR="00D30D3C" w14:paraId="34786B96" w14:textId="77777777" w:rsidTr="005B0116">
        <w:trPr>
          <w:jc w:val="right"/>
        </w:trPr>
        <w:tc>
          <w:tcPr>
            <w:tcW w:w="1277" w:type="dxa"/>
            <w:tcBorders>
              <w:top w:val="single" w:sz="8" w:space="0" w:color="002776"/>
              <w:bottom w:val="nil"/>
            </w:tcBorders>
          </w:tcPr>
          <w:p w14:paraId="54F88A7E" w14:textId="77777777" w:rsidR="00D30D3C" w:rsidRPr="008A5BF9" w:rsidRDefault="00D30D3C" w:rsidP="00BB1C24">
            <w:pPr>
              <w:pStyle w:val="TabletextLeft"/>
              <w:spacing w:before="40"/>
            </w:pPr>
            <w:r w:rsidRPr="008A5BF9">
              <w:t>Plans</w:t>
            </w:r>
          </w:p>
        </w:tc>
        <w:tc>
          <w:tcPr>
            <w:tcW w:w="2621" w:type="dxa"/>
            <w:tcBorders>
              <w:top w:val="single" w:sz="8" w:space="0" w:color="002776"/>
              <w:bottom w:val="nil"/>
            </w:tcBorders>
          </w:tcPr>
          <w:p w14:paraId="5DE5D704" w14:textId="77777777" w:rsidR="00D30D3C" w:rsidRPr="008A5BF9" w:rsidRDefault="00D30D3C" w:rsidP="00BB1C24">
            <w:pPr>
              <w:pStyle w:val="TabletextLeft"/>
              <w:spacing w:before="40"/>
            </w:pPr>
            <w:r w:rsidRPr="008A5BF9">
              <w:t>Subdivision plan</w:t>
            </w:r>
            <w:r w:rsidR="00FE0A7B">
              <w:t xml:space="preserve"> -</w:t>
            </w:r>
          </w:p>
        </w:tc>
        <w:tc>
          <w:tcPr>
            <w:tcW w:w="1142" w:type="dxa"/>
            <w:tcBorders>
              <w:top w:val="single" w:sz="8" w:space="0" w:color="002776"/>
              <w:bottom w:val="nil"/>
            </w:tcBorders>
          </w:tcPr>
          <w:p w14:paraId="5576AD16" w14:textId="77777777" w:rsidR="00D30D3C" w:rsidRPr="008A5BF9" w:rsidRDefault="00D30D3C" w:rsidP="009A3C7D">
            <w:pPr>
              <w:pStyle w:val="TabletextLeft"/>
              <w:spacing w:before="40"/>
              <w:ind w:left="-253" w:right="165"/>
              <w:jc w:val="right"/>
            </w:pPr>
            <w:r w:rsidRPr="008A5BF9">
              <w:t>$554</w:t>
            </w:r>
            <w:r w:rsidR="005B0116">
              <w:t>.</w:t>
            </w:r>
            <w:r w:rsidR="009A3C7D">
              <w:t>45</w:t>
            </w:r>
          </w:p>
        </w:tc>
        <w:tc>
          <w:tcPr>
            <w:tcW w:w="0" w:type="auto"/>
            <w:tcBorders>
              <w:top w:val="single" w:sz="8" w:space="0" w:color="002776"/>
              <w:bottom w:val="nil"/>
            </w:tcBorders>
          </w:tcPr>
          <w:p w14:paraId="44DB0FC4" w14:textId="77777777" w:rsidR="00D30D3C" w:rsidRPr="008A5BF9" w:rsidRDefault="00D30D3C" w:rsidP="009A3C7D">
            <w:pPr>
              <w:pStyle w:val="TabletextLeft"/>
              <w:spacing w:before="40"/>
              <w:ind w:left="-253" w:right="165"/>
              <w:jc w:val="right"/>
            </w:pPr>
            <w:r w:rsidRPr="008A5BF9">
              <w:t>$554</w:t>
            </w:r>
            <w:r w:rsidR="005B0116">
              <w:t>.</w:t>
            </w:r>
            <w:r w:rsidR="009A3C7D">
              <w:t>45</w:t>
            </w:r>
          </w:p>
        </w:tc>
        <w:tc>
          <w:tcPr>
            <w:tcW w:w="0" w:type="auto"/>
            <w:tcBorders>
              <w:top w:val="single" w:sz="8" w:space="0" w:color="002776"/>
              <w:bottom w:val="nil"/>
            </w:tcBorders>
          </w:tcPr>
          <w:p w14:paraId="22F8A5D3" w14:textId="77777777" w:rsidR="00D30D3C" w:rsidRPr="008A5BF9" w:rsidRDefault="00D30D3C" w:rsidP="008218BE">
            <w:pPr>
              <w:pStyle w:val="TabletextLeft"/>
              <w:spacing w:before="40"/>
              <w:ind w:left="-253" w:right="-69"/>
              <w:jc w:val="right"/>
            </w:pPr>
            <w:r w:rsidRPr="008A5BF9">
              <w:t>8,432</w:t>
            </w:r>
          </w:p>
        </w:tc>
        <w:tc>
          <w:tcPr>
            <w:tcW w:w="0" w:type="auto"/>
            <w:tcBorders>
              <w:top w:val="single" w:sz="8" w:space="0" w:color="002776"/>
              <w:bottom w:val="nil"/>
            </w:tcBorders>
          </w:tcPr>
          <w:p w14:paraId="37FE5E67" w14:textId="77777777" w:rsidR="00D30D3C" w:rsidRPr="008A5BF9" w:rsidRDefault="00D30D3C" w:rsidP="005B0116">
            <w:pPr>
              <w:pStyle w:val="TabletextLeft"/>
              <w:spacing w:before="40"/>
              <w:ind w:left="-253" w:right="423"/>
              <w:jc w:val="right"/>
            </w:pPr>
            <w:r w:rsidRPr="008A5BF9">
              <w:t>$4,</w:t>
            </w:r>
            <w:r w:rsidR="005B0116" w:rsidRPr="008A5BF9">
              <w:t>67</w:t>
            </w:r>
            <w:r w:rsidR="005B0116">
              <w:t>2</w:t>
            </w:r>
            <w:r w:rsidRPr="008A5BF9">
              <w:t>,</w:t>
            </w:r>
            <w:r w:rsidR="005B0116">
              <w:t>315</w:t>
            </w:r>
          </w:p>
        </w:tc>
      </w:tr>
      <w:tr w:rsidR="00D30D3C" w14:paraId="27269297" w14:textId="77777777" w:rsidTr="005B0116">
        <w:trPr>
          <w:jc w:val="right"/>
        </w:trPr>
        <w:tc>
          <w:tcPr>
            <w:tcW w:w="1277" w:type="dxa"/>
            <w:tcBorders>
              <w:bottom w:val="nil"/>
            </w:tcBorders>
          </w:tcPr>
          <w:p w14:paraId="0AC42EFD" w14:textId="77777777" w:rsidR="00D30D3C" w:rsidRPr="008A5BF9" w:rsidRDefault="00D30D3C" w:rsidP="00BB1C24">
            <w:pPr>
              <w:pStyle w:val="TabletextLeft"/>
              <w:spacing w:before="40"/>
            </w:pPr>
          </w:p>
        </w:tc>
        <w:tc>
          <w:tcPr>
            <w:tcW w:w="2621" w:type="dxa"/>
            <w:tcBorders>
              <w:bottom w:val="nil"/>
            </w:tcBorders>
          </w:tcPr>
          <w:p w14:paraId="234B5D0E" w14:textId="77777777" w:rsidR="00D30D3C" w:rsidRPr="008A5BF9" w:rsidRDefault="00FE0A7B" w:rsidP="00766260">
            <w:pPr>
              <w:pStyle w:val="TabletextLeft"/>
              <w:spacing w:before="40"/>
              <w:ind w:left="567"/>
            </w:pPr>
            <w:r>
              <w:t>plus for each parcel</w:t>
            </w:r>
          </w:p>
        </w:tc>
        <w:tc>
          <w:tcPr>
            <w:tcW w:w="1142" w:type="dxa"/>
            <w:tcBorders>
              <w:bottom w:val="nil"/>
            </w:tcBorders>
          </w:tcPr>
          <w:p w14:paraId="1D3D9DF5" w14:textId="77777777" w:rsidR="00D30D3C" w:rsidRPr="008A5BF9" w:rsidRDefault="00D30D3C">
            <w:pPr>
              <w:pStyle w:val="TabletextLeft"/>
              <w:spacing w:before="40"/>
              <w:ind w:left="-253" w:right="165"/>
              <w:jc w:val="right"/>
            </w:pPr>
            <w:r w:rsidRPr="008A5BF9">
              <w:t>$171</w:t>
            </w:r>
            <w:r w:rsidR="005B0116">
              <w:t>.</w:t>
            </w:r>
            <w:r w:rsidR="00536371">
              <w:t>3</w:t>
            </w:r>
            <w:r w:rsidR="009A3C7D">
              <w:t>8</w:t>
            </w:r>
          </w:p>
        </w:tc>
        <w:tc>
          <w:tcPr>
            <w:tcW w:w="0" w:type="auto"/>
            <w:tcBorders>
              <w:bottom w:val="nil"/>
            </w:tcBorders>
          </w:tcPr>
          <w:p w14:paraId="5FE17880" w14:textId="77777777" w:rsidR="00D30D3C" w:rsidRPr="008A5BF9" w:rsidRDefault="00D30D3C">
            <w:pPr>
              <w:pStyle w:val="TabletextLeft"/>
              <w:spacing w:before="40"/>
              <w:ind w:left="-253" w:right="165"/>
              <w:jc w:val="right"/>
            </w:pPr>
            <w:r w:rsidRPr="008A5BF9">
              <w:t>$171</w:t>
            </w:r>
            <w:r w:rsidR="005B0116">
              <w:t>.</w:t>
            </w:r>
            <w:r w:rsidR="00536371">
              <w:t>3</w:t>
            </w:r>
            <w:r w:rsidR="009A3C7D">
              <w:t>8</w:t>
            </w:r>
          </w:p>
        </w:tc>
        <w:tc>
          <w:tcPr>
            <w:tcW w:w="0" w:type="auto"/>
            <w:tcBorders>
              <w:bottom w:val="nil"/>
            </w:tcBorders>
          </w:tcPr>
          <w:p w14:paraId="67D89EB0" w14:textId="77777777" w:rsidR="00D30D3C" w:rsidRPr="008A5BF9" w:rsidRDefault="00D30D3C" w:rsidP="008218BE">
            <w:pPr>
              <w:pStyle w:val="TabletextLeft"/>
              <w:spacing w:before="40"/>
              <w:ind w:left="-253" w:right="-69"/>
              <w:jc w:val="right"/>
            </w:pPr>
            <w:r w:rsidRPr="008A5BF9">
              <w:t>58,</w:t>
            </w:r>
            <w:r w:rsidR="005B0116" w:rsidRPr="008A5BF9">
              <w:t>9</w:t>
            </w:r>
            <w:r w:rsidR="005B0116">
              <w:t>47</w:t>
            </w:r>
          </w:p>
        </w:tc>
        <w:tc>
          <w:tcPr>
            <w:tcW w:w="0" w:type="auto"/>
            <w:tcBorders>
              <w:bottom w:val="nil"/>
            </w:tcBorders>
          </w:tcPr>
          <w:p w14:paraId="7C4CBE1E" w14:textId="77777777" w:rsidR="00D30D3C" w:rsidRPr="008A5BF9" w:rsidRDefault="00D30D3C" w:rsidP="005B0116">
            <w:pPr>
              <w:pStyle w:val="TabletextLeft"/>
              <w:spacing w:before="40"/>
              <w:ind w:left="-253" w:right="423"/>
              <w:jc w:val="right"/>
            </w:pPr>
            <w:r w:rsidRPr="008A5BF9">
              <w:t>$10,</w:t>
            </w:r>
            <w:r w:rsidR="005B0116" w:rsidRPr="008A5BF9">
              <w:t>09</w:t>
            </w:r>
            <w:r w:rsidR="005B0116">
              <w:t>6,002</w:t>
            </w:r>
          </w:p>
        </w:tc>
      </w:tr>
      <w:tr w:rsidR="00D30D3C" w14:paraId="6C4674D9" w14:textId="77777777" w:rsidTr="005B0116">
        <w:trPr>
          <w:jc w:val="right"/>
        </w:trPr>
        <w:tc>
          <w:tcPr>
            <w:tcW w:w="1277" w:type="dxa"/>
            <w:tcBorders>
              <w:bottom w:val="nil"/>
            </w:tcBorders>
          </w:tcPr>
          <w:p w14:paraId="0DD270EB" w14:textId="77777777" w:rsidR="00D30D3C" w:rsidRPr="008A5BF9" w:rsidRDefault="00D30D3C" w:rsidP="00BB1C24">
            <w:pPr>
              <w:pStyle w:val="TabletextLeft"/>
              <w:spacing w:before="40"/>
            </w:pPr>
            <w:r w:rsidRPr="008A5BF9">
              <w:t>Plans</w:t>
            </w:r>
          </w:p>
        </w:tc>
        <w:tc>
          <w:tcPr>
            <w:tcW w:w="2621" w:type="dxa"/>
            <w:tcBorders>
              <w:bottom w:val="nil"/>
            </w:tcBorders>
          </w:tcPr>
          <w:p w14:paraId="5D42947A" w14:textId="77777777" w:rsidR="00D30D3C" w:rsidRPr="008A5BF9" w:rsidRDefault="00794E95" w:rsidP="003B03C1">
            <w:pPr>
              <w:pStyle w:val="TabletextLeft"/>
              <w:spacing w:before="40"/>
            </w:pPr>
            <w:r>
              <w:t>Other plans</w:t>
            </w:r>
            <w:r w:rsidR="00D30D3C" w:rsidRPr="008A5BF9">
              <w:t xml:space="preserve"> </w:t>
            </w:r>
          </w:p>
        </w:tc>
        <w:tc>
          <w:tcPr>
            <w:tcW w:w="1142" w:type="dxa"/>
            <w:tcBorders>
              <w:bottom w:val="nil"/>
            </w:tcBorders>
          </w:tcPr>
          <w:p w14:paraId="5E46F37F" w14:textId="77777777" w:rsidR="00D30D3C" w:rsidRPr="008A5BF9" w:rsidRDefault="00D30D3C" w:rsidP="008B3574">
            <w:pPr>
              <w:pStyle w:val="TabletextLeft"/>
              <w:spacing w:before="40"/>
              <w:ind w:left="-253" w:right="165"/>
              <w:jc w:val="right"/>
            </w:pPr>
            <w:r w:rsidRPr="008A5BF9">
              <w:t>$</w:t>
            </w:r>
            <w:r w:rsidR="005B0116">
              <w:t>88.</w:t>
            </w:r>
            <w:r w:rsidR="008B3574">
              <w:t>11</w:t>
            </w:r>
          </w:p>
        </w:tc>
        <w:tc>
          <w:tcPr>
            <w:tcW w:w="0" w:type="auto"/>
            <w:tcBorders>
              <w:bottom w:val="nil"/>
            </w:tcBorders>
          </w:tcPr>
          <w:p w14:paraId="62F82D8B" w14:textId="77777777" w:rsidR="00D30D3C" w:rsidRPr="008A5BF9" w:rsidRDefault="00D30D3C" w:rsidP="008B3574">
            <w:pPr>
              <w:pStyle w:val="TabletextLeft"/>
              <w:spacing w:before="40"/>
              <w:ind w:left="-253" w:right="165"/>
              <w:jc w:val="right"/>
            </w:pPr>
            <w:r w:rsidRPr="008A5BF9">
              <w:t>$</w:t>
            </w:r>
            <w:r w:rsidR="005B0116">
              <w:t>88.</w:t>
            </w:r>
            <w:r w:rsidR="008B3574">
              <w:t>11</w:t>
            </w:r>
          </w:p>
        </w:tc>
        <w:tc>
          <w:tcPr>
            <w:tcW w:w="0" w:type="auto"/>
            <w:tcBorders>
              <w:bottom w:val="nil"/>
            </w:tcBorders>
          </w:tcPr>
          <w:p w14:paraId="65F8289A" w14:textId="77777777" w:rsidR="00D30D3C" w:rsidRPr="008A5BF9" w:rsidRDefault="005B0116" w:rsidP="008218BE">
            <w:pPr>
              <w:pStyle w:val="TabletextLeft"/>
              <w:spacing w:before="40"/>
              <w:ind w:left="-253" w:right="-69"/>
              <w:jc w:val="right"/>
            </w:pPr>
            <w:r>
              <w:t>8</w:t>
            </w:r>
          </w:p>
        </w:tc>
        <w:tc>
          <w:tcPr>
            <w:tcW w:w="0" w:type="auto"/>
            <w:tcBorders>
              <w:bottom w:val="nil"/>
            </w:tcBorders>
          </w:tcPr>
          <w:p w14:paraId="7C3A867D" w14:textId="77777777" w:rsidR="00D30D3C" w:rsidRPr="008A5BF9" w:rsidRDefault="00D30D3C" w:rsidP="005B0116">
            <w:pPr>
              <w:pStyle w:val="TabletextLeft"/>
              <w:spacing w:before="40"/>
              <w:ind w:left="-253" w:right="423"/>
              <w:jc w:val="right"/>
            </w:pPr>
            <w:r w:rsidRPr="008A5BF9">
              <w:t>$</w:t>
            </w:r>
            <w:r w:rsidR="005B0116">
              <w:t>704</w:t>
            </w:r>
          </w:p>
        </w:tc>
      </w:tr>
      <w:tr w:rsidR="00D30D3C" w14:paraId="28789FE3" w14:textId="77777777" w:rsidTr="005B0116">
        <w:trPr>
          <w:jc w:val="right"/>
        </w:trPr>
        <w:tc>
          <w:tcPr>
            <w:tcW w:w="1277" w:type="dxa"/>
            <w:tcBorders>
              <w:top w:val="single" w:sz="8" w:space="0" w:color="002776"/>
              <w:bottom w:val="single" w:sz="8" w:space="0" w:color="002776"/>
            </w:tcBorders>
          </w:tcPr>
          <w:p w14:paraId="65FDAA62" w14:textId="77777777" w:rsidR="00D30D3C" w:rsidRPr="008A5BF9" w:rsidRDefault="00D30D3C" w:rsidP="00BB1C24">
            <w:pPr>
              <w:pStyle w:val="TabletextLeft"/>
              <w:spacing w:before="40"/>
            </w:pPr>
            <w:r w:rsidRPr="008A5BF9">
              <w:t>Total</w:t>
            </w:r>
          </w:p>
        </w:tc>
        <w:tc>
          <w:tcPr>
            <w:tcW w:w="2621" w:type="dxa"/>
            <w:tcBorders>
              <w:top w:val="single" w:sz="8" w:space="0" w:color="002776"/>
              <w:bottom w:val="single" w:sz="8" w:space="0" w:color="002776"/>
            </w:tcBorders>
          </w:tcPr>
          <w:p w14:paraId="4F7E4DB0" w14:textId="77777777" w:rsidR="00D30D3C" w:rsidRPr="008A5BF9" w:rsidRDefault="00D30D3C" w:rsidP="00BB1C24">
            <w:pPr>
              <w:pStyle w:val="TabletextLeft"/>
              <w:spacing w:before="40"/>
            </w:pPr>
          </w:p>
        </w:tc>
        <w:tc>
          <w:tcPr>
            <w:tcW w:w="1142" w:type="dxa"/>
            <w:tcBorders>
              <w:top w:val="single" w:sz="8" w:space="0" w:color="002776"/>
              <w:bottom w:val="single" w:sz="8" w:space="0" w:color="002776"/>
            </w:tcBorders>
          </w:tcPr>
          <w:p w14:paraId="3B773BD8" w14:textId="77777777" w:rsidR="00D30D3C" w:rsidRPr="008A5BF9" w:rsidRDefault="00D30D3C" w:rsidP="00BB1C24">
            <w:pPr>
              <w:pStyle w:val="TabletextLeft"/>
              <w:spacing w:before="40"/>
              <w:ind w:left="-253" w:right="165"/>
              <w:jc w:val="right"/>
            </w:pPr>
          </w:p>
        </w:tc>
        <w:tc>
          <w:tcPr>
            <w:tcW w:w="0" w:type="auto"/>
            <w:tcBorders>
              <w:top w:val="single" w:sz="8" w:space="0" w:color="002776"/>
              <w:bottom w:val="single" w:sz="8" w:space="0" w:color="002776"/>
            </w:tcBorders>
          </w:tcPr>
          <w:p w14:paraId="683F9E50" w14:textId="77777777" w:rsidR="00D30D3C" w:rsidRPr="008A5BF9" w:rsidRDefault="00D30D3C" w:rsidP="00BB1C24">
            <w:pPr>
              <w:pStyle w:val="TabletextLeft"/>
              <w:spacing w:before="40"/>
              <w:ind w:left="-253" w:right="165"/>
              <w:jc w:val="right"/>
            </w:pPr>
          </w:p>
        </w:tc>
        <w:tc>
          <w:tcPr>
            <w:tcW w:w="0" w:type="auto"/>
            <w:tcBorders>
              <w:top w:val="single" w:sz="8" w:space="0" w:color="002776"/>
              <w:bottom w:val="single" w:sz="8" w:space="0" w:color="002776"/>
            </w:tcBorders>
          </w:tcPr>
          <w:p w14:paraId="6BA962E3" w14:textId="77777777" w:rsidR="00D30D3C" w:rsidRPr="008A5BF9" w:rsidRDefault="00D30D3C" w:rsidP="008218BE">
            <w:pPr>
              <w:pStyle w:val="TabletextLeft"/>
              <w:spacing w:before="40"/>
              <w:ind w:left="-253" w:right="-69"/>
              <w:jc w:val="right"/>
            </w:pPr>
          </w:p>
        </w:tc>
        <w:tc>
          <w:tcPr>
            <w:tcW w:w="0" w:type="auto"/>
            <w:tcBorders>
              <w:top w:val="single" w:sz="8" w:space="0" w:color="002776"/>
              <w:bottom w:val="single" w:sz="8" w:space="0" w:color="002776"/>
            </w:tcBorders>
          </w:tcPr>
          <w:p w14:paraId="5C439A05" w14:textId="77777777" w:rsidR="00D30D3C" w:rsidRPr="008A5BF9" w:rsidRDefault="00D30D3C" w:rsidP="00BB1C24">
            <w:pPr>
              <w:pStyle w:val="TabletextLeft"/>
              <w:spacing w:before="40"/>
              <w:ind w:left="-253" w:right="423"/>
              <w:jc w:val="right"/>
            </w:pPr>
            <w:r w:rsidRPr="008A5BF9">
              <w:t>$14,769,021</w:t>
            </w:r>
          </w:p>
        </w:tc>
      </w:tr>
      <w:tr w:rsidR="00306F26" w14:paraId="4574DB6D" w14:textId="77777777" w:rsidTr="00E75380">
        <w:trPr>
          <w:jc w:val="right"/>
        </w:trPr>
        <w:tc>
          <w:tcPr>
            <w:tcW w:w="1277" w:type="dxa"/>
            <w:tcBorders>
              <w:top w:val="single" w:sz="8" w:space="0" w:color="002776"/>
            </w:tcBorders>
          </w:tcPr>
          <w:p w14:paraId="369A9AC9" w14:textId="77777777" w:rsidR="00306F26" w:rsidRPr="008A5BF9" w:rsidRDefault="00306F26" w:rsidP="00BB1C24">
            <w:pPr>
              <w:pStyle w:val="TabletextLeft"/>
              <w:spacing w:before="40"/>
            </w:pPr>
            <w:r w:rsidRPr="008A5BF9">
              <w:t>Search</w:t>
            </w:r>
          </w:p>
        </w:tc>
        <w:tc>
          <w:tcPr>
            <w:tcW w:w="2621" w:type="dxa"/>
            <w:tcBorders>
              <w:top w:val="single" w:sz="8" w:space="0" w:color="002776"/>
            </w:tcBorders>
          </w:tcPr>
          <w:p w14:paraId="6430EA42" w14:textId="77777777" w:rsidR="00306F26" w:rsidRPr="008A5BF9" w:rsidRDefault="00306F26" w:rsidP="00BB1C24">
            <w:pPr>
              <w:pStyle w:val="TabletextLeft"/>
              <w:spacing w:before="40"/>
            </w:pPr>
            <w:r w:rsidRPr="008A5BF9">
              <w:t>Title - OTC</w:t>
            </w:r>
          </w:p>
        </w:tc>
        <w:tc>
          <w:tcPr>
            <w:tcW w:w="1142" w:type="dxa"/>
            <w:tcBorders>
              <w:top w:val="single" w:sz="8" w:space="0" w:color="002776"/>
            </w:tcBorders>
            <w:vAlign w:val="bottom"/>
          </w:tcPr>
          <w:p w14:paraId="4397CCA1" w14:textId="77777777" w:rsidR="00306F26" w:rsidRPr="008A5BF9" w:rsidRDefault="00306F26" w:rsidP="005B0116">
            <w:pPr>
              <w:pStyle w:val="TabletextLeft"/>
              <w:spacing w:before="40"/>
              <w:ind w:left="-253" w:right="423"/>
              <w:jc w:val="right"/>
            </w:pPr>
            <w:r w:rsidRPr="005B0116">
              <w:t xml:space="preserve">$16.15 </w:t>
            </w:r>
          </w:p>
        </w:tc>
        <w:tc>
          <w:tcPr>
            <w:tcW w:w="0" w:type="auto"/>
            <w:tcBorders>
              <w:top w:val="single" w:sz="8" w:space="0" w:color="002776"/>
            </w:tcBorders>
            <w:vAlign w:val="bottom"/>
          </w:tcPr>
          <w:p w14:paraId="3192107C" w14:textId="77777777" w:rsidR="00306F26" w:rsidRPr="008A5BF9" w:rsidRDefault="00306F26" w:rsidP="005B0116">
            <w:pPr>
              <w:pStyle w:val="TabletextLeft"/>
              <w:spacing w:before="40"/>
              <w:ind w:left="-253" w:right="423"/>
              <w:jc w:val="right"/>
            </w:pPr>
            <w:r w:rsidRPr="005B0116">
              <w:t xml:space="preserve">$16.15 </w:t>
            </w:r>
          </w:p>
        </w:tc>
        <w:tc>
          <w:tcPr>
            <w:tcW w:w="0" w:type="auto"/>
            <w:tcBorders>
              <w:top w:val="single" w:sz="8" w:space="0" w:color="002776"/>
            </w:tcBorders>
          </w:tcPr>
          <w:p w14:paraId="4B8F3046" w14:textId="77777777" w:rsidR="00306F26" w:rsidRPr="008A5BF9" w:rsidRDefault="00306F26" w:rsidP="008218BE">
            <w:pPr>
              <w:pStyle w:val="TabletextLeft"/>
              <w:spacing w:before="40"/>
              <w:ind w:left="-253" w:right="-69"/>
              <w:jc w:val="right"/>
            </w:pPr>
            <w:r w:rsidRPr="008A5BF9">
              <w:t>4,364</w:t>
            </w:r>
          </w:p>
        </w:tc>
        <w:tc>
          <w:tcPr>
            <w:tcW w:w="0" w:type="auto"/>
            <w:tcBorders>
              <w:top w:val="single" w:sz="8" w:space="0" w:color="002776"/>
            </w:tcBorders>
            <w:vAlign w:val="bottom"/>
          </w:tcPr>
          <w:p w14:paraId="4F3BD55B" w14:textId="77777777" w:rsidR="00306F26" w:rsidRPr="008A5BF9" w:rsidRDefault="00306F26" w:rsidP="00BB1C24">
            <w:pPr>
              <w:pStyle w:val="TabletextLeft"/>
              <w:spacing w:before="40"/>
              <w:ind w:left="-253" w:right="423"/>
              <w:jc w:val="right"/>
            </w:pPr>
            <w:r w:rsidRPr="00306F26">
              <w:t xml:space="preserve">$70,470 </w:t>
            </w:r>
          </w:p>
        </w:tc>
      </w:tr>
      <w:tr w:rsidR="00306F26" w14:paraId="3C476104" w14:textId="77777777" w:rsidTr="00E75380">
        <w:trPr>
          <w:jc w:val="right"/>
        </w:trPr>
        <w:tc>
          <w:tcPr>
            <w:tcW w:w="1277" w:type="dxa"/>
          </w:tcPr>
          <w:p w14:paraId="2F12B67F" w14:textId="77777777" w:rsidR="00306F26" w:rsidRPr="008A5BF9" w:rsidRDefault="00306F26" w:rsidP="00BB1C24">
            <w:pPr>
              <w:pStyle w:val="TabletextLeft"/>
              <w:spacing w:before="40"/>
            </w:pPr>
            <w:r w:rsidRPr="008A5BF9">
              <w:t>Search</w:t>
            </w:r>
          </w:p>
        </w:tc>
        <w:tc>
          <w:tcPr>
            <w:tcW w:w="2621" w:type="dxa"/>
          </w:tcPr>
          <w:p w14:paraId="7BEFEE11" w14:textId="77777777" w:rsidR="00306F26" w:rsidRPr="008A5BF9" w:rsidRDefault="00306F26" w:rsidP="00BB1C24">
            <w:pPr>
              <w:pStyle w:val="TabletextLeft"/>
              <w:spacing w:before="40"/>
            </w:pPr>
            <w:r w:rsidRPr="008A5BF9">
              <w:t>Title - FOH</w:t>
            </w:r>
          </w:p>
        </w:tc>
        <w:tc>
          <w:tcPr>
            <w:tcW w:w="1142" w:type="dxa"/>
            <w:vAlign w:val="bottom"/>
          </w:tcPr>
          <w:p w14:paraId="3E8CEA67" w14:textId="77777777" w:rsidR="00306F26" w:rsidRPr="008A5BF9" w:rsidRDefault="00306F26" w:rsidP="005B0116">
            <w:pPr>
              <w:pStyle w:val="TabletextLeft"/>
              <w:spacing w:before="40"/>
              <w:ind w:left="-253" w:right="423"/>
              <w:jc w:val="right"/>
            </w:pPr>
            <w:r w:rsidRPr="005B0116">
              <w:t xml:space="preserve">$8.18 </w:t>
            </w:r>
          </w:p>
        </w:tc>
        <w:tc>
          <w:tcPr>
            <w:tcW w:w="0" w:type="auto"/>
            <w:vAlign w:val="bottom"/>
          </w:tcPr>
          <w:p w14:paraId="3F093E5F" w14:textId="77777777" w:rsidR="00306F26" w:rsidRPr="008A5BF9" w:rsidRDefault="00306F26" w:rsidP="005B0116">
            <w:pPr>
              <w:pStyle w:val="TabletextLeft"/>
              <w:spacing w:before="40"/>
              <w:ind w:left="-253" w:right="423"/>
              <w:jc w:val="right"/>
            </w:pPr>
            <w:r w:rsidRPr="005B0116">
              <w:t xml:space="preserve">$8.18 </w:t>
            </w:r>
          </w:p>
        </w:tc>
        <w:tc>
          <w:tcPr>
            <w:tcW w:w="0" w:type="auto"/>
          </w:tcPr>
          <w:p w14:paraId="60AA8AE4" w14:textId="77777777" w:rsidR="00306F26" w:rsidRPr="008A5BF9" w:rsidRDefault="00306F26" w:rsidP="008218BE">
            <w:pPr>
              <w:pStyle w:val="TabletextLeft"/>
              <w:spacing w:before="40"/>
              <w:ind w:left="-253" w:right="-69"/>
              <w:jc w:val="right"/>
            </w:pPr>
            <w:r w:rsidRPr="008A5BF9">
              <w:t>61,390</w:t>
            </w:r>
          </w:p>
        </w:tc>
        <w:tc>
          <w:tcPr>
            <w:tcW w:w="0" w:type="auto"/>
            <w:vAlign w:val="bottom"/>
          </w:tcPr>
          <w:p w14:paraId="099F3881" w14:textId="77777777" w:rsidR="00306F26" w:rsidRPr="008A5BF9" w:rsidRDefault="00306F26" w:rsidP="00BB1C24">
            <w:pPr>
              <w:pStyle w:val="TabletextLeft"/>
              <w:spacing w:before="40"/>
              <w:ind w:left="-253" w:right="423"/>
              <w:jc w:val="right"/>
            </w:pPr>
            <w:r w:rsidRPr="00306F26">
              <w:t xml:space="preserve">$502,029 </w:t>
            </w:r>
          </w:p>
        </w:tc>
      </w:tr>
      <w:tr w:rsidR="00306F26" w14:paraId="109301DB" w14:textId="77777777" w:rsidTr="00E75380">
        <w:trPr>
          <w:jc w:val="right"/>
        </w:trPr>
        <w:tc>
          <w:tcPr>
            <w:tcW w:w="1277" w:type="dxa"/>
          </w:tcPr>
          <w:p w14:paraId="19619A1E" w14:textId="77777777" w:rsidR="00306F26" w:rsidRPr="008A5BF9" w:rsidRDefault="00306F26" w:rsidP="00BB1C24">
            <w:pPr>
              <w:pStyle w:val="TabletextLeft"/>
              <w:spacing w:before="40"/>
            </w:pPr>
            <w:r w:rsidRPr="008A5BF9">
              <w:t>Search</w:t>
            </w:r>
          </w:p>
        </w:tc>
        <w:tc>
          <w:tcPr>
            <w:tcW w:w="2621" w:type="dxa"/>
          </w:tcPr>
          <w:p w14:paraId="50622533" w14:textId="77777777" w:rsidR="00306F26" w:rsidRPr="008A5BF9" w:rsidRDefault="00306F26" w:rsidP="00BB1C24">
            <w:pPr>
              <w:pStyle w:val="TabletextLeft"/>
              <w:spacing w:before="40"/>
            </w:pPr>
            <w:r w:rsidRPr="008A5BF9">
              <w:t>Title - TPI</w:t>
            </w:r>
          </w:p>
        </w:tc>
        <w:tc>
          <w:tcPr>
            <w:tcW w:w="1142" w:type="dxa"/>
            <w:vAlign w:val="bottom"/>
          </w:tcPr>
          <w:p w14:paraId="6039E71F" w14:textId="77777777" w:rsidR="00306F26" w:rsidRPr="008A5BF9" w:rsidRDefault="00306F26" w:rsidP="005B0116">
            <w:pPr>
              <w:pStyle w:val="TabletextLeft"/>
              <w:spacing w:before="40"/>
              <w:ind w:left="-253" w:right="423"/>
              <w:jc w:val="right"/>
            </w:pPr>
            <w:r w:rsidRPr="005B0116">
              <w:t xml:space="preserve">$6.84 </w:t>
            </w:r>
          </w:p>
        </w:tc>
        <w:tc>
          <w:tcPr>
            <w:tcW w:w="0" w:type="auto"/>
            <w:vAlign w:val="bottom"/>
          </w:tcPr>
          <w:p w14:paraId="2864890C" w14:textId="77777777" w:rsidR="00306F26" w:rsidRPr="008A5BF9" w:rsidRDefault="00306F26" w:rsidP="005B0116">
            <w:pPr>
              <w:pStyle w:val="TabletextLeft"/>
              <w:spacing w:before="40"/>
              <w:ind w:left="-253" w:right="423"/>
              <w:jc w:val="right"/>
            </w:pPr>
            <w:r w:rsidRPr="005B0116">
              <w:t xml:space="preserve">$6.84 </w:t>
            </w:r>
          </w:p>
        </w:tc>
        <w:tc>
          <w:tcPr>
            <w:tcW w:w="0" w:type="auto"/>
          </w:tcPr>
          <w:p w14:paraId="33EA63B5" w14:textId="77777777" w:rsidR="00306F26" w:rsidRPr="008A5BF9" w:rsidRDefault="00306F26" w:rsidP="008218BE">
            <w:pPr>
              <w:pStyle w:val="TabletextLeft"/>
              <w:spacing w:before="40"/>
              <w:ind w:left="-253" w:right="-69"/>
              <w:jc w:val="right"/>
            </w:pPr>
            <w:r w:rsidRPr="008A5BF9">
              <w:t>161,349</w:t>
            </w:r>
          </w:p>
        </w:tc>
        <w:tc>
          <w:tcPr>
            <w:tcW w:w="0" w:type="auto"/>
            <w:vAlign w:val="bottom"/>
          </w:tcPr>
          <w:p w14:paraId="41FFE222" w14:textId="77777777" w:rsidR="00306F26" w:rsidRPr="008A5BF9" w:rsidRDefault="00306F26" w:rsidP="00BB1C24">
            <w:pPr>
              <w:pStyle w:val="TabletextLeft"/>
              <w:spacing w:before="40"/>
              <w:ind w:left="-253" w:right="423"/>
              <w:jc w:val="right"/>
            </w:pPr>
            <w:r w:rsidRPr="00306F26">
              <w:t xml:space="preserve">$1,104,412 </w:t>
            </w:r>
          </w:p>
        </w:tc>
      </w:tr>
      <w:tr w:rsidR="00306F26" w14:paraId="1873CC48" w14:textId="77777777" w:rsidTr="00E75380">
        <w:trPr>
          <w:jc w:val="right"/>
        </w:trPr>
        <w:tc>
          <w:tcPr>
            <w:tcW w:w="1277" w:type="dxa"/>
          </w:tcPr>
          <w:p w14:paraId="72BAD751" w14:textId="77777777" w:rsidR="00306F26" w:rsidRPr="008A5BF9" w:rsidRDefault="00306F26" w:rsidP="00BB1C24">
            <w:pPr>
              <w:pStyle w:val="TabletextLeft"/>
              <w:spacing w:before="40"/>
            </w:pPr>
            <w:r w:rsidRPr="008A5BF9">
              <w:t>Search</w:t>
            </w:r>
          </w:p>
        </w:tc>
        <w:tc>
          <w:tcPr>
            <w:tcW w:w="2621" w:type="dxa"/>
          </w:tcPr>
          <w:p w14:paraId="04E33770" w14:textId="77777777" w:rsidR="00306F26" w:rsidRPr="008A5BF9" w:rsidRDefault="00306F26" w:rsidP="00BB1C24">
            <w:pPr>
              <w:pStyle w:val="TabletextLeft"/>
              <w:spacing w:before="40"/>
            </w:pPr>
            <w:r w:rsidRPr="008A5BF9">
              <w:t>Title - Broker</w:t>
            </w:r>
          </w:p>
        </w:tc>
        <w:tc>
          <w:tcPr>
            <w:tcW w:w="1142" w:type="dxa"/>
            <w:vAlign w:val="bottom"/>
          </w:tcPr>
          <w:p w14:paraId="1BD284A7" w14:textId="77777777" w:rsidR="00306F26" w:rsidRPr="008A5BF9" w:rsidRDefault="00306F26" w:rsidP="005B0116">
            <w:pPr>
              <w:pStyle w:val="TabletextLeft"/>
              <w:spacing w:before="40"/>
              <w:ind w:left="-253" w:right="423"/>
              <w:jc w:val="right"/>
            </w:pPr>
            <w:r w:rsidRPr="005B0116">
              <w:t xml:space="preserve">$5.56 </w:t>
            </w:r>
          </w:p>
        </w:tc>
        <w:tc>
          <w:tcPr>
            <w:tcW w:w="0" w:type="auto"/>
            <w:vAlign w:val="bottom"/>
          </w:tcPr>
          <w:p w14:paraId="7637C0A6" w14:textId="77777777" w:rsidR="00306F26" w:rsidRPr="008A5BF9" w:rsidRDefault="00306F26" w:rsidP="005B0116">
            <w:pPr>
              <w:pStyle w:val="TabletextLeft"/>
              <w:spacing w:before="40"/>
              <w:ind w:left="-253" w:right="423"/>
              <w:jc w:val="right"/>
            </w:pPr>
            <w:r w:rsidRPr="005B0116">
              <w:t xml:space="preserve">$5.56 </w:t>
            </w:r>
          </w:p>
        </w:tc>
        <w:tc>
          <w:tcPr>
            <w:tcW w:w="0" w:type="auto"/>
          </w:tcPr>
          <w:p w14:paraId="53E6932B" w14:textId="77777777" w:rsidR="00306F26" w:rsidRPr="008A5BF9" w:rsidRDefault="00306F26" w:rsidP="008218BE">
            <w:pPr>
              <w:pStyle w:val="TabletextLeft"/>
              <w:spacing w:before="40"/>
              <w:ind w:left="-253" w:right="-69"/>
              <w:jc w:val="right"/>
            </w:pPr>
            <w:r w:rsidRPr="008A5BF9">
              <w:t>1,967,283</w:t>
            </w:r>
          </w:p>
        </w:tc>
        <w:tc>
          <w:tcPr>
            <w:tcW w:w="0" w:type="auto"/>
            <w:vAlign w:val="bottom"/>
          </w:tcPr>
          <w:p w14:paraId="4FA8C3FE" w14:textId="77777777" w:rsidR="00306F26" w:rsidRPr="008A5BF9" w:rsidRDefault="00306F26" w:rsidP="00BB1C24">
            <w:pPr>
              <w:pStyle w:val="TabletextLeft"/>
              <w:spacing w:before="40"/>
              <w:ind w:left="-253" w:right="423"/>
              <w:jc w:val="right"/>
            </w:pPr>
            <w:r w:rsidRPr="00306F26">
              <w:t xml:space="preserve">$10,935,200 </w:t>
            </w:r>
          </w:p>
        </w:tc>
      </w:tr>
      <w:tr w:rsidR="00306F26" w14:paraId="77A97D32" w14:textId="77777777" w:rsidTr="00E75380">
        <w:trPr>
          <w:jc w:val="right"/>
        </w:trPr>
        <w:tc>
          <w:tcPr>
            <w:tcW w:w="1277" w:type="dxa"/>
          </w:tcPr>
          <w:p w14:paraId="2D7093F0" w14:textId="77777777" w:rsidR="00306F26" w:rsidRPr="008A5BF9" w:rsidRDefault="00306F26" w:rsidP="00BB1C24">
            <w:pPr>
              <w:pStyle w:val="TabletextLeft"/>
              <w:spacing w:before="40"/>
            </w:pPr>
            <w:r w:rsidRPr="008A5BF9">
              <w:t>Search</w:t>
            </w:r>
          </w:p>
        </w:tc>
        <w:tc>
          <w:tcPr>
            <w:tcW w:w="2621" w:type="dxa"/>
          </w:tcPr>
          <w:p w14:paraId="52E8375A" w14:textId="77777777" w:rsidR="00306F26" w:rsidRPr="008A5BF9" w:rsidRDefault="00306F26" w:rsidP="00BB1C24">
            <w:pPr>
              <w:pStyle w:val="TabletextLeft"/>
              <w:spacing w:before="40"/>
            </w:pPr>
            <w:r w:rsidRPr="008A5BF9">
              <w:t>Final Search - OTC</w:t>
            </w:r>
          </w:p>
        </w:tc>
        <w:tc>
          <w:tcPr>
            <w:tcW w:w="1142" w:type="dxa"/>
            <w:vAlign w:val="bottom"/>
          </w:tcPr>
          <w:p w14:paraId="31A05761" w14:textId="77777777" w:rsidR="00306F26" w:rsidRPr="008A5BF9" w:rsidRDefault="00306F26" w:rsidP="005B0116">
            <w:pPr>
              <w:pStyle w:val="TabletextLeft"/>
              <w:spacing w:before="40"/>
              <w:ind w:left="-253" w:right="423"/>
              <w:jc w:val="right"/>
            </w:pPr>
            <w:r w:rsidRPr="005B0116">
              <w:t xml:space="preserve">$13.34 </w:t>
            </w:r>
          </w:p>
        </w:tc>
        <w:tc>
          <w:tcPr>
            <w:tcW w:w="0" w:type="auto"/>
            <w:vAlign w:val="bottom"/>
          </w:tcPr>
          <w:p w14:paraId="6F44FC5A" w14:textId="77777777" w:rsidR="00306F26" w:rsidRPr="008A5BF9" w:rsidRDefault="00306F26" w:rsidP="005B0116">
            <w:pPr>
              <w:pStyle w:val="TabletextLeft"/>
              <w:spacing w:before="40"/>
              <w:ind w:left="-253" w:right="423"/>
              <w:jc w:val="right"/>
            </w:pPr>
            <w:r w:rsidRPr="005B0116">
              <w:t xml:space="preserve">$13.34 </w:t>
            </w:r>
          </w:p>
        </w:tc>
        <w:tc>
          <w:tcPr>
            <w:tcW w:w="0" w:type="auto"/>
          </w:tcPr>
          <w:p w14:paraId="4491F9E9" w14:textId="77777777" w:rsidR="00306F26" w:rsidRPr="008A5BF9" w:rsidRDefault="00306F26" w:rsidP="008218BE">
            <w:pPr>
              <w:pStyle w:val="TabletextLeft"/>
              <w:spacing w:before="40"/>
              <w:ind w:left="-253" w:right="-69"/>
              <w:jc w:val="right"/>
            </w:pPr>
            <w:r w:rsidRPr="008A5BF9">
              <w:t>13,556</w:t>
            </w:r>
          </w:p>
        </w:tc>
        <w:tc>
          <w:tcPr>
            <w:tcW w:w="0" w:type="auto"/>
            <w:vAlign w:val="bottom"/>
          </w:tcPr>
          <w:p w14:paraId="2F2D4B2B" w14:textId="77777777" w:rsidR="00306F26" w:rsidRPr="008A5BF9" w:rsidRDefault="00306F26" w:rsidP="00BB1C24">
            <w:pPr>
              <w:pStyle w:val="TabletextLeft"/>
              <w:spacing w:before="40"/>
              <w:ind w:left="-253" w:right="423"/>
              <w:jc w:val="right"/>
            </w:pPr>
            <w:r w:rsidRPr="00306F26">
              <w:t xml:space="preserve">$180,785 </w:t>
            </w:r>
          </w:p>
        </w:tc>
      </w:tr>
      <w:tr w:rsidR="00306F26" w14:paraId="024A8DC7" w14:textId="77777777" w:rsidTr="00E75380">
        <w:trPr>
          <w:jc w:val="right"/>
        </w:trPr>
        <w:tc>
          <w:tcPr>
            <w:tcW w:w="1277" w:type="dxa"/>
          </w:tcPr>
          <w:p w14:paraId="3C34D96E" w14:textId="77777777" w:rsidR="00306F26" w:rsidRPr="008A5BF9" w:rsidRDefault="00306F26" w:rsidP="00BB1C24">
            <w:pPr>
              <w:pStyle w:val="TabletextLeft"/>
              <w:spacing w:before="40"/>
            </w:pPr>
            <w:r w:rsidRPr="008A5BF9">
              <w:t>Search</w:t>
            </w:r>
          </w:p>
        </w:tc>
        <w:tc>
          <w:tcPr>
            <w:tcW w:w="2621" w:type="dxa"/>
          </w:tcPr>
          <w:p w14:paraId="52862AF3" w14:textId="77777777" w:rsidR="00306F26" w:rsidRPr="008A5BF9" w:rsidRDefault="00306F26" w:rsidP="00BB1C24">
            <w:pPr>
              <w:pStyle w:val="TabletextLeft"/>
              <w:spacing w:before="40"/>
            </w:pPr>
            <w:r w:rsidRPr="008A5BF9">
              <w:t>Final Search - FOH</w:t>
            </w:r>
          </w:p>
        </w:tc>
        <w:tc>
          <w:tcPr>
            <w:tcW w:w="1142" w:type="dxa"/>
            <w:vAlign w:val="bottom"/>
          </w:tcPr>
          <w:p w14:paraId="002A8BE4" w14:textId="77777777" w:rsidR="00306F26" w:rsidRPr="008A5BF9" w:rsidRDefault="00306F26" w:rsidP="005B0116">
            <w:pPr>
              <w:pStyle w:val="TabletextLeft"/>
              <w:spacing w:before="40"/>
              <w:ind w:left="-253" w:right="423"/>
              <w:jc w:val="right"/>
            </w:pPr>
            <w:r w:rsidRPr="005B0116">
              <w:t xml:space="preserve">$5.36 </w:t>
            </w:r>
          </w:p>
        </w:tc>
        <w:tc>
          <w:tcPr>
            <w:tcW w:w="0" w:type="auto"/>
            <w:vAlign w:val="bottom"/>
          </w:tcPr>
          <w:p w14:paraId="7B45549C" w14:textId="77777777" w:rsidR="00306F26" w:rsidRPr="008A5BF9" w:rsidRDefault="00306F26" w:rsidP="005B0116">
            <w:pPr>
              <w:pStyle w:val="TabletextLeft"/>
              <w:spacing w:before="40"/>
              <w:ind w:left="-253" w:right="423"/>
              <w:jc w:val="right"/>
            </w:pPr>
            <w:r w:rsidRPr="005B0116">
              <w:t xml:space="preserve">$5.36 </w:t>
            </w:r>
          </w:p>
        </w:tc>
        <w:tc>
          <w:tcPr>
            <w:tcW w:w="0" w:type="auto"/>
          </w:tcPr>
          <w:p w14:paraId="2DCBDA03" w14:textId="77777777" w:rsidR="00306F26" w:rsidRPr="008A5BF9" w:rsidRDefault="00306F26" w:rsidP="008218BE">
            <w:pPr>
              <w:pStyle w:val="TabletextLeft"/>
              <w:spacing w:before="40"/>
              <w:ind w:left="-253" w:right="-69"/>
              <w:jc w:val="right"/>
            </w:pPr>
            <w:r w:rsidRPr="008A5BF9">
              <w:t>2</w:t>
            </w:r>
          </w:p>
        </w:tc>
        <w:tc>
          <w:tcPr>
            <w:tcW w:w="0" w:type="auto"/>
            <w:vAlign w:val="bottom"/>
          </w:tcPr>
          <w:p w14:paraId="00777831" w14:textId="77777777" w:rsidR="00306F26" w:rsidRPr="008A5BF9" w:rsidRDefault="00306F26" w:rsidP="005C30AB">
            <w:pPr>
              <w:pStyle w:val="TabletextLeft"/>
              <w:spacing w:before="40"/>
              <w:ind w:left="-253" w:right="423"/>
              <w:jc w:val="right"/>
            </w:pPr>
            <w:r w:rsidRPr="00306F26">
              <w:t xml:space="preserve">$10 </w:t>
            </w:r>
          </w:p>
        </w:tc>
      </w:tr>
      <w:tr w:rsidR="00306F26" w14:paraId="7C9D1807" w14:textId="77777777" w:rsidTr="00E75380">
        <w:trPr>
          <w:jc w:val="right"/>
        </w:trPr>
        <w:tc>
          <w:tcPr>
            <w:tcW w:w="1277" w:type="dxa"/>
          </w:tcPr>
          <w:p w14:paraId="012DB196" w14:textId="77777777" w:rsidR="00306F26" w:rsidRPr="008A5BF9" w:rsidRDefault="00306F26" w:rsidP="00BB1C24">
            <w:pPr>
              <w:pStyle w:val="TabletextLeft"/>
              <w:spacing w:before="40"/>
            </w:pPr>
            <w:r w:rsidRPr="008A5BF9">
              <w:t>Search</w:t>
            </w:r>
          </w:p>
        </w:tc>
        <w:tc>
          <w:tcPr>
            <w:tcW w:w="2621" w:type="dxa"/>
          </w:tcPr>
          <w:p w14:paraId="51027F7F" w14:textId="77777777" w:rsidR="00306F26" w:rsidRPr="008A5BF9" w:rsidRDefault="00306F26" w:rsidP="00BB1C24">
            <w:pPr>
              <w:pStyle w:val="TabletextLeft"/>
              <w:spacing w:before="40"/>
            </w:pPr>
            <w:r w:rsidRPr="008A5BF9">
              <w:t>Final Search - TPI</w:t>
            </w:r>
          </w:p>
        </w:tc>
        <w:tc>
          <w:tcPr>
            <w:tcW w:w="1142" w:type="dxa"/>
            <w:vAlign w:val="bottom"/>
          </w:tcPr>
          <w:p w14:paraId="67E21EF2" w14:textId="77777777" w:rsidR="00306F26" w:rsidRPr="008A5BF9" w:rsidRDefault="00306F26" w:rsidP="005B0116">
            <w:pPr>
              <w:pStyle w:val="TabletextLeft"/>
              <w:spacing w:before="40"/>
              <w:ind w:left="-253" w:right="423"/>
              <w:jc w:val="right"/>
            </w:pPr>
            <w:r w:rsidRPr="005B0116">
              <w:t xml:space="preserve">$3.74 </w:t>
            </w:r>
          </w:p>
        </w:tc>
        <w:tc>
          <w:tcPr>
            <w:tcW w:w="0" w:type="auto"/>
            <w:vAlign w:val="bottom"/>
          </w:tcPr>
          <w:p w14:paraId="68CA1030" w14:textId="77777777" w:rsidR="00306F26" w:rsidRPr="008A5BF9" w:rsidRDefault="00306F26" w:rsidP="005B0116">
            <w:pPr>
              <w:pStyle w:val="TabletextLeft"/>
              <w:spacing w:before="40"/>
              <w:ind w:left="-253" w:right="423"/>
              <w:jc w:val="right"/>
            </w:pPr>
            <w:r w:rsidRPr="005B0116">
              <w:t xml:space="preserve">$3.74 </w:t>
            </w:r>
          </w:p>
        </w:tc>
        <w:tc>
          <w:tcPr>
            <w:tcW w:w="0" w:type="auto"/>
          </w:tcPr>
          <w:p w14:paraId="2ADBFF52" w14:textId="77777777" w:rsidR="00306F26" w:rsidRPr="008A5BF9" w:rsidRDefault="00306F26" w:rsidP="008218BE">
            <w:pPr>
              <w:pStyle w:val="TabletextLeft"/>
              <w:spacing w:before="40"/>
              <w:ind w:left="-253" w:right="-69"/>
              <w:jc w:val="right"/>
            </w:pPr>
            <w:r w:rsidRPr="008A5BF9">
              <w:t>15,222</w:t>
            </w:r>
          </w:p>
        </w:tc>
        <w:tc>
          <w:tcPr>
            <w:tcW w:w="0" w:type="auto"/>
            <w:vAlign w:val="bottom"/>
          </w:tcPr>
          <w:p w14:paraId="54DEA642" w14:textId="77777777" w:rsidR="00306F26" w:rsidRPr="008A5BF9" w:rsidRDefault="00306F26" w:rsidP="00BB1C24">
            <w:pPr>
              <w:pStyle w:val="TabletextLeft"/>
              <w:spacing w:before="40"/>
              <w:ind w:left="-253" w:right="423"/>
              <w:jc w:val="right"/>
            </w:pPr>
            <w:r w:rsidRPr="00306F26">
              <w:t xml:space="preserve">$56,978 </w:t>
            </w:r>
          </w:p>
        </w:tc>
      </w:tr>
      <w:tr w:rsidR="00306F26" w14:paraId="7E5901EB" w14:textId="77777777" w:rsidTr="00E75380">
        <w:trPr>
          <w:jc w:val="right"/>
        </w:trPr>
        <w:tc>
          <w:tcPr>
            <w:tcW w:w="1277" w:type="dxa"/>
          </w:tcPr>
          <w:p w14:paraId="31AFAD85" w14:textId="77777777" w:rsidR="00306F26" w:rsidRPr="008A5BF9" w:rsidRDefault="00306F26" w:rsidP="00BB1C24">
            <w:pPr>
              <w:pStyle w:val="TabletextLeft"/>
              <w:spacing w:before="40"/>
            </w:pPr>
            <w:r w:rsidRPr="008A5BF9">
              <w:t>Search</w:t>
            </w:r>
          </w:p>
        </w:tc>
        <w:tc>
          <w:tcPr>
            <w:tcW w:w="2621" w:type="dxa"/>
          </w:tcPr>
          <w:p w14:paraId="3BA08D3A" w14:textId="77777777" w:rsidR="00306F26" w:rsidRPr="008A5BF9" w:rsidRDefault="00306F26" w:rsidP="00BB1C24">
            <w:pPr>
              <w:pStyle w:val="TabletextLeft"/>
              <w:spacing w:before="40"/>
            </w:pPr>
            <w:r w:rsidRPr="008A5BF9">
              <w:t>Final Search - Broker</w:t>
            </w:r>
          </w:p>
        </w:tc>
        <w:tc>
          <w:tcPr>
            <w:tcW w:w="1142" w:type="dxa"/>
            <w:vAlign w:val="bottom"/>
          </w:tcPr>
          <w:p w14:paraId="1956AF9B" w14:textId="77777777" w:rsidR="00306F26" w:rsidRPr="008A5BF9" w:rsidRDefault="00306F26" w:rsidP="005B0116">
            <w:pPr>
              <w:pStyle w:val="TabletextLeft"/>
              <w:spacing w:before="40"/>
              <w:ind w:left="-253" w:right="423"/>
              <w:jc w:val="right"/>
            </w:pPr>
            <w:r w:rsidRPr="005B0116">
              <w:t xml:space="preserve">$2.74 </w:t>
            </w:r>
          </w:p>
        </w:tc>
        <w:tc>
          <w:tcPr>
            <w:tcW w:w="0" w:type="auto"/>
            <w:vAlign w:val="bottom"/>
          </w:tcPr>
          <w:p w14:paraId="2D9B965D" w14:textId="77777777" w:rsidR="00306F26" w:rsidRPr="008A5BF9" w:rsidRDefault="00306F26" w:rsidP="005B0116">
            <w:pPr>
              <w:pStyle w:val="TabletextLeft"/>
              <w:spacing w:before="40"/>
              <w:ind w:left="-253" w:right="423"/>
              <w:jc w:val="right"/>
            </w:pPr>
            <w:r w:rsidRPr="005B0116">
              <w:t xml:space="preserve">$2.74 </w:t>
            </w:r>
          </w:p>
        </w:tc>
        <w:tc>
          <w:tcPr>
            <w:tcW w:w="0" w:type="auto"/>
          </w:tcPr>
          <w:p w14:paraId="44E44B72" w14:textId="77777777" w:rsidR="00306F26" w:rsidRPr="008A5BF9" w:rsidRDefault="00306F26" w:rsidP="008218BE">
            <w:pPr>
              <w:pStyle w:val="TabletextLeft"/>
              <w:spacing w:before="40"/>
              <w:ind w:left="-253" w:right="-69"/>
              <w:jc w:val="right"/>
            </w:pPr>
            <w:r w:rsidRPr="008A5BF9">
              <w:t>240,868</w:t>
            </w:r>
          </w:p>
        </w:tc>
        <w:tc>
          <w:tcPr>
            <w:tcW w:w="0" w:type="auto"/>
            <w:vAlign w:val="bottom"/>
          </w:tcPr>
          <w:p w14:paraId="052F3035" w14:textId="77777777" w:rsidR="00306F26" w:rsidRPr="008A5BF9" w:rsidRDefault="00306F26" w:rsidP="00BB1C24">
            <w:pPr>
              <w:pStyle w:val="TabletextLeft"/>
              <w:spacing w:before="40"/>
              <w:ind w:left="-253" w:right="423"/>
              <w:jc w:val="right"/>
            </w:pPr>
            <w:r w:rsidRPr="00306F26">
              <w:t xml:space="preserve">$661,176 </w:t>
            </w:r>
          </w:p>
        </w:tc>
      </w:tr>
      <w:tr w:rsidR="00306F26" w14:paraId="352C4CF4" w14:textId="77777777" w:rsidTr="00E75380">
        <w:trPr>
          <w:jc w:val="right"/>
        </w:trPr>
        <w:tc>
          <w:tcPr>
            <w:tcW w:w="1277" w:type="dxa"/>
          </w:tcPr>
          <w:p w14:paraId="37AB9C11" w14:textId="77777777" w:rsidR="00306F26" w:rsidRPr="008A5BF9" w:rsidRDefault="00306F26" w:rsidP="00BB1C24">
            <w:pPr>
              <w:pStyle w:val="TabletextLeft"/>
              <w:spacing w:before="40"/>
            </w:pPr>
            <w:r w:rsidRPr="008A5BF9">
              <w:t>Search</w:t>
            </w:r>
          </w:p>
        </w:tc>
        <w:tc>
          <w:tcPr>
            <w:tcW w:w="2621" w:type="dxa"/>
          </w:tcPr>
          <w:p w14:paraId="4D8F1037" w14:textId="77777777" w:rsidR="00306F26" w:rsidRPr="008A5BF9" w:rsidRDefault="00306F26" w:rsidP="00BB1C24">
            <w:pPr>
              <w:pStyle w:val="TabletextLeft"/>
              <w:spacing w:before="40"/>
            </w:pPr>
            <w:r w:rsidRPr="008A5BF9">
              <w:t>Plan</w:t>
            </w:r>
            <w:r>
              <w:t xml:space="preserve"> </w:t>
            </w:r>
            <w:r w:rsidRPr="008A5BF9">
              <w:t>- OTC</w:t>
            </w:r>
          </w:p>
        </w:tc>
        <w:tc>
          <w:tcPr>
            <w:tcW w:w="1142" w:type="dxa"/>
            <w:vAlign w:val="bottom"/>
          </w:tcPr>
          <w:p w14:paraId="046DF83C" w14:textId="77777777" w:rsidR="00306F26" w:rsidRPr="008A5BF9" w:rsidRDefault="00306F26" w:rsidP="005B0116">
            <w:pPr>
              <w:pStyle w:val="TabletextLeft"/>
              <w:spacing w:before="40"/>
              <w:ind w:left="-253" w:right="423"/>
              <w:jc w:val="right"/>
            </w:pPr>
            <w:r w:rsidRPr="005B0116">
              <w:t xml:space="preserve">$16.09 </w:t>
            </w:r>
          </w:p>
        </w:tc>
        <w:tc>
          <w:tcPr>
            <w:tcW w:w="0" w:type="auto"/>
            <w:vAlign w:val="bottom"/>
          </w:tcPr>
          <w:p w14:paraId="09D8B8A4" w14:textId="77777777" w:rsidR="00306F26" w:rsidRPr="008A5BF9" w:rsidRDefault="00306F26" w:rsidP="005B0116">
            <w:pPr>
              <w:pStyle w:val="TabletextLeft"/>
              <w:spacing w:before="40"/>
              <w:ind w:left="-253" w:right="423"/>
              <w:jc w:val="right"/>
            </w:pPr>
            <w:r w:rsidRPr="005B0116">
              <w:t xml:space="preserve">$16.09 </w:t>
            </w:r>
          </w:p>
        </w:tc>
        <w:tc>
          <w:tcPr>
            <w:tcW w:w="0" w:type="auto"/>
          </w:tcPr>
          <w:p w14:paraId="5A3030D0" w14:textId="77777777" w:rsidR="00306F26" w:rsidRPr="008A5BF9" w:rsidRDefault="00306F26" w:rsidP="008218BE">
            <w:pPr>
              <w:pStyle w:val="TabletextLeft"/>
              <w:spacing w:before="40"/>
              <w:ind w:left="-253" w:right="-69"/>
              <w:jc w:val="right"/>
            </w:pPr>
            <w:r w:rsidRPr="008A5BF9">
              <w:t>189</w:t>
            </w:r>
          </w:p>
        </w:tc>
        <w:tc>
          <w:tcPr>
            <w:tcW w:w="0" w:type="auto"/>
            <w:vAlign w:val="bottom"/>
          </w:tcPr>
          <w:p w14:paraId="05CD6F1D" w14:textId="77777777" w:rsidR="00306F26" w:rsidRPr="008A5BF9" w:rsidRDefault="00306F26" w:rsidP="00BB1C24">
            <w:pPr>
              <w:pStyle w:val="TabletextLeft"/>
              <w:spacing w:before="40"/>
              <w:ind w:left="-253" w:right="423"/>
              <w:jc w:val="right"/>
            </w:pPr>
            <w:r w:rsidRPr="00306F26">
              <w:t xml:space="preserve">$3,041 </w:t>
            </w:r>
          </w:p>
        </w:tc>
      </w:tr>
      <w:tr w:rsidR="00306F26" w14:paraId="3DF06B63" w14:textId="77777777" w:rsidTr="00E75380">
        <w:trPr>
          <w:jc w:val="right"/>
        </w:trPr>
        <w:tc>
          <w:tcPr>
            <w:tcW w:w="1277" w:type="dxa"/>
          </w:tcPr>
          <w:p w14:paraId="7F9106ED" w14:textId="77777777" w:rsidR="00306F26" w:rsidRPr="008A5BF9" w:rsidRDefault="00306F26" w:rsidP="00BB1C24">
            <w:pPr>
              <w:pStyle w:val="TabletextLeft"/>
              <w:spacing w:before="40"/>
            </w:pPr>
            <w:r w:rsidRPr="008A5BF9">
              <w:t>Search</w:t>
            </w:r>
          </w:p>
        </w:tc>
        <w:tc>
          <w:tcPr>
            <w:tcW w:w="2621" w:type="dxa"/>
          </w:tcPr>
          <w:p w14:paraId="79C3AD94" w14:textId="77777777" w:rsidR="00306F26" w:rsidRPr="008A5BF9" w:rsidRDefault="00306F26" w:rsidP="00BB1C24">
            <w:pPr>
              <w:pStyle w:val="TabletextLeft"/>
              <w:spacing w:before="40"/>
            </w:pPr>
            <w:r w:rsidRPr="008A5BF9">
              <w:t>Plan</w:t>
            </w:r>
            <w:r>
              <w:t xml:space="preserve"> </w:t>
            </w:r>
            <w:r w:rsidRPr="008A5BF9">
              <w:t>- FOH</w:t>
            </w:r>
          </w:p>
        </w:tc>
        <w:tc>
          <w:tcPr>
            <w:tcW w:w="1142" w:type="dxa"/>
            <w:vAlign w:val="bottom"/>
          </w:tcPr>
          <w:p w14:paraId="62E6EDCA" w14:textId="77777777" w:rsidR="00306F26" w:rsidRPr="008A5BF9" w:rsidRDefault="00306F26" w:rsidP="005B0116">
            <w:pPr>
              <w:pStyle w:val="TabletextLeft"/>
              <w:spacing w:before="40"/>
              <w:ind w:left="-253" w:right="423"/>
              <w:jc w:val="right"/>
            </w:pPr>
            <w:r w:rsidRPr="005B0116">
              <w:t xml:space="preserve">$8.12 </w:t>
            </w:r>
          </w:p>
        </w:tc>
        <w:tc>
          <w:tcPr>
            <w:tcW w:w="0" w:type="auto"/>
            <w:vAlign w:val="bottom"/>
          </w:tcPr>
          <w:p w14:paraId="503D554B" w14:textId="77777777" w:rsidR="00306F26" w:rsidRPr="008A5BF9" w:rsidRDefault="00306F26" w:rsidP="005B0116">
            <w:pPr>
              <w:pStyle w:val="TabletextLeft"/>
              <w:spacing w:before="40"/>
              <w:ind w:left="-253" w:right="423"/>
              <w:jc w:val="right"/>
            </w:pPr>
            <w:r w:rsidRPr="005B0116">
              <w:t xml:space="preserve">$8.12 </w:t>
            </w:r>
          </w:p>
        </w:tc>
        <w:tc>
          <w:tcPr>
            <w:tcW w:w="0" w:type="auto"/>
          </w:tcPr>
          <w:p w14:paraId="5BFE0233" w14:textId="77777777" w:rsidR="00306F26" w:rsidRPr="008A5BF9" w:rsidRDefault="00306F26" w:rsidP="008218BE">
            <w:pPr>
              <w:pStyle w:val="TabletextLeft"/>
              <w:spacing w:before="40"/>
              <w:ind w:left="-253" w:right="-69"/>
              <w:jc w:val="right"/>
            </w:pPr>
            <w:r w:rsidRPr="008A5BF9">
              <w:t>17,074</w:t>
            </w:r>
          </w:p>
        </w:tc>
        <w:tc>
          <w:tcPr>
            <w:tcW w:w="0" w:type="auto"/>
            <w:vAlign w:val="bottom"/>
          </w:tcPr>
          <w:p w14:paraId="3AA74435" w14:textId="77777777" w:rsidR="00306F26" w:rsidRPr="008A5BF9" w:rsidRDefault="00306F26" w:rsidP="00BB1C24">
            <w:pPr>
              <w:pStyle w:val="TabletextLeft"/>
              <w:spacing w:before="40"/>
              <w:ind w:left="-253" w:right="423"/>
              <w:jc w:val="right"/>
            </w:pPr>
            <w:r w:rsidRPr="00306F26">
              <w:t xml:space="preserve">$138,639 </w:t>
            </w:r>
          </w:p>
        </w:tc>
      </w:tr>
      <w:tr w:rsidR="00306F26" w14:paraId="6CC85BBF" w14:textId="77777777" w:rsidTr="00E75380">
        <w:trPr>
          <w:jc w:val="right"/>
        </w:trPr>
        <w:tc>
          <w:tcPr>
            <w:tcW w:w="1277" w:type="dxa"/>
          </w:tcPr>
          <w:p w14:paraId="4B548F67" w14:textId="77777777" w:rsidR="00306F26" w:rsidRPr="008A5BF9" w:rsidRDefault="00306F26" w:rsidP="00BB1C24">
            <w:pPr>
              <w:pStyle w:val="TabletextLeft"/>
              <w:spacing w:before="40"/>
            </w:pPr>
            <w:r w:rsidRPr="008A5BF9">
              <w:t>Search</w:t>
            </w:r>
          </w:p>
        </w:tc>
        <w:tc>
          <w:tcPr>
            <w:tcW w:w="2621" w:type="dxa"/>
          </w:tcPr>
          <w:p w14:paraId="060E457A" w14:textId="77777777" w:rsidR="00306F26" w:rsidRPr="008A5BF9" w:rsidRDefault="00306F26" w:rsidP="00BB1C24">
            <w:pPr>
              <w:pStyle w:val="TabletextLeft"/>
              <w:spacing w:before="40"/>
            </w:pPr>
            <w:r w:rsidRPr="008A5BF9">
              <w:t>Plan</w:t>
            </w:r>
            <w:r>
              <w:t xml:space="preserve"> </w:t>
            </w:r>
            <w:r w:rsidRPr="008A5BF9">
              <w:t>- TPI</w:t>
            </w:r>
          </w:p>
        </w:tc>
        <w:tc>
          <w:tcPr>
            <w:tcW w:w="1142" w:type="dxa"/>
            <w:vAlign w:val="bottom"/>
          </w:tcPr>
          <w:p w14:paraId="6C8C11BD" w14:textId="77777777" w:rsidR="00306F26" w:rsidRPr="008A5BF9" w:rsidRDefault="00306F26" w:rsidP="005B0116">
            <w:pPr>
              <w:pStyle w:val="TabletextLeft"/>
              <w:spacing w:before="40"/>
              <w:ind w:left="-253" w:right="423"/>
              <w:jc w:val="right"/>
            </w:pPr>
            <w:r w:rsidRPr="005B0116">
              <w:t xml:space="preserve">$6.50 </w:t>
            </w:r>
          </w:p>
        </w:tc>
        <w:tc>
          <w:tcPr>
            <w:tcW w:w="0" w:type="auto"/>
            <w:vAlign w:val="bottom"/>
          </w:tcPr>
          <w:p w14:paraId="5491773F" w14:textId="77777777" w:rsidR="00306F26" w:rsidRPr="008A5BF9" w:rsidRDefault="00306F26" w:rsidP="005B0116">
            <w:pPr>
              <w:pStyle w:val="TabletextLeft"/>
              <w:spacing w:before="40"/>
              <w:ind w:left="-253" w:right="423"/>
              <w:jc w:val="right"/>
            </w:pPr>
            <w:r w:rsidRPr="005B0116">
              <w:t xml:space="preserve">$6.50 </w:t>
            </w:r>
          </w:p>
        </w:tc>
        <w:tc>
          <w:tcPr>
            <w:tcW w:w="0" w:type="auto"/>
          </w:tcPr>
          <w:p w14:paraId="6B9881D4" w14:textId="77777777" w:rsidR="00306F26" w:rsidRPr="008A5BF9" w:rsidRDefault="00306F26" w:rsidP="008218BE">
            <w:pPr>
              <w:pStyle w:val="TabletextLeft"/>
              <w:spacing w:before="40"/>
              <w:ind w:left="-253" w:right="-69"/>
              <w:jc w:val="right"/>
            </w:pPr>
            <w:r w:rsidRPr="008A5BF9">
              <w:t>162,358</w:t>
            </w:r>
          </w:p>
        </w:tc>
        <w:tc>
          <w:tcPr>
            <w:tcW w:w="0" w:type="auto"/>
            <w:vAlign w:val="bottom"/>
          </w:tcPr>
          <w:p w14:paraId="54B988F7" w14:textId="77777777" w:rsidR="00306F26" w:rsidRPr="008A5BF9" w:rsidRDefault="00306F26" w:rsidP="00BB1C24">
            <w:pPr>
              <w:pStyle w:val="TabletextLeft"/>
              <w:spacing w:before="40"/>
              <w:ind w:left="-253" w:right="423"/>
              <w:jc w:val="right"/>
            </w:pPr>
            <w:r w:rsidRPr="00306F26">
              <w:t xml:space="preserve">$1,055,132 </w:t>
            </w:r>
          </w:p>
        </w:tc>
      </w:tr>
      <w:tr w:rsidR="00306F26" w14:paraId="0808D154" w14:textId="77777777" w:rsidTr="00E75380">
        <w:trPr>
          <w:jc w:val="right"/>
        </w:trPr>
        <w:tc>
          <w:tcPr>
            <w:tcW w:w="1277" w:type="dxa"/>
          </w:tcPr>
          <w:p w14:paraId="5D749D6E" w14:textId="77777777" w:rsidR="00306F26" w:rsidRPr="008A5BF9" w:rsidRDefault="00306F26" w:rsidP="00BB1C24">
            <w:pPr>
              <w:pStyle w:val="TabletextLeft"/>
              <w:spacing w:before="40"/>
            </w:pPr>
            <w:r w:rsidRPr="008A5BF9">
              <w:t>Search</w:t>
            </w:r>
          </w:p>
        </w:tc>
        <w:tc>
          <w:tcPr>
            <w:tcW w:w="2621" w:type="dxa"/>
          </w:tcPr>
          <w:p w14:paraId="5DC8664B" w14:textId="77777777" w:rsidR="00306F26" w:rsidRPr="008A5BF9" w:rsidRDefault="00306F26" w:rsidP="00BB1C24">
            <w:pPr>
              <w:pStyle w:val="TabletextLeft"/>
              <w:spacing w:before="40"/>
            </w:pPr>
            <w:r w:rsidRPr="008A5BF9">
              <w:t>Plan - Broker</w:t>
            </w:r>
          </w:p>
        </w:tc>
        <w:tc>
          <w:tcPr>
            <w:tcW w:w="1142" w:type="dxa"/>
            <w:vAlign w:val="bottom"/>
          </w:tcPr>
          <w:p w14:paraId="6C092336" w14:textId="77777777" w:rsidR="00306F26" w:rsidRPr="008A5BF9" w:rsidRDefault="00306F26" w:rsidP="005B0116">
            <w:pPr>
              <w:pStyle w:val="TabletextLeft"/>
              <w:spacing w:before="40"/>
              <w:ind w:left="-253" w:right="423"/>
              <w:jc w:val="right"/>
            </w:pPr>
            <w:r w:rsidRPr="005B0116">
              <w:t xml:space="preserve">$5.50 </w:t>
            </w:r>
          </w:p>
        </w:tc>
        <w:tc>
          <w:tcPr>
            <w:tcW w:w="0" w:type="auto"/>
            <w:vAlign w:val="bottom"/>
          </w:tcPr>
          <w:p w14:paraId="3598B1E6" w14:textId="77777777" w:rsidR="00306F26" w:rsidRPr="008A5BF9" w:rsidRDefault="00306F26" w:rsidP="005B0116">
            <w:pPr>
              <w:pStyle w:val="TabletextLeft"/>
              <w:spacing w:before="40"/>
              <w:ind w:left="-253" w:right="423"/>
              <w:jc w:val="right"/>
            </w:pPr>
            <w:r w:rsidRPr="005B0116">
              <w:t xml:space="preserve">$5.50 </w:t>
            </w:r>
          </w:p>
        </w:tc>
        <w:tc>
          <w:tcPr>
            <w:tcW w:w="0" w:type="auto"/>
          </w:tcPr>
          <w:p w14:paraId="3DED91F5" w14:textId="77777777" w:rsidR="00306F26" w:rsidRPr="008A5BF9" w:rsidRDefault="00306F26" w:rsidP="008218BE">
            <w:pPr>
              <w:pStyle w:val="TabletextLeft"/>
              <w:spacing w:before="40"/>
              <w:ind w:left="-253" w:right="-69"/>
              <w:jc w:val="right"/>
            </w:pPr>
            <w:r w:rsidRPr="008A5BF9">
              <w:t>714,659</w:t>
            </w:r>
          </w:p>
        </w:tc>
        <w:tc>
          <w:tcPr>
            <w:tcW w:w="0" w:type="auto"/>
            <w:vAlign w:val="bottom"/>
          </w:tcPr>
          <w:p w14:paraId="5E052FD4" w14:textId="77777777" w:rsidR="00306F26" w:rsidRPr="008A5BF9" w:rsidRDefault="00306F26" w:rsidP="00BB1C24">
            <w:pPr>
              <w:pStyle w:val="TabletextLeft"/>
              <w:spacing w:before="40"/>
              <w:ind w:left="-253" w:right="423"/>
              <w:jc w:val="right"/>
            </w:pPr>
            <w:r w:rsidRPr="00306F26">
              <w:t xml:space="preserve">$3,931,087 </w:t>
            </w:r>
          </w:p>
        </w:tc>
      </w:tr>
      <w:tr w:rsidR="00306F26" w14:paraId="57C10D26" w14:textId="77777777" w:rsidTr="00E75380">
        <w:trPr>
          <w:jc w:val="right"/>
        </w:trPr>
        <w:tc>
          <w:tcPr>
            <w:tcW w:w="1277" w:type="dxa"/>
          </w:tcPr>
          <w:p w14:paraId="555339EA" w14:textId="77777777" w:rsidR="00306F26" w:rsidRPr="008A5BF9" w:rsidRDefault="00306F26" w:rsidP="00BB1C24">
            <w:pPr>
              <w:pStyle w:val="TabletextLeft"/>
              <w:spacing w:before="40"/>
            </w:pPr>
            <w:r w:rsidRPr="008A5BF9">
              <w:t>Search</w:t>
            </w:r>
          </w:p>
        </w:tc>
        <w:tc>
          <w:tcPr>
            <w:tcW w:w="2621" w:type="dxa"/>
          </w:tcPr>
          <w:p w14:paraId="74E19AE6" w14:textId="77777777" w:rsidR="00306F26" w:rsidRPr="008A5BF9" w:rsidRDefault="00306F26" w:rsidP="00BB1C24">
            <w:pPr>
              <w:pStyle w:val="TabletextLeft"/>
              <w:spacing w:before="40"/>
            </w:pPr>
            <w:r w:rsidRPr="008A5BF9">
              <w:t>Instrument - OTC</w:t>
            </w:r>
          </w:p>
        </w:tc>
        <w:tc>
          <w:tcPr>
            <w:tcW w:w="1142" w:type="dxa"/>
            <w:vAlign w:val="bottom"/>
          </w:tcPr>
          <w:p w14:paraId="0E00620B" w14:textId="77777777" w:rsidR="00306F26" w:rsidRPr="008A5BF9" w:rsidRDefault="00306F26" w:rsidP="005B0116">
            <w:pPr>
              <w:pStyle w:val="TabletextLeft"/>
              <w:spacing w:before="40"/>
              <w:ind w:left="-253" w:right="423"/>
              <w:jc w:val="right"/>
            </w:pPr>
            <w:r w:rsidRPr="005B0116">
              <w:t xml:space="preserve">$14.41 </w:t>
            </w:r>
          </w:p>
        </w:tc>
        <w:tc>
          <w:tcPr>
            <w:tcW w:w="0" w:type="auto"/>
            <w:vAlign w:val="bottom"/>
          </w:tcPr>
          <w:p w14:paraId="3FBDF678" w14:textId="77777777" w:rsidR="00306F26" w:rsidRPr="008A5BF9" w:rsidRDefault="00306F26" w:rsidP="005B0116">
            <w:pPr>
              <w:pStyle w:val="TabletextLeft"/>
              <w:spacing w:before="40"/>
              <w:ind w:left="-253" w:right="423"/>
              <w:jc w:val="right"/>
            </w:pPr>
            <w:r w:rsidRPr="005B0116">
              <w:t xml:space="preserve">$14.41 </w:t>
            </w:r>
          </w:p>
        </w:tc>
        <w:tc>
          <w:tcPr>
            <w:tcW w:w="0" w:type="auto"/>
          </w:tcPr>
          <w:p w14:paraId="75A53574" w14:textId="77777777" w:rsidR="00306F26" w:rsidRPr="008A5BF9" w:rsidRDefault="00306F26" w:rsidP="008218BE">
            <w:pPr>
              <w:pStyle w:val="TabletextLeft"/>
              <w:spacing w:before="40"/>
              <w:ind w:left="-253" w:right="-69"/>
              <w:jc w:val="right"/>
            </w:pPr>
            <w:r w:rsidRPr="008A5BF9">
              <w:t>1,469</w:t>
            </w:r>
          </w:p>
        </w:tc>
        <w:tc>
          <w:tcPr>
            <w:tcW w:w="0" w:type="auto"/>
            <w:vAlign w:val="bottom"/>
          </w:tcPr>
          <w:p w14:paraId="5E009781" w14:textId="77777777" w:rsidR="00306F26" w:rsidRPr="008A5BF9" w:rsidRDefault="00306F26" w:rsidP="00BB1C24">
            <w:pPr>
              <w:pStyle w:val="TabletextLeft"/>
              <w:spacing w:before="40"/>
              <w:ind w:left="-253" w:right="423"/>
              <w:jc w:val="right"/>
            </w:pPr>
            <w:r w:rsidRPr="00306F26">
              <w:t xml:space="preserve">$21,174 </w:t>
            </w:r>
          </w:p>
        </w:tc>
      </w:tr>
      <w:tr w:rsidR="00306F26" w14:paraId="499597A2" w14:textId="77777777" w:rsidTr="00E75380">
        <w:trPr>
          <w:jc w:val="right"/>
        </w:trPr>
        <w:tc>
          <w:tcPr>
            <w:tcW w:w="1277" w:type="dxa"/>
          </w:tcPr>
          <w:p w14:paraId="24224A1E" w14:textId="77777777" w:rsidR="00306F26" w:rsidRPr="008A5BF9" w:rsidRDefault="00306F26" w:rsidP="00BB1C24">
            <w:pPr>
              <w:pStyle w:val="TabletextLeft"/>
              <w:spacing w:before="40"/>
            </w:pPr>
            <w:r w:rsidRPr="008A5BF9">
              <w:t>Search</w:t>
            </w:r>
          </w:p>
        </w:tc>
        <w:tc>
          <w:tcPr>
            <w:tcW w:w="2621" w:type="dxa"/>
          </w:tcPr>
          <w:p w14:paraId="5282162C" w14:textId="77777777" w:rsidR="00306F26" w:rsidRPr="008A5BF9" w:rsidRDefault="00306F26" w:rsidP="00BB1C24">
            <w:pPr>
              <w:pStyle w:val="TabletextLeft"/>
              <w:spacing w:before="40"/>
            </w:pPr>
            <w:r w:rsidRPr="008A5BF9">
              <w:t>Instrument - FOH</w:t>
            </w:r>
          </w:p>
        </w:tc>
        <w:tc>
          <w:tcPr>
            <w:tcW w:w="1142" w:type="dxa"/>
            <w:vAlign w:val="bottom"/>
          </w:tcPr>
          <w:p w14:paraId="63997571" w14:textId="77777777" w:rsidR="00306F26" w:rsidRPr="008A5BF9" w:rsidRDefault="00306F26" w:rsidP="005B0116">
            <w:pPr>
              <w:pStyle w:val="TabletextLeft"/>
              <w:spacing w:before="40"/>
              <w:ind w:left="-253" w:right="423"/>
              <w:jc w:val="right"/>
            </w:pPr>
            <w:r w:rsidRPr="005B0116">
              <w:t xml:space="preserve">$6.44 </w:t>
            </w:r>
          </w:p>
        </w:tc>
        <w:tc>
          <w:tcPr>
            <w:tcW w:w="0" w:type="auto"/>
            <w:vAlign w:val="bottom"/>
          </w:tcPr>
          <w:p w14:paraId="113B59A1" w14:textId="77777777" w:rsidR="00306F26" w:rsidRPr="008A5BF9" w:rsidRDefault="00306F26" w:rsidP="005B0116">
            <w:pPr>
              <w:pStyle w:val="TabletextLeft"/>
              <w:spacing w:before="40"/>
              <w:ind w:left="-253" w:right="423"/>
              <w:jc w:val="right"/>
            </w:pPr>
            <w:r w:rsidRPr="005B0116">
              <w:t xml:space="preserve">$6.44 </w:t>
            </w:r>
          </w:p>
        </w:tc>
        <w:tc>
          <w:tcPr>
            <w:tcW w:w="0" w:type="auto"/>
          </w:tcPr>
          <w:p w14:paraId="2CEA2658" w14:textId="77777777" w:rsidR="00306F26" w:rsidRPr="008A5BF9" w:rsidRDefault="00306F26" w:rsidP="008218BE">
            <w:pPr>
              <w:pStyle w:val="TabletextLeft"/>
              <w:spacing w:before="40"/>
              <w:ind w:left="-253" w:right="-69"/>
              <w:jc w:val="right"/>
            </w:pPr>
            <w:r w:rsidRPr="008A5BF9">
              <w:t>20,715</w:t>
            </w:r>
          </w:p>
        </w:tc>
        <w:tc>
          <w:tcPr>
            <w:tcW w:w="0" w:type="auto"/>
            <w:vAlign w:val="bottom"/>
          </w:tcPr>
          <w:p w14:paraId="2DCDC1EE" w14:textId="77777777" w:rsidR="00306F26" w:rsidRPr="008A5BF9" w:rsidRDefault="00306F26" w:rsidP="00BB1C24">
            <w:pPr>
              <w:pStyle w:val="TabletextLeft"/>
              <w:spacing w:before="40"/>
              <w:ind w:left="-253" w:right="423"/>
              <w:jc w:val="right"/>
            </w:pPr>
            <w:r w:rsidRPr="00306F26">
              <w:t xml:space="preserve">$133,454 </w:t>
            </w:r>
          </w:p>
        </w:tc>
      </w:tr>
      <w:tr w:rsidR="00306F26" w14:paraId="389708A5" w14:textId="77777777" w:rsidTr="00E75380">
        <w:trPr>
          <w:jc w:val="right"/>
        </w:trPr>
        <w:tc>
          <w:tcPr>
            <w:tcW w:w="1277" w:type="dxa"/>
            <w:tcBorders>
              <w:bottom w:val="nil"/>
            </w:tcBorders>
          </w:tcPr>
          <w:p w14:paraId="0AE70955" w14:textId="77777777" w:rsidR="00306F26" w:rsidRPr="008A5BF9" w:rsidRDefault="00306F26" w:rsidP="00BB1C24">
            <w:pPr>
              <w:pStyle w:val="TabletextLeft"/>
              <w:spacing w:before="40"/>
            </w:pPr>
            <w:r w:rsidRPr="008A5BF9">
              <w:t>Search</w:t>
            </w:r>
          </w:p>
        </w:tc>
        <w:tc>
          <w:tcPr>
            <w:tcW w:w="2621" w:type="dxa"/>
            <w:tcBorders>
              <w:bottom w:val="nil"/>
            </w:tcBorders>
          </w:tcPr>
          <w:p w14:paraId="5C5DAF6F" w14:textId="77777777" w:rsidR="00306F26" w:rsidRPr="008A5BF9" w:rsidRDefault="00306F26" w:rsidP="00BB1C24">
            <w:pPr>
              <w:pStyle w:val="TabletextLeft"/>
              <w:spacing w:before="40"/>
            </w:pPr>
            <w:r w:rsidRPr="008A5BF9">
              <w:t>Instrument - TPI</w:t>
            </w:r>
          </w:p>
        </w:tc>
        <w:tc>
          <w:tcPr>
            <w:tcW w:w="1142" w:type="dxa"/>
            <w:tcBorders>
              <w:bottom w:val="nil"/>
            </w:tcBorders>
            <w:vAlign w:val="bottom"/>
          </w:tcPr>
          <w:p w14:paraId="11201FF3" w14:textId="77777777" w:rsidR="00306F26" w:rsidRPr="008A5BF9" w:rsidRDefault="00306F26" w:rsidP="005B0116">
            <w:pPr>
              <w:pStyle w:val="TabletextLeft"/>
              <w:spacing w:before="40"/>
              <w:ind w:left="-253" w:right="423"/>
              <w:jc w:val="right"/>
            </w:pPr>
            <w:r w:rsidRPr="005B0116">
              <w:t xml:space="preserve">$4.82 </w:t>
            </w:r>
          </w:p>
        </w:tc>
        <w:tc>
          <w:tcPr>
            <w:tcW w:w="0" w:type="auto"/>
            <w:tcBorders>
              <w:bottom w:val="nil"/>
            </w:tcBorders>
            <w:vAlign w:val="bottom"/>
          </w:tcPr>
          <w:p w14:paraId="187672F7" w14:textId="77777777" w:rsidR="00306F26" w:rsidRPr="008A5BF9" w:rsidRDefault="00306F26" w:rsidP="005B0116">
            <w:pPr>
              <w:pStyle w:val="TabletextLeft"/>
              <w:spacing w:before="40"/>
              <w:ind w:left="-253" w:right="423"/>
              <w:jc w:val="right"/>
            </w:pPr>
            <w:r w:rsidRPr="005B0116">
              <w:t xml:space="preserve">$4.82 </w:t>
            </w:r>
          </w:p>
        </w:tc>
        <w:tc>
          <w:tcPr>
            <w:tcW w:w="0" w:type="auto"/>
            <w:tcBorders>
              <w:bottom w:val="nil"/>
            </w:tcBorders>
          </w:tcPr>
          <w:p w14:paraId="13251E5D" w14:textId="77777777" w:rsidR="00306F26" w:rsidRPr="008A5BF9" w:rsidRDefault="00306F26" w:rsidP="008218BE">
            <w:pPr>
              <w:pStyle w:val="TabletextLeft"/>
              <w:spacing w:before="40"/>
              <w:ind w:left="-253" w:right="-69"/>
              <w:jc w:val="right"/>
            </w:pPr>
            <w:r w:rsidRPr="008A5BF9">
              <w:t>60,078</w:t>
            </w:r>
          </w:p>
        </w:tc>
        <w:tc>
          <w:tcPr>
            <w:tcW w:w="0" w:type="auto"/>
            <w:tcBorders>
              <w:bottom w:val="nil"/>
            </w:tcBorders>
            <w:vAlign w:val="bottom"/>
          </w:tcPr>
          <w:p w14:paraId="120A84D8" w14:textId="77777777" w:rsidR="00306F26" w:rsidRPr="008A5BF9" w:rsidRDefault="00306F26" w:rsidP="00BB1C24">
            <w:pPr>
              <w:pStyle w:val="TabletextLeft"/>
              <w:spacing w:before="40"/>
              <w:ind w:left="-253" w:right="423"/>
              <w:jc w:val="right"/>
            </w:pPr>
            <w:r w:rsidRPr="00306F26">
              <w:t xml:space="preserve">$289,667 </w:t>
            </w:r>
          </w:p>
        </w:tc>
      </w:tr>
      <w:tr w:rsidR="00306F26" w14:paraId="6263693B" w14:textId="77777777" w:rsidTr="00E75380">
        <w:trPr>
          <w:jc w:val="right"/>
        </w:trPr>
        <w:tc>
          <w:tcPr>
            <w:tcW w:w="1277" w:type="dxa"/>
            <w:tcBorders>
              <w:bottom w:val="nil"/>
            </w:tcBorders>
          </w:tcPr>
          <w:p w14:paraId="153361EF" w14:textId="77777777" w:rsidR="00306F26" w:rsidRPr="008A5BF9" w:rsidRDefault="00306F26" w:rsidP="00BB1C24">
            <w:pPr>
              <w:pStyle w:val="TabletextLeft"/>
              <w:spacing w:before="40"/>
            </w:pPr>
            <w:r w:rsidRPr="008A5BF9">
              <w:t>Search</w:t>
            </w:r>
          </w:p>
        </w:tc>
        <w:tc>
          <w:tcPr>
            <w:tcW w:w="2621" w:type="dxa"/>
            <w:tcBorders>
              <w:bottom w:val="nil"/>
            </w:tcBorders>
          </w:tcPr>
          <w:p w14:paraId="6F40C5F1" w14:textId="77777777" w:rsidR="00306F26" w:rsidRPr="008A5BF9" w:rsidRDefault="00306F26" w:rsidP="00BB1C24">
            <w:pPr>
              <w:pStyle w:val="TabletextLeft"/>
              <w:spacing w:before="40"/>
            </w:pPr>
            <w:r w:rsidRPr="008A5BF9">
              <w:t>Instrument - Broker</w:t>
            </w:r>
          </w:p>
        </w:tc>
        <w:tc>
          <w:tcPr>
            <w:tcW w:w="1142" w:type="dxa"/>
            <w:tcBorders>
              <w:bottom w:val="nil"/>
            </w:tcBorders>
            <w:vAlign w:val="bottom"/>
          </w:tcPr>
          <w:p w14:paraId="22F6B0A1" w14:textId="77777777" w:rsidR="00306F26" w:rsidRPr="008A5BF9" w:rsidRDefault="00306F26" w:rsidP="005B0116">
            <w:pPr>
              <w:pStyle w:val="TabletextLeft"/>
              <w:spacing w:before="40"/>
              <w:ind w:left="-253" w:right="423"/>
              <w:jc w:val="right"/>
            </w:pPr>
            <w:r w:rsidRPr="005B0116">
              <w:t xml:space="preserve">$3.82 </w:t>
            </w:r>
          </w:p>
        </w:tc>
        <w:tc>
          <w:tcPr>
            <w:tcW w:w="0" w:type="auto"/>
            <w:tcBorders>
              <w:bottom w:val="nil"/>
            </w:tcBorders>
            <w:vAlign w:val="bottom"/>
          </w:tcPr>
          <w:p w14:paraId="6CE2D08D" w14:textId="77777777" w:rsidR="00306F26" w:rsidRPr="008A5BF9" w:rsidRDefault="00306F26" w:rsidP="005B0116">
            <w:pPr>
              <w:pStyle w:val="TabletextLeft"/>
              <w:spacing w:before="40"/>
              <w:ind w:left="-253" w:right="423"/>
              <w:jc w:val="right"/>
            </w:pPr>
            <w:r w:rsidRPr="005B0116">
              <w:t xml:space="preserve">$3.82 </w:t>
            </w:r>
          </w:p>
        </w:tc>
        <w:tc>
          <w:tcPr>
            <w:tcW w:w="0" w:type="auto"/>
            <w:tcBorders>
              <w:bottom w:val="nil"/>
            </w:tcBorders>
          </w:tcPr>
          <w:p w14:paraId="546796AD" w14:textId="77777777" w:rsidR="00306F26" w:rsidRPr="008A5BF9" w:rsidRDefault="00306F26" w:rsidP="008218BE">
            <w:pPr>
              <w:pStyle w:val="TabletextLeft"/>
              <w:spacing w:before="40"/>
              <w:ind w:left="-253" w:right="-69"/>
              <w:jc w:val="right"/>
            </w:pPr>
            <w:r w:rsidRPr="008A5BF9">
              <w:t>621,527</w:t>
            </w:r>
          </w:p>
        </w:tc>
        <w:tc>
          <w:tcPr>
            <w:tcW w:w="0" w:type="auto"/>
            <w:tcBorders>
              <w:bottom w:val="nil"/>
            </w:tcBorders>
            <w:vAlign w:val="bottom"/>
          </w:tcPr>
          <w:p w14:paraId="250C4297" w14:textId="77777777" w:rsidR="00306F26" w:rsidRPr="008A5BF9" w:rsidRDefault="00306F26" w:rsidP="00BB1C24">
            <w:pPr>
              <w:pStyle w:val="TabletextLeft"/>
              <w:spacing w:before="40"/>
              <w:ind w:left="-253" w:right="423"/>
              <w:jc w:val="right"/>
            </w:pPr>
            <w:r w:rsidRPr="00306F26">
              <w:t xml:space="preserve">$2,376,296 </w:t>
            </w:r>
          </w:p>
        </w:tc>
      </w:tr>
      <w:tr w:rsidR="00306F26" w14:paraId="1BBD54C6" w14:textId="77777777" w:rsidTr="00E75380">
        <w:trPr>
          <w:jc w:val="right"/>
        </w:trPr>
        <w:tc>
          <w:tcPr>
            <w:tcW w:w="1277" w:type="dxa"/>
            <w:tcBorders>
              <w:bottom w:val="nil"/>
            </w:tcBorders>
          </w:tcPr>
          <w:p w14:paraId="1AC8D620" w14:textId="77777777" w:rsidR="00306F26" w:rsidRPr="008A5BF9" w:rsidRDefault="00306F26" w:rsidP="00BB1C24">
            <w:pPr>
              <w:pStyle w:val="TabletextLeft"/>
              <w:spacing w:before="40"/>
            </w:pPr>
            <w:r w:rsidRPr="008A5BF9">
              <w:t>Search</w:t>
            </w:r>
          </w:p>
        </w:tc>
        <w:tc>
          <w:tcPr>
            <w:tcW w:w="2621" w:type="dxa"/>
            <w:tcBorders>
              <w:bottom w:val="nil"/>
            </w:tcBorders>
          </w:tcPr>
          <w:p w14:paraId="25CB4D5D" w14:textId="77777777" w:rsidR="00306F26" w:rsidRPr="008A5BF9" w:rsidRDefault="00306F26" w:rsidP="00BB1C24">
            <w:pPr>
              <w:pStyle w:val="TabletextLeft"/>
              <w:spacing w:before="40"/>
            </w:pPr>
            <w:r w:rsidRPr="008A5BF9">
              <w:t>History search - OTC</w:t>
            </w:r>
            <w:r w:rsidR="008218BE" w:rsidRPr="008218BE">
              <w:rPr>
                <w:vertAlign w:val="superscript"/>
              </w:rPr>
              <w:t>3</w:t>
            </w:r>
          </w:p>
        </w:tc>
        <w:tc>
          <w:tcPr>
            <w:tcW w:w="1142" w:type="dxa"/>
            <w:tcBorders>
              <w:bottom w:val="nil"/>
            </w:tcBorders>
            <w:vAlign w:val="bottom"/>
          </w:tcPr>
          <w:p w14:paraId="0363A40F" w14:textId="77777777" w:rsidR="00306F26" w:rsidRPr="008A5BF9" w:rsidRDefault="00306F26" w:rsidP="005B0116">
            <w:pPr>
              <w:pStyle w:val="TabletextLeft"/>
              <w:spacing w:before="40"/>
              <w:ind w:left="-253" w:right="423"/>
              <w:jc w:val="right"/>
            </w:pPr>
            <w:r w:rsidRPr="005B0116">
              <w:t xml:space="preserve">$30.56 </w:t>
            </w:r>
          </w:p>
        </w:tc>
        <w:tc>
          <w:tcPr>
            <w:tcW w:w="0" w:type="auto"/>
            <w:tcBorders>
              <w:bottom w:val="nil"/>
            </w:tcBorders>
            <w:vAlign w:val="bottom"/>
          </w:tcPr>
          <w:p w14:paraId="20997A90" w14:textId="77777777" w:rsidR="00306F26" w:rsidRPr="008A5BF9" w:rsidRDefault="00306F26" w:rsidP="005B0116">
            <w:pPr>
              <w:pStyle w:val="TabletextLeft"/>
              <w:spacing w:before="40"/>
              <w:ind w:left="-253" w:right="423"/>
              <w:jc w:val="right"/>
            </w:pPr>
            <w:r w:rsidRPr="005B0116">
              <w:t xml:space="preserve">$30.56 </w:t>
            </w:r>
          </w:p>
        </w:tc>
        <w:tc>
          <w:tcPr>
            <w:tcW w:w="0" w:type="auto"/>
            <w:tcBorders>
              <w:bottom w:val="nil"/>
            </w:tcBorders>
          </w:tcPr>
          <w:p w14:paraId="3AFFB91C" w14:textId="77777777" w:rsidR="00306F26" w:rsidRPr="008A5BF9" w:rsidRDefault="00306F26" w:rsidP="008218BE">
            <w:pPr>
              <w:pStyle w:val="TabletextLeft"/>
              <w:spacing w:before="40"/>
              <w:ind w:left="-253" w:right="-69"/>
              <w:jc w:val="right"/>
            </w:pPr>
            <w:r w:rsidRPr="008A5BF9">
              <w:t>1,416</w:t>
            </w:r>
          </w:p>
        </w:tc>
        <w:tc>
          <w:tcPr>
            <w:tcW w:w="0" w:type="auto"/>
            <w:tcBorders>
              <w:bottom w:val="nil"/>
            </w:tcBorders>
            <w:vAlign w:val="bottom"/>
          </w:tcPr>
          <w:p w14:paraId="7F6D35FE" w14:textId="77777777" w:rsidR="00306F26" w:rsidRPr="008A5BF9" w:rsidRDefault="00306F26" w:rsidP="00BB1C24">
            <w:pPr>
              <w:pStyle w:val="TabletextLeft"/>
              <w:spacing w:before="40"/>
              <w:ind w:left="-253" w:right="423"/>
              <w:jc w:val="right"/>
            </w:pPr>
            <w:r w:rsidRPr="00306F26">
              <w:t xml:space="preserve">$43,280 </w:t>
            </w:r>
          </w:p>
        </w:tc>
      </w:tr>
      <w:tr w:rsidR="00306F26" w14:paraId="73D9B75B" w14:textId="77777777" w:rsidTr="00E75380">
        <w:trPr>
          <w:jc w:val="right"/>
        </w:trPr>
        <w:tc>
          <w:tcPr>
            <w:tcW w:w="1277" w:type="dxa"/>
            <w:tcBorders>
              <w:bottom w:val="nil"/>
            </w:tcBorders>
          </w:tcPr>
          <w:p w14:paraId="496A0160" w14:textId="77777777" w:rsidR="00306F26" w:rsidRPr="008A5BF9" w:rsidRDefault="00306F26" w:rsidP="00BB1C24">
            <w:pPr>
              <w:pStyle w:val="TabletextLeft"/>
              <w:spacing w:before="40"/>
            </w:pPr>
            <w:r w:rsidRPr="008A5BF9">
              <w:t>Search</w:t>
            </w:r>
          </w:p>
        </w:tc>
        <w:tc>
          <w:tcPr>
            <w:tcW w:w="2621" w:type="dxa"/>
            <w:tcBorders>
              <w:bottom w:val="nil"/>
            </w:tcBorders>
          </w:tcPr>
          <w:p w14:paraId="02C3AABA" w14:textId="77777777" w:rsidR="00306F26" w:rsidRPr="008A5BF9" w:rsidRDefault="00306F26" w:rsidP="00BB1C24">
            <w:pPr>
              <w:pStyle w:val="TabletextLeft"/>
              <w:spacing w:before="40"/>
            </w:pPr>
            <w:r w:rsidRPr="008A5BF9">
              <w:t>History search - FOH</w:t>
            </w:r>
            <w:r w:rsidR="008218BE" w:rsidRPr="008218BE">
              <w:rPr>
                <w:vertAlign w:val="superscript"/>
              </w:rPr>
              <w:t>3</w:t>
            </w:r>
          </w:p>
        </w:tc>
        <w:tc>
          <w:tcPr>
            <w:tcW w:w="1142" w:type="dxa"/>
            <w:tcBorders>
              <w:bottom w:val="nil"/>
            </w:tcBorders>
            <w:vAlign w:val="bottom"/>
          </w:tcPr>
          <w:p w14:paraId="277955CC" w14:textId="77777777" w:rsidR="00306F26" w:rsidRPr="008A5BF9" w:rsidRDefault="00306F26" w:rsidP="005B0116">
            <w:pPr>
              <w:pStyle w:val="TabletextLeft"/>
              <w:spacing w:before="40"/>
              <w:ind w:left="-253" w:right="423"/>
              <w:jc w:val="right"/>
            </w:pPr>
            <w:r w:rsidRPr="005B0116">
              <w:t xml:space="preserve">$14.62 </w:t>
            </w:r>
          </w:p>
        </w:tc>
        <w:tc>
          <w:tcPr>
            <w:tcW w:w="0" w:type="auto"/>
            <w:tcBorders>
              <w:bottom w:val="nil"/>
            </w:tcBorders>
            <w:vAlign w:val="bottom"/>
          </w:tcPr>
          <w:p w14:paraId="74DD3DBD" w14:textId="77777777" w:rsidR="00306F26" w:rsidRPr="008A5BF9" w:rsidRDefault="00306F26" w:rsidP="005B0116">
            <w:pPr>
              <w:pStyle w:val="TabletextLeft"/>
              <w:spacing w:before="40"/>
              <w:ind w:left="-253" w:right="423"/>
              <w:jc w:val="right"/>
            </w:pPr>
            <w:r w:rsidRPr="005B0116">
              <w:t xml:space="preserve">$14.62 </w:t>
            </w:r>
          </w:p>
        </w:tc>
        <w:tc>
          <w:tcPr>
            <w:tcW w:w="0" w:type="auto"/>
            <w:tcBorders>
              <w:bottom w:val="nil"/>
            </w:tcBorders>
          </w:tcPr>
          <w:p w14:paraId="66966934" w14:textId="77777777" w:rsidR="00306F26" w:rsidRPr="008A5BF9" w:rsidRDefault="00306F26" w:rsidP="008218BE">
            <w:pPr>
              <w:pStyle w:val="TabletextLeft"/>
              <w:spacing w:before="40"/>
              <w:ind w:left="-253" w:right="-69"/>
              <w:jc w:val="right"/>
            </w:pPr>
            <w:r w:rsidRPr="008A5BF9">
              <w:t>2,263</w:t>
            </w:r>
          </w:p>
        </w:tc>
        <w:tc>
          <w:tcPr>
            <w:tcW w:w="0" w:type="auto"/>
            <w:tcBorders>
              <w:bottom w:val="nil"/>
            </w:tcBorders>
            <w:vAlign w:val="bottom"/>
          </w:tcPr>
          <w:p w14:paraId="334EDF4F" w14:textId="77777777" w:rsidR="00306F26" w:rsidRPr="008A5BF9" w:rsidRDefault="00306F26" w:rsidP="00BB1C24">
            <w:pPr>
              <w:pStyle w:val="TabletextLeft"/>
              <w:spacing w:before="40"/>
              <w:ind w:left="-253" w:right="423"/>
              <w:jc w:val="right"/>
            </w:pPr>
            <w:r w:rsidRPr="00306F26">
              <w:t xml:space="preserve">$33,089 </w:t>
            </w:r>
          </w:p>
        </w:tc>
      </w:tr>
      <w:tr w:rsidR="00306F26" w14:paraId="193D61F7" w14:textId="77777777" w:rsidTr="00E75380">
        <w:trPr>
          <w:jc w:val="right"/>
        </w:trPr>
        <w:tc>
          <w:tcPr>
            <w:tcW w:w="1277" w:type="dxa"/>
            <w:tcBorders>
              <w:bottom w:val="nil"/>
            </w:tcBorders>
          </w:tcPr>
          <w:p w14:paraId="025C2037" w14:textId="77777777" w:rsidR="00306F26" w:rsidRPr="008A5BF9" w:rsidRDefault="00306F26" w:rsidP="00BB1C24">
            <w:pPr>
              <w:pStyle w:val="TabletextLeft"/>
              <w:spacing w:before="40"/>
            </w:pPr>
            <w:r w:rsidRPr="008A5BF9">
              <w:t>Search</w:t>
            </w:r>
          </w:p>
        </w:tc>
        <w:tc>
          <w:tcPr>
            <w:tcW w:w="2621" w:type="dxa"/>
            <w:tcBorders>
              <w:bottom w:val="nil"/>
            </w:tcBorders>
          </w:tcPr>
          <w:p w14:paraId="234C7EBA" w14:textId="77777777" w:rsidR="00306F26" w:rsidRPr="008A5BF9" w:rsidRDefault="00306F26" w:rsidP="00BB1C24">
            <w:pPr>
              <w:pStyle w:val="TabletextLeft"/>
              <w:spacing w:before="40"/>
            </w:pPr>
            <w:r w:rsidRPr="008A5BF9">
              <w:t>History search - TPI</w:t>
            </w:r>
            <w:r w:rsidR="008218BE" w:rsidRPr="008218BE">
              <w:rPr>
                <w:vertAlign w:val="superscript"/>
              </w:rPr>
              <w:t>3</w:t>
            </w:r>
          </w:p>
        </w:tc>
        <w:tc>
          <w:tcPr>
            <w:tcW w:w="1142" w:type="dxa"/>
            <w:tcBorders>
              <w:bottom w:val="nil"/>
            </w:tcBorders>
            <w:vAlign w:val="bottom"/>
          </w:tcPr>
          <w:p w14:paraId="48A66782" w14:textId="77777777" w:rsidR="00306F26" w:rsidRPr="008A5BF9" w:rsidRDefault="00306F26" w:rsidP="005B0116">
            <w:pPr>
              <w:pStyle w:val="TabletextLeft"/>
              <w:spacing w:before="40"/>
              <w:ind w:left="-253" w:right="423"/>
              <w:jc w:val="right"/>
            </w:pPr>
            <w:r w:rsidRPr="005B0116">
              <w:t xml:space="preserve">$11.67 </w:t>
            </w:r>
          </w:p>
        </w:tc>
        <w:tc>
          <w:tcPr>
            <w:tcW w:w="0" w:type="auto"/>
            <w:tcBorders>
              <w:bottom w:val="nil"/>
            </w:tcBorders>
            <w:vAlign w:val="bottom"/>
          </w:tcPr>
          <w:p w14:paraId="32DDD113" w14:textId="77777777" w:rsidR="00306F26" w:rsidRPr="008A5BF9" w:rsidRDefault="00306F26" w:rsidP="005B0116">
            <w:pPr>
              <w:pStyle w:val="TabletextLeft"/>
              <w:spacing w:before="40"/>
              <w:ind w:left="-253" w:right="423"/>
              <w:jc w:val="right"/>
            </w:pPr>
            <w:r w:rsidRPr="005B0116">
              <w:t xml:space="preserve">$11.67 </w:t>
            </w:r>
          </w:p>
        </w:tc>
        <w:tc>
          <w:tcPr>
            <w:tcW w:w="0" w:type="auto"/>
            <w:tcBorders>
              <w:bottom w:val="nil"/>
            </w:tcBorders>
          </w:tcPr>
          <w:p w14:paraId="02AAA07F" w14:textId="77777777" w:rsidR="00306F26" w:rsidRPr="008A5BF9" w:rsidRDefault="00306F26" w:rsidP="008218BE">
            <w:pPr>
              <w:pStyle w:val="TabletextLeft"/>
              <w:spacing w:before="40"/>
              <w:ind w:left="-253" w:right="-69"/>
              <w:jc w:val="right"/>
            </w:pPr>
            <w:r w:rsidRPr="008A5BF9">
              <w:t>12,158</w:t>
            </w:r>
          </w:p>
        </w:tc>
        <w:tc>
          <w:tcPr>
            <w:tcW w:w="0" w:type="auto"/>
            <w:tcBorders>
              <w:bottom w:val="nil"/>
            </w:tcBorders>
            <w:vAlign w:val="bottom"/>
          </w:tcPr>
          <w:p w14:paraId="66DBCC66" w14:textId="77777777" w:rsidR="00306F26" w:rsidRPr="008A5BF9" w:rsidRDefault="00306F26" w:rsidP="00BB1C24">
            <w:pPr>
              <w:pStyle w:val="TabletextLeft"/>
              <w:spacing w:before="40"/>
              <w:ind w:left="-253" w:right="423"/>
              <w:jc w:val="right"/>
            </w:pPr>
            <w:r w:rsidRPr="00306F26">
              <w:t xml:space="preserve">$141,839 </w:t>
            </w:r>
          </w:p>
        </w:tc>
      </w:tr>
      <w:tr w:rsidR="00306F26" w14:paraId="4469909F" w14:textId="77777777" w:rsidTr="00E75380">
        <w:trPr>
          <w:jc w:val="right"/>
        </w:trPr>
        <w:tc>
          <w:tcPr>
            <w:tcW w:w="1277" w:type="dxa"/>
            <w:tcBorders>
              <w:bottom w:val="single" w:sz="8" w:space="0" w:color="002776"/>
            </w:tcBorders>
          </w:tcPr>
          <w:p w14:paraId="62E40357" w14:textId="77777777" w:rsidR="00306F26" w:rsidRPr="008A5BF9" w:rsidRDefault="00306F26" w:rsidP="00BB1C24">
            <w:pPr>
              <w:pStyle w:val="TabletextLeft"/>
              <w:spacing w:before="40"/>
            </w:pPr>
            <w:r w:rsidRPr="008A5BF9">
              <w:t>Search</w:t>
            </w:r>
          </w:p>
        </w:tc>
        <w:tc>
          <w:tcPr>
            <w:tcW w:w="2621" w:type="dxa"/>
            <w:tcBorders>
              <w:bottom w:val="single" w:sz="8" w:space="0" w:color="002776"/>
            </w:tcBorders>
          </w:tcPr>
          <w:p w14:paraId="60610CCD" w14:textId="77777777" w:rsidR="00306F26" w:rsidRPr="008A5BF9" w:rsidRDefault="00306F26" w:rsidP="00BB1C24">
            <w:pPr>
              <w:pStyle w:val="TabletextLeft"/>
              <w:spacing w:before="40"/>
            </w:pPr>
            <w:r w:rsidRPr="008A5BF9">
              <w:t>History search - Broker</w:t>
            </w:r>
            <w:r w:rsidR="008218BE" w:rsidRPr="008218BE">
              <w:rPr>
                <w:vertAlign w:val="superscript"/>
              </w:rPr>
              <w:t>3</w:t>
            </w:r>
          </w:p>
        </w:tc>
        <w:tc>
          <w:tcPr>
            <w:tcW w:w="1142" w:type="dxa"/>
            <w:tcBorders>
              <w:bottom w:val="single" w:sz="8" w:space="0" w:color="002776"/>
            </w:tcBorders>
            <w:vAlign w:val="bottom"/>
          </w:tcPr>
          <w:p w14:paraId="0634F968" w14:textId="77777777" w:rsidR="00306F26" w:rsidRPr="008A5BF9" w:rsidRDefault="00306F26" w:rsidP="005B0116">
            <w:pPr>
              <w:pStyle w:val="TabletextLeft"/>
              <w:spacing w:before="40"/>
              <w:ind w:left="-253" w:right="423"/>
              <w:jc w:val="right"/>
            </w:pPr>
            <w:r w:rsidRPr="005B0116">
              <w:t xml:space="preserve">$9.38 </w:t>
            </w:r>
          </w:p>
        </w:tc>
        <w:tc>
          <w:tcPr>
            <w:tcW w:w="0" w:type="auto"/>
            <w:tcBorders>
              <w:bottom w:val="single" w:sz="8" w:space="0" w:color="002776"/>
            </w:tcBorders>
            <w:vAlign w:val="bottom"/>
          </w:tcPr>
          <w:p w14:paraId="3950B198" w14:textId="77777777" w:rsidR="00306F26" w:rsidRPr="008A5BF9" w:rsidRDefault="00306F26" w:rsidP="005B0116">
            <w:pPr>
              <w:pStyle w:val="TabletextLeft"/>
              <w:spacing w:before="40"/>
              <w:ind w:left="-253" w:right="423"/>
              <w:jc w:val="right"/>
            </w:pPr>
            <w:r w:rsidRPr="005B0116">
              <w:t xml:space="preserve">$9.38 </w:t>
            </w:r>
          </w:p>
        </w:tc>
        <w:tc>
          <w:tcPr>
            <w:tcW w:w="0" w:type="auto"/>
            <w:tcBorders>
              <w:bottom w:val="single" w:sz="8" w:space="0" w:color="002776"/>
            </w:tcBorders>
          </w:tcPr>
          <w:p w14:paraId="67B9F181" w14:textId="77777777" w:rsidR="00306F26" w:rsidRPr="008A5BF9" w:rsidRDefault="00306F26" w:rsidP="008218BE">
            <w:pPr>
              <w:pStyle w:val="TabletextLeft"/>
              <w:spacing w:before="40"/>
              <w:ind w:left="-253" w:right="-69"/>
              <w:jc w:val="right"/>
            </w:pPr>
            <w:r w:rsidRPr="008A5BF9">
              <w:t>29,327</w:t>
            </w:r>
          </w:p>
        </w:tc>
        <w:tc>
          <w:tcPr>
            <w:tcW w:w="0" w:type="auto"/>
            <w:tcBorders>
              <w:bottom w:val="single" w:sz="8" w:space="0" w:color="002776"/>
            </w:tcBorders>
            <w:vAlign w:val="bottom"/>
          </w:tcPr>
          <w:p w14:paraId="6372C12C" w14:textId="77777777" w:rsidR="00306F26" w:rsidRPr="008A5BF9" w:rsidRDefault="00306F26" w:rsidP="00BB1C24">
            <w:pPr>
              <w:pStyle w:val="TabletextLeft"/>
              <w:spacing w:before="40"/>
              <w:ind w:left="-253" w:right="423"/>
              <w:jc w:val="right"/>
            </w:pPr>
            <w:r w:rsidRPr="00306F26">
              <w:t xml:space="preserve">$275,137 </w:t>
            </w:r>
          </w:p>
        </w:tc>
      </w:tr>
      <w:tr w:rsidR="00D30D3C" w14:paraId="60E2C05F" w14:textId="77777777" w:rsidTr="005B0116">
        <w:trPr>
          <w:jc w:val="right"/>
        </w:trPr>
        <w:tc>
          <w:tcPr>
            <w:tcW w:w="1277" w:type="dxa"/>
            <w:tcBorders>
              <w:top w:val="single" w:sz="8" w:space="0" w:color="002776"/>
              <w:bottom w:val="single" w:sz="8" w:space="0" w:color="002776"/>
            </w:tcBorders>
          </w:tcPr>
          <w:p w14:paraId="20DE0339" w14:textId="77777777" w:rsidR="00D30D3C" w:rsidRPr="008A5BF9" w:rsidRDefault="00D30D3C" w:rsidP="00BB1C24">
            <w:pPr>
              <w:pStyle w:val="TabletextLeft"/>
              <w:spacing w:before="40"/>
            </w:pPr>
            <w:r>
              <w:t>Total</w:t>
            </w:r>
          </w:p>
        </w:tc>
        <w:tc>
          <w:tcPr>
            <w:tcW w:w="2621" w:type="dxa"/>
            <w:tcBorders>
              <w:top w:val="single" w:sz="8" w:space="0" w:color="002776"/>
              <w:bottom w:val="single" w:sz="8" w:space="0" w:color="002776"/>
            </w:tcBorders>
          </w:tcPr>
          <w:p w14:paraId="002E64EC" w14:textId="77777777" w:rsidR="00D30D3C" w:rsidRPr="008A5BF9" w:rsidRDefault="00D30D3C" w:rsidP="00BB1C24">
            <w:pPr>
              <w:pStyle w:val="TabletextLeft"/>
              <w:spacing w:before="40"/>
            </w:pPr>
          </w:p>
        </w:tc>
        <w:tc>
          <w:tcPr>
            <w:tcW w:w="1142" w:type="dxa"/>
            <w:tcBorders>
              <w:top w:val="single" w:sz="8" w:space="0" w:color="002776"/>
              <w:bottom w:val="single" w:sz="8" w:space="0" w:color="002776"/>
            </w:tcBorders>
          </w:tcPr>
          <w:p w14:paraId="0EE26297" w14:textId="77777777" w:rsidR="00D30D3C" w:rsidRPr="008A5BF9" w:rsidRDefault="00D30D3C" w:rsidP="00BB1C24">
            <w:pPr>
              <w:pStyle w:val="TabletextLeft"/>
              <w:spacing w:before="40"/>
              <w:ind w:left="-253" w:right="165"/>
            </w:pPr>
          </w:p>
        </w:tc>
        <w:tc>
          <w:tcPr>
            <w:tcW w:w="0" w:type="auto"/>
            <w:tcBorders>
              <w:top w:val="single" w:sz="8" w:space="0" w:color="002776"/>
              <w:bottom w:val="single" w:sz="8" w:space="0" w:color="002776"/>
            </w:tcBorders>
          </w:tcPr>
          <w:p w14:paraId="1DECFED2" w14:textId="77777777" w:rsidR="00D30D3C" w:rsidRPr="008A5BF9" w:rsidRDefault="00D30D3C" w:rsidP="00BB1C24">
            <w:pPr>
              <w:pStyle w:val="TabletextLeft"/>
              <w:spacing w:before="40"/>
              <w:ind w:left="-253" w:right="165"/>
              <w:jc w:val="right"/>
            </w:pPr>
          </w:p>
        </w:tc>
        <w:tc>
          <w:tcPr>
            <w:tcW w:w="0" w:type="auto"/>
            <w:tcBorders>
              <w:top w:val="single" w:sz="8" w:space="0" w:color="002776"/>
              <w:bottom w:val="single" w:sz="8" w:space="0" w:color="002776"/>
            </w:tcBorders>
          </w:tcPr>
          <w:p w14:paraId="27F87678" w14:textId="77777777" w:rsidR="00D30D3C" w:rsidRPr="008A5BF9" w:rsidRDefault="00D30D3C" w:rsidP="00BB1C24">
            <w:pPr>
              <w:pStyle w:val="TabletextLeft"/>
              <w:spacing w:before="40"/>
              <w:ind w:left="-253" w:right="65"/>
              <w:jc w:val="right"/>
            </w:pPr>
          </w:p>
        </w:tc>
        <w:tc>
          <w:tcPr>
            <w:tcW w:w="0" w:type="auto"/>
            <w:tcBorders>
              <w:top w:val="single" w:sz="8" w:space="0" w:color="002776"/>
              <w:bottom w:val="single" w:sz="8" w:space="0" w:color="002776"/>
            </w:tcBorders>
          </w:tcPr>
          <w:p w14:paraId="01E59DC8" w14:textId="77777777" w:rsidR="00D30D3C" w:rsidRPr="008A5BF9" w:rsidRDefault="00D30D3C" w:rsidP="00BB1C24">
            <w:pPr>
              <w:pStyle w:val="TabletextLeft"/>
              <w:spacing w:before="40"/>
              <w:ind w:left="-253" w:right="423"/>
              <w:jc w:val="right"/>
            </w:pPr>
            <w:r w:rsidRPr="008A5BF9">
              <w:t>$21,952,896</w:t>
            </w:r>
          </w:p>
        </w:tc>
      </w:tr>
      <w:tr w:rsidR="00D30D3C" w14:paraId="2084A48C" w14:textId="77777777" w:rsidTr="005B0116">
        <w:trPr>
          <w:jc w:val="right"/>
        </w:trPr>
        <w:tc>
          <w:tcPr>
            <w:tcW w:w="1277" w:type="dxa"/>
            <w:tcBorders>
              <w:top w:val="single" w:sz="8" w:space="0" w:color="002776"/>
              <w:bottom w:val="single" w:sz="8" w:space="0" w:color="002776"/>
            </w:tcBorders>
          </w:tcPr>
          <w:p w14:paraId="75FAD7A0" w14:textId="77777777" w:rsidR="00D30D3C" w:rsidRPr="000A4AD9" w:rsidRDefault="00D30D3C" w:rsidP="00BB1C24">
            <w:pPr>
              <w:pStyle w:val="TabletextLeft"/>
              <w:spacing w:before="40"/>
              <w:rPr>
                <w:b/>
              </w:rPr>
            </w:pPr>
            <w:r w:rsidRPr="000A4AD9">
              <w:rPr>
                <w:b/>
              </w:rPr>
              <w:t>Grand total</w:t>
            </w:r>
          </w:p>
        </w:tc>
        <w:tc>
          <w:tcPr>
            <w:tcW w:w="2621" w:type="dxa"/>
            <w:tcBorders>
              <w:top w:val="single" w:sz="8" w:space="0" w:color="002776"/>
              <w:bottom w:val="single" w:sz="8" w:space="0" w:color="002776"/>
            </w:tcBorders>
          </w:tcPr>
          <w:p w14:paraId="332F012C" w14:textId="77777777" w:rsidR="00D30D3C" w:rsidRPr="000A4AD9" w:rsidRDefault="00D30D3C" w:rsidP="00BB1C24">
            <w:pPr>
              <w:pStyle w:val="TabletextLeft"/>
              <w:spacing w:before="40"/>
              <w:rPr>
                <w:b/>
              </w:rPr>
            </w:pPr>
          </w:p>
        </w:tc>
        <w:tc>
          <w:tcPr>
            <w:tcW w:w="1142" w:type="dxa"/>
            <w:tcBorders>
              <w:top w:val="single" w:sz="8" w:space="0" w:color="002776"/>
              <w:bottom w:val="single" w:sz="8" w:space="0" w:color="002776"/>
            </w:tcBorders>
          </w:tcPr>
          <w:p w14:paraId="2D4CCC21" w14:textId="77777777" w:rsidR="00D30D3C" w:rsidRPr="000A4AD9" w:rsidRDefault="00D30D3C" w:rsidP="00BB1C24">
            <w:pPr>
              <w:pStyle w:val="TabletextLeft"/>
              <w:spacing w:before="40"/>
              <w:ind w:left="-253" w:right="165"/>
              <w:rPr>
                <w:b/>
              </w:rPr>
            </w:pPr>
          </w:p>
        </w:tc>
        <w:tc>
          <w:tcPr>
            <w:tcW w:w="0" w:type="auto"/>
            <w:tcBorders>
              <w:top w:val="single" w:sz="8" w:space="0" w:color="002776"/>
              <w:bottom w:val="single" w:sz="8" w:space="0" w:color="002776"/>
            </w:tcBorders>
          </w:tcPr>
          <w:p w14:paraId="763FCAFA" w14:textId="77777777" w:rsidR="00D30D3C" w:rsidRPr="000A4AD9" w:rsidRDefault="00D30D3C" w:rsidP="00BB1C24">
            <w:pPr>
              <w:pStyle w:val="TabletextLeft"/>
              <w:spacing w:before="40"/>
              <w:ind w:left="-253" w:right="165"/>
              <w:jc w:val="right"/>
              <w:rPr>
                <w:b/>
              </w:rPr>
            </w:pPr>
          </w:p>
        </w:tc>
        <w:tc>
          <w:tcPr>
            <w:tcW w:w="0" w:type="auto"/>
            <w:tcBorders>
              <w:top w:val="single" w:sz="8" w:space="0" w:color="002776"/>
              <w:bottom w:val="single" w:sz="8" w:space="0" w:color="002776"/>
            </w:tcBorders>
          </w:tcPr>
          <w:p w14:paraId="085AD37B" w14:textId="77777777" w:rsidR="00D30D3C" w:rsidRPr="000A4AD9" w:rsidRDefault="00D30D3C" w:rsidP="00BB1C24">
            <w:pPr>
              <w:pStyle w:val="TabletextLeft"/>
              <w:spacing w:before="40"/>
              <w:ind w:left="-253" w:right="65"/>
              <w:jc w:val="right"/>
              <w:rPr>
                <w:b/>
              </w:rPr>
            </w:pPr>
          </w:p>
        </w:tc>
        <w:tc>
          <w:tcPr>
            <w:tcW w:w="0" w:type="auto"/>
            <w:tcBorders>
              <w:top w:val="single" w:sz="8" w:space="0" w:color="002776"/>
              <w:bottom w:val="single" w:sz="8" w:space="0" w:color="002776"/>
            </w:tcBorders>
          </w:tcPr>
          <w:p w14:paraId="1F6FD680" w14:textId="77777777" w:rsidR="00D30D3C" w:rsidRPr="000A4AD9" w:rsidRDefault="00D30D3C" w:rsidP="00BB1C24">
            <w:pPr>
              <w:pStyle w:val="TabletextLeft"/>
              <w:spacing w:before="40"/>
              <w:ind w:left="-253" w:right="423"/>
              <w:jc w:val="right"/>
              <w:rPr>
                <w:b/>
              </w:rPr>
            </w:pPr>
            <w:r w:rsidRPr="000A4AD9">
              <w:rPr>
                <w:b/>
              </w:rPr>
              <w:t>$76,868,791</w:t>
            </w:r>
          </w:p>
        </w:tc>
      </w:tr>
    </w:tbl>
    <w:p w14:paraId="1BA9639B" w14:textId="77777777" w:rsidR="00D30D3C" w:rsidRDefault="00D30D3C" w:rsidP="00D30D3C">
      <w:pPr>
        <w:pStyle w:val="Source"/>
        <w:spacing w:after="0"/>
        <w:ind w:left="-1560"/>
      </w:pPr>
      <w:r>
        <w:t>Source: Land Victoria</w:t>
      </w:r>
    </w:p>
    <w:p w14:paraId="4C5EF57E" w14:textId="77777777" w:rsidR="00D30D3C" w:rsidRDefault="00D30D3C" w:rsidP="008218BE">
      <w:pPr>
        <w:pStyle w:val="Source"/>
        <w:spacing w:after="0"/>
        <w:ind w:left="-1560"/>
      </w:pPr>
      <w:r>
        <w:t>Note</w:t>
      </w:r>
      <w:r w:rsidR="008218BE">
        <w:t>s</w:t>
      </w:r>
      <w:r>
        <w:t xml:space="preserve">: </w:t>
      </w:r>
      <w:r w:rsidR="008218BE" w:rsidRPr="008218BE">
        <w:rPr>
          <w:vertAlign w:val="superscript"/>
        </w:rPr>
        <w:t>1</w:t>
      </w:r>
      <w:r w:rsidR="008218BE">
        <w:t>Total costs</w:t>
      </w:r>
      <w:r w:rsidR="007B2CEB">
        <w:t xml:space="preserve"> not sum due to rounding.</w:t>
      </w:r>
      <w:r w:rsidR="008218BE">
        <w:t xml:space="preserve"> </w:t>
      </w:r>
      <w:r w:rsidR="008218BE" w:rsidRPr="008218BE">
        <w:rPr>
          <w:vertAlign w:val="superscript"/>
        </w:rPr>
        <w:t>2</w:t>
      </w:r>
      <w:r>
        <w:t>F</w:t>
      </w:r>
      <w:r w:rsidRPr="000A4AD9">
        <w:t xml:space="preserve">inal fees for the registration and discharge of mortgages are made </w:t>
      </w:r>
      <w:r w:rsidR="00570BE4">
        <w:t>to achieve</w:t>
      </w:r>
      <w:r w:rsidR="00570BE4" w:rsidRPr="000A4AD9">
        <w:t xml:space="preserve"> </w:t>
      </w:r>
      <w:r w:rsidRPr="000A4AD9">
        <w:t xml:space="preserve">alternative </w:t>
      </w:r>
      <w:r w:rsidR="00570BE4">
        <w:t>non-cost recovery objectives</w:t>
      </w:r>
      <w:r w:rsidR="00570BE4" w:rsidRPr="000A4AD9">
        <w:t xml:space="preserve"> </w:t>
      </w:r>
      <w:r w:rsidRPr="000A4AD9">
        <w:t>as outlined in the body of this RIS.</w:t>
      </w:r>
      <w:r>
        <w:t xml:space="preserve"> The associated revenues outlined in this table reflect the projected revenues for the cost recovery component of these fees.</w:t>
      </w:r>
      <w:r w:rsidR="00B03778">
        <w:t xml:space="preserve"> </w:t>
      </w:r>
      <w:r w:rsidR="008218BE" w:rsidRPr="008218BE">
        <w:rPr>
          <w:vertAlign w:val="superscript"/>
        </w:rPr>
        <w:t>3</w:t>
      </w:r>
      <w:r w:rsidR="008218BE">
        <w:t>As a history search is</w:t>
      </w:r>
      <w:r w:rsidR="008218BE" w:rsidRPr="008218BE">
        <w:t xml:space="preserve"> a combination of a title search and instrument search, the fee</w:t>
      </w:r>
      <w:r w:rsidR="008218BE">
        <w:t>s for a history search are</w:t>
      </w:r>
      <w:r w:rsidR="008218BE" w:rsidRPr="008218BE">
        <w:t xml:space="preserve"> </w:t>
      </w:r>
      <w:r w:rsidR="008218BE">
        <w:t>calculated by</w:t>
      </w:r>
      <w:r w:rsidR="008218BE" w:rsidRPr="008218BE">
        <w:t xml:space="preserve"> adding the average costs of </w:t>
      </w:r>
      <w:r w:rsidR="008218BE">
        <w:t xml:space="preserve">title searches and instrument searches </w:t>
      </w:r>
      <w:r w:rsidR="008218BE" w:rsidRPr="008218BE">
        <w:t>together.</w:t>
      </w:r>
      <w:r w:rsidR="008218BE">
        <w:t xml:space="preserve"> </w:t>
      </w:r>
    </w:p>
    <w:p w14:paraId="71FCC7D9" w14:textId="77777777" w:rsidR="00A04302" w:rsidRPr="00C40766" w:rsidRDefault="00A04302" w:rsidP="00A04302">
      <w:pPr>
        <w:pStyle w:val="Heading2"/>
        <w:numPr>
          <w:ilvl w:val="0"/>
          <w:numId w:val="0"/>
        </w:numPr>
        <w:rPr>
          <w:rFonts w:asciiTheme="minorHAnsi" w:hAnsiTheme="minorHAnsi" w:cstheme="minorHAnsi"/>
        </w:rPr>
      </w:pPr>
      <w:bookmarkStart w:id="379" w:name="_Toc429994816"/>
      <w:r>
        <w:rPr>
          <w:rFonts w:asciiTheme="minorHAnsi" w:hAnsiTheme="minorHAnsi" w:cstheme="minorHAnsi"/>
        </w:rPr>
        <w:t>Fees not included in the cost recovery analysis</w:t>
      </w:r>
      <w:bookmarkEnd w:id="379"/>
    </w:p>
    <w:p w14:paraId="098BD150" w14:textId="77777777" w:rsidR="0019483A" w:rsidRDefault="00A04302" w:rsidP="00766260">
      <w:pPr>
        <w:pStyle w:val="BodyText"/>
      </w:pPr>
      <w:r w:rsidRPr="00A04302">
        <w:t xml:space="preserve">There are a small number of other fee items in the draft </w:t>
      </w:r>
      <w:r w:rsidR="00B8369A">
        <w:t>Regulations</w:t>
      </w:r>
      <w:r w:rsidR="001711D0">
        <w:t xml:space="preserve"> </w:t>
      </w:r>
      <w:r w:rsidRPr="00A04302">
        <w:t xml:space="preserve">which relate to transactions that are relatively rare. These </w:t>
      </w:r>
      <w:r w:rsidR="0019687C">
        <w:t>were excluded</w:t>
      </w:r>
      <w:r w:rsidRPr="00A04302">
        <w:t xml:space="preserve"> from </w:t>
      </w:r>
      <w:r w:rsidR="0019687C">
        <w:t xml:space="preserve">Land Victoria’s cost recovery and fee </w:t>
      </w:r>
      <w:r w:rsidRPr="00A04302">
        <w:t>analysis</w:t>
      </w:r>
      <w:r w:rsidR="0019687C">
        <w:t>. Land Victoria has advised that</w:t>
      </w:r>
      <w:r w:rsidRPr="00A04302">
        <w:t xml:space="preserve"> the </w:t>
      </w:r>
      <w:r w:rsidR="0019687C" w:rsidRPr="00A04302">
        <w:t>revenue</w:t>
      </w:r>
      <w:r w:rsidR="0019687C">
        <w:t xml:space="preserve"> from these fees</w:t>
      </w:r>
      <w:r>
        <w:t xml:space="preserve"> and cost</w:t>
      </w:r>
      <w:r w:rsidR="0019687C">
        <w:t xml:space="preserve"> of associated activities</w:t>
      </w:r>
      <w:r w:rsidRPr="00A04302">
        <w:t xml:space="preserve"> is </w:t>
      </w:r>
      <w:r w:rsidR="0019687C">
        <w:t>insignificant</w:t>
      </w:r>
      <w:r w:rsidRPr="00A04302">
        <w:t xml:space="preserve">. </w:t>
      </w:r>
    </w:p>
    <w:p w14:paraId="53E998BE" w14:textId="77777777" w:rsidR="008F4252" w:rsidRDefault="00E23627" w:rsidP="00766260">
      <w:pPr>
        <w:pStyle w:val="BodyText"/>
      </w:pPr>
      <w:r>
        <w:t>For example, t</w:t>
      </w:r>
      <w:r w:rsidR="0006134B">
        <w:t>here</w:t>
      </w:r>
      <w:r>
        <w:t xml:space="preserve"> </w:t>
      </w:r>
      <w:r w:rsidR="0006134B">
        <w:t xml:space="preserve">are an average of 300 requests per year for certified copies raising approximately $30 per request. There are approximately </w:t>
      </w:r>
      <w:r w:rsidR="00FA3CE2">
        <w:t>8</w:t>
      </w:r>
      <w:r w:rsidR="0006134B">
        <w:t xml:space="preserve">,000 </w:t>
      </w:r>
      <w:r>
        <w:t xml:space="preserve">subdivision </w:t>
      </w:r>
      <w:r w:rsidR="0006134B">
        <w:t>plan</w:t>
      </w:r>
      <w:r>
        <w:t xml:space="preserve"> number</w:t>
      </w:r>
      <w:r w:rsidR="0006134B">
        <w:t xml:space="preserve">s sold a year for a total of $80,000 revenue. </w:t>
      </w:r>
    </w:p>
    <w:p w14:paraId="43959115" w14:textId="77777777" w:rsidR="00A04302" w:rsidRDefault="008F4252" w:rsidP="00766260">
      <w:pPr>
        <w:pStyle w:val="BodyText"/>
      </w:pPr>
      <w:r>
        <w:t>Th</w:t>
      </w:r>
      <w:r w:rsidR="00A04302" w:rsidRPr="00A04302">
        <w:t xml:space="preserve">ese fees </w:t>
      </w:r>
      <w:r>
        <w:t xml:space="preserve">from the Transfer of Land (Fees) Regulations and the Subdivision (Fees) Regulations </w:t>
      </w:r>
      <w:r w:rsidR="00A04302" w:rsidRPr="00A04302">
        <w:t>are listed in the table below.</w:t>
      </w:r>
      <w:r>
        <w:t xml:space="preserve"> </w:t>
      </w:r>
    </w:p>
    <w:p w14:paraId="5BEBA739" w14:textId="77777777" w:rsidR="00A04302" w:rsidRDefault="00A04302" w:rsidP="00FC1752">
      <w:pPr>
        <w:keepNext/>
        <w:keepLines/>
        <w:rPr>
          <w:sz w:val="20"/>
        </w:rPr>
      </w:pPr>
    </w:p>
    <w:tbl>
      <w:tblPr>
        <w:tblW w:w="0" w:type="auto"/>
        <w:tblInd w:w="-1168" w:type="dxa"/>
        <w:tblCellMar>
          <w:left w:w="0" w:type="dxa"/>
          <w:right w:w="0" w:type="dxa"/>
        </w:tblCellMar>
        <w:tblLook w:val="04A0" w:firstRow="1" w:lastRow="0" w:firstColumn="1" w:lastColumn="0" w:noHBand="0" w:noVBand="1"/>
      </w:tblPr>
      <w:tblGrid>
        <w:gridCol w:w="1702"/>
        <w:gridCol w:w="708"/>
        <w:gridCol w:w="993"/>
        <w:gridCol w:w="4819"/>
        <w:gridCol w:w="1382"/>
      </w:tblGrid>
      <w:tr w:rsidR="00A04302" w14:paraId="37F0255B" w14:textId="77777777" w:rsidTr="0019483A">
        <w:trPr>
          <w:trHeight w:val="280"/>
          <w:tblHeader/>
        </w:trPr>
        <w:tc>
          <w:tcPr>
            <w:tcW w:w="1702" w:type="dxa"/>
            <w:tcBorders>
              <w:top w:val="single" w:sz="12" w:space="0" w:color="002776"/>
              <w:left w:val="nil"/>
              <w:bottom w:val="single" w:sz="8" w:space="0" w:color="002776"/>
              <w:right w:val="nil"/>
            </w:tcBorders>
            <w:tcMar>
              <w:top w:w="0" w:type="dxa"/>
              <w:left w:w="108" w:type="dxa"/>
              <w:bottom w:w="0" w:type="dxa"/>
              <w:right w:w="108" w:type="dxa"/>
            </w:tcMar>
            <w:hideMark/>
          </w:tcPr>
          <w:p w14:paraId="7A7B1251" w14:textId="77777777" w:rsidR="00A04302" w:rsidRDefault="00A04302" w:rsidP="0087580B">
            <w:pPr>
              <w:pStyle w:val="TableHeadingLeft"/>
            </w:pPr>
            <w:r>
              <w:t>Reg</w:t>
            </w:r>
            <w:r w:rsidR="0019483A">
              <w:t>ulation</w:t>
            </w:r>
            <w:r>
              <w:t>s</w:t>
            </w:r>
          </w:p>
        </w:tc>
        <w:tc>
          <w:tcPr>
            <w:tcW w:w="708" w:type="dxa"/>
            <w:tcBorders>
              <w:top w:val="single" w:sz="12" w:space="0" w:color="002776"/>
              <w:left w:val="nil"/>
              <w:bottom w:val="single" w:sz="8" w:space="0" w:color="002776"/>
              <w:right w:val="nil"/>
            </w:tcBorders>
            <w:tcMar>
              <w:top w:w="0" w:type="dxa"/>
              <w:left w:w="108" w:type="dxa"/>
              <w:bottom w:w="0" w:type="dxa"/>
              <w:right w:w="108" w:type="dxa"/>
            </w:tcMar>
            <w:hideMark/>
          </w:tcPr>
          <w:p w14:paraId="5E7A9ABF" w14:textId="77777777" w:rsidR="00A04302" w:rsidRDefault="00A04302" w:rsidP="00453ACB">
            <w:pPr>
              <w:pStyle w:val="TableHeadingLeft"/>
            </w:pPr>
            <w:r>
              <w:t>Item</w:t>
            </w:r>
          </w:p>
        </w:tc>
        <w:tc>
          <w:tcPr>
            <w:tcW w:w="993" w:type="dxa"/>
            <w:tcBorders>
              <w:top w:val="single" w:sz="12" w:space="0" w:color="002776"/>
              <w:left w:val="nil"/>
              <w:bottom w:val="single" w:sz="8" w:space="0" w:color="002776"/>
              <w:right w:val="nil"/>
            </w:tcBorders>
            <w:tcMar>
              <w:top w:w="0" w:type="dxa"/>
              <w:left w:w="108" w:type="dxa"/>
              <w:bottom w:w="0" w:type="dxa"/>
              <w:right w:w="108" w:type="dxa"/>
            </w:tcMar>
            <w:hideMark/>
          </w:tcPr>
          <w:p w14:paraId="208F6BD4" w14:textId="77777777" w:rsidR="00A04302" w:rsidRDefault="0019483A" w:rsidP="00453ACB">
            <w:pPr>
              <w:pStyle w:val="TableHeadingLeft"/>
            </w:pPr>
            <w:r>
              <w:t>Section</w:t>
            </w:r>
          </w:p>
        </w:tc>
        <w:tc>
          <w:tcPr>
            <w:tcW w:w="4819" w:type="dxa"/>
            <w:tcBorders>
              <w:top w:val="single" w:sz="12" w:space="0" w:color="002776"/>
              <w:left w:val="nil"/>
              <w:bottom w:val="single" w:sz="8" w:space="0" w:color="002776"/>
              <w:right w:val="nil"/>
            </w:tcBorders>
            <w:tcMar>
              <w:top w:w="0" w:type="dxa"/>
              <w:left w:w="108" w:type="dxa"/>
              <w:bottom w:w="0" w:type="dxa"/>
              <w:right w:w="108" w:type="dxa"/>
            </w:tcMar>
            <w:hideMark/>
          </w:tcPr>
          <w:p w14:paraId="392860B5" w14:textId="77777777" w:rsidR="00A04302" w:rsidRDefault="00A04302" w:rsidP="001944AA">
            <w:pPr>
              <w:pStyle w:val="TableHeadingLeft"/>
            </w:pPr>
            <w:r>
              <w:t>Description</w:t>
            </w:r>
          </w:p>
        </w:tc>
        <w:tc>
          <w:tcPr>
            <w:tcW w:w="1382" w:type="dxa"/>
            <w:tcBorders>
              <w:top w:val="single" w:sz="12" w:space="0" w:color="002776"/>
              <w:left w:val="nil"/>
              <w:bottom w:val="single" w:sz="8" w:space="0" w:color="002776"/>
              <w:right w:val="nil"/>
            </w:tcBorders>
            <w:tcMar>
              <w:top w:w="0" w:type="dxa"/>
              <w:left w:w="108" w:type="dxa"/>
              <w:bottom w:w="0" w:type="dxa"/>
              <w:right w:w="108" w:type="dxa"/>
            </w:tcMar>
            <w:hideMark/>
          </w:tcPr>
          <w:p w14:paraId="5D12DE89" w14:textId="77777777" w:rsidR="00A04302" w:rsidRDefault="00A04302" w:rsidP="001944AA">
            <w:pPr>
              <w:pStyle w:val="TableHeadingLeft"/>
            </w:pPr>
            <w:r>
              <w:t>Fee</w:t>
            </w:r>
          </w:p>
        </w:tc>
      </w:tr>
      <w:tr w:rsidR="00A04302" w14:paraId="4BAC83CD" w14:textId="77777777" w:rsidTr="0019483A">
        <w:trPr>
          <w:trHeight w:val="280"/>
        </w:trPr>
        <w:tc>
          <w:tcPr>
            <w:tcW w:w="1702" w:type="dxa"/>
            <w:tcMar>
              <w:top w:w="0" w:type="dxa"/>
              <w:left w:w="108" w:type="dxa"/>
              <w:bottom w:w="0" w:type="dxa"/>
              <w:right w:w="108" w:type="dxa"/>
            </w:tcMar>
            <w:hideMark/>
          </w:tcPr>
          <w:p w14:paraId="12D5EA01" w14:textId="77777777" w:rsidR="00A04302" w:rsidRDefault="00A04302" w:rsidP="00FC1752">
            <w:pPr>
              <w:pStyle w:val="TabletextRight"/>
              <w:keepNext/>
              <w:keepLines/>
              <w:jc w:val="left"/>
            </w:pPr>
            <w:r>
              <w:t>Transfer of Land</w:t>
            </w:r>
          </w:p>
        </w:tc>
        <w:tc>
          <w:tcPr>
            <w:tcW w:w="708" w:type="dxa"/>
            <w:tcMar>
              <w:top w:w="0" w:type="dxa"/>
              <w:left w:w="108" w:type="dxa"/>
              <w:bottom w:w="0" w:type="dxa"/>
              <w:right w:w="108" w:type="dxa"/>
            </w:tcMar>
            <w:hideMark/>
          </w:tcPr>
          <w:p w14:paraId="337EE8F4" w14:textId="77777777" w:rsidR="00A04302" w:rsidRDefault="00A04302" w:rsidP="00FC1752">
            <w:pPr>
              <w:pStyle w:val="TabletextRight"/>
              <w:keepNext/>
              <w:keepLines/>
              <w:jc w:val="left"/>
            </w:pPr>
            <w:r>
              <w:t>13</w:t>
            </w:r>
          </w:p>
        </w:tc>
        <w:tc>
          <w:tcPr>
            <w:tcW w:w="993" w:type="dxa"/>
            <w:tcMar>
              <w:top w:w="0" w:type="dxa"/>
              <w:left w:w="108" w:type="dxa"/>
              <w:bottom w:w="0" w:type="dxa"/>
              <w:right w:w="108" w:type="dxa"/>
            </w:tcMar>
            <w:hideMark/>
          </w:tcPr>
          <w:p w14:paraId="26BBA226" w14:textId="77777777" w:rsidR="00A04302" w:rsidRDefault="00A04302" w:rsidP="00FC1752">
            <w:pPr>
              <w:pStyle w:val="TabletextRight"/>
              <w:keepNext/>
              <w:keepLines/>
              <w:jc w:val="left"/>
            </w:pPr>
            <w:r>
              <w:t>27D(1)</w:t>
            </w:r>
          </w:p>
        </w:tc>
        <w:tc>
          <w:tcPr>
            <w:tcW w:w="4819" w:type="dxa"/>
            <w:tcMar>
              <w:top w:w="0" w:type="dxa"/>
              <w:left w:w="108" w:type="dxa"/>
              <w:bottom w:w="0" w:type="dxa"/>
              <w:right w:w="108" w:type="dxa"/>
            </w:tcMar>
            <w:hideMark/>
          </w:tcPr>
          <w:p w14:paraId="0748468D" w14:textId="77777777" w:rsidR="00A04302" w:rsidRDefault="00A04302" w:rsidP="00FC1752">
            <w:pPr>
              <w:pStyle w:val="TabletextRight"/>
              <w:keepNext/>
              <w:keepLines/>
              <w:jc w:val="both"/>
            </w:pPr>
            <w:r>
              <w:t xml:space="preserve">A certified copy of a search of an automated folio of the Register </w:t>
            </w:r>
          </w:p>
        </w:tc>
        <w:tc>
          <w:tcPr>
            <w:tcW w:w="1382" w:type="dxa"/>
            <w:tcMar>
              <w:top w:w="0" w:type="dxa"/>
              <w:left w:w="108" w:type="dxa"/>
              <w:bottom w:w="0" w:type="dxa"/>
              <w:right w:w="108" w:type="dxa"/>
            </w:tcMar>
            <w:hideMark/>
          </w:tcPr>
          <w:p w14:paraId="7AC75248" w14:textId="77777777" w:rsidR="00A04302" w:rsidRDefault="00A04302" w:rsidP="00FC1752">
            <w:pPr>
              <w:pStyle w:val="TabletextRight"/>
              <w:keepNext/>
              <w:keepLines/>
            </w:pPr>
            <w:r>
              <w:t>2.39 fee units</w:t>
            </w:r>
          </w:p>
        </w:tc>
      </w:tr>
      <w:tr w:rsidR="00A04302" w14:paraId="6A2D52CC" w14:textId="77777777" w:rsidTr="0019483A">
        <w:trPr>
          <w:trHeight w:val="280"/>
        </w:trPr>
        <w:tc>
          <w:tcPr>
            <w:tcW w:w="1702" w:type="dxa"/>
            <w:tcMar>
              <w:top w:w="0" w:type="dxa"/>
              <w:left w:w="108" w:type="dxa"/>
              <w:bottom w:w="0" w:type="dxa"/>
              <w:right w:w="108" w:type="dxa"/>
            </w:tcMar>
            <w:hideMark/>
          </w:tcPr>
          <w:p w14:paraId="34491BD3" w14:textId="77777777" w:rsidR="00A04302" w:rsidRDefault="00A04302" w:rsidP="00FC1752">
            <w:pPr>
              <w:pStyle w:val="TabletextRight"/>
              <w:keepNext/>
              <w:keepLines/>
              <w:jc w:val="left"/>
            </w:pPr>
            <w:r>
              <w:t>Transfer of Land</w:t>
            </w:r>
          </w:p>
        </w:tc>
        <w:tc>
          <w:tcPr>
            <w:tcW w:w="708" w:type="dxa"/>
            <w:tcMar>
              <w:top w:w="0" w:type="dxa"/>
              <w:left w:w="108" w:type="dxa"/>
              <w:bottom w:w="0" w:type="dxa"/>
              <w:right w:w="108" w:type="dxa"/>
            </w:tcMar>
            <w:hideMark/>
          </w:tcPr>
          <w:p w14:paraId="73BD4B03" w14:textId="77777777" w:rsidR="00A04302" w:rsidRDefault="00A04302" w:rsidP="00FC1752">
            <w:pPr>
              <w:pStyle w:val="TabletextRight"/>
              <w:keepNext/>
              <w:keepLines/>
              <w:jc w:val="left"/>
            </w:pPr>
            <w:r>
              <w:t>15</w:t>
            </w:r>
          </w:p>
        </w:tc>
        <w:tc>
          <w:tcPr>
            <w:tcW w:w="993" w:type="dxa"/>
            <w:tcMar>
              <w:top w:w="0" w:type="dxa"/>
              <w:left w:w="108" w:type="dxa"/>
              <w:bottom w:w="0" w:type="dxa"/>
              <w:right w:w="108" w:type="dxa"/>
            </w:tcMar>
            <w:hideMark/>
          </w:tcPr>
          <w:p w14:paraId="3FF3985E" w14:textId="77777777" w:rsidR="00A04302" w:rsidRDefault="00A04302" w:rsidP="00FC1752">
            <w:pPr>
              <w:pStyle w:val="TabletextRight"/>
              <w:keepNext/>
              <w:keepLines/>
              <w:jc w:val="left"/>
            </w:pPr>
            <w:r>
              <w:t>27G(7)</w:t>
            </w:r>
          </w:p>
        </w:tc>
        <w:tc>
          <w:tcPr>
            <w:tcW w:w="4819" w:type="dxa"/>
            <w:tcMar>
              <w:top w:w="0" w:type="dxa"/>
              <w:left w:w="108" w:type="dxa"/>
              <w:bottom w:w="0" w:type="dxa"/>
              <w:right w:w="108" w:type="dxa"/>
            </w:tcMar>
            <w:hideMark/>
          </w:tcPr>
          <w:p w14:paraId="7F2925BC" w14:textId="77777777" w:rsidR="00A04302" w:rsidRDefault="00A04302" w:rsidP="00FC1752">
            <w:pPr>
              <w:pStyle w:val="TabletextRight"/>
              <w:keepNext/>
              <w:keepLines/>
              <w:jc w:val="both"/>
            </w:pPr>
            <w:r>
              <w:t>A certified copy of a reproduction of a document that defines the boundaries of land by way of graphical and textual information</w:t>
            </w:r>
            <w:r w:rsidR="0019483A">
              <w:t xml:space="preserve"> </w:t>
            </w:r>
            <w:r>
              <w:t>(Certified plan search)</w:t>
            </w:r>
          </w:p>
        </w:tc>
        <w:tc>
          <w:tcPr>
            <w:tcW w:w="1382" w:type="dxa"/>
            <w:tcMar>
              <w:top w:w="0" w:type="dxa"/>
              <w:left w:w="108" w:type="dxa"/>
              <w:bottom w:w="0" w:type="dxa"/>
              <w:right w:w="108" w:type="dxa"/>
            </w:tcMar>
            <w:hideMark/>
          </w:tcPr>
          <w:p w14:paraId="6899AA76" w14:textId="77777777" w:rsidR="00A04302" w:rsidRDefault="00A04302" w:rsidP="00FC1752">
            <w:pPr>
              <w:pStyle w:val="TabletextRight"/>
              <w:keepNext/>
              <w:keepLines/>
            </w:pPr>
            <w:r>
              <w:t>1.64 fee units</w:t>
            </w:r>
          </w:p>
        </w:tc>
      </w:tr>
      <w:tr w:rsidR="00A04302" w14:paraId="4FBC74C0" w14:textId="77777777" w:rsidTr="0019483A">
        <w:trPr>
          <w:trHeight w:val="280"/>
        </w:trPr>
        <w:tc>
          <w:tcPr>
            <w:tcW w:w="1702" w:type="dxa"/>
            <w:tcMar>
              <w:top w:w="0" w:type="dxa"/>
              <w:left w:w="108" w:type="dxa"/>
              <w:bottom w:w="0" w:type="dxa"/>
              <w:right w:w="108" w:type="dxa"/>
            </w:tcMar>
            <w:hideMark/>
          </w:tcPr>
          <w:p w14:paraId="67CE4575" w14:textId="77777777" w:rsidR="00A04302" w:rsidRDefault="00A04302" w:rsidP="00FC1752">
            <w:pPr>
              <w:pStyle w:val="TabletextRight"/>
              <w:keepNext/>
              <w:keepLines/>
              <w:jc w:val="left"/>
            </w:pPr>
            <w:r>
              <w:t>Transfer of Land</w:t>
            </w:r>
          </w:p>
        </w:tc>
        <w:tc>
          <w:tcPr>
            <w:tcW w:w="708" w:type="dxa"/>
            <w:tcMar>
              <w:top w:w="0" w:type="dxa"/>
              <w:left w:w="108" w:type="dxa"/>
              <w:bottom w:w="0" w:type="dxa"/>
              <w:right w:w="108" w:type="dxa"/>
            </w:tcMar>
            <w:hideMark/>
          </w:tcPr>
          <w:p w14:paraId="6F4B822D" w14:textId="77777777" w:rsidR="00A04302" w:rsidRDefault="00A04302" w:rsidP="00FC1752">
            <w:pPr>
              <w:pStyle w:val="TabletextRight"/>
              <w:keepNext/>
              <w:keepLines/>
              <w:jc w:val="left"/>
            </w:pPr>
            <w:r>
              <w:t>84</w:t>
            </w:r>
          </w:p>
        </w:tc>
        <w:tc>
          <w:tcPr>
            <w:tcW w:w="993" w:type="dxa"/>
            <w:tcMar>
              <w:top w:w="0" w:type="dxa"/>
              <w:left w:w="108" w:type="dxa"/>
              <w:bottom w:w="0" w:type="dxa"/>
              <w:right w:w="108" w:type="dxa"/>
            </w:tcMar>
            <w:hideMark/>
          </w:tcPr>
          <w:p w14:paraId="3ECDEF09" w14:textId="77777777" w:rsidR="00A04302" w:rsidRDefault="00A04302" w:rsidP="00FC1752">
            <w:pPr>
              <w:pStyle w:val="TabletextRight"/>
              <w:keepNext/>
              <w:keepLines/>
              <w:jc w:val="left"/>
            </w:pPr>
            <w:r>
              <w:t>114(2)</w:t>
            </w:r>
          </w:p>
        </w:tc>
        <w:tc>
          <w:tcPr>
            <w:tcW w:w="4819" w:type="dxa"/>
            <w:tcMar>
              <w:top w:w="0" w:type="dxa"/>
              <w:left w:w="108" w:type="dxa"/>
              <w:bottom w:w="0" w:type="dxa"/>
              <w:right w:w="108" w:type="dxa"/>
            </w:tcMar>
            <w:hideMark/>
          </w:tcPr>
          <w:p w14:paraId="7D57FB51" w14:textId="77777777" w:rsidR="00A04302" w:rsidRDefault="00A04302" w:rsidP="00FC1752">
            <w:pPr>
              <w:pStyle w:val="TabletextRight"/>
              <w:keepNext/>
              <w:keepLines/>
              <w:jc w:val="both"/>
            </w:pPr>
            <w:r>
              <w:t>Certified reproduction of any manual folio of the Register</w:t>
            </w:r>
          </w:p>
        </w:tc>
        <w:tc>
          <w:tcPr>
            <w:tcW w:w="1382" w:type="dxa"/>
            <w:tcMar>
              <w:top w:w="0" w:type="dxa"/>
              <w:left w:w="108" w:type="dxa"/>
              <w:bottom w:w="0" w:type="dxa"/>
              <w:right w:w="108" w:type="dxa"/>
            </w:tcMar>
            <w:hideMark/>
          </w:tcPr>
          <w:p w14:paraId="33514478" w14:textId="77777777" w:rsidR="00A04302" w:rsidRDefault="00A04302" w:rsidP="00FC1752">
            <w:pPr>
              <w:pStyle w:val="TabletextRight"/>
              <w:keepNext/>
              <w:keepLines/>
            </w:pPr>
            <w:r>
              <w:t>3·36 fee units</w:t>
            </w:r>
          </w:p>
        </w:tc>
      </w:tr>
      <w:tr w:rsidR="00A04302" w14:paraId="4D327974" w14:textId="77777777" w:rsidTr="0019483A">
        <w:trPr>
          <w:trHeight w:val="280"/>
        </w:trPr>
        <w:tc>
          <w:tcPr>
            <w:tcW w:w="1702" w:type="dxa"/>
            <w:tcMar>
              <w:top w:w="0" w:type="dxa"/>
              <w:left w:w="108" w:type="dxa"/>
              <w:bottom w:w="0" w:type="dxa"/>
              <w:right w:w="108" w:type="dxa"/>
            </w:tcMar>
            <w:hideMark/>
          </w:tcPr>
          <w:p w14:paraId="0BD7DCB2" w14:textId="77777777" w:rsidR="00A04302" w:rsidRDefault="00A04302" w:rsidP="00FC1752">
            <w:pPr>
              <w:pStyle w:val="TabletextRight"/>
              <w:keepNext/>
              <w:keepLines/>
              <w:jc w:val="left"/>
            </w:pPr>
            <w:r>
              <w:t>Transfer of Land</w:t>
            </w:r>
          </w:p>
        </w:tc>
        <w:tc>
          <w:tcPr>
            <w:tcW w:w="708" w:type="dxa"/>
            <w:tcMar>
              <w:top w:w="0" w:type="dxa"/>
              <w:left w:w="108" w:type="dxa"/>
              <w:bottom w:w="0" w:type="dxa"/>
              <w:right w:w="108" w:type="dxa"/>
            </w:tcMar>
            <w:hideMark/>
          </w:tcPr>
          <w:p w14:paraId="733A3E33" w14:textId="77777777" w:rsidR="00A04302" w:rsidRDefault="00A04302" w:rsidP="00FC1752">
            <w:pPr>
              <w:pStyle w:val="TabletextRight"/>
              <w:keepNext/>
              <w:keepLines/>
              <w:jc w:val="left"/>
            </w:pPr>
            <w:r>
              <w:t>85</w:t>
            </w:r>
          </w:p>
        </w:tc>
        <w:tc>
          <w:tcPr>
            <w:tcW w:w="993" w:type="dxa"/>
            <w:tcMar>
              <w:top w:w="0" w:type="dxa"/>
              <w:left w:w="108" w:type="dxa"/>
              <w:bottom w:w="0" w:type="dxa"/>
              <w:right w:w="108" w:type="dxa"/>
            </w:tcMar>
            <w:hideMark/>
          </w:tcPr>
          <w:p w14:paraId="1C712ACF" w14:textId="77777777" w:rsidR="00A04302" w:rsidRDefault="00A04302" w:rsidP="00FC1752">
            <w:pPr>
              <w:pStyle w:val="TabletextRight"/>
              <w:keepNext/>
              <w:keepLines/>
              <w:jc w:val="left"/>
            </w:pPr>
            <w:r>
              <w:t>114(2)</w:t>
            </w:r>
          </w:p>
        </w:tc>
        <w:tc>
          <w:tcPr>
            <w:tcW w:w="4819" w:type="dxa"/>
            <w:tcMar>
              <w:top w:w="0" w:type="dxa"/>
              <w:left w:w="108" w:type="dxa"/>
              <w:bottom w:w="0" w:type="dxa"/>
              <w:right w:w="108" w:type="dxa"/>
            </w:tcMar>
            <w:hideMark/>
          </w:tcPr>
          <w:p w14:paraId="3C83F97A" w14:textId="77777777" w:rsidR="00A04302" w:rsidRDefault="00A04302" w:rsidP="00FC1752">
            <w:pPr>
              <w:pStyle w:val="TabletextRight"/>
              <w:keepNext/>
              <w:keepLines/>
              <w:jc w:val="both"/>
            </w:pPr>
            <w:r>
              <w:t xml:space="preserve">Certified reproduction of any registered instrument </w:t>
            </w:r>
          </w:p>
        </w:tc>
        <w:tc>
          <w:tcPr>
            <w:tcW w:w="1382" w:type="dxa"/>
            <w:tcMar>
              <w:top w:w="0" w:type="dxa"/>
              <w:left w:w="108" w:type="dxa"/>
              <w:bottom w:w="0" w:type="dxa"/>
              <w:right w:w="108" w:type="dxa"/>
            </w:tcMar>
            <w:hideMark/>
          </w:tcPr>
          <w:p w14:paraId="2E069297" w14:textId="77777777" w:rsidR="00A04302" w:rsidRDefault="00A04302" w:rsidP="00FC1752">
            <w:pPr>
              <w:pStyle w:val="TabletextRight"/>
              <w:keepNext/>
              <w:keepLines/>
            </w:pPr>
            <w:r>
              <w:t>2·56 fee units</w:t>
            </w:r>
          </w:p>
        </w:tc>
      </w:tr>
      <w:tr w:rsidR="0019483A" w14:paraId="6BE40675" w14:textId="77777777" w:rsidTr="0019483A">
        <w:trPr>
          <w:trHeight w:val="280"/>
        </w:trPr>
        <w:tc>
          <w:tcPr>
            <w:tcW w:w="1702" w:type="dxa"/>
            <w:tcBorders>
              <w:top w:val="nil"/>
              <w:left w:val="nil"/>
              <w:bottom w:val="single" w:sz="12" w:space="0" w:color="002776"/>
              <w:right w:val="nil"/>
            </w:tcBorders>
            <w:tcMar>
              <w:top w:w="0" w:type="dxa"/>
              <w:left w:w="108" w:type="dxa"/>
              <w:bottom w:w="0" w:type="dxa"/>
              <w:right w:w="108" w:type="dxa"/>
            </w:tcMar>
          </w:tcPr>
          <w:p w14:paraId="246A45BD" w14:textId="77777777" w:rsidR="0019483A" w:rsidRDefault="0019483A" w:rsidP="00FC1752">
            <w:pPr>
              <w:pStyle w:val="TabletextRight"/>
              <w:keepNext/>
              <w:keepLines/>
              <w:jc w:val="left"/>
            </w:pPr>
            <w:r>
              <w:t>Subdivision</w:t>
            </w:r>
          </w:p>
        </w:tc>
        <w:tc>
          <w:tcPr>
            <w:tcW w:w="708" w:type="dxa"/>
            <w:tcBorders>
              <w:top w:val="nil"/>
              <w:left w:val="nil"/>
              <w:bottom w:val="single" w:sz="12" w:space="0" w:color="002776"/>
              <w:right w:val="nil"/>
            </w:tcBorders>
            <w:tcMar>
              <w:top w:w="0" w:type="dxa"/>
              <w:left w:w="108" w:type="dxa"/>
              <w:bottom w:w="0" w:type="dxa"/>
              <w:right w:w="108" w:type="dxa"/>
            </w:tcMar>
          </w:tcPr>
          <w:p w14:paraId="1C021B09" w14:textId="77777777" w:rsidR="0019483A" w:rsidRDefault="0019483A" w:rsidP="00FC1752">
            <w:pPr>
              <w:pStyle w:val="TabletextRight"/>
              <w:keepNext/>
              <w:keepLines/>
              <w:jc w:val="left"/>
            </w:pPr>
            <w:r>
              <w:t>1</w:t>
            </w:r>
          </w:p>
        </w:tc>
        <w:tc>
          <w:tcPr>
            <w:tcW w:w="993" w:type="dxa"/>
            <w:tcBorders>
              <w:top w:val="nil"/>
              <w:left w:val="nil"/>
              <w:bottom w:val="single" w:sz="12" w:space="0" w:color="002776"/>
              <w:right w:val="nil"/>
            </w:tcBorders>
            <w:tcMar>
              <w:top w:w="0" w:type="dxa"/>
              <w:left w:w="108" w:type="dxa"/>
              <w:bottom w:w="0" w:type="dxa"/>
              <w:right w:w="108" w:type="dxa"/>
            </w:tcMar>
          </w:tcPr>
          <w:p w14:paraId="17D3E4AA" w14:textId="77777777" w:rsidR="0019483A" w:rsidRDefault="0019483A" w:rsidP="00FC1752">
            <w:pPr>
              <w:pStyle w:val="TabletextRight"/>
              <w:keepNext/>
              <w:keepLines/>
            </w:pPr>
          </w:p>
        </w:tc>
        <w:tc>
          <w:tcPr>
            <w:tcW w:w="4819" w:type="dxa"/>
            <w:tcBorders>
              <w:top w:val="nil"/>
              <w:left w:val="nil"/>
              <w:bottom w:val="single" w:sz="12" w:space="0" w:color="002776"/>
              <w:right w:val="nil"/>
            </w:tcBorders>
            <w:tcMar>
              <w:top w:w="0" w:type="dxa"/>
              <w:left w:w="108" w:type="dxa"/>
              <w:bottom w:w="0" w:type="dxa"/>
              <w:right w:w="108" w:type="dxa"/>
            </w:tcMar>
          </w:tcPr>
          <w:p w14:paraId="36F810AB" w14:textId="77777777" w:rsidR="0019483A" w:rsidRDefault="0019483A" w:rsidP="00FC1752">
            <w:pPr>
              <w:pStyle w:val="TabletextRight"/>
              <w:keepNext/>
              <w:keepLines/>
              <w:jc w:val="both"/>
            </w:pPr>
            <w:r>
              <w:t>Plan number to be used on plans submitted to Councils and Referral Authorities</w:t>
            </w:r>
          </w:p>
        </w:tc>
        <w:tc>
          <w:tcPr>
            <w:tcW w:w="1382" w:type="dxa"/>
            <w:tcBorders>
              <w:top w:val="nil"/>
              <w:left w:val="nil"/>
              <w:bottom w:val="single" w:sz="12" w:space="0" w:color="002776"/>
              <w:right w:val="nil"/>
            </w:tcBorders>
            <w:tcMar>
              <w:top w:w="0" w:type="dxa"/>
              <w:left w:w="108" w:type="dxa"/>
              <w:bottom w:w="0" w:type="dxa"/>
              <w:right w:w="108" w:type="dxa"/>
            </w:tcMar>
          </w:tcPr>
          <w:p w14:paraId="65A451D3" w14:textId="77777777" w:rsidR="0019483A" w:rsidRDefault="0019483A" w:rsidP="00FC1752">
            <w:pPr>
              <w:pStyle w:val="TabletextRight"/>
              <w:keepNext/>
              <w:keepLines/>
            </w:pPr>
            <w:r>
              <w:t>$10.00</w:t>
            </w:r>
          </w:p>
        </w:tc>
      </w:tr>
    </w:tbl>
    <w:p w14:paraId="25D8AB8B" w14:textId="77777777" w:rsidR="00A04302" w:rsidRDefault="00A04302">
      <w:pPr>
        <w:rPr>
          <w:rFonts w:ascii="Arial" w:hAnsi="Arial" w:cs="Arial"/>
          <w:sz w:val="20"/>
        </w:rPr>
      </w:pPr>
    </w:p>
    <w:p w14:paraId="0439C2D9" w14:textId="77777777" w:rsidR="00124882" w:rsidRDefault="00D30D3C" w:rsidP="00124882">
      <w:pPr>
        <w:pStyle w:val="Appendix"/>
        <w:outlineLvl w:val="0"/>
      </w:pPr>
      <w:bookmarkStart w:id="380" w:name="_Ref416687804"/>
      <w:bookmarkStart w:id="381" w:name="_Toc416520431"/>
      <w:bookmarkStart w:id="382" w:name="_Ref428785591"/>
      <w:bookmarkStart w:id="383" w:name="_Toc429994817"/>
      <w:bookmarkStart w:id="384" w:name="_Ref417459402"/>
      <w:bookmarkStart w:id="385" w:name="_Ref428785369"/>
      <w:r>
        <w:t xml:space="preserve">: </w:t>
      </w:r>
      <w:bookmarkEnd w:id="380"/>
      <w:bookmarkEnd w:id="381"/>
      <w:r w:rsidR="00124882">
        <w:t>Changes to fees under the preferred option</w:t>
      </w:r>
      <w:bookmarkEnd w:id="382"/>
      <w:bookmarkEnd w:id="383"/>
    </w:p>
    <w:p w14:paraId="36F4C005" w14:textId="77777777" w:rsidR="00124882" w:rsidRDefault="00A1370E" w:rsidP="000A5592">
      <w:pPr>
        <w:pStyle w:val="BodyText"/>
      </w:pPr>
      <w:r>
        <w:t xml:space="preserve">A comparison of </w:t>
      </w:r>
      <w:r w:rsidR="00CF7ECC">
        <w:t>2014-15</w:t>
      </w:r>
      <w:r>
        <w:t xml:space="preserve"> fees with the proposed fees is provided in </w:t>
      </w:r>
      <w:r>
        <w:fldChar w:fldCharType="begin"/>
      </w:r>
      <w:r>
        <w:instrText xml:space="preserve"> REF _Ref428788806 \r \h </w:instrText>
      </w:r>
      <w:r>
        <w:fldChar w:fldCharType="separate"/>
      </w:r>
      <w:r w:rsidR="005B2947">
        <w:t>Table C.1</w:t>
      </w:r>
      <w:r>
        <w:fldChar w:fldCharType="end"/>
      </w:r>
      <w:r>
        <w:t xml:space="preserve"> for fees under the </w:t>
      </w:r>
      <w:r w:rsidRPr="00B14DAF">
        <w:rPr>
          <w:i/>
        </w:rPr>
        <w:t xml:space="preserve">Transfer of Land Act </w:t>
      </w:r>
      <w:r w:rsidR="00262FB8" w:rsidRPr="00B14DAF">
        <w:rPr>
          <w:i/>
        </w:rPr>
        <w:t>1958</w:t>
      </w:r>
      <w:r w:rsidR="00262FB8">
        <w:t xml:space="preserve"> </w:t>
      </w:r>
      <w:r>
        <w:t xml:space="preserve">and </w:t>
      </w:r>
      <w:r w:rsidR="00262FB8">
        <w:fldChar w:fldCharType="begin"/>
      </w:r>
      <w:r w:rsidR="00262FB8">
        <w:instrText xml:space="preserve"> REF _Ref428789568 \r \h </w:instrText>
      </w:r>
      <w:r w:rsidR="00262FB8">
        <w:fldChar w:fldCharType="separate"/>
      </w:r>
      <w:r w:rsidR="005B2947">
        <w:t>Table C.2</w:t>
      </w:r>
      <w:r w:rsidR="00262FB8">
        <w:fldChar w:fldCharType="end"/>
      </w:r>
      <w:r w:rsidR="00262FB8">
        <w:t xml:space="preserve"> </w:t>
      </w:r>
      <w:r>
        <w:t xml:space="preserve">for fees under the </w:t>
      </w:r>
      <w:r w:rsidR="00262FB8" w:rsidRPr="00B14DAF">
        <w:rPr>
          <w:i/>
        </w:rPr>
        <w:t>Subdivision Act 1988</w:t>
      </w:r>
      <w:r>
        <w:t xml:space="preserve">. </w:t>
      </w:r>
    </w:p>
    <w:p w14:paraId="66775AB4" w14:textId="77777777" w:rsidR="00D5609D" w:rsidRDefault="00A1370E" w:rsidP="000A5592">
      <w:pPr>
        <w:pStyle w:val="BodyText"/>
      </w:pPr>
      <w:r>
        <w:t>Note that</w:t>
      </w:r>
      <w:r w:rsidR="00F95246">
        <w:t xml:space="preserve"> the proposed </w:t>
      </w:r>
      <w:r>
        <w:t>f</w:t>
      </w:r>
      <w:r w:rsidRPr="00A1370E">
        <w:t xml:space="preserve">ees </w:t>
      </w:r>
      <w:r w:rsidR="00E87159">
        <w:t xml:space="preserve">in the below table </w:t>
      </w:r>
      <w:r w:rsidRPr="00A1370E">
        <w:t xml:space="preserve">are </w:t>
      </w:r>
      <w:r w:rsidR="00E17B4E">
        <w:t xml:space="preserve">calculated using the Fee Unit value for 2014-15 and are </w:t>
      </w:r>
      <w:r w:rsidRPr="00A1370E">
        <w:t>compared to 2014-15 fee levels a</w:t>
      </w:r>
      <w:r>
        <w:t xml:space="preserve">s costs in this RIS are based </w:t>
      </w:r>
      <w:r w:rsidRPr="00A1370E">
        <w:t>on costs for the 201</w:t>
      </w:r>
      <w:r w:rsidR="009B6A31">
        <w:t>4</w:t>
      </w:r>
      <w:r w:rsidRPr="00A1370E">
        <w:t>-15 financial year</w:t>
      </w:r>
      <w:r>
        <w:t>.</w:t>
      </w:r>
      <w:r w:rsidR="00D02A0F">
        <w:t xml:space="preserve"> </w:t>
      </w:r>
      <w:r w:rsidR="00E17B4E">
        <w:t xml:space="preserve">This facilitates an accurate comparison when comparing changes in the dollar level of fees. </w:t>
      </w:r>
      <w:r w:rsidR="00D02A0F">
        <w:t xml:space="preserve">Costings are based on the 2014-15 figures as these are the most recent costings available to Land Victoria. </w:t>
      </w:r>
      <w:r w:rsidR="00E17B4E">
        <w:t>D</w:t>
      </w:r>
      <w:r w:rsidR="00E87159">
        <w:t xml:space="preserve">ollar values of fees are determined by multiplying the Fee Unit figure in the Regulations </w:t>
      </w:r>
      <w:r w:rsidR="00E17B4E">
        <w:t xml:space="preserve">(see Appendix D) </w:t>
      </w:r>
      <w:r w:rsidR="00E87159">
        <w:t xml:space="preserve">by the Fee Unit value for the relevant financial year. </w:t>
      </w:r>
      <w:r w:rsidR="00E17B4E">
        <w:t xml:space="preserve">For example, 6.65 Fee Units when </w:t>
      </w:r>
      <w:r w:rsidR="00D5609D">
        <w:t>multiplied by the 2014-15 Fee Unit value of $13.24 produces a proposed fee of $88 ($88.04 before rounding)</w:t>
      </w:r>
      <w:r w:rsidR="00573067">
        <w:t xml:space="preserve"> to the nearest 10 cents as required by the </w:t>
      </w:r>
      <w:r w:rsidR="00573067" w:rsidRPr="00573067">
        <w:rPr>
          <w:i/>
        </w:rPr>
        <w:t>Monetary Units Act 2004</w:t>
      </w:r>
      <w:r w:rsidR="00573067">
        <w:t xml:space="preserve">. </w:t>
      </w:r>
      <w:r w:rsidR="00D5609D">
        <w:t xml:space="preserve"> </w:t>
      </w:r>
    </w:p>
    <w:p w14:paraId="0BDF91E5" w14:textId="77777777" w:rsidR="00A1370E" w:rsidRDefault="003003C8" w:rsidP="000A5592">
      <w:pPr>
        <w:pStyle w:val="BodyText"/>
      </w:pPr>
      <w:r>
        <w:t xml:space="preserve">The actual </w:t>
      </w:r>
      <w:r w:rsidR="00E17B4E">
        <w:t xml:space="preserve">dollar </w:t>
      </w:r>
      <w:r>
        <w:t xml:space="preserve">fee </w:t>
      </w:r>
      <w:r w:rsidR="00E17B4E">
        <w:t xml:space="preserve">amount </w:t>
      </w:r>
      <w:r>
        <w:t xml:space="preserve">that will apply </w:t>
      </w:r>
      <w:r w:rsidR="006A1607">
        <w:t xml:space="preserve">from 1 July 2016 (when the new fee levels are expected to commence operation) </w:t>
      </w:r>
      <w:r w:rsidR="00884AE6">
        <w:t xml:space="preserve">will reflect the </w:t>
      </w:r>
      <w:r w:rsidR="00E87159">
        <w:t>Fee</w:t>
      </w:r>
      <w:r w:rsidR="00884AE6">
        <w:t xml:space="preserve"> Unit value for 201</w:t>
      </w:r>
      <w:r w:rsidR="00E87159">
        <w:t>6-17</w:t>
      </w:r>
      <w:r w:rsidR="00884AE6">
        <w:t xml:space="preserve"> which will likely be determined in </w:t>
      </w:r>
      <w:r w:rsidR="000C63B6">
        <w:t>April/May</w:t>
      </w:r>
      <w:r w:rsidR="00884AE6">
        <w:t xml:space="preserve"> 2016. </w:t>
      </w:r>
      <w:r w:rsidR="000C63B6">
        <w:t>The value of a Fee Unit increased from $13.24 to $13.60 from 2014-15 to 2015-16 and i</w:t>
      </w:r>
      <w:r w:rsidR="00320506">
        <w:t xml:space="preserve">t is likely that the </w:t>
      </w:r>
      <w:r w:rsidR="00E87159">
        <w:t>Fee</w:t>
      </w:r>
      <w:r w:rsidR="00320506">
        <w:t xml:space="preserve"> Unit </w:t>
      </w:r>
      <w:r w:rsidR="00E87159">
        <w:t xml:space="preserve">value for 2016-17 will be slightly higher </w:t>
      </w:r>
      <w:r w:rsidR="000C63B6">
        <w:t xml:space="preserve">than the value for 2015-16. These changes from year to year are to </w:t>
      </w:r>
      <w:r w:rsidR="00E87159">
        <w:t xml:space="preserve">account for inflation. </w:t>
      </w:r>
      <w:r w:rsidR="00506FC9">
        <w:t xml:space="preserve">This means that fee levels will continue to reflect cost recovery as increased costs due to inflation will be accounted for. </w:t>
      </w:r>
      <w:r w:rsidR="00E87159">
        <w:t xml:space="preserve">  </w:t>
      </w:r>
    </w:p>
    <w:p w14:paraId="1AECC440" w14:textId="77777777" w:rsidR="00EB1FF0" w:rsidRDefault="001B7FF0" w:rsidP="00B14DAF">
      <w:pPr>
        <w:pStyle w:val="AppendixTableCaption"/>
        <w:ind w:left="-1418"/>
      </w:pPr>
      <w:bookmarkStart w:id="386" w:name="_Ref428788806"/>
      <w:bookmarkStart w:id="387" w:name="_Toc429994878"/>
      <w:r>
        <w:t>: Transfer of Land Act</w:t>
      </w:r>
      <w:r w:rsidR="00262FB8">
        <w:t xml:space="preserve"> 1958</w:t>
      </w:r>
      <w:r w:rsidRPr="001B7FF0">
        <w:t xml:space="preserve"> Fees – Comparison Table</w:t>
      </w:r>
      <w:r w:rsidR="00A1370E">
        <w:t>*</w:t>
      </w:r>
      <w:bookmarkEnd w:id="386"/>
      <w:bookmarkEnd w:id="387"/>
    </w:p>
    <w:tbl>
      <w:tblPr>
        <w:tblStyle w:val="TableGrid"/>
        <w:tblW w:w="9746" w:type="dxa"/>
        <w:jc w:val="right"/>
        <w:tblInd w:w="7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8"/>
        <w:gridCol w:w="3849"/>
        <w:gridCol w:w="1587"/>
        <w:gridCol w:w="1587"/>
        <w:gridCol w:w="1305"/>
      </w:tblGrid>
      <w:tr w:rsidR="00EB1FF0" w:rsidRPr="002E21DE" w14:paraId="453971E2" w14:textId="77777777" w:rsidTr="00445650">
        <w:trPr>
          <w:tblHeader/>
          <w:jc w:val="right"/>
        </w:trPr>
        <w:tc>
          <w:tcPr>
            <w:tcW w:w="1418" w:type="dxa"/>
            <w:tcBorders>
              <w:top w:val="single" w:sz="12" w:space="0" w:color="002060"/>
              <w:left w:val="nil"/>
              <w:bottom w:val="single" w:sz="4" w:space="0" w:color="002060"/>
              <w:right w:val="nil"/>
            </w:tcBorders>
            <w:shd w:val="clear" w:color="auto" w:fill="auto"/>
          </w:tcPr>
          <w:p w14:paraId="08319EB9" w14:textId="77777777" w:rsidR="00EB1FF0" w:rsidRPr="00B14DAF" w:rsidRDefault="00EB1FF0" w:rsidP="00B14DAF">
            <w:pPr>
              <w:pStyle w:val="TableHeadingCentre"/>
              <w:rPr>
                <w:b w:val="0"/>
              </w:rPr>
            </w:pPr>
            <w:r w:rsidRPr="00B14DAF">
              <w:t>Section of Act</w:t>
            </w:r>
          </w:p>
        </w:tc>
        <w:tc>
          <w:tcPr>
            <w:tcW w:w="3849" w:type="dxa"/>
            <w:tcBorders>
              <w:top w:val="single" w:sz="12" w:space="0" w:color="002060"/>
              <w:left w:val="nil"/>
              <w:bottom w:val="single" w:sz="4" w:space="0" w:color="002060"/>
              <w:right w:val="nil"/>
            </w:tcBorders>
            <w:shd w:val="clear" w:color="auto" w:fill="auto"/>
          </w:tcPr>
          <w:p w14:paraId="72A2E004" w14:textId="77777777" w:rsidR="00EB1FF0" w:rsidRPr="00B14DAF" w:rsidRDefault="00EB1FF0" w:rsidP="00B14DAF">
            <w:pPr>
              <w:pStyle w:val="TableHeadingCentre"/>
              <w:rPr>
                <w:b w:val="0"/>
              </w:rPr>
            </w:pPr>
            <w:r w:rsidRPr="00B14DAF">
              <w:t>Description</w:t>
            </w:r>
          </w:p>
        </w:tc>
        <w:tc>
          <w:tcPr>
            <w:tcW w:w="1587" w:type="dxa"/>
            <w:tcBorders>
              <w:top w:val="single" w:sz="12" w:space="0" w:color="002060"/>
              <w:left w:val="nil"/>
              <w:bottom w:val="single" w:sz="4" w:space="0" w:color="002060"/>
              <w:right w:val="nil"/>
            </w:tcBorders>
            <w:shd w:val="clear" w:color="auto" w:fill="auto"/>
          </w:tcPr>
          <w:p w14:paraId="6D78FE39" w14:textId="77777777" w:rsidR="00EB1FF0" w:rsidRPr="00B14DAF" w:rsidRDefault="00EB1FF0" w:rsidP="00B14DAF">
            <w:pPr>
              <w:pStyle w:val="TableHeadingCentre"/>
              <w:rPr>
                <w:b w:val="0"/>
              </w:rPr>
            </w:pPr>
            <w:r w:rsidRPr="00B14DAF">
              <w:t>Fee</w:t>
            </w:r>
          </w:p>
          <w:p w14:paraId="55BDCBD0" w14:textId="77777777" w:rsidR="00EB1FF0" w:rsidRPr="00B14DAF" w:rsidRDefault="00EB1FF0" w:rsidP="00B14DAF">
            <w:pPr>
              <w:pStyle w:val="TableHeadingCentre"/>
              <w:rPr>
                <w:b w:val="0"/>
              </w:rPr>
            </w:pPr>
            <w:r w:rsidRPr="00B14DAF">
              <w:t>(from 1 July 2014)</w:t>
            </w:r>
          </w:p>
          <w:p w14:paraId="6D40D52F" w14:textId="77777777" w:rsidR="00EB1FF0" w:rsidRPr="00B14DAF" w:rsidRDefault="00EB1FF0" w:rsidP="00B14DAF">
            <w:pPr>
              <w:pStyle w:val="TableHeadingCentre"/>
              <w:rPr>
                <w:b w:val="0"/>
              </w:rPr>
            </w:pPr>
            <w:r w:rsidRPr="00B14DAF">
              <w:t>($)</w:t>
            </w:r>
          </w:p>
        </w:tc>
        <w:tc>
          <w:tcPr>
            <w:tcW w:w="1587" w:type="dxa"/>
            <w:tcBorders>
              <w:top w:val="single" w:sz="12" w:space="0" w:color="002060"/>
              <w:left w:val="nil"/>
              <w:bottom w:val="single" w:sz="4" w:space="0" w:color="002060"/>
              <w:right w:val="nil"/>
            </w:tcBorders>
            <w:shd w:val="clear" w:color="auto" w:fill="auto"/>
          </w:tcPr>
          <w:p w14:paraId="6B3F581E" w14:textId="77777777" w:rsidR="00EB1FF0" w:rsidRPr="00B14DAF" w:rsidRDefault="00EB1FF0" w:rsidP="00B14DAF">
            <w:pPr>
              <w:pStyle w:val="TableHeadingCentre"/>
              <w:rPr>
                <w:b w:val="0"/>
              </w:rPr>
            </w:pPr>
            <w:r w:rsidRPr="00B14DAF">
              <w:t>Proposed Fee</w:t>
            </w:r>
            <w:r w:rsidR="00051AC4">
              <w:rPr>
                <w:rStyle w:val="FootnoteReference"/>
              </w:rPr>
              <w:footnoteReference w:id="33"/>
            </w:r>
          </w:p>
          <w:p w14:paraId="78247466" w14:textId="77777777" w:rsidR="00EB1FF0" w:rsidRPr="00B14DAF" w:rsidRDefault="00EB1FF0" w:rsidP="00B14DAF">
            <w:pPr>
              <w:pStyle w:val="TableHeadingCentre"/>
              <w:rPr>
                <w:b w:val="0"/>
              </w:rPr>
            </w:pPr>
          </w:p>
          <w:p w14:paraId="299276D9" w14:textId="77777777" w:rsidR="00EB1FF0" w:rsidRPr="00B14DAF" w:rsidRDefault="00EB1FF0" w:rsidP="00B14DAF">
            <w:pPr>
              <w:pStyle w:val="TableHeadingCentre"/>
              <w:rPr>
                <w:b w:val="0"/>
              </w:rPr>
            </w:pPr>
            <w:r w:rsidRPr="00B14DAF">
              <w:t>($)</w:t>
            </w:r>
          </w:p>
        </w:tc>
        <w:tc>
          <w:tcPr>
            <w:tcW w:w="1305" w:type="dxa"/>
            <w:tcBorders>
              <w:top w:val="single" w:sz="12" w:space="0" w:color="002060"/>
              <w:left w:val="nil"/>
              <w:bottom w:val="single" w:sz="4" w:space="0" w:color="002060"/>
              <w:right w:val="nil"/>
            </w:tcBorders>
            <w:shd w:val="clear" w:color="auto" w:fill="auto"/>
          </w:tcPr>
          <w:p w14:paraId="72E63E2B" w14:textId="77777777" w:rsidR="00EB1FF0" w:rsidRPr="00B14DAF" w:rsidRDefault="00EB1FF0" w:rsidP="00B14DAF">
            <w:pPr>
              <w:pStyle w:val="TableHeadingCentre"/>
              <w:rPr>
                <w:b w:val="0"/>
              </w:rPr>
            </w:pPr>
            <w:r w:rsidRPr="00B14DAF">
              <w:t>Percentage Change</w:t>
            </w:r>
          </w:p>
          <w:p w14:paraId="05EBE193" w14:textId="77777777" w:rsidR="00EB1FF0" w:rsidRPr="00B14DAF" w:rsidRDefault="00EB1FF0" w:rsidP="00B14DAF">
            <w:pPr>
              <w:pStyle w:val="TableHeadingCentre"/>
              <w:rPr>
                <w:b w:val="0"/>
              </w:rPr>
            </w:pPr>
            <w:r w:rsidRPr="00B14DAF">
              <w:t>(%)</w:t>
            </w:r>
          </w:p>
        </w:tc>
      </w:tr>
      <w:tr w:rsidR="00EB1FF0" w:rsidRPr="000C5587" w14:paraId="3D3F80DD" w14:textId="77777777" w:rsidTr="00445650">
        <w:trPr>
          <w:jc w:val="right"/>
        </w:trPr>
        <w:tc>
          <w:tcPr>
            <w:tcW w:w="1418" w:type="dxa"/>
            <w:tcBorders>
              <w:top w:val="single" w:sz="4" w:space="0" w:color="002060"/>
              <w:left w:val="nil"/>
            </w:tcBorders>
          </w:tcPr>
          <w:p w14:paraId="47D2CEC2"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14(1)</w:t>
            </w:r>
          </w:p>
        </w:tc>
        <w:tc>
          <w:tcPr>
            <w:tcW w:w="3849" w:type="dxa"/>
            <w:tcBorders>
              <w:top w:val="single" w:sz="4" w:space="0" w:color="002060"/>
            </w:tcBorders>
          </w:tcPr>
          <w:p w14:paraId="7D52B247"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bring land under the Act not based on survey</w:t>
            </w:r>
          </w:p>
        </w:tc>
        <w:tc>
          <w:tcPr>
            <w:tcW w:w="1587" w:type="dxa"/>
            <w:tcBorders>
              <w:top w:val="single" w:sz="4" w:space="0" w:color="002060"/>
            </w:tcBorders>
          </w:tcPr>
          <w:p w14:paraId="688E4AC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Borders>
              <w:top w:val="single" w:sz="4" w:space="0" w:color="002060"/>
            </w:tcBorders>
          </w:tcPr>
          <w:p w14:paraId="35D766DF"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88</w:t>
            </w:r>
            <w:r w:rsidR="004C2A94">
              <w:rPr>
                <w:rFonts w:asciiTheme="minorHAnsi" w:hAnsiTheme="minorHAnsi"/>
                <w:sz w:val="20"/>
              </w:rPr>
              <w:t>.00</w:t>
            </w:r>
          </w:p>
        </w:tc>
        <w:tc>
          <w:tcPr>
            <w:tcW w:w="1305" w:type="dxa"/>
            <w:tcBorders>
              <w:top w:val="single" w:sz="4" w:space="0" w:color="002060"/>
              <w:right w:val="nil"/>
            </w:tcBorders>
          </w:tcPr>
          <w:p w14:paraId="239243CB"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-24.</w:t>
            </w:r>
            <w:r w:rsidR="00B5458B">
              <w:rPr>
                <w:rFonts w:asciiTheme="minorHAnsi" w:hAnsiTheme="minorHAnsi"/>
                <w:sz w:val="20"/>
              </w:rPr>
              <w:t>4</w:t>
            </w:r>
          </w:p>
        </w:tc>
      </w:tr>
      <w:tr w:rsidR="00EB1FF0" w:rsidRPr="000C5587" w14:paraId="543379BE" w14:textId="77777777" w:rsidTr="00445650">
        <w:trPr>
          <w:jc w:val="right"/>
        </w:trPr>
        <w:tc>
          <w:tcPr>
            <w:tcW w:w="1418" w:type="dxa"/>
            <w:tcBorders>
              <w:left w:val="nil"/>
            </w:tcBorders>
          </w:tcPr>
          <w:p w14:paraId="483F6804"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15(1)</w:t>
            </w:r>
          </w:p>
        </w:tc>
        <w:tc>
          <w:tcPr>
            <w:tcW w:w="3849" w:type="dxa"/>
          </w:tcPr>
          <w:p w14:paraId="4386311A" w14:textId="77777777" w:rsidR="00EB1FF0" w:rsidRPr="000C5587" w:rsidRDefault="00EB1FF0" w:rsidP="00EB1FF0">
            <w:pPr>
              <w:pStyle w:val="Normal-Schedule"/>
              <w:spacing w:before="60" w:after="60"/>
              <w:rPr>
                <w:rFonts w:asciiTheme="minorHAnsi" w:hAnsiTheme="minorHAnsi"/>
                <w:b/>
              </w:rPr>
            </w:pPr>
            <w:r w:rsidRPr="000C5587">
              <w:rPr>
                <w:rFonts w:asciiTheme="minorHAnsi" w:hAnsiTheme="minorHAnsi"/>
              </w:rPr>
              <w:t>Making of an application to the Registrar to bring land under the Act based on survey or any other document describing the land</w:t>
            </w:r>
          </w:p>
        </w:tc>
        <w:tc>
          <w:tcPr>
            <w:tcW w:w="1587" w:type="dxa"/>
          </w:tcPr>
          <w:p w14:paraId="0E168F82"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128C38A2"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88</w:t>
            </w:r>
            <w:r w:rsidR="004C2A94">
              <w:rPr>
                <w:rFonts w:asciiTheme="minorHAnsi" w:hAnsiTheme="minorHAnsi"/>
                <w:sz w:val="20"/>
              </w:rPr>
              <w:t>.00</w:t>
            </w:r>
          </w:p>
        </w:tc>
        <w:tc>
          <w:tcPr>
            <w:tcW w:w="1305" w:type="dxa"/>
            <w:tcBorders>
              <w:right w:val="nil"/>
            </w:tcBorders>
          </w:tcPr>
          <w:p w14:paraId="2865607E"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-24.</w:t>
            </w:r>
            <w:r w:rsidR="00B5458B">
              <w:rPr>
                <w:rFonts w:asciiTheme="minorHAnsi" w:hAnsiTheme="minorHAnsi"/>
                <w:sz w:val="20"/>
              </w:rPr>
              <w:t>4</w:t>
            </w:r>
          </w:p>
        </w:tc>
      </w:tr>
      <w:tr w:rsidR="00EB1FF0" w:rsidRPr="000C5587" w14:paraId="7AACFD0F" w14:textId="77777777" w:rsidTr="00445650">
        <w:trPr>
          <w:jc w:val="right"/>
        </w:trPr>
        <w:tc>
          <w:tcPr>
            <w:tcW w:w="1418" w:type="dxa"/>
            <w:tcBorders>
              <w:left w:val="nil"/>
            </w:tcBorders>
          </w:tcPr>
          <w:p w14:paraId="55D26229"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15(2)(a)</w:t>
            </w:r>
          </w:p>
        </w:tc>
        <w:tc>
          <w:tcPr>
            <w:tcW w:w="3849" w:type="dxa"/>
          </w:tcPr>
          <w:p w14:paraId="030CAD91" w14:textId="77777777" w:rsidR="00EB1FF0" w:rsidRPr="000C5587" w:rsidRDefault="00EB1FF0" w:rsidP="004C2A94">
            <w:pPr>
              <w:pStyle w:val="Normal-Schedule"/>
              <w:spacing w:before="60" w:after="60"/>
              <w:rPr>
                <w:rFonts w:asciiTheme="minorHAnsi" w:hAnsiTheme="minorHAnsi"/>
              </w:rPr>
            </w:pPr>
            <w:r w:rsidRPr="000C5587">
              <w:rPr>
                <w:rFonts w:asciiTheme="minorHAnsi" w:hAnsiTheme="minorHAnsi"/>
              </w:rPr>
              <w:t xml:space="preserve">Making of an application to the Registrar to accept </w:t>
            </w:r>
            <w:r w:rsidR="004C2A94">
              <w:rPr>
                <w:rFonts w:asciiTheme="minorHAnsi" w:hAnsiTheme="minorHAnsi"/>
              </w:rPr>
              <w:t xml:space="preserve">documentation describing the land, other than a survey, for </w:t>
            </w:r>
            <w:r w:rsidRPr="000C5587">
              <w:rPr>
                <w:rFonts w:asciiTheme="minorHAnsi" w:hAnsiTheme="minorHAnsi"/>
              </w:rPr>
              <w:t xml:space="preserve">an application under </w:t>
            </w:r>
            <w:r w:rsidR="004C2A94">
              <w:rPr>
                <w:rFonts w:asciiTheme="minorHAnsi" w:hAnsiTheme="minorHAnsi"/>
              </w:rPr>
              <w:t>item 2</w:t>
            </w:r>
            <w:r w:rsidRPr="000C5587">
              <w:rPr>
                <w:rFonts w:asciiTheme="minorHAnsi" w:hAnsiTheme="minorHAnsi"/>
              </w:rPr>
              <w:t xml:space="preserve"> </w:t>
            </w:r>
          </w:p>
        </w:tc>
        <w:tc>
          <w:tcPr>
            <w:tcW w:w="1587" w:type="dxa"/>
          </w:tcPr>
          <w:p w14:paraId="186B5205" w14:textId="77777777" w:rsidR="00EB1FF0" w:rsidRPr="004D4503" w:rsidRDefault="00EB1FF0" w:rsidP="00EB1FF0">
            <w:pPr>
              <w:spacing w:before="60"/>
              <w:jc w:val="center"/>
              <w:rPr>
                <w:rFonts w:asciiTheme="minorHAnsi" w:hAnsiTheme="minorHAnsi"/>
                <w:sz w:val="20"/>
                <w:highlight w:val="yellow"/>
              </w:rPr>
            </w:pPr>
            <w:r w:rsidRPr="00A11E03">
              <w:rPr>
                <w:rFonts w:asciiTheme="minorHAnsi" w:hAnsiTheme="minorHAnsi"/>
                <w:sz w:val="20"/>
              </w:rPr>
              <w:t>n/a</w:t>
            </w:r>
          </w:p>
        </w:tc>
        <w:tc>
          <w:tcPr>
            <w:tcW w:w="1587" w:type="dxa"/>
          </w:tcPr>
          <w:p w14:paraId="68364216"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88</w:t>
            </w:r>
            <w:r w:rsidR="004C2A94">
              <w:rPr>
                <w:rFonts w:asciiTheme="minorHAnsi" w:hAnsiTheme="minorHAnsi"/>
                <w:sz w:val="20"/>
              </w:rPr>
              <w:t>.00</w:t>
            </w:r>
          </w:p>
        </w:tc>
        <w:tc>
          <w:tcPr>
            <w:tcW w:w="1305" w:type="dxa"/>
            <w:tcBorders>
              <w:right w:val="nil"/>
            </w:tcBorders>
          </w:tcPr>
          <w:p w14:paraId="049246A6"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1E27F612" w14:textId="77777777" w:rsidTr="00445650">
        <w:trPr>
          <w:jc w:val="right"/>
        </w:trPr>
        <w:tc>
          <w:tcPr>
            <w:tcW w:w="1418" w:type="dxa"/>
            <w:tcBorders>
              <w:left w:val="nil"/>
            </w:tcBorders>
          </w:tcPr>
          <w:p w14:paraId="59750F79"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22(1)</w:t>
            </w:r>
          </w:p>
        </w:tc>
        <w:tc>
          <w:tcPr>
            <w:tcW w:w="3849" w:type="dxa"/>
          </w:tcPr>
          <w:p w14:paraId="7ADF8BDD" w14:textId="77777777" w:rsidR="00EB1FF0" w:rsidRPr="000C5587" w:rsidRDefault="00A1370E"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specified dealing (excluding a transfer of the freehold) </w:t>
            </w:r>
          </w:p>
        </w:tc>
        <w:tc>
          <w:tcPr>
            <w:tcW w:w="1587" w:type="dxa"/>
          </w:tcPr>
          <w:p w14:paraId="6D05A79A" w14:textId="77777777" w:rsidR="00EB1FF0" w:rsidRPr="00A11E03"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0CFBA4C7"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88</w:t>
            </w:r>
            <w:r w:rsidR="004C2A94">
              <w:rPr>
                <w:rFonts w:asciiTheme="minorHAnsi" w:hAnsiTheme="minorHAnsi"/>
                <w:sz w:val="20"/>
              </w:rPr>
              <w:t>.00</w:t>
            </w:r>
          </w:p>
        </w:tc>
        <w:tc>
          <w:tcPr>
            <w:tcW w:w="1305" w:type="dxa"/>
            <w:tcBorders>
              <w:right w:val="nil"/>
            </w:tcBorders>
          </w:tcPr>
          <w:p w14:paraId="2CED1413"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-24.</w:t>
            </w:r>
            <w:r w:rsidR="00B5458B">
              <w:rPr>
                <w:rFonts w:asciiTheme="minorHAnsi" w:hAnsiTheme="minorHAnsi"/>
                <w:sz w:val="20"/>
              </w:rPr>
              <w:t>4</w:t>
            </w:r>
          </w:p>
        </w:tc>
      </w:tr>
      <w:tr w:rsidR="00EB1FF0" w:rsidRPr="000C5587" w14:paraId="1E8747E2" w14:textId="77777777" w:rsidTr="00445650">
        <w:trPr>
          <w:jc w:val="right"/>
        </w:trPr>
        <w:tc>
          <w:tcPr>
            <w:tcW w:w="1418" w:type="dxa"/>
            <w:tcBorders>
              <w:left w:val="nil"/>
            </w:tcBorders>
          </w:tcPr>
          <w:p w14:paraId="7E17C9DB"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22(1)</w:t>
            </w:r>
          </w:p>
        </w:tc>
        <w:tc>
          <w:tcPr>
            <w:tcW w:w="3849" w:type="dxa"/>
          </w:tcPr>
          <w:p w14:paraId="71A7D509" w14:textId="77777777" w:rsidR="00EB1FF0" w:rsidRPr="000C5587" w:rsidRDefault="00A1370E" w:rsidP="00EB1FF0">
            <w:pPr>
              <w:pStyle w:val="Normal-Draft"/>
              <w:spacing w:before="60" w:after="60"/>
              <w:rPr>
                <w:rFonts w:asciiTheme="minorHAnsi" w:hAnsiTheme="minorHAnsi"/>
                <w:sz w:val="20"/>
              </w:rPr>
            </w:pPr>
            <w:r w:rsidRPr="000C5587">
              <w:rPr>
                <w:rFonts w:asciiTheme="minorHAnsi" w:hAnsiTheme="minorHAnsi"/>
                <w:sz w:val="20"/>
              </w:rPr>
              <w:t>Lodgement</w:t>
            </w:r>
            <w:r w:rsidR="00EB1FF0" w:rsidRPr="000C5587">
              <w:rPr>
                <w:rFonts w:asciiTheme="minorHAnsi" w:hAnsiTheme="minorHAnsi"/>
                <w:sz w:val="20"/>
              </w:rPr>
              <w:t xml:space="preserve"> with the Registrar of a specified dealing being a transfer of the freehold</w:t>
            </w:r>
          </w:p>
          <w:p w14:paraId="4EA4AB7C" w14:textId="77777777" w:rsidR="00EB1FF0" w:rsidRPr="000C5587" w:rsidRDefault="00EB1FF0" w:rsidP="00EB1FF0">
            <w:pPr>
              <w:pStyle w:val="Normal-Draft"/>
              <w:spacing w:before="0" w:after="120"/>
              <w:rPr>
                <w:rFonts w:asciiTheme="minorHAnsi" w:hAnsiTheme="minorHAnsi"/>
                <w:i/>
                <w:sz w:val="20"/>
              </w:rPr>
            </w:pPr>
            <w:r w:rsidRPr="000C5587">
              <w:rPr>
                <w:rFonts w:asciiTheme="minorHAnsi" w:hAnsiTheme="minorHAnsi"/>
                <w:i/>
                <w:sz w:val="20"/>
              </w:rPr>
              <w:t xml:space="preserve">Notes: </w:t>
            </w:r>
          </w:p>
          <w:p w14:paraId="1E539F92" w14:textId="77777777" w:rsidR="00EB1FF0" w:rsidRPr="000C5587" w:rsidRDefault="00EB1FF0" w:rsidP="00EB1FF0">
            <w:pPr>
              <w:pStyle w:val="Normal-Draft"/>
              <w:spacing w:before="0" w:after="120"/>
              <w:rPr>
                <w:rFonts w:asciiTheme="minorHAnsi" w:hAnsiTheme="minorHAnsi"/>
                <w:i/>
                <w:sz w:val="20"/>
              </w:rPr>
            </w:pPr>
            <w:r w:rsidRPr="000C5587">
              <w:rPr>
                <w:rFonts w:asciiTheme="minorHAnsi" w:hAnsiTheme="minorHAnsi"/>
                <w:i/>
                <w:sz w:val="20"/>
              </w:rPr>
              <w:t>Fee is calculated using the highest consideration if there is more than one</w:t>
            </w:r>
          </w:p>
          <w:p w14:paraId="091D709F" w14:textId="77777777" w:rsidR="00EB1FF0" w:rsidRPr="000C5587" w:rsidRDefault="00EB1FF0" w:rsidP="00EB1FF0">
            <w:pPr>
              <w:pStyle w:val="Normal-Draft"/>
              <w:spacing w:before="0" w:after="120"/>
              <w:rPr>
                <w:rFonts w:asciiTheme="minorHAnsi" w:hAnsiTheme="minorHAnsi"/>
                <w:sz w:val="20"/>
              </w:rPr>
            </w:pPr>
            <w:r w:rsidRPr="000C5587">
              <w:rPr>
                <w:rFonts w:asciiTheme="minorHAnsi" w:hAnsiTheme="minorHAnsi"/>
                <w:i/>
                <w:sz w:val="20"/>
              </w:rPr>
              <w:t>Total fee is rounded up to the next whole dollar</w:t>
            </w:r>
          </w:p>
        </w:tc>
        <w:tc>
          <w:tcPr>
            <w:tcW w:w="1587" w:type="dxa"/>
          </w:tcPr>
          <w:p w14:paraId="4976294D" w14:textId="77777777" w:rsidR="00EB1FF0" w:rsidRPr="00A11E03" w:rsidRDefault="00EB1FF0" w:rsidP="00EB1FF0">
            <w:pPr>
              <w:autoSpaceDE w:val="0"/>
              <w:autoSpaceDN w:val="0"/>
              <w:spacing w:before="60"/>
              <w:jc w:val="left"/>
              <w:rPr>
                <w:rFonts w:asciiTheme="minorHAnsi" w:hAnsiTheme="minorHAnsi"/>
                <w:sz w:val="20"/>
              </w:rPr>
            </w:pPr>
            <w:r w:rsidRPr="00A11E03">
              <w:rPr>
                <w:rFonts w:asciiTheme="minorHAnsi" w:eastAsiaTheme="minorHAnsi" w:hAnsiTheme="minorHAnsi"/>
                <w:sz w:val="20"/>
              </w:rPr>
              <w:t xml:space="preserve">$2.46 </w:t>
            </w:r>
            <w:r>
              <w:rPr>
                <w:rFonts w:asciiTheme="minorHAnsi" w:eastAsiaTheme="minorHAnsi" w:hAnsiTheme="minorHAnsi"/>
                <w:sz w:val="20"/>
              </w:rPr>
              <w:t>per</w:t>
            </w:r>
            <w:r w:rsidRPr="00A11E03">
              <w:rPr>
                <w:rFonts w:asciiTheme="minorHAnsi" w:eastAsiaTheme="minorHAnsi" w:hAnsiTheme="minorHAnsi"/>
                <w:sz w:val="20"/>
              </w:rPr>
              <w:t xml:space="preserve"> whole</w:t>
            </w:r>
            <w:r>
              <w:rPr>
                <w:rFonts w:asciiTheme="minorHAnsi" w:eastAsiaTheme="minorHAnsi" w:hAnsiTheme="minorHAnsi"/>
                <w:sz w:val="20"/>
              </w:rPr>
              <w:t xml:space="preserve"> </w:t>
            </w:r>
            <w:r w:rsidRPr="00A11E03">
              <w:rPr>
                <w:rFonts w:asciiTheme="minorHAnsi" w:eastAsiaTheme="minorHAnsi" w:hAnsiTheme="minorHAnsi"/>
                <w:sz w:val="20"/>
              </w:rPr>
              <w:t>$1000 of consideration</w:t>
            </w:r>
            <w:r>
              <w:rPr>
                <w:rFonts w:asciiTheme="minorHAnsi" w:eastAsiaTheme="minorHAnsi" w:hAnsiTheme="minorHAnsi"/>
                <w:sz w:val="20"/>
              </w:rPr>
              <w:t xml:space="preserve"> (to a maximum of</w:t>
            </w:r>
            <w:r w:rsidRPr="00A11E03">
              <w:rPr>
                <w:rFonts w:asciiTheme="minorHAnsi" w:eastAsiaTheme="minorHAnsi" w:hAnsiTheme="minorHAnsi"/>
                <w:sz w:val="20"/>
              </w:rPr>
              <w:t xml:space="preserve"> </w:t>
            </w:r>
            <w:r>
              <w:rPr>
                <w:rFonts w:asciiTheme="minorHAnsi" w:eastAsiaTheme="minorHAnsi" w:hAnsiTheme="minorHAnsi"/>
                <w:sz w:val="20"/>
              </w:rPr>
              <w:t xml:space="preserve">$1230) </w:t>
            </w:r>
            <w:r w:rsidRPr="00A11E03">
              <w:rPr>
                <w:rFonts w:asciiTheme="minorHAnsi" w:eastAsiaTheme="minorHAnsi" w:hAnsiTheme="minorHAnsi"/>
                <w:sz w:val="20"/>
              </w:rPr>
              <w:t>plus</w:t>
            </w:r>
            <w:r>
              <w:rPr>
                <w:rFonts w:asciiTheme="minorHAnsi" w:eastAsiaTheme="minorHAnsi" w:hAnsiTheme="minorHAnsi"/>
                <w:sz w:val="20"/>
              </w:rPr>
              <w:t xml:space="preserve"> </w:t>
            </w:r>
            <w:r w:rsidRPr="00A11E03">
              <w:rPr>
                <w:rFonts w:asciiTheme="minorHAnsi" w:eastAsiaTheme="minorHAnsi" w:hAnsiTheme="minorHAnsi"/>
                <w:sz w:val="20"/>
              </w:rPr>
              <w:t>$</w:t>
            </w:r>
            <w:r>
              <w:rPr>
                <w:rFonts w:asciiTheme="minorHAnsi" w:eastAsiaTheme="minorHAnsi" w:hAnsiTheme="minorHAnsi"/>
                <w:sz w:val="20"/>
              </w:rPr>
              <w:t>135.20</w:t>
            </w:r>
          </w:p>
        </w:tc>
        <w:tc>
          <w:tcPr>
            <w:tcW w:w="1587" w:type="dxa"/>
          </w:tcPr>
          <w:p w14:paraId="551B48E3" w14:textId="77777777" w:rsidR="00EB1FF0" w:rsidRPr="00A11E03" w:rsidRDefault="00EB1FF0" w:rsidP="00B5458B">
            <w:pPr>
              <w:spacing w:before="60"/>
              <w:jc w:val="left"/>
              <w:rPr>
                <w:rFonts w:asciiTheme="minorHAnsi" w:hAnsiTheme="minorHAnsi"/>
                <w:sz w:val="20"/>
              </w:rPr>
            </w:pPr>
            <w:r w:rsidRPr="00A11E03">
              <w:rPr>
                <w:rFonts w:asciiTheme="minorHAnsi" w:hAnsiTheme="minorHAnsi"/>
                <w:sz w:val="20"/>
              </w:rPr>
              <w:t>$2.34 per whole $1000 of consideration (to a maximum of $3510) plus $</w:t>
            </w:r>
            <w:r w:rsidR="00B5458B">
              <w:rPr>
                <w:rFonts w:asciiTheme="minorHAnsi" w:hAnsiTheme="minorHAnsi"/>
                <w:sz w:val="20"/>
              </w:rPr>
              <w:t>88</w:t>
            </w:r>
            <w:r w:rsidR="004C2A94">
              <w:rPr>
                <w:rFonts w:asciiTheme="minorHAnsi" w:hAnsiTheme="minorHAnsi"/>
                <w:sz w:val="20"/>
              </w:rPr>
              <w:t>.00</w:t>
            </w:r>
          </w:p>
        </w:tc>
        <w:tc>
          <w:tcPr>
            <w:tcW w:w="1305" w:type="dxa"/>
            <w:tcBorders>
              <w:right w:val="nil"/>
            </w:tcBorders>
          </w:tcPr>
          <w:p w14:paraId="12C8051C" w14:textId="77777777" w:rsidR="00EB1FF0" w:rsidRDefault="00EB1FF0" w:rsidP="00EB1FF0">
            <w:pPr>
              <w:spacing w:before="60"/>
              <w:jc w:val="left"/>
              <w:rPr>
                <w:rFonts w:asciiTheme="minorHAnsi" w:hAnsiTheme="minorHAnsi"/>
                <w:sz w:val="20"/>
              </w:rPr>
            </w:pPr>
            <w:r>
              <w:rPr>
                <w:rFonts w:asciiTheme="minorHAnsi" w:hAnsiTheme="minorHAnsi"/>
                <w:sz w:val="20"/>
              </w:rPr>
              <w:t>-4.8 (rate per $1000)</w:t>
            </w:r>
          </w:p>
          <w:p w14:paraId="1E78B214" w14:textId="77777777" w:rsidR="00EB1FF0" w:rsidRDefault="00EB1FF0" w:rsidP="00EB1FF0">
            <w:pPr>
              <w:spacing w:before="60"/>
              <w:jc w:val="left"/>
              <w:rPr>
                <w:rFonts w:asciiTheme="minorHAnsi" w:hAnsiTheme="minorHAnsi"/>
                <w:sz w:val="20"/>
              </w:rPr>
            </w:pPr>
            <w:r>
              <w:rPr>
                <w:rFonts w:asciiTheme="minorHAnsi" w:hAnsiTheme="minorHAnsi"/>
                <w:sz w:val="20"/>
              </w:rPr>
              <w:t>-</w:t>
            </w:r>
            <w:r w:rsidR="00B5458B">
              <w:rPr>
                <w:rFonts w:asciiTheme="minorHAnsi" w:hAnsiTheme="minorHAnsi"/>
                <w:sz w:val="20"/>
              </w:rPr>
              <w:t>34.9</w:t>
            </w:r>
            <w:r>
              <w:rPr>
                <w:rFonts w:asciiTheme="minorHAnsi" w:hAnsiTheme="minorHAnsi"/>
                <w:sz w:val="20"/>
              </w:rPr>
              <w:t xml:space="preserve"> (Fixed fee)</w:t>
            </w:r>
          </w:p>
          <w:p w14:paraId="175477DE" w14:textId="77777777" w:rsidR="00EB1FF0" w:rsidRPr="000C5587" w:rsidRDefault="00EB1FF0" w:rsidP="00EB1FF0">
            <w:pPr>
              <w:spacing w:before="60"/>
              <w:jc w:val="left"/>
              <w:rPr>
                <w:rFonts w:asciiTheme="minorHAnsi" w:hAnsiTheme="minorHAnsi"/>
                <w:sz w:val="20"/>
              </w:rPr>
            </w:pPr>
          </w:p>
        </w:tc>
      </w:tr>
      <w:tr w:rsidR="00EB1FF0" w:rsidRPr="000C5587" w14:paraId="3DA4F128" w14:textId="77777777" w:rsidTr="00445650">
        <w:trPr>
          <w:jc w:val="right"/>
        </w:trPr>
        <w:tc>
          <w:tcPr>
            <w:tcW w:w="1418" w:type="dxa"/>
            <w:tcBorders>
              <w:left w:val="nil"/>
            </w:tcBorders>
          </w:tcPr>
          <w:p w14:paraId="46DD6079"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23(1)</w:t>
            </w:r>
          </w:p>
        </w:tc>
        <w:tc>
          <w:tcPr>
            <w:tcW w:w="3849" w:type="dxa"/>
          </w:tcPr>
          <w:p w14:paraId="35CAE4B7"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bring land under the Act by the creation of a provisional folio </w:t>
            </w:r>
          </w:p>
        </w:tc>
        <w:tc>
          <w:tcPr>
            <w:tcW w:w="1587" w:type="dxa"/>
          </w:tcPr>
          <w:p w14:paraId="43B50364"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124FF50A"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88</w:t>
            </w:r>
            <w:r w:rsidR="004C2A94">
              <w:rPr>
                <w:rFonts w:asciiTheme="minorHAnsi" w:hAnsiTheme="minorHAnsi"/>
                <w:sz w:val="20"/>
              </w:rPr>
              <w:t>.00</w:t>
            </w:r>
          </w:p>
        </w:tc>
        <w:tc>
          <w:tcPr>
            <w:tcW w:w="1305" w:type="dxa"/>
            <w:tcBorders>
              <w:right w:val="nil"/>
            </w:tcBorders>
          </w:tcPr>
          <w:p w14:paraId="20782EB7"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-24.</w:t>
            </w:r>
            <w:r w:rsidR="00B5458B">
              <w:rPr>
                <w:rFonts w:asciiTheme="minorHAnsi" w:hAnsiTheme="minorHAnsi"/>
                <w:sz w:val="20"/>
              </w:rPr>
              <w:t>4</w:t>
            </w:r>
          </w:p>
        </w:tc>
      </w:tr>
      <w:tr w:rsidR="00EB1FF0" w:rsidRPr="000C5587" w14:paraId="0978753E" w14:textId="77777777" w:rsidTr="00445650">
        <w:trPr>
          <w:jc w:val="right"/>
        </w:trPr>
        <w:tc>
          <w:tcPr>
            <w:tcW w:w="1418" w:type="dxa"/>
            <w:tcBorders>
              <w:left w:val="nil"/>
            </w:tcBorders>
          </w:tcPr>
          <w:p w14:paraId="7BC45ABA"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26D(1)</w:t>
            </w:r>
          </w:p>
        </w:tc>
        <w:tc>
          <w:tcPr>
            <w:tcW w:w="3849" w:type="dxa"/>
          </w:tcPr>
          <w:p w14:paraId="36D9918C"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give notice for the deletion of a warning as to subsisting interests from a provisional folio</w:t>
            </w:r>
          </w:p>
        </w:tc>
        <w:tc>
          <w:tcPr>
            <w:tcW w:w="1587" w:type="dxa"/>
          </w:tcPr>
          <w:p w14:paraId="53B18AFD"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155.30</w:t>
            </w:r>
          </w:p>
        </w:tc>
        <w:tc>
          <w:tcPr>
            <w:tcW w:w="1587" w:type="dxa"/>
          </w:tcPr>
          <w:p w14:paraId="5D2DF1A9"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469CD3DC"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w:t>
            </w:r>
            <w:r w:rsidR="00B5458B">
              <w:rPr>
                <w:rFonts w:asciiTheme="minorHAnsi" w:hAnsiTheme="minorHAnsi"/>
                <w:sz w:val="20"/>
              </w:rPr>
              <w:t>13.3</w:t>
            </w:r>
          </w:p>
        </w:tc>
      </w:tr>
      <w:tr w:rsidR="00EB1FF0" w:rsidRPr="000C5587" w14:paraId="09CD9C70" w14:textId="77777777" w:rsidTr="00445650">
        <w:trPr>
          <w:jc w:val="right"/>
        </w:trPr>
        <w:tc>
          <w:tcPr>
            <w:tcW w:w="1418" w:type="dxa"/>
            <w:tcBorders>
              <w:left w:val="nil"/>
            </w:tcBorders>
          </w:tcPr>
          <w:p w14:paraId="6D368896"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26F(1)</w:t>
            </w:r>
          </w:p>
        </w:tc>
        <w:tc>
          <w:tcPr>
            <w:tcW w:w="3849" w:type="dxa"/>
          </w:tcPr>
          <w:p w14:paraId="6022E41E"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notice claiming an interest in land in an identified folio</w:t>
            </w:r>
          </w:p>
        </w:tc>
        <w:tc>
          <w:tcPr>
            <w:tcW w:w="1587" w:type="dxa"/>
          </w:tcPr>
          <w:p w14:paraId="3596360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5EA3904B"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44</w:t>
            </w:r>
            <w:r w:rsidR="00445650">
              <w:rPr>
                <w:rFonts w:asciiTheme="minorHAnsi" w:hAnsiTheme="minorHAnsi"/>
                <w:sz w:val="20"/>
              </w:rPr>
              <w:t>.00</w:t>
            </w:r>
          </w:p>
        </w:tc>
        <w:tc>
          <w:tcPr>
            <w:tcW w:w="1305" w:type="dxa"/>
            <w:tcBorders>
              <w:right w:val="nil"/>
            </w:tcBorders>
          </w:tcPr>
          <w:p w14:paraId="43E380B6"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-2</w:t>
            </w:r>
            <w:r w:rsidR="00B5458B">
              <w:rPr>
                <w:rFonts w:asciiTheme="minorHAnsi" w:hAnsiTheme="minorHAnsi"/>
                <w:sz w:val="20"/>
              </w:rPr>
              <w:t>4.5</w:t>
            </w:r>
          </w:p>
        </w:tc>
      </w:tr>
      <w:tr w:rsidR="00EB1FF0" w:rsidRPr="000C5587" w14:paraId="70586FE9" w14:textId="77777777" w:rsidTr="00445650">
        <w:trPr>
          <w:jc w:val="right"/>
        </w:trPr>
        <w:tc>
          <w:tcPr>
            <w:tcW w:w="1418" w:type="dxa"/>
            <w:tcBorders>
              <w:left w:val="nil"/>
            </w:tcBorders>
          </w:tcPr>
          <w:p w14:paraId="2FF731C1"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26N(1)</w:t>
            </w:r>
          </w:p>
        </w:tc>
        <w:tc>
          <w:tcPr>
            <w:tcW w:w="3849" w:type="dxa"/>
          </w:tcPr>
          <w:p w14:paraId="393C9460"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give notice to a person claiming an interest recorded on an identified folio</w:t>
            </w:r>
          </w:p>
        </w:tc>
        <w:tc>
          <w:tcPr>
            <w:tcW w:w="1587" w:type="dxa"/>
          </w:tcPr>
          <w:p w14:paraId="641509DA"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155.30</w:t>
            </w:r>
          </w:p>
        </w:tc>
        <w:tc>
          <w:tcPr>
            <w:tcW w:w="1587" w:type="dxa"/>
          </w:tcPr>
          <w:p w14:paraId="1627EE61"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14F0AE39"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w:t>
            </w:r>
            <w:r w:rsidR="00B5458B">
              <w:rPr>
                <w:rFonts w:asciiTheme="minorHAnsi" w:hAnsiTheme="minorHAnsi"/>
                <w:sz w:val="20"/>
              </w:rPr>
              <w:t>13.3</w:t>
            </w:r>
          </w:p>
        </w:tc>
      </w:tr>
      <w:tr w:rsidR="00EB1FF0" w:rsidRPr="000C5587" w14:paraId="72499F66" w14:textId="77777777" w:rsidTr="00445650">
        <w:trPr>
          <w:jc w:val="right"/>
        </w:trPr>
        <w:tc>
          <w:tcPr>
            <w:tcW w:w="1418" w:type="dxa"/>
            <w:tcBorders>
              <w:left w:val="nil"/>
            </w:tcBorders>
          </w:tcPr>
          <w:p w14:paraId="0BCA281F"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26P(1)</w:t>
            </w:r>
          </w:p>
        </w:tc>
        <w:tc>
          <w:tcPr>
            <w:tcW w:w="3849" w:type="dxa"/>
          </w:tcPr>
          <w:p w14:paraId="6571E515" w14:textId="77777777" w:rsidR="00EB1FF0" w:rsidRPr="000C5587" w:rsidRDefault="00EB1FF0" w:rsidP="00EB1FF0">
            <w:pPr>
              <w:pStyle w:val="Normal-Schedule"/>
              <w:tabs>
                <w:tab w:val="clear" w:pos="1361"/>
                <w:tab w:val="left" w:pos="313"/>
              </w:tabs>
              <w:spacing w:before="60" w:after="60"/>
              <w:rPr>
                <w:rFonts w:asciiTheme="minorHAnsi" w:hAnsiTheme="minorHAnsi"/>
              </w:rPr>
            </w:pPr>
            <w:r w:rsidRPr="000C5587">
              <w:rPr>
                <w:rFonts w:asciiTheme="minorHAnsi" w:hAnsiTheme="minorHAnsi"/>
              </w:rPr>
              <w:t>Making of an application to the Registrar to remove a warning as to title dimensions from a provisional folio</w:t>
            </w:r>
          </w:p>
        </w:tc>
        <w:tc>
          <w:tcPr>
            <w:tcW w:w="1587" w:type="dxa"/>
          </w:tcPr>
          <w:p w14:paraId="5D6E3CD4"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517.70</w:t>
            </w:r>
          </w:p>
        </w:tc>
        <w:tc>
          <w:tcPr>
            <w:tcW w:w="1587" w:type="dxa"/>
          </w:tcPr>
          <w:p w14:paraId="692087ED"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554.50</w:t>
            </w:r>
          </w:p>
        </w:tc>
        <w:tc>
          <w:tcPr>
            <w:tcW w:w="1305" w:type="dxa"/>
            <w:tcBorders>
              <w:right w:val="nil"/>
            </w:tcBorders>
          </w:tcPr>
          <w:p w14:paraId="200B730E"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+7.</w:t>
            </w:r>
            <w:r w:rsidR="00B5458B">
              <w:rPr>
                <w:rFonts w:asciiTheme="minorHAnsi" w:hAnsiTheme="minorHAnsi"/>
                <w:sz w:val="20"/>
              </w:rPr>
              <w:t>1</w:t>
            </w:r>
          </w:p>
        </w:tc>
      </w:tr>
      <w:tr w:rsidR="00EB1FF0" w:rsidRPr="000C5587" w14:paraId="7D88E994" w14:textId="77777777" w:rsidTr="00445650">
        <w:trPr>
          <w:jc w:val="right"/>
        </w:trPr>
        <w:tc>
          <w:tcPr>
            <w:tcW w:w="1418" w:type="dxa"/>
            <w:tcBorders>
              <w:left w:val="nil"/>
            </w:tcBorders>
          </w:tcPr>
          <w:p w14:paraId="0D74F88E"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26R(1)</w:t>
            </w:r>
          </w:p>
        </w:tc>
        <w:tc>
          <w:tcPr>
            <w:tcW w:w="3849" w:type="dxa"/>
          </w:tcPr>
          <w:p w14:paraId="5B7013A9"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caveat against creation of a folio or removal of a warning or withdrawal of such caveat</w:t>
            </w:r>
          </w:p>
        </w:tc>
        <w:tc>
          <w:tcPr>
            <w:tcW w:w="1587" w:type="dxa"/>
          </w:tcPr>
          <w:p w14:paraId="75AF1D72"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5A09A38F" w14:textId="77777777" w:rsidR="00EB1FF0" w:rsidRPr="000C5587" w:rsidRDefault="00B5458B" w:rsidP="00EB1FF0">
            <w:pPr>
              <w:spacing w:before="60"/>
              <w:jc w:val="center"/>
              <w:rPr>
                <w:rFonts w:asciiTheme="minorHAnsi" w:hAnsiTheme="minorHAnsi"/>
                <w:sz w:val="20"/>
              </w:rPr>
            </w:pPr>
            <w:r>
              <w:rPr>
                <w:rFonts w:asciiTheme="minorHAnsi" w:hAnsiTheme="minorHAnsi"/>
                <w:sz w:val="20"/>
              </w:rPr>
              <w:t>44</w:t>
            </w:r>
            <w:r w:rsidR="00445650">
              <w:rPr>
                <w:rFonts w:asciiTheme="minorHAnsi" w:hAnsiTheme="minorHAnsi"/>
                <w:sz w:val="20"/>
              </w:rPr>
              <w:t>.00</w:t>
            </w:r>
          </w:p>
        </w:tc>
        <w:tc>
          <w:tcPr>
            <w:tcW w:w="1305" w:type="dxa"/>
            <w:tcBorders>
              <w:right w:val="nil"/>
            </w:tcBorders>
          </w:tcPr>
          <w:p w14:paraId="3ED49C9C" w14:textId="77777777" w:rsidR="00EB1FF0" w:rsidRPr="000C5587" w:rsidRDefault="00EB1FF0" w:rsidP="00B5458B">
            <w:pPr>
              <w:spacing w:before="60"/>
              <w:jc w:val="center"/>
              <w:rPr>
                <w:rFonts w:asciiTheme="minorHAnsi" w:hAnsiTheme="minorHAnsi"/>
                <w:sz w:val="20"/>
              </w:rPr>
            </w:pPr>
            <w:r>
              <w:rPr>
                <w:rFonts w:asciiTheme="minorHAnsi" w:hAnsiTheme="minorHAnsi"/>
                <w:sz w:val="20"/>
              </w:rPr>
              <w:t>-2</w:t>
            </w:r>
            <w:r w:rsidR="00B5458B">
              <w:rPr>
                <w:rFonts w:asciiTheme="minorHAnsi" w:hAnsiTheme="minorHAnsi"/>
                <w:sz w:val="20"/>
              </w:rPr>
              <w:t>4.5</w:t>
            </w:r>
          </w:p>
        </w:tc>
      </w:tr>
      <w:tr w:rsidR="00EB1FF0" w:rsidRPr="000C5587" w14:paraId="0C7E98BE" w14:textId="77777777" w:rsidTr="00445650">
        <w:trPr>
          <w:jc w:val="right"/>
        </w:trPr>
        <w:tc>
          <w:tcPr>
            <w:tcW w:w="1418" w:type="dxa"/>
            <w:tcBorders>
              <w:left w:val="nil"/>
            </w:tcBorders>
          </w:tcPr>
          <w:p w14:paraId="0875DBF7"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27C(3)</w:t>
            </w:r>
          </w:p>
        </w:tc>
        <w:tc>
          <w:tcPr>
            <w:tcW w:w="3849" w:type="dxa"/>
          </w:tcPr>
          <w:p w14:paraId="2C843653" w14:textId="77777777" w:rsidR="00EB1FF0" w:rsidRPr="000C5587" w:rsidRDefault="00EB1FF0" w:rsidP="00EB1FF0">
            <w:pPr>
              <w:pStyle w:val="Normal-Schedule"/>
              <w:spacing w:before="60" w:after="60"/>
              <w:rPr>
                <w:rFonts w:asciiTheme="minorHAnsi" w:hAnsiTheme="minorHAnsi"/>
                <w:b/>
              </w:rPr>
            </w:pPr>
            <w:r w:rsidRPr="000C5587">
              <w:rPr>
                <w:rFonts w:asciiTheme="minorHAnsi" w:hAnsiTheme="minorHAnsi"/>
              </w:rPr>
              <w:t>Making of an application to the Registrar for a folio history search statement</w:t>
            </w:r>
          </w:p>
        </w:tc>
        <w:tc>
          <w:tcPr>
            <w:tcW w:w="1587" w:type="dxa"/>
          </w:tcPr>
          <w:p w14:paraId="6724CC57" w14:textId="77777777" w:rsidR="00EB1FF0" w:rsidRPr="000C5587" w:rsidRDefault="00EB1FF0" w:rsidP="00EB1FF0">
            <w:pPr>
              <w:spacing w:before="60"/>
              <w:jc w:val="center"/>
              <w:rPr>
                <w:rFonts w:asciiTheme="minorHAnsi" w:hAnsiTheme="minorHAnsi"/>
                <w:sz w:val="20"/>
              </w:rPr>
            </w:pPr>
          </w:p>
        </w:tc>
        <w:tc>
          <w:tcPr>
            <w:tcW w:w="1587" w:type="dxa"/>
          </w:tcPr>
          <w:p w14:paraId="09C01CAC" w14:textId="77777777" w:rsidR="00EB1FF0" w:rsidRPr="000C5587" w:rsidRDefault="00EB1FF0" w:rsidP="00EB1FF0">
            <w:pPr>
              <w:spacing w:before="60"/>
              <w:jc w:val="center"/>
              <w:rPr>
                <w:rFonts w:asciiTheme="minorHAnsi" w:hAnsiTheme="minorHAnsi"/>
                <w:sz w:val="20"/>
              </w:rPr>
            </w:pPr>
          </w:p>
        </w:tc>
        <w:tc>
          <w:tcPr>
            <w:tcW w:w="1305" w:type="dxa"/>
            <w:tcBorders>
              <w:right w:val="nil"/>
            </w:tcBorders>
          </w:tcPr>
          <w:p w14:paraId="2A1897A7" w14:textId="77777777" w:rsidR="00EB1FF0" w:rsidRPr="000C5587" w:rsidRDefault="00EB1FF0" w:rsidP="00EB1FF0">
            <w:pPr>
              <w:spacing w:before="60"/>
              <w:jc w:val="center"/>
              <w:rPr>
                <w:rFonts w:asciiTheme="minorHAnsi" w:hAnsiTheme="minorHAnsi"/>
                <w:sz w:val="20"/>
              </w:rPr>
            </w:pPr>
          </w:p>
        </w:tc>
      </w:tr>
      <w:tr w:rsidR="00EB1FF0" w:rsidRPr="000C5587" w14:paraId="4CC7007A" w14:textId="77777777" w:rsidTr="00445650">
        <w:trPr>
          <w:jc w:val="right"/>
        </w:trPr>
        <w:tc>
          <w:tcPr>
            <w:tcW w:w="1418" w:type="dxa"/>
            <w:tcBorders>
              <w:left w:val="nil"/>
            </w:tcBorders>
          </w:tcPr>
          <w:p w14:paraId="6FB677E7"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4622D2AD" w14:textId="77777777" w:rsidR="00EB1FF0" w:rsidRPr="000C5587" w:rsidRDefault="00EB1FF0" w:rsidP="00445650">
            <w:pPr>
              <w:pStyle w:val="Normal-Schedule"/>
              <w:spacing w:before="60" w:after="60"/>
              <w:rPr>
                <w:rFonts w:asciiTheme="minorHAnsi" w:hAnsiTheme="minorHAnsi"/>
              </w:rPr>
            </w:pPr>
            <w:r w:rsidRPr="000C5587">
              <w:rPr>
                <w:rFonts w:asciiTheme="minorHAnsi" w:hAnsiTheme="minorHAnsi"/>
              </w:rPr>
              <w:t>(a)</w:t>
            </w:r>
            <w:r w:rsidRPr="000C5587">
              <w:rPr>
                <w:rFonts w:asciiTheme="minorHAnsi" w:hAnsiTheme="minorHAnsi"/>
              </w:rPr>
              <w:tab/>
            </w:r>
            <w:r w:rsidR="00445650">
              <w:rPr>
                <w:rFonts w:asciiTheme="minorHAnsi" w:hAnsiTheme="minorHAnsi"/>
              </w:rPr>
              <w:t>i</w:t>
            </w:r>
            <w:r w:rsidRPr="000C5587">
              <w:rPr>
                <w:rFonts w:asciiTheme="minorHAnsi" w:hAnsiTheme="minorHAnsi"/>
              </w:rPr>
              <w:t>nformation broker search</w:t>
            </w:r>
          </w:p>
        </w:tc>
        <w:tc>
          <w:tcPr>
            <w:tcW w:w="1587" w:type="dxa"/>
          </w:tcPr>
          <w:p w14:paraId="40F91721"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6.28</w:t>
            </w:r>
          </w:p>
        </w:tc>
        <w:tc>
          <w:tcPr>
            <w:tcW w:w="1587" w:type="dxa"/>
          </w:tcPr>
          <w:p w14:paraId="2EF9367D"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9.</w:t>
            </w:r>
            <w:r>
              <w:rPr>
                <w:rFonts w:asciiTheme="minorHAnsi" w:hAnsiTheme="minorHAnsi"/>
                <w:sz w:val="20"/>
              </w:rPr>
              <w:t>38</w:t>
            </w:r>
          </w:p>
        </w:tc>
        <w:tc>
          <w:tcPr>
            <w:tcW w:w="1305" w:type="dxa"/>
            <w:tcBorders>
              <w:right w:val="nil"/>
            </w:tcBorders>
          </w:tcPr>
          <w:p w14:paraId="29AC29A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+49.3</w:t>
            </w:r>
          </w:p>
        </w:tc>
      </w:tr>
      <w:tr w:rsidR="00EB1FF0" w:rsidRPr="000C5587" w14:paraId="410AAB80" w14:textId="77777777" w:rsidTr="00445650">
        <w:trPr>
          <w:jc w:val="right"/>
        </w:trPr>
        <w:tc>
          <w:tcPr>
            <w:tcW w:w="1418" w:type="dxa"/>
            <w:tcBorders>
              <w:left w:val="nil"/>
            </w:tcBorders>
          </w:tcPr>
          <w:p w14:paraId="096A181F"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462C21E5" w14:textId="77777777" w:rsidR="00EB1FF0" w:rsidRPr="000C5587" w:rsidRDefault="00EB1FF0" w:rsidP="00445650">
            <w:pPr>
              <w:pStyle w:val="Normal-Schedule"/>
              <w:spacing w:before="60" w:after="60"/>
              <w:rPr>
                <w:rFonts w:asciiTheme="minorHAnsi" w:hAnsiTheme="minorHAnsi"/>
              </w:rPr>
            </w:pPr>
            <w:r w:rsidRPr="000C5587">
              <w:rPr>
                <w:rFonts w:asciiTheme="minorHAnsi" w:hAnsiTheme="minorHAnsi"/>
              </w:rPr>
              <w:t>(b)</w:t>
            </w:r>
            <w:r w:rsidRPr="000C5587">
              <w:rPr>
                <w:rFonts w:asciiTheme="minorHAnsi" w:hAnsiTheme="minorHAnsi"/>
              </w:rPr>
              <w:tab/>
            </w:r>
            <w:r w:rsidR="00445650">
              <w:rPr>
                <w:rFonts w:asciiTheme="minorHAnsi" w:hAnsiTheme="minorHAnsi"/>
              </w:rPr>
              <w:t>r</w:t>
            </w:r>
            <w:r w:rsidRPr="000C5587">
              <w:rPr>
                <w:rFonts w:asciiTheme="minorHAnsi" w:hAnsiTheme="minorHAnsi"/>
              </w:rPr>
              <w:t xml:space="preserve">egular online search </w:t>
            </w:r>
          </w:p>
        </w:tc>
        <w:tc>
          <w:tcPr>
            <w:tcW w:w="1587" w:type="dxa"/>
          </w:tcPr>
          <w:p w14:paraId="261D36B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6.93</w:t>
            </w:r>
          </w:p>
        </w:tc>
        <w:tc>
          <w:tcPr>
            <w:tcW w:w="1587" w:type="dxa"/>
          </w:tcPr>
          <w:p w14:paraId="49C8F33B" w14:textId="77777777" w:rsidR="00EB1FF0" w:rsidRPr="000C5587" w:rsidRDefault="00E775B5" w:rsidP="00E775B5">
            <w:pPr>
              <w:spacing w:before="60"/>
              <w:jc w:val="center"/>
              <w:rPr>
                <w:rFonts w:asciiTheme="minorHAnsi" w:hAnsiTheme="minorHAnsi"/>
                <w:sz w:val="20"/>
              </w:rPr>
            </w:pPr>
            <w:r>
              <w:rPr>
                <w:rFonts w:asciiTheme="minorHAnsi" w:hAnsiTheme="minorHAnsi"/>
                <w:sz w:val="20"/>
              </w:rPr>
              <w:t>14.62</w:t>
            </w:r>
          </w:p>
        </w:tc>
        <w:tc>
          <w:tcPr>
            <w:tcW w:w="1305" w:type="dxa"/>
            <w:tcBorders>
              <w:right w:val="nil"/>
            </w:tcBorders>
          </w:tcPr>
          <w:p w14:paraId="3D27F5BA" w14:textId="77777777" w:rsidR="00EB1FF0" w:rsidRPr="000C5587" w:rsidRDefault="0030322B" w:rsidP="0030322B">
            <w:pPr>
              <w:spacing w:before="60"/>
              <w:jc w:val="center"/>
              <w:rPr>
                <w:rFonts w:asciiTheme="minorHAnsi" w:hAnsiTheme="minorHAnsi"/>
                <w:sz w:val="20"/>
              </w:rPr>
            </w:pPr>
            <w:r>
              <w:rPr>
                <w:rFonts w:asciiTheme="minorHAnsi" w:hAnsiTheme="minorHAnsi"/>
                <w:sz w:val="20"/>
              </w:rPr>
              <w:t>+110.9</w:t>
            </w:r>
          </w:p>
        </w:tc>
      </w:tr>
      <w:tr w:rsidR="00EB1FF0" w:rsidRPr="000C5587" w14:paraId="14C02DC4" w14:textId="77777777" w:rsidTr="00445650">
        <w:trPr>
          <w:jc w:val="right"/>
        </w:trPr>
        <w:tc>
          <w:tcPr>
            <w:tcW w:w="1418" w:type="dxa"/>
            <w:tcBorders>
              <w:left w:val="nil"/>
            </w:tcBorders>
          </w:tcPr>
          <w:p w14:paraId="5162198D"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3B7B1E13" w14:textId="77777777" w:rsidR="00EB1FF0" w:rsidRPr="000C5587" w:rsidRDefault="00EB1FF0" w:rsidP="00445650">
            <w:pPr>
              <w:pStyle w:val="Normal-Schedule"/>
              <w:spacing w:before="60" w:after="60"/>
              <w:rPr>
                <w:rFonts w:asciiTheme="minorHAnsi" w:hAnsiTheme="minorHAnsi"/>
              </w:rPr>
            </w:pPr>
            <w:r w:rsidRPr="000C5587">
              <w:rPr>
                <w:rFonts w:asciiTheme="minorHAnsi" w:hAnsiTheme="minorHAnsi"/>
              </w:rPr>
              <w:t>(c)</w:t>
            </w:r>
            <w:r w:rsidRPr="000C5587">
              <w:rPr>
                <w:rFonts w:asciiTheme="minorHAnsi" w:hAnsiTheme="minorHAnsi"/>
              </w:rPr>
              <w:tab/>
            </w:r>
            <w:r w:rsidR="00445650">
              <w:rPr>
                <w:rFonts w:asciiTheme="minorHAnsi" w:hAnsiTheme="minorHAnsi"/>
              </w:rPr>
              <w:t>o</w:t>
            </w:r>
            <w:r w:rsidRPr="000C5587">
              <w:rPr>
                <w:rFonts w:asciiTheme="minorHAnsi" w:hAnsiTheme="minorHAnsi"/>
              </w:rPr>
              <w:t>nline search</w:t>
            </w:r>
          </w:p>
        </w:tc>
        <w:tc>
          <w:tcPr>
            <w:tcW w:w="1587" w:type="dxa"/>
          </w:tcPr>
          <w:p w14:paraId="7D3D8F4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9.58</w:t>
            </w:r>
          </w:p>
        </w:tc>
        <w:tc>
          <w:tcPr>
            <w:tcW w:w="1587" w:type="dxa"/>
          </w:tcPr>
          <w:p w14:paraId="3DAF52FE" w14:textId="77777777" w:rsidR="00EB1FF0" w:rsidRPr="000C5587" w:rsidRDefault="00E775B5" w:rsidP="00E775B5">
            <w:pPr>
              <w:spacing w:before="60"/>
              <w:jc w:val="center"/>
              <w:rPr>
                <w:rFonts w:asciiTheme="minorHAnsi" w:hAnsiTheme="minorHAnsi"/>
                <w:sz w:val="20"/>
              </w:rPr>
            </w:pPr>
            <w:r>
              <w:rPr>
                <w:rFonts w:asciiTheme="minorHAnsi" w:hAnsiTheme="minorHAnsi"/>
                <w:sz w:val="20"/>
              </w:rPr>
              <w:t>11.67</w:t>
            </w:r>
          </w:p>
        </w:tc>
        <w:tc>
          <w:tcPr>
            <w:tcW w:w="1305" w:type="dxa"/>
            <w:tcBorders>
              <w:right w:val="nil"/>
            </w:tcBorders>
          </w:tcPr>
          <w:p w14:paraId="0A0FA1D5" w14:textId="77777777" w:rsidR="00EB1FF0" w:rsidRPr="000C5587" w:rsidRDefault="00EB1FF0" w:rsidP="00FF75C1">
            <w:pPr>
              <w:spacing w:before="60"/>
              <w:jc w:val="center"/>
              <w:rPr>
                <w:rFonts w:asciiTheme="minorHAnsi" w:hAnsiTheme="minorHAnsi"/>
                <w:sz w:val="20"/>
              </w:rPr>
            </w:pPr>
            <w:r>
              <w:rPr>
                <w:rFonts w:asciiTheme="minorHAnsi" w:hAnsiTheme="minorHAnsi"/>
                <w:sz w:val="20"/>
              </w:rPr>
              <w:t>+</w:t>
            </w:r>
            <w:r w:rsidR="00FF75C1">
              <w:rPr>
                <w:rFonts w:asciiTheme="minorHAnsi" w:hAnsiTheme="minorHAnsi"/>
                <w:sz w:val="20"/>
              </w:rPr>
              <w:t>21.8</w:t>
            </w:r>
          </w:p>
        </w:tc>
      </w:tr>
      <w:tr w:rsidR="00EB1FF0" w:rsidRPr="000C5587" w14:paraId="1CA47F97" w14:textId="77777777" w:rsidTr="00445650">
        <w:trPr>
          <w:jc w:val="right"/>
        </w:trPr>
        <w:tc>
          <w:tcPr>
            <w:tcW w:w="1418" w:type="dxa"/>
            <w:tcBorders>
              <w:left w:val="nil"/>
            </w:tcBorders>
          </w:tcPr>
          <w:p w14:paraId="2BA87353"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785CF6B0" w14:textId="77777777" w:rsidR="00EB1FF0" w:rsidRPr="000C5587" w:rsidRDefault="00EB1FF0" w:rsidP="00445650">
            <w:pPr>
              <w:pStyle w:val="Normal-Schedule"/>
              <w:spacing w:before="60" w:after="60"/>
              <w:rPr>
                <w:rFonts w:asciiTheme="minorHAnsi" w:hAnsiTheme="minorHAnsi"/>
              </w:rPr>
            </w:pPr>
            <w:r w:rsidRPr="000C5587">
              <w:rPr>
                <w:rFonts w:asciiTheme="minorHAnsi" w:hAnsiTheme="minorHAnsi"/>
              </w:rPr>
              <w:t>(d)</w:t>
            </w:r>
            <w:r w:rsidRPr="000C5587">
              <w:rPr>
                <w:rFonts w:asciiTheme="minorHAnsi" w:hAnsiTheme="minorHAnsi"/>
              </w:rPr>
              <w:tab/>
            </w:r>
            <w:r w:rsidR="00445650">
              <w:rPr>
                <w:rFonts w:asciiTheme="minorHAnsi" w:hAnsiTheme="minorHAnsi"/>
              </w:rPr>
              <w:t>i</w:t>
            </w:r>
            <w:r w:rsidRPr="000C5587">
              <w:rPr>
                <w:rFonts w:asciiTheme="minorHAnsi" w:hAnsiTheme="minorHAnsi"/>
              </w:rPr>
              <w:t>n person search</w:t>
            </w:r>
          </w:p>
        </w:tc>
        <w:tc>
          <w:tcPr>
            <w:tcW w:w="1587" w:type="dxa"/>
          </w:tcPr>
          <w:p w14:paraId="2170BF57"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10.70</w:t>
            </w:r>
          </w:p>
        </w:tc>
        <w:tc>
          <w:tcPr>
            <w:tcW w:w="1587" w:type="dxa"/>
          </w:tcPr>
          <w:p w14:paraId="7D693AC1" w14:textId="77777777" w:rsidR="00EB1FF0" w:rsidRPr="000C5587" w:rsidRDefault="00EB1FF0" w:rsidP="000F14B1">
            <w:pPr>
              <w:spacing w:before="60"/>
              <w:jc w:val="center"/>
              <w:rPr>
                <w:rFonts w:asciiTheme="minorHAnsi" w:hAnsiTheme="minorHAnsi"/>
                <w:sz w:val="20"/>
              </w:rPr>
            </w:pPr>
            <w:r w:rsidRPr="000C5587">
              <w:rPr>
                <w:rFonts w:asciiTheme="minorHAnsi" w:hAnsiTheme="minorHAnsi"/>
                <w:sz w:val="20"/>
              </w:rPr>
              <w:t>30.</w:t>
            </w:r>
            <w:r w:rsidR="000F14B1">
              <w:rPr>
                <w:rFonts w:asciiTheme="minorHAnsi" w:hAnsiTheme="minorHAnsi"/>
                <w:sz w:val="20"/>
              </w:rPr>
              <w:t>6</w:t>
            </w:r>
            <w:r>
              <w:rPr>
                <w:rFonts w:asciiTheme="minorHAnsi" w:hAnsiTheme="minorHAnsi"/>
                <w:sz w:val="20"/>
              </w:rPr>
              <w:t>0</w:t>
            </w:r>
          </w:p>
        </w:tc>
        <w:tc>
          <w:tcPr>
            <w:tcW w:w="1305" w:type="dxa"/>
            <w:tcBorders>
              <w:right w:val="nil"/>
            </w:tcBorders>
          </w:tcPr>
          <w:p w14:paraId="48FFE943"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+185</w:t>
            </w:r>
            <w:r w:rsidR="00B5458B">
              <w:rPr>
                <w:rFonts w:asciiTheme="minorHAnsi" w:hAnsiTheme="minorHAnsi"/>
                <w:sz w:val="20"/>
              </w:rPr>
              <w:t>.9</w:t>
            </w:r>
          </w:p>
        </w:tc>
      </w:tr>
      <w:tr w:rsidR="00EB1FF0" w:rsidRPr="000C5587" w14:paraId="0D2C212D" w14:textId="77777777" w:rsidTr="00445650">
        <w:trPr>
          <w:jc w:val="right"/>
        </w:trPr>
        <w:tc>
          <w:tcPr>
            <w:tcW w:w="1418" w:type="dxa"/>
            <w:tcBorders>
              <w:left w:val="nil"/>
            </w:tcBorders>
          </w:tcPr>
          <w:p w14:paraId="6DBF8BEF"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27D(1)</w:t>
            </w:r>
          </w:p>
        </w:tc>
        <w:tc>
          <w:tcPr>
            <w:tcW w:w="3849" w:type="dxa"/>
          </w:tcPr>
          <w:p w14:paraId="686845FC" w14:textId="77777777" w:rsidR="00EB1FF0" w:rsidRPr="000C5587" w:rsidRDefault="00EB1FF0" w:rsidP="00EB1FF0">
            <w:pPr>
              <w:pStyle w:val="Normal-Schedule"/>
              <w:spacing w:before="60" w:after="60"/>
              <w:rPr>
                <w:rFonts w:asciiTheme="minorHAnsi" w:hAnsiTheme="minorHAnsi"/>
                <w:b/>
              </w:rPr>
            </w:pPr>
            <w:r w:rsidRPr="000C5587">
              <w:rPr>
                <w:rFonts w:asciiTheme="minorHAnsi" w:hAnsiTheme="minorHAnsi"/>
              </w:rPr>
              <w:t>Making of an application to the Registrar to certify a folio search statement or a folio history search statement</w:t>
            </w:r>
          </w:p>
        </w:tc>
        <w:tc>
          <w:tcPr>
            <w:tcW w:w="1587" w:type="dxa"/>
          </w:tcPr>
          <w:p w14:paraId="0351BFA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31.60</w:t>
            </w:r>
          </w:p>
        </w:tc>
        <w:tc>
          <w:tcPr>
            <w:tcW w:w="1587" w:type="dxa"/>
          </w:tcPr>
          <w:p w14:paraId="7230FFE4"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10.00</w:t>
            </w:r>
          </w:p>
        </w:tc>
        <w:tc>
          <w:tcPr>
            <w:tcW w:w="1305" w:type="dxa"/>
            <w:tcBorders>
              <w:right w:val="nil"/>
            </w:tcBorders>
          </w:tcPr>
          <w:p w14:paraId="5CD5B27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-68.3</w:t>
            </w:r>
          </w:p>
        </w:tc>
      </w:tr>
      <w:tr w:rsidR="00EB1FF0" w:rsidRPr="000C5587" w14:paraId="74B4B7FA" w14:textId="77777777" w:rsidTr="00445650">
        <w:trPr>
          <w:jc w:val="right"/>
        </w:trPr>
        <w:tc>
          <w:tcPr>
            <w:tcW w:w="1418" w:type="dxa"/>
            <w:tcBorders>
              <w:left w:val="nil"/>
            </w:tcBorders>
          </w:tcPr>
          <w:p w14:paraId="710179AF"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27G(3)</w:t>
            </w:r>
          </w:p>
        </w:tc>
        <w:tc>
          <w:tcPr>
            <w:tcW w:w="3849" w:type="dxa"/>
          </w:tcPr>
          <w:p w14:paraId="60A63392" w14:textId="77777777" w:rsidR="00EB1FF0" w:rsidRPr="000C5587" w:rsidRDefault="00EB1FF0" w:rsidP="00EB1FF0">
            <w:pPr>
              <w:pStyle w:val="Normal-Schedule"/>
              <w:keepNext/>
              <w:keepLines/>
              <w:spacing w:before="60" w:after="60"/>
              <w:rPr>
                <w:rFonts w:asciiTheme="minorHAnsi" w:hAnsiTheme="minorHAnsi"/>
                <w:b/>
              </w:rPr>
            </w:pPr>
            <w:r w:rsidRPr="000C5587">
              <w:rPr>
                <w:rFonts w:asciiTheme="minorHAnsi" w:hAnsiTheme="minorHAnsi"/>
              </w:rPr>
              <w:t>Making of an application to the Registrar for a plan search</w:t>
            </w:r>
          </w:p>
        </w:tc>
        <w:tc>
          <w:tcPr>
            <w:tcW w:w="1587" w:type="dxa"/>
          </w:tcPr>
          <w:p w14:paraId="631551C3" w14:textId="77777777" w:rsidR="00EB1FF0" w:rsidRPr="000C5587" w:rsidRDefault="00EB1FF0" w:rsidP="00EB1FF0">
            <w:pPr>
              <w:keepNext/>
              <w:keepLines/>
              <w:spacing w:before="60"/>
              <w:jc w:val="center"/>
              <w:rPr>
                <w:rFonts w:asciiTheme="minorHAnsi" w:hAnsiTheme="minorHAnsi"/>
                <w:sz w:val="20"/>
              </w:rPr>
            </w:pPr>
          </w:p>
        </w:tc>
        <w:tc>
          <w:tcPr>
            <w:tcW w:w="1587" w:type="dxa"/>
          </w:tcPr>
          <w:p w14:paraId="43EE8AFE" w14:textId="77777777" w:rsidR="00EB1FF0" w:rsidRPr="000C5587" w:rsidRDefault="00EB1FF0" w:rsidP="00EB1FF0">
            <w:pPr>
              <w:keepNext/>
              <w:keepLines/>
              <w:spacing w:before="60"/>
              <w:jc w:val="center"/>
              <w:rPr>
                <w:rFonts w:asciiTheme="minorHAnsi" w:hAnsiTheme="minorHAnsi"/>
                <w:sz w:val="20"/>
              </w:rPr>
            </w:pPr>
          </w:p>
        </w:tc>
        <w:tc>
          <w:tcPr>
            <w:tcW w:w="1305" w:type="dxa"/>
            <w:tcBorders>
              <w:right w:val="nil"/>
            </w:tcBorders>
          </w:tcPr>
          <w:p w14:paraId="3157145B" w14:textId="77777777" w:rsidR="00EB1FF0" w:rsidRPr="000C5587" w:rsidRDefault="00EB1FF0" w:rsidP="00EB1FF0">
            <w:pPr>
              <w:keepNext/>
              <w:keepLines/>
              <w:spacing w:before="60"/>
              <w:jc w:val="center"/>
              <w:rPr>
                <w:rFonts w:asciiTheme="minorHAnsi" w:hAnsiTheme="minorHAnsi"/>
                <w:sz w:val="20"/>
              </w:rPr>
            </w:pPr>
          </w:p>
        </w:tc>
      </w:tr>
      <w:tr w:rsidR="00EB1FF0" w:rsidRPr="000C5587" w14:paraId="3DAE43B2" w14:textId="77777777" w:rsidTr="00445650">
        <w:trPr>
          <w:jc w:val="right"/>
        </w:trPr>
        <w:tc>
          <w:tcPr>
            <w:tcW w:w="1418" w:type="dxa"/>
            <w:tcBorders>
              <w:left w:val="nil"/>
            </w:tcBorders>
          </w:tcPr>
          <w:p w14:paraId="5402F89E" w14:textId="77777777" w:rsidR="00EB1FF0" w:rsidRPr="000C5587" w:rsidRDefault="00EB1FF0" w:rsidP="00EB1FF0">
            <w:pPr>
              <w:pStyle w:val="Normal-Schedule"/>
              <w:keepNext/>
              <w:keepLines/>
              <w:spacing w:before="60" w:after="60"/>
              <w:jc w:val="center"/>
              <w:rPr>
                <w:rFonts w:asciiTheme="minorHAnsi" w:hAnsiTheme="minorHAnsi"/>
              </w:rPr>
            </w:pPr>
          </w:p>
        </w:tc>
        <w:tc>
          <w:tcPr>
            <w:tcW w:w="3849" w:type="dxa"/>
          </w:tcPr>
          <w:p w14:paraId="1108968D" w14:textId="77777777" w:rsidR="00EB1FF0" w:rsidRPr="000C5587" w:rsidRDefault="00EB1FF0" w:rsidP="00445650">
            <w:pPr>
              <w:pStyle w:val="Normal-Schedule"/>
              <w:keepNext/>
              <w:keepLines/>
              <w:spacing w:before="60" w:after="60"/>
              <w:rPr>
                <w:rFonts w:asciiTheme="minorHAnsi" w:hAnsiTheme="minorHAnsi"/>
              </w:rPr>
            </w:pPr>
            <w:r w:rsidRPr="000C5587">
              <w:rPr>
                <w:rFonts w:asciiTheme="minorHAnsi" w:hAnsiTheme="minorHAnsi"/>
              </w:rPr>
              <w:t>(a)</w:t>
            </w:r>
            <w:r w:rsidRPr="000C5587">
              <w:rPr>
                <w:rFonts w:asciiTheme="minorHAnsi" w:hAnsiTheme="minorHAnsi"/>
              </w:rPr>
              <w:tab/>
            </w:r>
            <w:r w:rsidR="00445650">
              <w:rPr>
                <w:rFonts w:asciiTheme="minorHAnsi" w:hAnsiTheme="minorHAnsi"/>
              </w:rPr>
              <w:t>i</w:t>
            </w:r>
            <w:r w:rsidRPr="000C5587">
              <w:rPr>
                <w:rFonts w:asciiTheme="minorHAnsi" w:hAnsiTheme="minorHAnsi"/>
              </w:rPr>
              <w:t>nformation broker search</w:t>
            </w:r>
          </w:p>
        </w:tc>
        <w:tc>
          <w:tcPr>
            <w:tcW w:w="1587" w:type="dxa"/>
          </w:tcPr>
          <w:p w14:paraId="118447D6"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2.44</w:t>
            </w:r>
          </w:p>
        </w:tc>
        <w:tc>
          <w:tcPr>
            <w:tcW w:w="1587" w:type="dxa"/>
          </w:tcPr>
          <w:p w14:paraId="1AC4A174" w14:textId="77777777" w:rsidR="00EB1FF0" w:rsidRPr="000C5587" w:rsidRDefault="00EB1FF0" w:rsidP="00EB1FF0">
            <w:pPr>
              <w:keepNext/>
              <w:keepLines/>
              <w:spacing w:before="60"/>
              <w:jc w:val="center"/>
              <w:rPr>
                <w:rFonts w:asciiTheme="minorHAnsi" w:hAnsiTheme="minorHAnsi"/>
                <w:sz w:val="20"/>
              </w:rPr>
            </w:pPr>
            <w:r w:rsidRPr="000C5587">
              <w:rPr>
                <w:rFonts w:asciiTheme="minorHAnsi" w:hAnsiTheme="minorHAnsi"/>
                <w:sz w:val="20"/>
              </w:rPr>
              <w:t>5.50</w:t>
            </w:r>
          </w:p>
        </w:tc>
        <w:tc>
          <w:tcPr>
            <w:tcW w:w="1305" w:type="dxa"/>
            <w:tcBorders>
              <w:right w:val="nil"/>
            </w:tcBorders>
          </w:tcPr>
          <w:p w14:paraId="0472A846"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+125</w:t>
            </w:r>
          </w:p>
        </w:tc>
      </w:tr>
      <w:tr w:rsidR="00EB1FF0" w:rsidRPr="000C5587" w14:paraId="6C472D24" w14:textId="77777777" w:rsidTr="00445650">
        <w:trPr>
          <w:jc w:val="right"/>
        </w:trPr>
        <w:tc>
          <w:tcPr>
            <w:tcW w:w="1418" w:type="dxa"/>
            <w:tcBorders>
              <w:left w:val="nil"/>
            </w:tcBorders>
          </w:tcPr>
          <w:p w14:paraId="6167DB54" w14:textId="77777777" w:rsidR="00EB1FF0" w:rsidRPr="000C5587" w:rsidRDefault="00EB1FF0" w:rsidP="00EB1FF0">
            <w:pPr>
              <w:pStyle w:val="Normal-Schedule"/>
              <w:keepNext/>
              <w:keepLines/>
              <w:spacing w:before="60" w:after="60"/>
              <w:jc w:val="center"/>
              <w:rPr>
                <w:rFonts w:asciiTheme="minorHAnsi" w:hAnsiTheme="minorHAnsi"/>
              </w:rPr>
            </w:pPr>
          </w:p>
        </w:tc>
        <w:tc>
          <w:tcPr>
            <w:tcW w:w="3849" w:type="dxa"/>
          </w:tcPr>
          <w:p w14:paraId="68561349" w14:textId="77777777" w:rsidR="00EB1FF0" w:rsidRPr="000C5587" w:rsidRDefault="00EB1FF0" w:rsidP="00445650">
            <w:pPr>
              <w:pStyle w:val="Normal-Schedule"/>
              <w:keepNext/>
              <w:keepLines/>
              <w:tabs>
                <w:tab w:val="clear" w:pos="907"/>
              </w:tabs>
              <w:spacing w:before="60" w:after="60"/>
              <w:ind w:left="457" w:hanging="457"/>
              <w:rPr>
                <w:rFonts w:asciiTheme="minorHAnsi" w:hAnsiTheme="minorHAnsi"/>
              </w:rPr>
            </w:pPr>
            <w:r w:rsidRPr="000C5587">
              <w:rPr>
                <w:rFonts w:asciiTheme="minorHAnsi" w:hAnsiTheme="minorHAnsi"/>
              </w:rPr>
              <w:t>(b)</w:t>
            </w:r>
            <w:r w:rsidRPr="000C5587">
              <w:rPr>
                <w:rFonts w:asciiTheme="minorHAnsi" w:hAnsiTheme="minorHAnsi"/>
              </w:rPr>
              <w:tab/>
            </w:r>
            <w:r w:rsidR="00445650">
              <w:rPr>
                <w:rFonts w:asciiTheme="minorHAnsi" w:hAnsiTheme="minorHAnsi"/>
              </w:rPr>
              <w:t>r</w:t>
            </w:r>
            <w:r w:rsidR="00445650" w:rsidRPr="000C5587">
              <w:rPr>
                <w:rFonts w:asciiTheme="minorHAnsi" w:hAnsiTheme="minorHAnsi"/>
              </w:rPr>
              <w:t xml:space="preserve">egular </w:t>
            </w:r>
            <w:r w:rsidRPr="000C5587">
              <w:rPr>
                <w:rFonts w:asciiTheme="minorHAnsi" w:hAnsiTheme="minorHAnsi"/>
              </w:rPr>
              <w:t xml:space="preserve">online search </w:t>
            </w:r>
          </w:p>
        </w:tc>
        <w:tc>
          <w:tcPr>
            <w:tcW w:w="1587" w:type="dxa"/>
          </w:tcPr>
          <w:p w14:paraId="492EB554" w14:textId="77777777" w:rsidR="00EB1FF0" w:rsidRPr="000C5587" w:rsidRDefault="00B5458B" w:rsidP="00EB1FF0">
            <w:pPr>
              <w:keepNext/>
              <w:keepLines/>
              <w:spacing w:before="60"/>
              <w:jc w:val="center"/>
              <w:rPr>
                <w:rFonts w:asciiTheme="minorHAnsi" w:hAnsiTheme="minorHAnsi"/>
                <w:sz w:val="20"/>
              </w:rPr>
            </w:pPr>
            <w:r>
              <w:rPr>
                <w:rFonts w:asciiTheme="minorHAnsi" w:hAnsiTheme="minorHAnsi"/>
                <w:sz w:val="20"/>
              </w:rPr>
              <w:t>4.17</w:t>
            </w:r>
          </w:p>
        </w:tc>
        <w:tc>
          <w:tcPr>
            <w:tcW w:w="1587" w:type="dxa"/>
          </w:tcPr>
          <w:p w14:paraId="1FEF413E" w14:textId="77777777" w:rsidR="00EB1FF0" w:rsidRPr="000C5587" w:rsidRDefault="004F7C5F" w:rsidP="004F7C5F">
            <w:pPr>
              <w:keepNext/>
              <w:keepLines/>
              <w:spacing w:before="60"/>
              <w:jc w:val="center"/>
              <w:rPr>
                <w:rFonts w:asciiTheme="minorHAnsi" w:hAnsiTheme="minorHAnsi"/>
                <w:sz w:val="20"/>
              </w:rPr>
            </w:pPr>
            <w:r>
              <w:rPr>
                <w:rFonts w:asciiTheme="minorHAnsi" w:hAnsiTheme="minorHAnsi"/>
                <w:sz w:val="20"/>
              </w:rPr>
              <w:t>8.12</w:t>
            </w:r>
          </w:p>
        </w:tc>
        <w:tc>
          <w:tcPr>
            <w:tcW w:w="1305" w:type="dxa"/>
            <w:tcBorders>
              <w:right w:val="nil"/>
            </w:tcBorders>
          </w:tcPr>
          <w:p w14:paraId="38A6A650" w14:textId="77777777" w:rsidR="00EB1FF0" w:rsidRPr="000C5587" w:rsidRDefault="00EB1FF0" w:rsidP="004F7C5F">
            <w:pPr>
              <w:keepNext/>
              <w:keepLines/>
              <w:spacing w:before="60"/>
              <w:jc w:val="center"/>
              <w:rPr>
                <w:rFonts w:asciiTheme="minorHAnsi" w:hAnsiTheme="minorHAnsi"/>
                <w:sz w:val="20"/>
              </w:rPr>
            </w:pPr>
            <w:r>
              <w:rPr>
                <w:rFonts w:asciiTheme="minorHAnsi" w:hAnsiTheme="minorHAnsi"/>
                <w:sz w:val="20"/>
              </w:rPr>
              <w:t>+</w:t>
            </w:r>
            <w:r w:rsidR="004F7C5F">
              <w:rPr>
                <w:rFonts w:asciiTheme="minorHAnsi" w:hAnsiTheme="minorHAnsi"/>
                <w:sz w:val="20"/>
              </w:rPr>
              <w:t>94.7</w:t>
            </w:r>
          </w:p>
        </w:tc>
      </w:tr>
      <w:tr w:rsidR="00EB1FF0" w:rsidRPr="000C5587" w14:paraId="17C42D12" w14:textId="77777777" w:rsidTr="00445650">
        <w:trPr>
          <w:jc w:val="right"/>
        </w:trPr>
        <w:tc>
          <w:tcPr>
            <w:tcW w:w="1418" w:type="dxa"/>
            <w:tcBorders>
              <w:left w:val="nil"/>
            </w:tcBorders>
          </w:tcPr>
          <w:p w14:paraId="019BB55E" w14:textId="77777777" w:rsidR="00EB1FF0" w:rsidRPr="000C5587" w:rsidRDefault="00EB1FF0" w:rsidP="00EB1FF0">
            <w:pPr>
              <w:pStyle w:val="Normal-Schedule"/>
              <w:keepNext/>
              <w:keepLines/>
              <w:spacing w:before="60" w:after="60"/>
              <w:jc w:val="center"/>
              <w:rPr>
                <w:rFonts w:asciiTheme="minorHAnsi" w:hAnsiTheme="minorHAnsi"/>
              </w:rPr>
            </w:pPr>
          </w:p>
        </w:tc>
        <w:tc>
          <w:tcPr>
            <w:tcW w:w="3849" w:type="dxa"/>
          </w:tcPr>
          <w:p w14:paraId="4D899138" w14:textId="77777777" w:rsidR="00EB1FF0" w:rsidRPr="000C5587" w:rsidRDefault="00EB1FF0" w:rsidP="00445650">
            <w:pPr>
              <w:pStyle w:val="Normal-Schedule"/>
              <w:keepNext/>
              <w:keepLines/>
              <w:tabs>
                <w:tab w:val="clear" w:pos="907"/>
              </w:tabs>
              <w:spacing w:before="60" w:after="60"/>
              <w:ind w:left="457" w:hanging="457"/>
              <w:rPr>
                <w:rFonts w:asciiTheme="minorHAnsi" w:hAnsiTheme="minorHAnsi"/>
              </w:rPr>
            </w:pPr>
            <w:r w:rsidRPr="000C5587">
              <w:rPr>
                <w:rFonts w:asciiTheme="minorHAnsi" w:hAnsiTheme="minorHAnsi"/>
              </w:rPr>
              <w:t>(c)</w:t>
            </w:r>
            <w:r w:rsidRPr="000C5587">
              <w:rPr>
                <w:rFonts w:asciiTheme="minorHAnsi" w:hAnsiTheme="minorHAnsi"/>
              </w:rPr>
              <w:tab/>
            </w:r>
            <w:r w:rsidR="00445650">
              <w:rPr>
                <w:rFonts w:asciiTheme="minorHAnsi" w:hAnsiTheme="minorHAnsi"/>
              </w:rPr>
              <w:t>o</w:t>
            </w:r>
            <w:r w:rsidR="00445650" w:rsidRPr="000C5587">
              <w:rPr>
                <w:rFonts w:asciiTheme="minorHAnsi" w:hAnsiTheme="minorHAnsi"/>
              </w:rPr>
              <w:t xml:space="preserve">nline </w:t>
            </w:r>
            <w:r w:rsidRPr="000C5587">
              <w:rPr>
                <w:rFonts w:asciiTheme="minorHAnsi" w:hAnsiTheme="minorHAnsi"/>
              </w:rPr>
              <w:t>search</w:t>
            </w:r>
          </w:p>
        </w:tc>
        <w:tc>
          <w:tcPr>
            <w:tcW w:w="1587" w:type="dxa"/>
          </w:tcPr>
          <w:p w14:paraId="3194E26B" w14:textId="77777777" w:rsidR="00EB1FF0" w:rsidRPr="000C5587" w:rsidRDefault="00B5458B" w:rsidP="00EB1FF0">
            <w:pPr>
              <w:keepNext/>
              <w:keepLines/>
              <w:spacing w:before="60"/>
              <w:jc w:val="center"/>
              <w:rPr>
                <w:rFonts w:asciiTheme="minorHAnsi" w:hAnsiTheme="minorHAnsi"/>
                <w:sz w:val="20"/>
              </w:rPr>
            </w:pPr>
            <w:r>
              <w:rPr>
                <w:rFonts w:asciiTheme="minorHAnsi" w:hAnsiTheme="minorHAnsi"/>
                <w:sz w:val="20"/>
              </w:rPr>
              <w:t>6.45</w:t>
            </w:r>
          </w:p>
        </w:tc>
        <w:tc>
          <w:tcPr>
            <w:tcW w:w="1587" w:type="dxa"/>
          </w:tcPr>
          <w:p w14:paraId="37BEF658" w14:textId="77777777" w:rsidR="00EB1FF0" w:rsidRPr="000C5587" w:rsidRDefault="004F7C5F" w:rsidP="004F7C5F">
            <w:pPr>
              <w:keepNext/>
              <w:keepLines/>
              <w:spacing w:before="60"/>
              <w:jc w:val="center"/>
              <w:rPr>
                <w:rFonts w:asciiTheme="minorHAnsi" w:hAnsiTheme="minorHAnsi"/>
                <w:sz w:val="20"/>
              </w:rPr>
            </w:pPr>
            <w:r>
              <w:rPr>
                <w:rFonts w:asciiTheme="minorHAnsi" w:hAnsiTheme="minorHAnsi"/>
                <w:sz w:val="20"/>
              </w:rPr>
              <w:t>6.50</w:t>
            </w:r>
          </w:p>
        </w:tc>
        <w:tc>
          <w:tcPr>
            <w:tcW w:w="1305" w:type="dxa"/>
            <w:tcBorders>
              <w:right w:val="nil"/>
            </w:tcBorders>
          </w:tcPr>
          <w:p w14:paraId="33FD4EC8" w14:textId="77777777" w:rsidR="00EB1FF0" w:rsidRPr="000C5587" w:rsidRDefault="00EB1FF0" w:rsidP="004F7C5F">
            <w:pPr>
              <w:keepNext/>
              <w:keepLines/>
              <w:spacing w:before="60"/>
              <w:jc w:val="center"/>
              <w:rPr>
                <w:rFonts w:asciiTheme="minorHAnsi" w:hAnsiTheme="minorHAnsi"/>
                <w:sz w:val="20"/>
              </w:rPr>
            </w:pPr>
            <w:r>
              <w:rPr>
                <w:rFonts w:asciiTheme="minorHAnsi" w:hAnsiTheme="minorHAnsi"/>
                <w:sz w:val="20"/>
              </w:rPr>
              <w:t>+</w:t>
            </w:r>
            <w:r w:rsidR="004F7C5F">
              <w:rPr>
                <w:rFonts w:asciiTheme="minorHAnsi" w:hAnsiTheme="minorHAnsi"/>
                <w:sz w:val="20"/>
              </w:rPr>
              <w:t>0.7</w:t>
            </w:r>
          </w:p>
        </w:tc>
      </w:tr>
      <w:tr w:rsidR="00EB1FF0" w:rsidRPr="000C5587" w14:paraId="70CEF611" w14:textId="77777777" w:rsidTr="00445650">
        <w:trPr>
          <w:jc w:val="right"/>
        </w:trPr>
        <w:tc>
          <w:tcPr>
            <w:tcW w:w="1418" w:type="dxa"/>
            <w:tcBorders>
              <w:left w:val="nil"/>
            </w:tcBorders>
          </w:tcPr>
          <w:p w14:paraId="5C01B9EB" w14:textId="77777777" w:rsidR="00EB1FF0" w:rsidRPr="000C5587" w:rsidRDefault="00EB1FF0" w:rsidP="00EB1FF0">
            <w:pPr>
              <w:pStyle w:val="Normal-Schedule"/>
              <w:keepNext/>
              <w:keepLines/>
              <w:spacing w:before="60" w:after="60"/>
              <w:jc w:val="center"/>
              <w:rPr>
                <w:rFonts w:asciiTheme="minorHAnsi" w:hAnsiTheme="minorHAnsi"/>
              </w:rPr>
            </w:pPr>
          </w:p>
        </w:tc>
        <w:tc>
          <w:tcPr>
            <w:tcW w:w="3849" w:type="dxa"/>
          </w:tcPr>
          <w:p w14:paraId="494656EB" w14:textId="77777777" w:rsidR="00EB1FF0" w:rsidRPr="000C5587" w:rsidRDefault="00EB1FF0" w:rsidP="00445650">
            <w:pPr>
              <w:pStyle w:val="Normal-Schedule"/>
              <w:keepNext/>
              <w:keepLines/>
              <w:tabs>
                <w:tab w:val="clear" w:pos="907"/>
                <w:tab w:val="clear" w:pos="1361"/>
              </w:tabs>
              <w:spacing w:before="60" w:after="60"/>
              <w:ind w:left="459" w:hanging="459"/>
              <w:rPr>
                <w:rFonts w:asciiTheme="minorHAnsi" w:hAnsiTheme="minorHAnsi"/>
                <w:b/>
                <w:bCs/>
              </w:rPr>
            </w:pPr>
            <w:r w:rsidRPr="000C5587">
              <w:rPr>
                <w:rFonts w:asciiTheme="minorHAnsi" w:hAnsiTheme="minorHAnsi"/>
              </w:rPr>
              <w:t>(d)</w:t>
            </w:r>
            <w:r w:rsidRPr="000C5587">
              <w:rPr>
                <w:rFonts w:asciiTheme="minorHAnsi" w:hAnsiTheme="minorHAnsi"/>
              </w:rPr>
              <w:tab/>
            </w:r>
            <w:r w:rsidR="00445650">
              <w:rPr>
                <w:rFonts w:asciiTheme="minorHAnsi" w:hAnsiTheme="minorHAnsi"/>
              </w:rPr>
              <w:t>i</w:t>
            </w:r>
            <w:r w:rsidR="00445650" w:rsidRPr="000C5587">
              <w:rPr>
                <w:rFonts w:asciiTheme="minorHAnsi" w:hAnsiTheme="minorHAnsi"/>
              </w:rPr>
              <w:t xml:space="preserve">n </w:t>
            </w:r>
            <w:r w:rsidRPr="000C5587">
              <w:rPr>
                <w:rFonts w:asciiTheme="minorHAnsi" w:hAnsiTheme="minorHAnsi"/>
              </w:rPr>
              <w:t>person search</w:t>
            </w:r>
          </w:p>
        </w:tc>
        <w:tc>
          <w:tcPr>
            <w:tcW w:w="1587" w:type="dxa"/>
          </w:tcPr>
          <w:p w14:paraId="2A815A73"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7.30</w:t>
            </w:r>
          </w:p>
        </w:tc>
        <w:tc>
          <w:tcPr>
            <w:tcW w:w="1587" w:type="dxa"/>
          </w:tcPr>
          <w:p w14:paraId="3F77C8E4" w14:textId="77777777" w:rsidR="00EB1FF0" w:rsidRPr="000C5587" w:rsidRDefault="00EB1FF0" w:rsidP="00B5458B">
            <w:pPr>
              <w:keepNext/>
              <w:keepLines/>
              <w:spacing w:before="60"/>
              <w:jc w:val="center"/>
              <w:rPr>
                <w:rFonts w:asciiTheme="minorHAnsi" w:hAnsiTheme="minorHAnsi"/>
                <w:sz w:val="20"/>
              </w:rPr>
            </w:pPr>
            <w:r w:rsidRPr="000C5587">
              <w:rPr>
                <w:rFonts w:asciiTheme="minorHAnsi" w:hAnsiTheme="minorHAnsi"/>
                <w:sz w:val="20"/>
              </w:rPr>
              <w:t>16.</w:t>
            </w:r>
            <w:r w:rsidR="00B5458B">
              <w:rPr>
                <w:rFonts w:asciiTheme="minorHAnsi" w:hAnsiTheme="minorHAnsi"/>
                <w:sz w:val="20"/>
              </w:rPr>
              <w:t>10</w:t>
            </w:r>
          </w:p>
        </w:tc>
        <w:tc>
          <w:tcPr>
            <w:tcW w:w="1305" w:type="dxa"/>
            <w:tcBorders>
              <w:right w:val="nil"/>
            </w:tcBorders>
          </w:tcPr>
          <w:p w14:paraId="7162A7DE" w14:textId="77777777" w:rsidR="00EB1FF0" w:rsidRPr="000C5587" w:rsidRDefault="00EB1FF0" w:rsidP="00B5458B">
            <w:pPr>
              <w:keepNext/>
              <w:keepLines/>
              <w:spacing w:before="60"/>
              <w:jc w:val="center"/>
              <w:rPr>
                <w:rFonts w:asciiTheme="minorHAnsi" w:hAnsiTheme="minorHAnsi"/>
                <w:sz w:val="20"/>
              </w:rPr>
            </w:pPr>
            <w:r>
              <w:rPr>
                <w:rFonts w:asciiTheme="minorHAnsi" w:hAnsiTheme="minorHAnsi"/>
                <w:sz w:val="20"/>
              </w:rPr>
              <w:t>+</w:t>
            </w:r>
            <w:r w:rsidR="00B5458B">
              <w:rPr>
                <w:rFonts w:asciiTheme="minorHAnsi" w:hAnsiTheme="minorHAnsi"/>
                <w:sz w:val="20"/>
              </w:rPr>
              <w:t>120.5</w:t>
            </w:r>
          </w:p>
        </w:tc>
      </w:tr>
      <w:tr w:rsidR="00EB1FF0" w:rsidRPr="000C5587" w14:paraId="26533E8A" w14:textId="77777777" w:rsidTr="00445650">
        <w:trPr>
          <w:jc w:val="right"/>
        </w:trPr>
        <w:tc>
          <w:tcPr>
            <w:tcW w:w="1418" w:type="dxa"/>
            <w:tcBorders>
              <w:left w:val="nil"/>
            </w:tcBorders>
          </w:tcPr>
          <w:p w14:paraId="4EC2E548"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27G(7)</w:t>
            </w:r>
          </w:p>
        </w:tc>
        <w:tc>
          <w:tcPr>
            <w:tcW w:w="3849" w:type="dxa"/>
          </w:tcPr>
          <w:p w14:paraId="25E2E5C8" w14:textId="77777777" w:rsidR="00EB1FF0" w:rsidRPr="000C5587" w:rsidRDefault="00EB1FF0" w:rsidP="00EB1FF0">
            <w:pPr>
              <w:pStyle w:val="Normal-Schedule"/>
              <w:keepNext/>
              <w:keepLines/>
              <w:spacing w:before="60" w:after="60"/>
              <w:rPr>
                <w:rFonts w:asciiTheme="minorHAnsi" w:hAnsiTheme="minorHAnsi"/>
                <w:b/>
              </w:rPr>
            </w:pPr>
            <w:r w:rsidRPr="000C5587">
              <w:rPr>
                <w:rFonts w:asciiTheme="minorHAnsi" w:hAnsiTheme="minorHAnsi"/>
              </w:rPr>
              <w:t>Making of an application to the Registrar to certify a plan search</w:t>
            </w:r>
          </w:p>
        </w:tc>
        <w:tc>
          <w:tcPr>
            <w:tcW w:w="1587" w:type="dxa"/>
          </w:tcPr>
          <w:p w14:paraId="0C95EF5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21.70</w:t>
            </w:r>
          </w:p>
        </w:tc>
        <w:tc>
          <w:tcPr>
            <w:tcW w:w="1587" w:type="dxa"/>
          </w:tcPr>
          <w:p w14:paraId="6F0BB398"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10.00</w:t>
            </w:r>
          </w:p>
        </w:tc>
        <w:tc>
          <w:tcPr>
            <w:tcW w:w="1305" w:type="dxa"/>
            <w:tcBorders>
              <w:right w:val="nil"/>
            </w:tcBorders>
          </w:tcPr>
          <w:p w14:paraId="2EF5CA0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-53.9</w:t>
            </w:r>
          </w:p>
        </w:tc>
      </w:tr>
      <w:tr w:rsidR="00EB1FF0" w:rsidRPr="000C5587" w14:paraId="443375AC" w14:textId="77777777" w:rsidTr="00445650">
        <w:trPr>
          <w:jc w:val="right"/>
        </w:trPr>
        <w:tc>
          <w:tcPr>
            <w:tcW w:w="1418" w:type="dxa"/>
            <w:tcBorders>
              <w:left w:val="nil"/>
            </w:tcBorders>
          </w:tcPr>
          <w:p w14:paraId="6292F41F"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28</w:t>
            </w:r>
          </w:p>
        </w:tc>
        <w:tc>
          <w:tcPr>
            <w:tcW w:w="3849" w:type="dxa"/>
          </w:tcPr>
          <w:p w14:paraId="3AAC27BF"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Crown grant or a Crown lease</w:t>
            </w:r>
          </w:p>
        </w:tc>
        <w:tc>
          <w:tcPr>
            <w:tcW w:w="1587" w:type="dxa"/>
          </w:tcPr>
          <w:p w14:paraId="797DA61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n/a</w:t>
            </w:r>
          </w:p>
        </w:tc>
        <w:tc>
          <w:tcPr>
            <w:tcW w:w="1587" w:type="dxa"/>
          </w:tcPr>
          <w:p w14:paraId="6459F382"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88</w:t>
            </w:r>
            <w:r w:rsidR="00F503E8">
              <w:rPr>
                <w:rFonts w:asciiTheme="minorHAnsi" w:hAnsiTheme="minorHAnsi"/>
                <w:sz w:val="20"/>
              </w:rPr>
              <w:t>.00</w:t>
            </w:r>
          </w:p>
        </w:tc>
        <w:tc>
          <w:tcPr>
            <w:tcW w:w="1305" w:type="dxa"/>
            <w:tcBorders>
              <w:right w:val="nil"/>
            </w:tcBorders>
          </w:tcPr>
          <w:p w14:paraId="69DFA7C1"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48B106BA" w14:textId="77777777" w:rsidTr="00445650">
        <w:trPr>
          <w:jc w:val="right"/>
        </w:trPr>
        <w:tc>
          <w:tcPr>
            <w:tcW w:w="1418" w:type="dxa"/>
            <w:tcBorders>
              <w:left w:val="nil"/>
            </w:tcBorders>
          </w:tcPr>
          <w:p w14:paraId="05362A2B"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31(1)</w:t>
            </w:r>
          </w:p>
        </w:tc>
        <w:tc>
          <w:tcPr>
            <w:tcW w:w="3849" w:type="dxa"/>
          </w:tcPr>
          <w:p w14:paraId="09FC6F91" w14:textId="77777777" w:rsidR="00EB1FF0"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replace a certificate of title lost, destroyed or obliterated</w:t>
            </w:r>
          </w:p>
          <w:p w14:paraId="3450CD24"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Plus for each additional certificate of title</w:t>
            </w:r>
          </w:p>
        </w:tc>
        <w:tc>
          <w:tcPr>
            <w:tcW w:w="1587" w:type="dxa"/>
          </w:tcPr>
          <w:p w14:paraId="1ADAB226" w14:textId="77777777" w:rsidR="00EB1FF0" w:rsidRDefault="00EB1FF0" w:rsidP="00EB1FF0">
            <w:pPr>
              <w:spacing w:before="60"/>
              <w:jc w:val="center"/>
              <w:rPr>
                <w:rFonts w:asciiTheme="minorHAnsi" w:hAnsiTheme="minorHAnsi"/>
                <w:sz w:val="20"/>
              </w:rPr>
            </w:pPr>
            <w:r>
              <w:rPr>
                <w:rFonts w:asciiTheme="minorHAnsi" w:hAnsiTheme="minorHAnsi"/>
                <w:sz w:val="20"/>
              </w:rPr>
              <w:t>233.00</w:t>
            </w:r>
          </w:p>
          <w:p w14:paraId="52F12E00" w14:textId="77777777" w:rsidR="00EB1FF0" w:rsidRPr="00915A74" w:rsidRDefault="00EB1FF0" w:rsidP="00EB1FF0">
            <w:pPr>
              <w:jc w:val="center"/>
              <w:rPr>
                <w:rFonts w:asciiTheme="minorHAnsi" w:hAnsiTheme="minorHAnsi"/>
                <w:sz w:val="16"/>
                <w:szCs w:val="16"/>
              </w:rPr>
            </w:pPr>
          </w:p>
          <w:p w14:paraId="097E99CF" w14:textId="77777777" w:rsidR="00EB1FF0" w:rsidRDefault="00EB1FF0" w:rsidP="00EB1FF0">
            <w:pPr>
              <w:jc w:val="center"/>
              <w:rPr>
                <w:rFonts w:asciiTheme="minorHAnsi" w:hAnsiTheme="minorHAnsi"/>
                <w:sz w:val="16"/>
                <w:szCs w:val="16"/>
              </w:rPr>
            </w:pPr>
          </w:p>
          <w:p w14:paraId="58DF4B93" w14:textId="77777777" w:rsidR="00EB1FF0" w:rsidRPr="000C5587" w:rsidRDefault="00EB1FF0" w:rsidP="00EB1FF0">
            <w:pPr>
              <w:spacing w:after="60"/>
              <w:jc w:val="center"/>
              <w:rPr>
                <w:rFonts w:asciiTheme="minorHAnsi" w:hAnsiTheme="minorHAnsi"/>
                <w:sz w:val="20"/>
              </w:rPr>
            </w:pPr>
            <w:r>
              <w:rPr>
                <w:rFonts w:asciiTheme="minorHAnsi" w:hAnsiTheme="minorHAnsi"/>
                <w:sz w:val="20"/>
              </w:rPr>
              <w:t>26.00</w:t>
            </w:r>
          </w:p>
        </w:tc>
        <w:tc>
          <w:tcPr>
            <w:tcW w:w="1587" w:type="dxa"/>
          </w:tcPr>
          <w:p w14:paraId="09633B25" w14:textId="77777777" w:rsidR="00EB1FF0" w:rsidRDefault="00DA5FAC" w:rsidP="00EB1FF0">
            <w:pPr>
              <w:spacing w:before="60"/>
              <w:jc w:val="center"/>
              <w:rPr>
                <w:rFonts w:asciiTheme="minorHAnsi" w:hAnsiTheme="minorHAnsi"/>
                <w:sz w:val="20"/>
              </w:rPr>
            </w:pPr>
            <w:r>
              <w:rPr>
                <w:rFonts w:asciiTheme="minorHAnsi" w:hAnsiTheme="minorHAnsi"/>
                <w:sz w:val="20"/>
              </w:rPr>
              <w:t>176.10</w:t>
            </w:r>
          </w:p>
          <w:p w14:paraId="3EE0ADC5" w14:textId="77777777" w:rsidR="00EB1FF0" w:rsidRDefault="00EB1FF0" w:rsidP="00EB1FF0">
            <w:pPr>
              <w:jc w:val="center"/>
              <w:rPr>
                <w:rFonts w:asciiTheme="minorHAnsi" w:hAnsiTheme="minorHAnsi"/>
                <w:sz w:val="16"/>
                <w:szCs w:val="16"/>
              </w:rPr>
            </w:pPr>
          </w:p>
          <w:p w14:paraId="4C77224D" w14:textId="77777777" w:rsidR="00EB1FF0" w:rsidRPr="00915A74" w:rsidRDefault="00EB1FF0" w:rsidP="00EB1FF0">
            <w:pPr>
              <w:jc w:val="center"/>
              <w:rPr>
                <w:rFonts w:asciiTheme="minorHAnsi" w:hAnsiTheme="minorHAnsi"/>
                <w:sz w:val="16"/>
                <w:szCs w:val="16"/>
              </w:rPr>
            </w:pPr>
          </w:p>
          <w:p w14:paraId="116BC59B" w14:textId="77777777" w:rsidR="00EB1FF0" w:rsidRPr="000C5587" w:rsidRDefault="00EB1FF0" w:rsidP="00EB1FF0">
            <w:pPr>
              <w:spacing w:before="60" w:after="60"/>
              <w:jc w:val="center"/>
              <w:rPr>
                <w:rFonts w:asciiTheme="minorHAnsi" w:hAnsiTheme="minorHAnsi"/>
                <w:sz w:val="20"/>
              </w:rPr>
            </w:pPr>
            <w:r>
              <w:rPr>
                <w:rFonts w:asciiTheme="minorHAnsi" w:hAnsiTheme="minorHAnsi"/>
                <w:sz w:val="20"/>
              </w:rPr>
              <w:t>n/a</w:t>
            </w:r>
          </w:p>
        </w:tc>
        <w:tc>
          <w:tcPr>
            <w:tcW w:w="1305" w:type="dxa"/>
            <w:tcBorders>
              <w:right w:val="nil"/>
            </w:tcBorders>
          </w:tcPr>
          <w:p w14:paraId="6E8898C8" w14:textId="77777777" w:rsidR="00EB1FF0" w:rsidRDefault="00EB1FF0" w:rsidP="00EB1FF0">
            <w:pPr>
              <w:spacing w:before="60"/>
              <w:jc w:val="center"/>
              <w:rPr>
                <w:rFonts w:asciiTheme="minorHAnsi" w:hAnsiTheme="minorHAnsi"/>
                <w:sz w:val="20"/>
              </w:rPr>
            </w:pPr>
            <w:r>
              <w:rPr>
                <w:rFonts w:asciiTheme="minorHAnsi" w:hAnsiTheme="minorHAnsi"/>
                <w:sz w:val="20"/>
              </w:rPr>
              <w:t>-2</w:t>
            </w:r>
            <w:r w:rsidR="00DA5FAC">
              <w:rPr>
                <w:rFonts w:asciiTheme="minorHAnsi" w:hAnsiTheme="minorHAnsi"/>
                <w:sz w:val="20"/>
              </w:rPr>
              <w:t>4.4</w:t>
            </w:r>
          </w:p>
          <w:p w14:paraId="095A29D2" w14:textId="77777777" w:rsidR="00EB1FF0" w:rsidRDefault="00EB1FF0" w:rsidP="00EB1FF0">
            <w:pPr>
              <w:jc w:val="center"/>
              <w:rPr>
                <w:rFonts w:asciiTheme="minorHAnsi" w:hAnsiTheme="minorHAnsi"/>
                <w:sz w:val="16"/>
                <w:szCs w:val="16"/>
              </w:rPr>
            </w:pPr>
          </w:p>
          <w:p w14:paraId="630305D3" w14:textId="77777777" w:rsidR="00EB1FF0" w:rsidRPr="003F14DF" w:rsidRDefault="00EB1FF0" w:rsidP="00EB1FF0">
            <w:pPr>
              <w:jc w:val="center"/>
              <w:rPr>
                <w:rFonts w:asciiTheme="minorHAnsi" w:hAnsiTheme="minorHAnsi"/>
                <w:sz w:val="16"/>
                <w:szCs w:val="16"/>
              </w:rPr>
            </w:pPr>
          </w:p>
          <w:p w14:paraId="060353C3" w14:textId="77777777" w:rsidR="00EB1FF0" w:rsidRPr="000C5587" w:rsidRDefault="00EB1FF0" w:rsidP="00EB1FF0">
            <w:pPr>
              <w:spacing w:before="60" w:after="60"/>
              <w:jc w:val="center"/>
              <w:rPr>
                <w:rFonts w:asciiTheme="minorHAnsi" w:hAnsiTheme="minorHAnsi"/>
                <w:sz w:val="20"/>
              </w:rPr>
            </w:pPr>
            <w:r>
              <w:rPr>
                <w:rFonts w:asciiTheme="minorHAnsi" w:hAnsiTheme="minorHAnsi"/>
                <w:sz w:val="20"/>
              </w:rPr>
              <w:t>–</w:t>
            </w:r>
          </w:p>
        </w:tc>
      </w:tr>
      <w:tr w:rsidR="00EB1FF0" w:rsidRPr="000C5587" w14:paraId="78995045" w14:textId="77777777" w:rsidTr="00445650">
        <w:trPr>
          <w:jc w:val="right"/>
        </w:trPr>
        <w:tc>
          <w:tcPr>
            <w:tcW w:w="1418" w:type="dxa"/>
            <w:tcBorders>
              <w:left w:val="nil"/>
            </w:tcBorders>
          </w:tcPr>
          <w:p w14:paraId="4A5BF1D3"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32(1)</w:t>
            </w:r>
          </w:p>
        </w:tc>
        <w:tc>
          <w:tcPr>
            <w:tcW w:w="3849" w:type="dxa"/>
          </w:tcPr>
          <w:p w14:paraId="445906D7" w14:textId="77777777" w:rsidR="00EB1FF0"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produce a new folio of the Register</w:t>
            </w:r>
          </w:p>
          <w:p w14:paraId="2668421F"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Plus for each additional folio of the Register</w:t>
            </w:r>
          </w:p>
        </w:tc>
        <w:tc>
          <w:tcPr>
            <w:tcW w:w="1587" w:type="dxa"/>
          </w:tcPr>
          <w:p w14:paraId="08BD54D7" w14:textId="77777777" w:rsidR="00EB1FF0" w:rsidRDefault="00EB1FF0" w:rsidP="00EB1FF0">
            <w:pPr>
              <w:spacing w:before="60"/>
              <w:jc w:val="center"/>
              <w:rPr>
                <w:rFonts w:asciiTheme="minorHAnsi" w:hAnsiTheme="minorHAnsi"/>
                <w:sz w:val="20"/>
              </w:rPr>
            </w:pPr>
            <w:r>
              <w:rPr>
                <w:rFonts w:asciiTheme="minorHAnsi" w:hAnsiTheme="minorHAnsi"/>
                <w:sz w:val="20"/>
              </w:rPr>
              <w:t>116.50</w:t>
            </w:r>
          </w:p>
          <w:p w14:paraId="626C6AB6" w14:textId="77777777" w:rsidR="00EB1FF0" w:rsidRPr="00ED04EF" w:rsidRDefault="00EB1FF0" w:rsidP="00EB1FF0">
            <w:pPr>
              <w:jc w:val="center"/>
              <w:rPr>
                <w:rFonts w:asciiTheme="minorHAnsi" w:hAnsiTheme="minorHAnsi"/>
                <w:sz w:val="16"/>
                <w:szCs w:val="16"/>
              </w:rPr>
            </w:pPr>
          </w:p>
          <w:p w14:paraId="7446A134" w14:textId="77777777" w:rsidR="00EB1FF0" w:rsidRPr="000C5587" w:rsidRDefault="00EB1FF0" w:rsidP="00EB1FF0">
            <w:pPr>
              <w:spacing w:before="60" w:after="60"/>
              <w:jc w:val="center"/>
              <w:rPr>
                <w:rFonts w:asciiTheme="minorHAnsi" w:hAnsiTheme="minorHAnsi"/>
                <w:sz w:val="20"/>
              </w:rPr>
            </w:pPr>
            <w:r>
              <w:rPr>
                <w:rFonts w:asciiTheme="minorHAnsi" w:hAnsiTheme="minorHAnsi"/>
                <w:sz w:val="20"/>
              </w:rPr>
              <w:t>26.00</w:t>
            </w:r>
          </w:p>
        </w:tc>
        <w:tc>
          <w:tcPr>
            <w:tcW w:w="1587" w:type="dxa"/>
          </w:tcPr>
          <w:p w14:paraId="54A346F8" w14:textId="77777777" w:rsidR="00EB1FF0" w:rsidRDefault="00DA5FAC" w:rsidP="00EB1FF0">
            <w:pPr>
              <w:spacing w:before="60"/>
              <w:jc w:val="center"/>
              <w:rPr>
                <w:rFonts w:asciiTheme="minorHAnsi" w:hAnsiTheme="minorHAnsi"/>
                <w:sz w:val="20"/>
              </w:rPr>
            </w:pPr>
            <w:r>
              <w:rPr>
                <w:rFonts w:asciiTheme="minorHAnsi" w:hAnsiTheme="minorHAnsi"/>
                <w:sz w:val="20"/>
              </w:rPr>
              <w:t>88</w:t>
            </w:r>
            <w:r w:rsidR="00F503E8">
              <w:rPr>
                <w:rFonts w:asciiTheme="minorHAnsi" w:hAnsiTheme="minorHAnsi"/>
                <w:sz w:val="20"/>
              </w:rPr>
              <w:t>.00</w:t>
            </w:r>
          </w:p>
          <w:p w14:paraId="16E67455" w14:textId="77777777" w:rsidR="00EB1FF0" w:rsidRPr="00ED04EF" w:rsidRDefault="00EB1FF0" w:rsidP="00EB1FF0">
            <w:pPr>
              <w:ind w:left="34"/>
              <w:jc w:val="center"/>
              <w:rPr>
                <w:rFonts w:asciiTheme="minorHAnsi" w:hAnsiTheme="minorHAnsi"/>
                <w:sz w:val="16"/>
                <w:szCs w:val="16"/>
              </w:rPr>
            </w:pPr>
          </w:p>
          <w:p w14:paraId="2209AB5C" w14:textId="77777777" w:rsidR="00EB1FF0" w:rsidRPr="000C5587" w:rsidRDefault="00EB1FF0" w:rsidP="00EB1FF0">
            <w:pPr>
              <w:spacing w:before="60" w:after="60"/>
              <w:jc w:val="center"/>
              <w:rPr>
                <w:rFonts w:asciiTheme="minorHAnsi" w:hAnsiTheme="minorHAnsi"/>
                <w:sz w:val="20"/>
              </w:rPr>
            </w:pPr>
            <w:r>
              <w:rPr>
                <w:rFonts w:asciiTheme="minorHAnsi" w:hAnsiTheme="minorHAnsi"/>
                <w:sz w:val="20"/>
              </w:rPr>
              <w:t>n/a</w:t>
            </w:r>
          </w:p>
        </w:tc>
        <w:tc>
          <w:tcPr>
            <w:tcW w:w="1305" w:type="dxa"/>
            <w:tcBorders>
              <w:right w:val="nil"/>
            </w:tcBorders>
          </w:tcPr>
          <w:p w14:paraId="67FFB106" w14:textId="77777777" w:rsidR="00EB1FF0" w:rsidRDefault="00EB1FF0" w:rsidP="00EB1FF0">
            <w:pPr>
              <w:spacing w:before="60"/>
              <w:jc w:val="center"/>
              <w:rPr>
                <w:rFonts w:asciiTheme="minorHAnsi" w:hAnsiTheme="minorHAnsi"/>
                <w:sz w:val="20"/>
              </w:rPr>
            </w:pPr>
            <w:r>
              <w:rPr>
                <w:rFonts w:asciiTheme="minorHAnsi" w:hAnsiTheme="minorHAnsi"/>
                <w:sz w:val="20"/>
              </w:rPr>
              <w:t>-24.</w:t>
            </w:r>
            <w:r w:rsidR="00DA5FAC">
              <w:rPr>
                <w:rFonts w:asciiTheme="minorHAnsi" w:hAnsiTheme="minorHAnsi"/>
                <w:sz w:val="20"/>
              </w:rPr>
              <w:t>4</w:t>
            </w:r>
          </w:p>
          <w:p w14:paraId="573733C1" w14:textId="77777777" w:rsidR="00EB1FF0" w:rsidRPr="00ED04EF" w:rsidRDefault="00EB1FF0" w:rsidP="00EB1FF0">
            <w:pPr>
              <w:jc w:val="center"/>
              <w:rPr>
                <w:rFonts w:asciiTheme="minorHAnsi" w:hAnsiTheme="minorHAnsi"/>
                <w:sz w:val="16"/>
                <w:szCs w:val="16"/>
              </w:rPr>
            </w:pPr>
          </w:p>
          <w:p w14:paraId="7BC967A0" w14:textId="77777777" w:rsidR="00EB1FF0" w:rsidRPr="000C5587" w:rsidRDefault="00EB1FF0" w:rsidP="00EB1FF0">
            <w:pPr>
              <w:jc w:val="center"/>
              <w:rPr>
                <w:rFonts w:asciiTheme="minorHAnsi" w:hAnsiTheme="minorHAnsi"/>
                <w:sz w:val="20"/>
              </w:rPr>
            </w:pPr>
            <w:r>
              <w:rPr>
                <w:rFonts w:asciiTheme="minorHAnsi" w:hAnsiTheme="minorHAnsi"/>
                <w:sz w:val="20"/>
              </w:rPr>
              <w:t>–</w:t>
            </w:r>
          </w:p>
        </w:tc>
      </w:tr>
      <w:tr w:rsidR="00EB1FF0" w:rsidRPr="000C5587" w14:paraId="4964BC67" w14:textId="77777777" w:rsidTr="00445650">
        <w:trPr>
          <w:jc w:val="right"/>
        </w:trPr>
        <w:tc>
          <w:tcPr>
            <w:tcW w:w="1418" w:type="dxa"/>
            <w:tcBorders>
              <w:left w:val="nil"/>
            </w:tcBorders>
          </w:tcPr>
          <w:p w14:paraId="2CA95DAE" w14:textId="77777777" w:rsidR="00EB1FF0" w:rsidRPr="000C5587" w:rsidRDefault="00EB1FF0" w:rsidP="00EB1FF0">
            <w:pPr>
              <w:pStyle w:val="Normal-Schedule"/>
              <w:spacing w:before="60" w:after="60"/>
              <w:jc w:val="center"/>
              <w:rPr>
                <w:rFonts w:asciiTheme="minorHAnsi" w:hAnsiTheme="minorHAnsi"/>
              </w:rPr>
            </w:pPr>
            <w:r>
              <w:rPr>
                <w:rFonts w:asciiTheme="minorHAnsi" w:hAnsiTheme="minorHAnsi"/>
              </w:rPr>
              <w:t>35(4)</w:t>
            </w:r>
          </w:p>
        </w:tc>
        <w:tc>
          <w:tcPr>
            <w:tcW w:w="3849" w:type="dxa"/>
          </w:tcPr>
          <w:p w14:paraId="787BA45D" w14:textId="77777777" w:rsidR="00EB1FF0" w:rsidRDefault="00EB1FF0" w:rsidP="00EB1FF0">
            <w:pPr>
              <w:pStyle w:val="Normal-Schedule"/>
              <w:spacing w:before="60" w:after="60"/>
              <w:rPr>
                <w:rFonts w:asciiTheme="minorHAnsi" w:hAnsiTheme="minorHAnsi"/>
              </w:rPr>
            </w:pPr>
            <w:r>
              <w:rPr>
                <w:rFonts w:asciiTheme="minorHAnsi" w:hAnsiTheme="minorHAnsi"/>
              </w:rPr>
              <w:t xml:space="preserve">Application to issue a certificate in place of duplicate instrument lost or destroyed </w:t>
            </w:r>
          </w:p>
          <w:p w14:paraId="3A5D80EB"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Plus for each additional instrument</w:t>
            </w:r>
          </w:p>
        </w:tc>
        <w:tc>
          <w:tcPr>
            <w:tcW w:w="1587" w:type="dxa"/>
          </w:tcPr>
          <w:p w14:paraId="30277809" w14:textId="77777777" w:rsidR="00EB1FF0" w:rsidRDefault="00EB1FF0" w:rsidP="00EB1FF0">
            <w:pPr>
              <w:spacing w:before="60"/>
              <w:jc w:val="center"/>
              <w:rPr>
                <w:rFonts w:asciiTheme="minorHAnsi" w:hAnsiTheme="minorHAnsi"/>
                <w:sz w:val="20"/>
              </w:rPr>
            </w:pPr>
            <w:r>
              <w:rPr>
                <w:rFonts w:asciiTheme="minorHAnsi" w:hAnsiTheme="minorHAnsi"/>
                <w:sz w:val="20"/>
              </w:rPr>
              <w:t>116.50</w:t>
            </w:r>
          </w:p>
          <w:p w14:paraId="7534C1BD" w14:textId="77777777" w:rsidR="00EB1FF0" w:rsidRPr="009E0DF4" w:rsidRDefault="00EB1FF0" w:rsidP="00EB1FF0">
            <w:pPr>
              <w:jc w:val="center"/>
              <w:rPr>
                <w:rFonts w:asciiTheme="minorHAnsi" w:hAnsiTheme="minorHAnsi"/>
                <w:sz w:val="16"/>
                <w:szCs w:val="16"/>
              </w:rPr>
            </w:pPr>
          </w:p>
          <w:p w14:paraId="03F97303" w14:textId="77777777" w:rsidR="00EB1FF0" w:rsidRDefault="00EB1FF0" w:rsidP="00EB1FF0">
            <w:pPr>
              <w:spacing w:before="60" w:after="60"/>
              <w:jc w:val="center"/>
              <w:rPr>
                <w:rFonts w:asciiTheme="minorHAnsi" w:hAnsiTheme="minorHAnsi"/>
                <w:sz w:val="20"/>
              </w:rPr>
            </w:pPr>
            <w:r>
              <w:rPr>
                <w:rFonts w:asciiTheme="minorHAnsi" w:hAnsiTheme="minorHAnsi"/>
                <w:sz w:val="20"/>
              </w:rPr>
              <w:t>26.00</w:t>
            </w:r>
          </w:p>
        </w:tc>
        <w:tc>
          <w:tcPr>
            <w:tcW w:w="1587" w:type="dxa"/>
          </w:tcPr>
          <w:p w14:paraId="13BDFD9A" w14:textId="77777777" w:rsidR="00EB1FF0" w:rsidRDefault="00EB1FF0" w:rsidP="00EB1FF0">
            <w:pPr>
              <w:spacing w:before="60"/>
              <w:jc w:val="center"/>
              <w:rPr>
                <w:rFonts w:asciiTheme="minorHAnsi" w:hAnsiTheme="minorHAnsi"/>
                <w:sz w:val="20"/>
              </w:rPr>
            </w:pPr>
            <w:r>
              <w:rPr>
                <w:rFonts w:asciiTheme="minorHAnsi" w:hAnsiTheme="minorHAnsi"/>
                <w:sz w:val="20"/>
              </w:rPr>
              <w:t>n/a</w:t>
            </w:r>
          </w:p>
          <w:p w14:paraId="7AB6C9AB" w14:textId="77777777" w:rsidR="00EB1FF0" w:rsidRPr="009E0DF4" w:rsidRDefault="00EB1FF0" w:rsidP="00EB1FF0">
            <w:pPr>
              <w:jc w:val="center"/>
              <w:rPr>
                <w:rFonts w:asciiTheme="minorHAnsi" w:hAnsiTheme="minorHAnsi"/>
                <w:sz w:val="16"/>
                <w:szCs w:val="16"/>
              </w:rPr>
            </w:pPr>
          </w:p>
          <w:p w14:paraId="5163A553" w14:textId="77777777" w:rsidR="00EB1FF0" w:rsidRPr="000C5587" w:rsidRDefault="00EB1FF0" w:rsidP="00EB1FF0">
            <w:pPr>
              <w:spacing w:before="60" w:after="60"/>
              <w:jc w:val="center"/>
              <w:rPr>
                <w:rFonts w:asciiTheme="minorHAnsi" w:hAnsiTheme="minorHAnsi"/>
                <w:sz w:val="20"/>
              </w:rPr>
            </w:pPr>
            <w:r>
              <w:rPr>
                <w:rFonts w:asciiTheme="minorHAnsi" w:hAnsiTheme="minorHAnsi"/>
                <w:sz w:val="20"/>
              </w:rPr>
              <w:t>n/a</w:t>
            </w:r>
          </w:p>
        </w:tc>
        <w:tc>
          <w:tcPr>
            <w:tcW w:w="1305" w:type="dxa"/>
            <w:tcBorders>
              <w:right w:val="nil"/>
            </w:tcBorders>
          </w:tcPr>
          <w:p w14:paraId="76CA32E5" w14:textId="77777777" w:rsidR="00EB1FF0" w:rsidRDefault="00EB1FF0" w:rsidP="00EB1FF0">
            <w:pPr>
              <w:spacing w:before="60"/>
              <w:jc w:val="center"/>
              <w:rPr>
                <w:rFonts w:asciiTheme="minorHAnsi" w:hAnsiTheme="minorHAnsi"/>
                <w:sz w:val="20"/>
              </w:rPr>
            </w:pPr>
            <w:r>
              <w:rPr>
                <w:rFonts w:asciiTheme="minorHAnsi" w:hAnsiTheme="minorHAnsi"/>
                <w:sz w:val="20"/>
              </w:rPr>
              <w:t>–</w:t>
            </w:r>
          </w:p>
          <w:p w14:paraId="460F81EA" w14:textId="77777777" w:rsidR="00EB1FF0" w:rsidRPr="009E0DF4" w:rsidRDefault="00EB1FF0" w:rsidP="00EB1FF0">
            <w:pPr>
              <w:jc w:val="center"/>
              <w:rPr>
                <w:rFonts w:asciiTheme="minorHAnsi" w:hAnsiTheme="minorHAnsi"/>
                <w:sz w:val="16"/>
                <w:szCs w:val="16"/>
              </w:rPr>
            </w:pPr>
          </w:p>
          <w:p w14:paraId="5BF7B843" w14:textId="77777777" w:rsidR="00EB1FF0" w:rsidRDefault="00EB1FF0" w:rsidP="00EB1FF0">
            <w:pPr>
              <w:spacing w:before="60" w:after="60"/>
              <w:jc w:val="center"/>
              <w:rPr>
                <w:rFonts w:asciiTheme="minorHAnsi" w:hAnsiTheme="minorHAnsi"/>
                <w:sz w:val="20"/>
              </w:rPr>
            </w:pPr>
            <w:r>
              <w:rPr>
                <w:rFonts w:asciiTheme="minorHAnsi" w:hAnsiTheme="minorHAnsi"/>
                <w:sz w:val="20"/>
              </w:rPr>
              <w:t>–</w:t>
            </w:r>
          </w:p>
        </w:tc>
      </w:tr>
      <w:tr w:rsidR="00EB1FF0" w:rsidRPr="000C5587" w14:paraId="7AF97317" w14:textId="77777777" w:rsidTr="00445650">
        <w:trPr>
          <w:jc w:val="right"/>
        </w:trPr>
        <w:tc>
          <w:tcPr>
            <w:tcW w:w="1418" w:type="dxa"/>
            <w:tcBorders>
              <w:left w:val="nil"/>
            </w:tcBorders>
          </w:tcPr>
          <w:p w14:paraId="389CA1FF" w14:textId="77777777" w:rsidR="00EB1FF0" w:rsidRDefault="00EB1FF0" w:rsidP="00EB1FF0">
            <w:pPr>
              <w:pStyle w:val="Normal-Schedule"/>
              <w:spacing w:before="60" w:after="60"/>
              <w:jc w:val="center"/>
              <w:rPr>
                <w:rFonts w:asciiTheme="minorHAnsi" w:hAnsiTheme="minorHAnsi"/>
              </w:rPr>
            </w:pPr>
            <w:r>
              <w:rPr>
                <w:rFonts w:asciiTheme="minorHAnsi" w:hAnsiTheme="minorHAnsi"/>
              </w:rPr>
              <w:t>38</w:t>
            </w:r>
          </w:p>
        </w:tc>
        <w:tc>
          <w:tcPr>
            <w:tcW w:w="3849" w:type="dxa"/>
          </w:tcPr>
          <w:p w14:paraId="6BFF80A9" w14:textId="77777777" w:rsidR="00EB1FF0" w:rsidRDefault="00EB1FF0" w:rsidP="00EB1FF0">
            <w:pPr>
              <w:pStyle w:val="Normal-Schedule"/>
              <w:spacing w:before="60" w:after="60"/>
              <w:rPr>
                <w:rFonts w:asciiTheme="minorHAnsi" w:hAnsiTheme="minorHAnsi"/>
              </w:rPr>
            </w:pPr>
            <w:r>
              <w:rPr>
                <w:rFonts w:asciiTheme="minorHAnsi" w:hAnsiTheme="minorHAnsi"/>
              </w:rPr>
              <w:t>Application for order to deal with folios of the Registrar recorded ‘no survivorship’</w:t>
            </w:r>
          </w:p>
        </w:tc>
        <w:tc>
          <w:tcPr>
            <w:tcW w:w="1587" w:type="dxa"/>
          </w:tcPr>
          <w:p w14:paraId="43F7C91B" w14:textId="77777777" w:rsidR="00EB1FF0" w:rsidRDefault="00EB1FF0" w:rsidP="00EB1FF0">
            <w:pPr>
              <w:jc w:val="center"/>
              <w:rPr>
                <w:rFonts w:asciiTheme="minorHAnsi" w:hAnsiTheme="minorHAnsi"/>
                <w:sz w:val="20"/>
              </w:rPr>
            </w:pPr>
            <w:r>
              <w:rPr>
                <w:rFonts w:asciiTheme="minorHAnsi" w:hAnsiTheme="minorHAnsi"/>
                <w:sz w:val="20"/>
              </w:rPr>
              <w:t>233.00</w:t>
            </w:r>
          </w:p>
        </w:tc>
        <w:tc>
          <w:tcPr>
            <w:tcW w:w="1587" w:type="dxa"/>
          </w:tcPr>
          <w:p w14:paraId="13EAF870" w14:textId="77777777" w:rsidR="00EB1FF0" w:rsidRDefault="00EB1FF0" w:rsidP="00EB1FF0">
            <w:pPr>
              <w:jc w:val="center"/>
              <w:rPr>
                <w:rFonts w:asciiTheme="minorHAnsi" w:hAnsiTheme="minorHAnsi"/>
                <w:sz w:val="20"/>
              </w:rPr>
            </w:pPr>
            <w:r>
              <w:rPr>
                <w:rFonts w:asciiTheme="minorHAnsi" w:hAnsiTheme="minorHAnsi"/>
                <w:sz w:val="20"/>
              </w:rPr>
              <w:t>n/a</w:t>
            </w:r>
          </w:p>
        </w:tc>
        <w:tc>
          <w:tcPr>
            <w:tcW w:w="1305" w:type="dxa"/>
            <w:tcBorders>
              <w:right w:val="nil"/>
            </w:tcBorders>
          </w:tcPr>
          <w:p w14:paraId="38499C2E" w14:textId="77777777" w:rsidR="00EB1FF0" w:rsidRDefault="00EB1FF0" w:rsidP="00EB1FF0">
            <w:pPr>
              <w:jc w:val="center"/>
              <w:rPr>
                <w:rFonts w:asciiTheme="minorHAnsi" w:hAnsiTheme="minorHAnsi"/>
                <w:sz w:val="20"/>
              </w:rPr>
            </w:pPr>
            <w:r>
              <w:rPr>
                <w:rFonts w:asciiTheme="minorHAnsi" w:hAnsiTheme="minorHAnsi"/>
                <w:sz w:val="20"/>
              </w:rPr>
              <w:t>–</w:t>
            </w:r>
          </w:p>
        </w:tc>
      </w:tr>
      <w:tr w:rsidR="00EB1FF0" w:rsidRPr="000C5587" w14:paraId="604B0167" w14:textId="77777777" w:rsidTr="00445650">
        <w:trPr>
          <w:jc w:val="right"/>
        </w:trPr>
        <w:tc>
          <w:tcPr>
            <w:tcW w:w="1418" w:type="dxa"/>
            <w:tcBorders>
              <w:left w:val="nil"/>
            </w:tcBorders>
          </w:tcPr>
          <w:p w14:paraId="4EC12627"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45(1)</w:t>
            </w:r>
          </w:p>
        </w:tc>
        <w:tc>
          <w:tcPr>
            <w:tcW w:w="3849" w:type="dxa"/>
          </w:tcPr>
          <w:p w14:paraId="62E1761D"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transfer in which the consideration is monetary (excluding a creation or surrender of easement and a transfer of mortgage)—</w:t>
            </w:r>
          </w:p>
          <w:p w14:paraId="7E7D2F77" w14:textId="77777777" w:rsidR="00EB1FF0" w:rsidRPr="000C5587" w:rsidRDefault="001943DF" w:rsidP="00EB1FF0">
            <w:pPr>
              <w:pStyle w:val="Normal-Schedule"/>
              <w:keepNext/>
              <w:keepLines/>
              <w:numPr>
                <w:ilvl w:val="0"/>
                <w:numId w:val="35"/>
              </w:numPr>
              <w:spacing w:before="60" w:after="60"/>
              <w:jc w:val="left"/>
              <w:rPr>
                <w:rFonts w:asciiTheme="minorHAnsi" w:hAnsiTheme="minorHAnsi"/>
              </w:rPr>
            </w:pPr>
            <w:r>
              <w:rPr>
                <w:rFonts w:asciiTheme="minorHAnsi" w:hAnsiTheme="minorHAnsi"/>
              </w:rPr>
              <w:t>l</w:t>
            </w:r>
            <w:r w:rsidRPr="000C5587">
              <w:rPr>
                <w:rFonts w:asciiTheme="minorHAnsi" w:hAnsiTheme="minorHAnsi"/>
              </w:rPr>
              <w:t xml:space="preserve">odged </w:t>
            </w:r>
            <w:r w:rsidR="00EB1FF0" w:rsidRPr="000C5587">
              <w:rPr>
                <w:rFonts w:asciiTheme="minorHAnsi" w:hAnsiTheme="minorHAnsi"/>
              </w:rPr>
              <w:t>in paper</w:t>
            </w:r>
          </w:p>
          <w:p w14:paraId="2392EEE1" w14:textId="77777777" w:rsidR="00EB1FF0" w:rsidRPr="000C5587" w:rsidRDefault="00EB1FF0" w:rsidP="00EB1FF0">
            <w:pPr>
              <w:pStyle w:val="Normal-Draft"/>
              <w:keepNext/>
              <w:keepLines/>
              <w:spacing w:before="60" w:after="60"/>
              <w:rPr>
                <w:rFonts w:asciiTheme="minorHAnsi" w:hAnsiTheme="minorHAnsi"/>
                <w:i/>
                <w:sz w:val="20"/>
              </w:rPr>
            </w:pPr>
            <w:r w:rsidRPr="000C5587">
              <w:rPr>
                <w:rFonts w:asciiTheme="minorHAnsi" w:hAnsiTheme="minorHAnsi"/>
                <w:i/>
                <w:sz w:val="20"/>
              </w:rPr>
              <w:t>Notes:</w:t>
            </w:r>
          </w:p>
          <w:p w14:paraId="56E2F0F3" w14:textId="77777777" w:rsidR="00EB1FF0" w:rsidRPr="000C5587" w:rsidRDefault="00EB1FF0" w:rsidP="00EB1FF0">
            <w:pPr>
              <w:pStyle w:val="Normal-Draft"/>
              <w:keepNext/>
              <w:keepLines/>
              <w:spacing w:before="60" w:after="120"/>
              <w:rPr>
                <w:rFonts w:asciiTheme="minorHAnsi" w:hAnsiTheme="minorHAnsi"/>
                <w:i/>
                <w:sz w:val="20"/>
              </w:rPr>
            </w:pPr>
            <w:r w:rsidRPr="000C5587">
              <w:rPr>
                <w:rFonts w:asciiTheme="minorHAnsi" w:hAnsiTheme="minorHAnsi"/>
                <w:i/>
                <w:sz w:val="20"/>
              </w:rPr>
              <w:t>Fee is calculated using the highest consideration if there is more than one</w:t>
            </w:r>
          </w:p>
          <w:p w14:paraId="5B42717E" w14:textId="77777777" w:rsidR="00EB1FF0" w:rsidRDefault="00EB1FF0" w:rsidP="00EB1FF0">
            <w:pPr>
              <w:pStyle w:val="Normal-Schedule"/>
              <w:keepNext/>
              <w:keepLines/>
              <w:tabs>
                <w:tab w:val="clear" w:pos="454"/>
              </w:tabs>
              <w:spacing w:before="60" w:after="60"/>
              <w:ind w:left="30"/>
              <w:rPr>
                <w:rFonts w:asciiTheme="minorHAnsi" w:hAnsiTheme="minorHAnsi"/>
                <w:i/>
              </w:rPr>
            </w:pPr>
            <w:r w:rsidRPr="000C5587">
              <w:rPr>
                <w:rFonts w:asciiTheme="minorHAnsi" w:hAnsiTheme="minorHAnsi"/>
                <w:i/>
              </w:rPr>
              <w:t>Total fee is rounded up to the next whole dollar</w:t>
            </w:r>
          </w:p>
          <w:p w14:paraId="1F08D919" w14:textId="77777777" w:rsidR="00EB1FF0" w:rsidRPr="000C5587" w:rsidRDefault="00EB1FF0" w:rsidP="00EB1FF0">
            <w:pPr>
              <w:pStyle w:val="Normal-Schedule"/>
              <w:keepNext/>
              <w:keepLines/>
              <w:tabs>
                <w:tab w:val="clear" w:pos="454"/>
              </w:tabs>
              <w:spacing w:before="60" w:after="60"/>
              <w:ind w:left="30"/>
              <w:rPr>
                <w:rFonts w:asciiTheme="minorHAnsi" w:hAnsiTheme="minorHAnsi"/>
                <w:i/>
              </w:rPr>
            </w:pPr>
          </w:p>
          <w:p w14:paraId="317D6442" w14:textId="77777777" w:rsidR="00EB1FF0" w:rsidRPr="000C5587" w:rsidRDefault="00EB1FF0" w:rsidP="00EB1FF0">
            <w:pPr>
              <w:pStyle w:val="Normal-Schedule"/>
              <w:ind w:left="30"/>
              <w:rPr>
                <w:rFonts w:asciiTheme="minorHAnsi" w:hAnsiTheme="minorHAnsi"/>
              </w:rPr>
            </w:pPr>
            <w:r w:rsidRPr="000C5587">
              <w:rPr>
                <w:rFonts w:asciiTheme="minorHAnsi" w:hAnsiTheme="minorHAnsi"/>
              </w:rPr>
              <w:t>(b)</w:t>
            </w:r>
            <w:r w:rsidRPr="000C5587">
              <w:rPr>
                <w:rFonts w:asciiTheme="minorHAnsi" w:hAnsiTheme="minorHAnsi"/>
              </w:rPr>
              <w:tab/>
            </w:r>
            <w:r w:rsidR="001943DF">
              <w:rPr>
                <w:rFonts w:asciiTheme="minorHAnsi" w:hAnsiTheme="minorHAnsi"/>
              </w:rPr>
              <w:t>l</w:t>
            </w:r>
            <w:r w:rsidR="001943DF" w:rsidRPr="000C5587">
              <w:rPr>
                <w:rFonts w:asciiTheme="minorHAnsi" w:hAnsiTheme="minorHAnsi"/>
              </w:rPr>
              <w:t xml:space="preserve">odged </w:t>
            </w:r>
            <w:r w:rsidRPr="000C5587">
              <w:rPr>
                <w:rFonts w:asciiTheme="minorHAnsi" w:hAnsiTheme="minorHAnsi"/>
              </w:rPr>
              <w:t>electronically</w:t>
            </w:r>
          </w:p>
          <w:p w14:paraId="327BF917" w14:textId="77777777" w:rsidR="00EB1FF0" w:rsidRPr="000C5587" w:rsidRDefault="00EB1FF0" w:rsidP="00EB1FF0">
            <w:pPr>
              <w:pStyle w:val="Normal-Schedule"/>
              <w:ind w:left="30"/>
              <w:rPr>
                <w:rFonts w:asciiTheme="minorHAnsi" w:hAnsiTheme="minorHAnsi"/>
                <w:i/>
              </w:rPr>
            </w:pPr>
            <w:r w:rsidRPr="000C5587">
              <w:rPr>
                <w:rFonts w:asciiTheme="minorHAnsi" w:hAnsiTheme="minorHAnsi"/>
                <w:i/>
              </w:rPr>
              <w:t>Notes:</w:t>
            </w:r>
          </w:p>
          <w:p w14:paraId="590FBB46" w14:textId="77777777" w:rsidR="00EB1FF0" w:rsidRPr="000C5587" w:rsidRDefault="00EB1FF0" w:rsidP="00EB1FF0">
            <w:pPr>
              <w:pStyle w:val="Normal-Schedule"/>
              <w:spacing w:after="60"/>
              <w:ind w:left="30"/>
              <w:rPr>
                <w:rFonts w:asciiTheme="minorHAnsi" w:hAnsiTheme="minorHAnsi"/>
                <w:i/>
              </w:rPr>
            </w:pPr>
            <w:r w:rsidRPr="000C5587">
              <w:rPr>
                <w:rFonts w:asciiTheme="minorHAnsi" w:hAnsiTheme="minorHAnsi"/>
                <w:i/>
              </w:rPr>
              <w:t>Fee is calculated using the highest consideration if there is more than one</w:t>
            </w:r>
          </w:p>
          <w:p w14:paraId="4B90570D" w14:textId="77777777" w:rsidR="00EB1FF0" w:rsidRPr="000C5587" w:rsidRDefault="00EB1FF0" w:rsidP="00EB1FF0">
            <w:pPr>
              <w:pStyle w:val="Normal-Schedule"/>
              <w:keepNext/>
              <w:keepLines/>
              <w:tabs>
                <w:tab w:val="clear" w:pos="454"/>
              </w:tabs>
              <w:spacing w:before="60" w:after="60"/>
              <w:ind w:left="30"/>
              <w:rPr>
                <w:rFonts w:asciiTheme="minorHAnsi" w:hAnsiTheme="minorHAnsi"/>
              </w:rPr>
            </w:pPr>
            <w:r w:rsidRPr="000C5587">
              <w:rPr>
                <w:rFonts w:asciiTheme="minorHAnsi" w:hAnsiTheme="minorHAnsi"/>
                <w:i/>
              </w:rPr>
              <w:t>Total fee is rounded up to the next whole dollar</w:t>
            </w:r>
          </w:p>
        </w:tc>
        <w:tc>
          <w:tcPr>
            <w:tcW w:w="1587" w:type="dxa"/>
          </w:tcPr>
          <w:p w14:paraId="7B6879C4" w14:textId="77777777" w:rsidR="00EB1FF0" w:rsidRDefault="00EB1FF0" w:rsidP="00EB1FF0">
            <w:pPr>
              <w:jc w:val="left"/>
              <w:rPr>
                <w:rFonts w:asciiTheme="minorHAnsi" w:hAnsiTheme="minorHAnsi"/>
                <w:sz w:val="20"/>
              </w:rPr>
            </w:pPr>
          </w:p>
          <w:p w14:paraId="7214518E" w14:textId="77777777" w:rsidR="00EB1FF0" w:rsidRDefault="00EB1FF0" w:rsidP="00EB1FF0">
            <w:pPr>
              <w:jc w:val="left"/>
              <w:rPr>
                <w:rFonts w:asciiTheme="minorHAnsi" w:hAnsiTheme="minorHAnsi"/>
                <w:sz w:val="20"/>
              </w:rPr>
            </w:pPr>
          </w:p>
          <w:p w14:paraId="1089B072" w14:textId="77777777" w:rsidR="00EB1FF0" w:rsidRDefault="00EB1FF0" w:rsidP="00EB1FF0">
            <w:pPr>
              <w:jc w:val="left"/>
              <w:rPr>
                <w:rFonts w:asciiTheme="minorHAnsi" w:hAnsiTheme="minorHAnsi"/>
                <w:sz w:val="20"/>
              </w:rPr>
            </w:pPr>
          </w:p>
          <w:p w14:paraId="0D42C2A2" w14:textId="77777777" w:rsidR="00EB1FF0" w:rsidRDefault="00EB1FF0" w:rsidP="00EB1FF0">
            <w:pPr>
              <w:jc w:val="left"/>
              <w:rPr>
                <w:rFonts w:asciiTheme="minorHAnsi" w:hAnsiTheme="minorHAnsi"/>
                <w:sz w:val="20"/>
              </w:rPr>
            </w:pPr>
          </w:p>
          <w:p w14:paraId="553183B0" w14:textId="77777777" w:rsidR="00EB1FF0" w:rsidRPr="00ED714F" w:rsidRDefault="00EB1FF0" w:rsidP="00EB1FF0">
            <w:pPr>
              <w:jc w:val="left"/>
              <w:rPr>
                <w:rFonts w:asciiTheme="minorHAnsi" w:hAnsiTheme="minorHAnsi"/>
                <w:sz w:val="20"/>
              </w:rPr>
            </w:pPr>
            <w:r>
              <w:rPr>
                <w:rFonts w:asciiTheme="minorHAnsi" w:hAnsiTheme="minorHAnsi"/>
                <w:sz w:val="20"/>
              </w:rPr>
              <w:t xml:space="preserve">(a) </w:t>
            </w:r>
            <w:r w:rsidRPr="00ED714F">
              <w:rPr>
                <w:rFonts w:asciiTheme="minorHAnsi" w:hAnsiTheme="minorHAnsi"/>
                <w:sz w:val="20"/>
              </w:rPr>
              <w:t xml:space="preserve">$2.46 </w:t>
            </w:r>
            <w:r>
              <w:rPr>
                <w:rFonts w:asciiTheme="minorHAnsi" w:hAnsiTheme="minorHAnsi"/>
                <w:sz w:val="20"/>
              </w:rPr>
              <w:t>per</w:t>
            </w:r>
            <w:r w:rsidRPr="00ED714F">
              <w:rPr>
                <w:rFonts w:asciiTheme="minorHAnsi" w:hAnsiTheme="minorHAnsi"/>
                <w:sz w:val="20"/>
              </w:rPr>
              <w:t xml:space="preserve"> whole $1000 of consideration </w:t>
            </w:r>
            <w:r>
              <w:rPr>
                <w:rFonts w:asciiTheme="minorHAnsi" w:hAnsiTheme="minorHAnsi"/>
                <w:sz w:val="20"/>
              </w:rPr>
              <w:t>(to a m</w:t>
            </w:r>
            <w:r w:rsidRPr="00ED714F">
              <w:rPr>
                <w:rFonts w:asciiTheme="minorHAnsi" w:hAnsiTheme="minorHAnsi"/>
                <w:sz w:val="20"/>
              </w:rPr>
              <w:t xml:space="preserve">aximum </w:t>
            </w:r>
            <w:r>
              <w:rPr>
                <w:rFonts w:asciiTheme="minorHAnsi" w:hAnsiTheme="minorHAnsi"/>
                <w:sz w:val="20"/>
              </w:rPr>
              <w:t>of</w:t>
            </w:r>
            <w:r w:rsidRPr="00ED714F">
              <w:rPr>
                <w:rFonts w:asciiTheme="minorHAnsi" w:hAnsiTheme="minorHAnsi"/>
                <w:sz w:val="20"/>
              </w:rPr>
              <w:t xml:space="preserve"> $1</w:t>
            </w:r>
            <w:r>
              <w:rPr>
                <w:rFonts w:asciiTheme="minorHAnsi" w:hAnsiTheme="minorHAnsi"/>
                <w:sz w:val="20"/>
              </w:rPr>
              <w:t>230</w:t>
            </w:r>
            <w:r w:rsidRPr="00ED714F">
              <w:rPr>
                <w:rFonts w:asciiTheme="minorHAnsi" w:hAnsiTheme="minorHAnsi"/>
                <w:sz w:val="20"/>
              </w:rPr>
              <w:t>.00</w:t>
            </w:r>
            <w:r>
              <w:rPr>
                <w:rFonts w:asciiTheme="minorHAnsi" w:hAnsiTheme="minorHAnsi"/>
                <w:sz w:val="20"/>
              </w:rPr>
              <w:t>) plus $135.20</w:t>
            </w:r>
          </w:p>
          <w:p w14:paraId="6795D1AC" w14:textId="77777777" w:rsidR="00EB1FF0" w:rsidRDefault="00EB1FF0" w:rsidP="00EB1FF0">
            <w:pPr>
              <w:jc w:val="left"/>
              <w:rPr>
                <w:rFonts w:asciiTheme="minorHAnsi" w:hAnsiTheme="minorHAnsi"/>
                <w:sz w:val="20"/>
              </w:rPr>
            </w:pPr>
          </w:p>
          <w:p w14:paraId="7999B269" w14:textId="77777777" w:rsidR="00EB1FF0" w:rsidRDefault="00EB1FF0" w:rsidP="00EB1FF0">
            <w:pPr>
              <w:jc w:val="left"/>
              <w:rPr>
                <w:rFonts w:asciiTheme="minorHAnsi" w:hAnsiTheme="minorHAnsi"/>
                <w:sz w:val="20"/>
              </w:rPr>
            </w:pPr>
          </w:p>
          <w:p w14:paraId="185E5AD0" w14:textId="77777777" w:rsidR="00445650" w:rsidRDefault="00445650" w:rsidP="00EB1FF0">
            <w:pPr>
              <w:jc w:val="left"/>
              <w:rPr>
                <w:rFonts w:asciiTheme="minorHAnsi" w:hAnsiTheme="minorHAnsi"/>
                <w:sz w:val="20"/>
              </w:rPr>
            </w:pPr>
          </w:p>
          <w:p w14:paraId="76CE89FE" w14:textId="77777777" w:rsidR="00EB1FF0" w:rsidRPr="001B436C" w:rsidRDefault="00EB1FF0" w:rsidP="00EB1FF0">
            <w:pPr>
              <w:jc w:val="left"/>
              <w:rPr>
                <w:rFonts w:asciiTheme="minorHAnsi" w:hAnsiTheme="minorHAnsi"/>
                <w:sz w:val="20"/>
              </w:rPr>
            </w:pPr>
            <w:r>
              <w:rPr>
                <w:rFonts w:asciiTheme="minorHAnsi" w:hAnsiTheme="minorHAnsi"/>
                <w:sz w:val="20"/>
              </w:rPr>
              <w:t>(b) $2.46 per whole $1000 of consideration. (to a maximum of $1230.00) plus $111.70</w:t>
            </w:r>
          </w:p>
        </w:tc>
        <w:tc>
          <w:tcPr>
            <w:tcW w:w="1587" w:type="dxa"/>
          </w:tcPr>
          <w:p w14:paraId="6C90CA75" w14:textId="77777777" w:rsidR="00EB1FF0" w:rsidRPr="000C5587" w:rsidRDefault="00EB1FF0" w:rsidP="00EB1FF0">
            <w:pPr>
              <w:jc w:val="center"/>
              <w:rPr>
                <w:rFonts w:asciiTheme="minorHAnsi" w:hAnsiTheme="minorHAnsi"/>
                <w:sz w:val="20"/>
              </w:rPr>
            </w:pPr>
          </w:p>
          <w:p w14:paraId="09B3EE02" w14:textId="77777777" w:rsidR="00EB1FF0" w:rsidRPr="000C5587" w:rsidRDefault="00EB1FF0" w:rsidP="00EB1FF0">
            <w:pPr>
              <w:jc w:val="center"/>
              <w:rPr>
                <w:rFonts w:asciiTheme="minorHAnsi" w:hAnsiTheme="minorHAnsi"/>
                <w:sz w:val="20"/>
              </w:rPr>
            </w:pPr>
          </w:p>
          <w:p w14:paraId="56BE6DCF" w14:textId="77777777" w:rsidR="00EB1FF0" w:rsidRDefault="00EB1FF0" w:rsidP="00EB1FF0">
            <w:pPr>
              <w:jc w:val="center"/>
              <w:rPr>
                <w:rFonts w:asciiTheme="minorHAnsi" w:hAnsiTheme="minorHAnsi"/>
                <w:sz w:val="20"/>
              </w:rPr>
            </w:pPr>
          </w:p>
          <w:p w14:paraId="6287890C" w14:textId="77777777" w:rsidR="00EB1FF0" w:rsidRDefault="00EB1FF0" w:rsidP="00EB1FF0">
            <w:pPr>
              <w:jc w:val="center"/>
              <w:rPr>
                <w:rFonts w:asciiTheme="minorHAnsi" w:hAnsiTheme="minorHAnsi"/>
                <w:sz w:val="20"/>
              </w:rPr>
            </w:pPr>
          </w:p>
          <w:p w14:paraId="04A16BF4" w14:textId="77777777" w:rsidR="00EB1FF0" w:rsidRPr="00ED714F" w:rsidRDefault="00EB1FF0" w:rsidP="00EB1FF0">
            <w:pPr>
              <w:jc w:val="left"/>
              <w:rPr>
                <w:rFonts w:asciiTheme="minorHAnsi" w:hAnsiTheme="minorHAnsi"/>
                <w:sz w:val="20"/>
              </w:rPr>
            </w:pPr>
            <w:r>
              <w:rPr>
                <w:rFonts w:asciiTheme="minorHAnsi" w:hAnsiTheme="minorHAnsi"/>
                <w:sz w:val="20"/>
              </w:rPr>
              <w:t xml:space="preserve">(a) </w:t>
            </w:r>
            <w:r w:rsidRPr="00ED714F">
              <w:rPr>
                <w:rFonts w:asciiTheme="minorHAnsi" w:hAnsiTheme="minorHAnsi"/>
                <w:sz w:val="20"/>
              </w:rPr>
              <w:t>$2.34 per whole $1000 of consideration (to a maximum of $3510), plus $</w:t>
            </w:r>
            <w:r w:rsidR="00DA5FAC">
              <w:rPr>
                <w:rFonts w:asciiTheme="minorHAnsi" w:hAnsiTheme="minorHAnsi"/>
                <w:sz w:val="20"/>
              </w:rPr>
              <w:t>88</w:t>
            </w:r>
            <w:r w:rsidR="00F503E8">
              <w:rPr>
                <w:rFonts w:asciiTheme="minorHAnsi" w:hAnsiTheme="minorHAnsi"/>
                <w:sz w:val="20"/>
              </w:rPr>
              <w:t>.00</w:t>
            </w:r>
          </w:p>
          <w:p w14:paraId="3FB713E8" w14:textId="77777777" w:rsidR="00EB1FF0" w:rsidRDefault="00EB1FF0" w:rsidP="00EB1FF0">
            <w:pPr>
              <w:jc w:val="left"/>
              <w:rPr>
                <w:rFonts w:asciiTheme="minorHAnsi" w:hAnsiTheme="minorHAnsi"/>
                <w:sz w:val="20"/>
              </w:rPr>
            </w:pPr>
          </w:p>
          <w:p w14:paraId="6D8381D2" w14:textId="77777777" w:rsidR="00EB1FF0" w:rsidRDefault="00EB1FF0" w:rsidP="00EB1FF0">
            <w:pPr>
              <w:jc w:val="left"/>
              <w:rPr>
                <w:rFonts w:asciiTheme="minorHAnsi" w:hAnsiTheme="minorHAnsi"/>
                <w:sz w:val="20"/>
              </w:rPr>
            </w:pPr>
          </w:p>
          <w:p w14:paraId="69184D9F" w14:textId="77777777" w:rsidR="00445650" w:rsidRDefault="00445650" w:rsidP="00EB1FF0">
            <w:pPr>
              <w:jc w:val="left"/>
              <w:rPr>
                <w:rFonts w:asciiTheme="minorHAnsi" w:hAnsiTheme="minorHAnsi"/>
                <w:sz w:val="20"/>
              </w:rPr>
            </w:pPr>
          </w:p>
          <w:p w14:paraId="6466C22C" w14:textId="77777777" w:rsidR="00EB1FF0" w:rsidRPr="000C5587" w:rsidRDefault="00EB1FF0" w:rsidP="00F503E8">
            <w:pPr>
              <w:jc w:val="left"/>
              <w:rPr>
                <w:rFonts w:asciiTheme="minorHAnsi" w:hAnsiTheme="minorHAnsi"/>
                <w:sz w:val="20"/>
              </w:rPr>
            </w:pPr>
            <w:r w:rsidRPr="000C5587">
              <w:rPr>
                <w:rFonts w:asciiTheme="minorHAnsi" w:hAnsiTheme="minorHAnsi"/>
                <w:sz w:val="20"/>
              </w:rPr>
              <w:t>(b)</w:t>
            </w:r>
            <w:r w:rsidRPr="000C5587">
              <w:rPr>
                <w:rFonts w:asciiTheme="minorHAnsi" w:hAnsiTheme="minorHAnsi"/>
                <w:snapToGrid w:val="0"/>
                <w:sz w:val="20"/>
              </w:rPr>
              <w:t xml:space="preserve"> $2.34 per whole $1000 of consideration (to a maximum of $3510), plus</w:t>
            </w:r>
            <w:r w:rsidRPr="000C5587">
              <w:rPr>
                <w:rFonts w:asciiTheme="minorHAnsi" w:hAnsiTheme="minorHAnsi"/>
                <w:sz w:val="20"/>
              </w:rPr>
              <w:t xml:space="preserve"> $</w:t>
            </w:r>
            <w:r w:rsidR="00F503E8">
              <w:rPr>
                <w:rFonts w:asciiTheme="minorHAnsi" w:hAnsiTheme="minorHAnsi"/>
                <w:sz w:val="20"/>
              </w:rPr>
              <w:t>79.90</w:t>
            </w:r>
          </w:p>
        </w:tc>
        <w:tc>
          <w:tcPr>
            <w:tcW w:w="1305" w:type="dxa"/>
            <w:tcBorders>
              <w:right w:val="nil"/>
            </w:tcBorders>
          </w:tcPr>
          <w:p w14:paraId="55340406" w14:textId="77777777" w:rsidR="00EB1FF0" w:rsidRDefault="00EB1FF0" w:rsidP="00EB1FF0">
            <w:pPr>
              <w:jc w:val="center"/>
              <w:rPr>
                <w:rFonts w:asciiTheme="minorHAnsi" w:hAnsiTheme="minorHAnsi"/>
                <w:sz w:val="20"/>
              </w:rPr>
            </w:pPr>
          </w:p>
          <w:p w14:paraId="478B458D" w14:textId="77777777" w:rsidR="00EB1FF0" w:rsidRDefault="00EB1FF0" w:rsidP="00EB1FF0">
            <w:pPr>
              <w:jc w:val="center"/>
              <w:rPr>
                <w:rFonts w:asciiTheme="minorHAnsi" w:hAnsiTheme="minorHAnsi"/>
                <w:sz w:val="20"/>
              </w:rPr>
            </w:pPr>
          </w:p>
          <w:p w14:paraId="44F8173A" w14:textId="77777777" w:rsidR="00EB1FF0" w:rsidRDefault="00EB1FF0" w:rsidP="00EB1FF0">
            <w:pPr>
              <w:jc w:val="center"/>
              <w:rPr>
                <w:rFonts w:asciiTheme="minorHAnsi" w:hAnsiTheme="minorHAnsi"/>
                <w:sz w:val="20"/>
              </w:rPr>
            </w:pPr>
          </w:p>
          <w:p w14:paraId="7C9FE036" w14:textId="77777777" w:rsidR="00EB1FF0" w:rsidRDefault="00EB1FF0" w:rsidP="00EB1FF0">
            <w:pPr>
              <w:jc w:val="center"/>
              <w:rPr>
                <w:rFonts w:asciiTheme="minorHAnsi" w:hAnsiTheme="minorHAnsi"/>
                <w:sz w:val="20"/>
              </w:rPr>
            </w:pPr>
          </w:p>
          <w:p w14:paraId="1C697726" w14:textId="77777777" w:rsidR="00EB1FF0" w:rsidRPr="00ED714F" w:rsidRDefault="00EB1FF0" w:rsidP="00EB1FF0">
            <w:pPr>
              <w:jc w:val="left"/>
              <w:rPr>
                <w:rFonts w:asciiTheme="minorHAnsi" w:hAnsiTheme="minorHAnsi"/>
                <w:sz w:val="20"/>
              </w:rPr>
            </w:pPr>
            <w:r>
              <w:rPr>
                <w:rFonts w:asciiTheme="minorHAnsi" w:hAnsiTheme="minorHAnsi"/>
                <w:sz w:val="20"/>
              </w:rPr>
              <w:t xml:space="preserve">(a) -4.8 (Rate per $1000)   </w:t>
            </w:r>
            <w:r w:rsidRPr="00ED714F">
              <w:rPr>
                <w:rFonts w:asciiTheme="minorHAnsi" w:hAnsiTheme="minorHAnsi"/>
                <w:sz w:val="20"/>
              </w:rPr>
              <w:t>-</w:t>
            </w:r>
            <w:r w:rsidR="00DA5FAC">
              <w:rPr>
                <w:rFonts w:asciiTheme="minorHAnsi" w:hAnsiTheme="minorHAnsi"/>
                <w:sz w:val="20"/>
              </w:rPr>
              <w:t>34.9</w:t>
            </w:r>
            <w:r>
              <w:rPr>
                <w:rFonts w:asciiTheme="minorHAnsi" w:hAnsiTheme="minorHAnsi"/>
                <w:sz w:val="20"/>
              </w:rPr>
              <w:t xml:space="preserve"> (Fixed fee)</w:t>
            </w:r>
          </w:p>
          <w:p w14:paraId="150CA647" w14:textId="77777777" w:rsidR="00EB1FF0" w:rsidRDefault="00EB1FF0" w:rsidP="00EB1FF0">
            <w:pPr>
              <w:jc w:val="center"/>
              <w:rPr>
                <w:rFonts w:asciiTheme="minorHAnsi" w:hAnsiTheme="minorHAnsi"/>
                <w:sz w:val="20"/>
              </w:rPr>
            </w:pPr>
          </w:p>
          <w:p w14:paraId="2153B17C" w14:textId="77777777" w:rsidR="00EB1FF0" w:rsidRDefault="00EB1FF0" w:rsidP="00EB1FF0">
            <w:pPr>
              <w:jc w:val="center"/>
              <w:rPr>
                <w:rFonts w:asciiTheme="minorHAnsi" w:hAnsiTheme="minorHAnsi"/>
                <w:sz w:val="20"/>
              </w:rPr>
            </w:pPr>
          </w:p>
          <w:p w14:paraId="22CCA4A9" w14:textId="77777777" w:rsidR="00EB1FF0" w:rsidRDefault="00EB1FF0" w:rsidP="00EB1FF0">
            <w:pPr>
              <w:jc w:val="center"/>
              <w:rPr>
                <w:rFonts w:asciiTheme="minorHAnsi" w:hAnsiTheme="minorHAnsi"/>
                <w:sz w:val="20"/>
              </w:rPr>
            </w:pPr>
          </w:p>
          <w:p w14:paraId="1FD5AD3B" w14:textId="77777777" w:rsidR="00EB1FF0" w:rsidRDefault="00EB1FF0" w:rsidP="00EB1FF0">
            <w:pPr>
              <w:jc w:val="center"/>
              <w:rPr>
                <w:rFonts w:asciiTheme="minorHAnsi" w:hAnsiTheme="minorHAnsi"/>
                <w:sz w:val="20"/>
              </w:rPr>
            </w:pPr>
          </w:p>
          <w:p w14:paraId="63636EFF" w14:textId="77777777" w:rsidR="00445650" w:rsidRDefault="00445650" w:rsidP="00EB1FF0">
            <w:pPr>
              <w:jc w:val="center"/>
              <w:rPr>
                <w:rFonts w:asciiTheme="minorHAnsi" w:hAnsiTheme="minorHAnsi"/>
                <w:sz w:val="20"/>
              </w:rPr>
            </w:pPr>
          </w:p>
          <w:p w14:paraId="78A6202C" w14:textId="77777777" w:rsidR="00EB1FF0" w:rsidRDefault="00EB1FF0" w:rsidP="00EB1FF0">
            <w:pPr>
              <w:jc w:val="left"/>
              <w:rPr>
                <w:rFonts w:asciiTheme="minorHAnsi" w:hAnsiTheme="minorHAnsi"/>
                <w:sz w:val="20"/>
              </w:rPr>
            </w:pPr>
            <w:r>
              <w:rPr>
                <w:rFonts w:asciiTheme="minorHAnsi" w:hAnsiTheme="minorHAnsi"/>
                <w:sz w:val="20"/>
              </w:rPr>
              <w:t>(b) -4.8 (Rate per $1000)</w:t>
            </w:r>
          </w:p>
          <w:p w14:paraId="182D3BA3" w14:textId="77777777" w:rsidR="00EB1FF0" w:rsidRDefault="00EB1FF0" w:rsidP="00EB1FF0">
            <w:pPr>
              <w:jc w:val="left"/>
              <w:rPr>
                <w:rFonts w:asciiTheme="minorHAnsi" w:hAnsiTheme="minorHAnsi"/>
                <w:sz w:val="20"/>
              </w:rPr>
            </w:pPr>
            <w:r>
              <w:rPr>
                <w:rFonts w:asciiTheme="minorHAnsi" w:hAnsiTheme="minorHAnsi"/>
                <w:sz w:val="20"/>
              </w:rPr>
              <w:t>-28.</w:t>
            </w:r>
            <w:r w:rsidR="00DA5FAC">
              <w:rPr>
                <w:rFonts w:asciiTheme="minorHAnsi" w:hAnsiTheme="minorHAnsi"/>
                <w:sz w:val="20"/>
              </w:rPr>
              <w:t>4</w:t>
            </w:r>
            <w:r>
              <w:rPr>
                <w:rFonts w:asciiTheme="minorHAnsi" w:hAnsiTheme="minorHAnsi"/>
                <w:sz w:val="20"/>
              </w:rPr>
              <w:t xml:space="preserve"> (Fixed fee)</w:t>
            </w:r>
          </w:p>
          <w:p w14:paraId="1A55953D" w14:textId="77777777" w:rsidR="00EB1FF0" w:rsidRPr="000C5587" w:rsidRDefault="00EB1FF0" w:rsidP="00EB1FF0">
            <w:pPr>
              <w:jc w:val="center"/>
              <w:rPr>
                <w:rFonts w:asciiTheme="minorHAnsi" w:hAnsiTheme="minorHAnsi"/>
                <w:sz w:val="20"/>
              </w:rPr>
            </w:pPr>
          </w:p>
        </w:tc>
      </w:tr>
      <w:tr w:rsidR="00EB1FF0" w:rsidRPr="000C5587" w14:paraId="231BBB70" w14:textId="77777777" w:rsidTr="00445650">
        <w:trPr>
          <w:jc w:val="right"/>
        </w:trPr>
        <w:tc>
          <w:tcPr>
            <w:tcW w:w="1418" w:type="dxa"/>
            <w:tcBorders>
              <w:left w:val="nil"/>
            </w:tcBorders>
          </w:tcPr>
          <w:p w14:paraId="3881A7C2"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45(1)</w:t>
            </w:r>
          </w:p>
        </w:tc>
        <w:tc>
          <w:tcPr>
            <w:tcW w:w="3849" w:type="dxa"/>
          </w:tcPr>
          <w:p w14:paraId="610D810F"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transfer in which the consideration is non-monetary (excluding a creation or surrender of an easement and a transfer of a mortgage)—</w:t>
            </w:r>
          </w:p>
          <w:p w14:paraId="5E1D1682" w14:textId="77777777" w:rsidR="00EB1FF0" w:rsidRPr="000C5587" w:rsidRDefault="00EB1FF0" w:rsidP="00EB1FF0">
            <w:pPr>
              <w:pStyle w:val="Normal-Schedule"/>
              <w:spacing w:before="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1943DF">
              <w:rPr>
                <w:rFonts w:asciiTheme="minorHAnsi" w:hAnsiTheme="minorHAnsi"/>
              </w:rPr>
              <w:t>l</w:t>
            </w:r>
            <w:r w:rsidR="001943DF" w:rsidRPr="000C5587">
              <w:rPr>
                <w:rFonts w:asciiTheme="minorHAnsi" w:hAnsiTheme="minorHAnsi"/>
              </w:rPr>
              <w:t xml:space="preserve">odged </w:t>
            </w:r>
            <w:r w:rsidRPr="000C5587">
              <w:rPr>
                <w:rFonts w:asciiTheme="minorHAnsi" w:hAnsiTheme="minorHAnsi"/>
              </w:rPr>
              <w:t>in paper</w:t>
            </w:r>
          </w:p>
          <w:p w14:paraId="1CF54EF2" w14:textId="77777777" w:rsidR="00EB1FF0" w:rsidRPr="000C5587" w:rsidRDefault="00EB1FF0" w:rsidP="001943DF">
            <w:pPr>
              <w:pStyle w:val="Normal-Draft"/>
              <w:spacing w:before="0" w:after="12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1943DF">
              <w:rPr>
                <w:rFonts w:asciiTheme="minorHAnsi" w:hAnsiTheme="minorHAnsi"/>
                <w:sz w:val="20"/>
              </w:rPr>
              <w:t>l</w:t>
            </w:r>
            <w:r w:rsidR="001943DF"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09E26BF7" w14:textId="77777777" w:rsidR="00EB1FF0" w:rsidRPr="006068C3" w:rsidRDefault="00EB1FF0" w:rsidP="00EB1FF0">
            <w:pPr>
              <w:jc w:val="center"/>
              <w:rPr>
                <w:rFonts w:asciiTheme="minorHAnsi" w:hAnsiTheme="minorHAnsi"/>
                <w:sz w:val="18"/>
                <w:szCs w:val="18"/>
              </w:rPr>
            </w:pPr>
          </w:p>
          <w:p w14:paraId="4E54923C" w14:textId="77777777" w:rsidR="00EB1FF0" w:rsidRPr="006068C3" w:rsidRDefault="00EB1FF0" w:rsidP="00EB1FF0">
            <w:pPr>
              <w:jc w:val="center"/>
              <w:rPr>
                <w:rFonts w:asciiTheme="minorHAnsi" w:hAnsiTheme="minorHAnsi"/>
                <w:sz w:val="18"/>
                <w:szCs w:val="18"/>
              </w:rPr>
            </w:pPr>
          </w:p>
          <w:p w14:paraId="1D7AE7C8" w14:textId="77777777" w:rsidR="00EB1FF0" w:rsidRPr="006068C3" w:rsidRDefault="00EB1FF0" w:rsidP="00EB1FF0">
            <w:pPr>
              <w:jc w:val="center"/>
              <w:rPr>
                <w:rFonts w:asciiTheme="minorHAnsi" w:hAnsiTheme="minorHAnsi"/>
                <w:sz w:val="18"/>
                <w:szCs w:val="18"/>
              </w:rPr>
            </w:pPr>
          </w:p>
          <w:p w14:paraId="0F1AB149" w14:textId="77777777" w:rsidR="00EB1FF0" w:rsidRPr="006068C3" w:rsidRDefault="00EB1FF0" w:rsidP="00EB1FF0">
            <w:pPr>
              <w:jc w:val="center"/>
              <w:rPr>
                <w:rFonts w:asciiTheme="minorHAnsi" w:hAnsiTheme="minorHAnsi"/>
                <w:sz w:val="18"/>
                <w:szCs w:val="18"/>
              </w:rPr>
            </w:pPr>
          </w:p>
          <w:p w14:paraId="0E0FF7E4" w14:textId="77777777" w:rsidR="00EB1FF0" w:rsidRPr="006068C3" w:rsidRDefault="00EB1FF0" w:rsidP="00EB1FF0">
            <w:pPr>
              <w:jc w:val="center"/>
              <w:rPr>
                <w:rFonts w:asciiTheme="minorHAnsi" w:hAnsiTheme="minorHAnsi"/>
                <w:sz w:val="18"/>
                <w:szCs w:val="18"/>
              </w:rPr>
            </w:pPr>
          </w:p>
          <w:p w14:paraId="15A5AC6A" w14:textId="77777777" w:rsidR="00EB1FF0" w:rsidRPr="006068C3" w:rsidRDefault="00EB1FF0" w:rsidP="00EB1FF0">
            <w:pPr>
              <w:jc w:val="center"/>
              <w:rPr>
                <w:rFonts w:asciiTheme="minorHAnsi" w:hAnsiTheme="minorHAnsi"/>
                <w:sz w:val="16"/>
                <w:szCs w:val="16"/>
              </w:rPr>
            </w:pPr>
            <w:r>
              <w:rPr>
                <w:rFonts w:asciiTheme="minorHAnsi" w:hAnsiTheme="minorHAnsi"/>
                <w:sz w:val="20"/>
              </w:rPr>
              <w:t>135.20</w:t>
            </w:r>
          </w:p>
          <w:p w14:paraId="0FD41608" w14:textId="77777777" w:rsidR="00EB1FF0" w:rsidRPr="000C5587" w:rsidRDefault="00EB1FF0" w:rsidP="00EB1FF0">
            <w:pPr>
              <w:jc w:val="center"/>
              <w:rPr>
                <w:rFonts w:asciiTheme="minorHAnsi" w:hAnsiTheme="minorHAnsi"/>
                <w:sz w:val="20"/>
              </w:rPr>
            </w:pPr>
            <w:r>
              <w:rPr>
                <w:rFonts w:asciiTheme="minorHAnsi" w:hAnsiTheme="minorHAnsi"/>
                <w:sz w:val="20"/>
              </w:rPr>
              <w:t>111.70</w:t>
            </w:r>
          </w:p>
        </w:tc>
        <w:tc>
          <w:tcPr>
            <w:tcW w:w="1587" w:type="dxa"/>
          </w:tcPr>
          <w:p w14:paraId="565DFB3C" w14:textId="77777777" w:rsidR="00EB1FF0" w:rsidRPr="006068C3" w:rsidRDefault="00EB1FF0" w:rsidP="00EB1FF0">
            <w:pPr>
              <w:jc w:val="center"/>
              <w:rPr>
                <w:rFonts w:asciiTheme="minorHAnsi" w:hAnsiTheme="minorHAnsi"/>
                <w:sz w:val="18"/>
                <w:szCs w:val="18"/>
              </w:rPr>
            </w:pPr>
          </w:p>
          <w:p w14:paraId="6E7C0DD4" w14:textId="77777777" w:rsidR="00EB1FF0" w:rsidRPr="006068C3" w:rsidRDefault="00EB1FF0" w:rsidP="00EB1FF0">
            <w:pPr>
              <w:jc w:val="center"/>
              <w:rPr>
                <w:rFonts w:asciiTheme="minorHAnsi" w:hAnsiTheme="minorHAnsi"/>
                <w:sz w:val="18"/>
                <w:szCs w:val="18"/>
              </w:rPr>
            </w:pPr>
          </w:p>
          <w:p w14:paraId="282B6079" w14:textId="77777777" w:rsidR="00EB1FF0" w:rsidRPr="006068C3" w:rsidRDefault="00EB1FF0" w:rsidP="00EB1FF0">
            <w:pPr>
              <w:jc w:val="center"/>
              <w:rPr>
                <w:rFonts w:asciiTheme="minorHAnsi" w:hAnsiTheme="minorHAnsi"/>
                <w:sz w:val="18"/>
                <w:szCs w:val="18"/>
              </w:rPr>
            </w:pPr>
          </w:p>
          <w:p w14:paraId="2320CF83" w14:textId="77777777" w:rsidR="00EB1FF0" w:rsidRPr="006068C3" w:rsidRDefault="00EB1FF0" w:rsidP="00EB1FF0">
            <w:pPr>
              <w:jc w:val="center"/>
              <w:rPr>
                <w:rFonts w:asciiTheme="minorHAnsi" w:hAnsiTheme="minorHAnsi"/>
                <w:sz w:val="18"/>
                <w:szCs w:val="18"/>
              </w:rPr>
            </w:pPr>
          </w:p>
          <w:p w14:paraId="3CC587FE" w14:textId="77777777" w:rsidR="00EB1FF0" w:rsidRPr="006068C3" w:rsidRDefault="00EB1FF0" w:rsidP="00EB1FF0">
            <w:pPr>
              <w:jc w:val="center"/>
              <w:rPr>
                <w:rFonts w:asciiTheme="minorHAnsi" w:hAnsiTheme="minorHAnsi"/>
                <w:sz w:val="18"/>
                <w:szCs w:val="18"/>
              </w:rPr>
            </w:pPr>
          </w:p>
          <w:p w14:paraId="00FEE5FB" w14:textId="77777777" w:rsidR="00EB1FF0" w:rsidRPr="006068C3" w:rsidRDefault="00DA5FAC" w:rsidP="00EB1FF0">
            <w:pPr>
              <w:jc w:val="center"/>
              <w:rPr>
                <w:rFonts w:asciiTheme="minorHAnsi" w:hAnsiTheme="minorHAnsi"/>
                <w:sz w:val="16"/>
                <w:szCs w:val="16"/>
              </w:rPr>
            </w:pPr>
            <w:r>
              <w:rPr>
                <w:rFonts w:asciiTheme="minorHAnsi" w:hAnsiTheme="minorHAnsi"/>
                <w:sz w:val="20"/>
              </w:rPr>
              <w:t>88</w:t>
            </w:r>
            <w:r w:rsidR="00F503E8">
              <w:rPr>
                <w:rFonts w:asciiTheme="minorHAnsi" w:hAnsiTheme="minorHAnsi"/>
                <w:sz w:val="20"/>
              </w:rPr>
              <w:t>.00</w:t>
            </w:r>
          </w:p>
          <w:p w14:paraId="4DC98555" w14:textId="77777777" w:rsidR="00EB1FF0" w:rsidRPr="000C5587" w:rsidRDefault="00EB1FF0" w:rsidP="00DA5FAC">
            <w:pPr>
              <w:jc w:val="center"/>
              <w:rPr>
                <w:rFonts w:asciiTheme="minorHAnsi" w:hAnsiTheme="minorHAnsi"/>
                <w:sz w:val="20"/>
              </w:rPr>
            </w:pPr>
            <w:r w:rsidRPr="000C5587">
              <w:rPr>
                <w:rFonts w:asciiTheme="minorHAnsi" w:hAnsiTheme="minorHAnsi"/>
                <w:sz w:val="20"/>
              </w:rPr>
              <w:t>79.</w:t>
            </w:r>
            <w:r w:rsidR="00DA5FAC">
              <w:rPr>
                <w:rFonts w:asciiTheme="minorHAnsi" w:hAnsiTheme="minorHAnsi"/>
                <w:sz w:val="20"/>
              </w:rPr>
              <w:t>9</w:t>
            </w:r>
            <w:r>
              <w:rPr>
                <w:rFonts w:asciiTheme="minorHAnsi" w:hAnsiTheme="minorHAnsi"/>
                <w:sz w:val="20"/>
              </w:rPr>
              <w:t>0</w:t>
            </w:r>
          </w:p>
        </w:tc>
        <w:tc>
          <w:tcPr>
            <w:tcW w:w="1305" w:type="dxa"/>
            <w:tcBorders>
              <w:right w:val="nil"/>
            </w:tcBorders>
          </w:tcPr>
          <w:p w14:paraId="470CDBBB" w14:textId="77777777" w:rsidR="00EB1FF0" w:rsidRPr="006068C3" w:rsidRDefault="00EB1FF0" w:rsidP="00EB1FF0">
            <w:pPr>
              <w:jc w:val="center"/>
              <w:rPr>
                <w:rFonts w:asciiTheme="minorHAnsi" w:hAnsiTheme="minorHAnsi"/>
                <w:sz w:val="18"/>
                <w:szCs w:val="18"/>
              </w:rPr>
            </w:pPr>
          </w:p>
          <w:p w14:paraId="53566FAC" w14:textId="77777777" w:rsidR="00EB1FF0" w:rsidRPr="006068C3" w:rsidRDefault="00EB1FF0" w:rsidP="00EB1FF0">
            <w:pPr>
              <w:jc w:val="center"/>
              <w:rPr>
                <w:rFonts w:asciiTheme="minorHAnsi" w:hAnsiTheme="minorHAnsi"/>
                <w:sz w:val="18"/>
                <w:szCs w:val="18"/>
              </w:rPr>
            </w:pPr>
          </w:p>
          <w:p w14:paraId="3606F20D" w14:textId="77777777" w:rsidR="00EB1FF0" w:rsidRPr="006068C3" w:rsidRDefault="00EB1FF0" w:rsidP="00EB1FF0">
            <w:pPr>
              <w:jc w:val="center"/>
              <w:rPr>
                <w:rFonts w:asciiTheme="minorHAnsi" w:hAnsiTheme="minorHAnsi"/>
                <w:sz w:val="18"/>
                <w:szCs w:val="18"/>
              </w:rPr>
            </w:pPr>
          </w:p>
          <w:p w14:paraId="4380AB06" w14:textId="77777777" w:rsidR="00EB1FF0" w:rsidRPr="006068C3" w:rsidRDefault="00EB1FF0" w:rsidP="00EB1FF0">
            <w:pPr>
              <w:jc w:val="center"/>
              <w:rPr>
                <w:rFonts w:asciiTheme="minorHAnsi" w:hAnsiTheme="minorHAnsi"/>
                <w:sz w:val="18"/>
                <w:szCs w:val="18"/>
              </w:rPr>
            </w:pPr>
          </w:p>
          <w:p w14:paraId="3A2DD7E7" w14:textId="77777777" w:rsidR="00EB1FF0" w:rsidRPr="006068C3" w:rsidRDefault="00EB1FF0" w:rsidP="00EB1FF0">
            <w:pPr>
              <w:jc w:val="center"/>
              <w:rPr>
                <w:rFonts w:asciiTheme="minorHAnsi" w:hAnsiTheme="minorHAnsi"/>
                <w:sz w:val="18"/>
                <w:szCs w:val="18"/>
              </w:rPr>
            </w:pPr>
          </w:p>
          <w:p w14:paraId="0BC080C7" w14:textId="77777777" w:rsidR="00EB1FF0" w:rsidRPr="006068C3" w:rsidRDefault="00EB1FF0" w:rsidP="00EB1FF0">
            <w:pPr>
              <w:jc w:val="center"/>
              <w:rPr>
                <w:rFonts w:asciiTheme="minorHAnsi" w:hAnsiTheme="minorHAnsi"/>
                <w:sz w:val="16"/>
                <w:szCs w:val="16"/>
              </w:rPr>
            </w:pPr>
            <w:r>
              <w:rPr>
                <w:rFonts w:asciiTheme="minorHAnsi" w:hAnsiTheme="minorHAnsi"/>
                <w:sz w:val="20"/>
              </w:rPr>
              <w:t>-</w:t>
            </w:r>
            <w:r w:rsidR="00DA5FAC">
              <w:rPr>
                <w:rFonts w:asciiTheme="minorHAnsi" w:hAnsiTheme="minorHAnsi"/>
                <w:sz w:val="20"/>
              </w:rPr>
              <w:t>34.9</w:t>
            </w:r>
          </w:p>
          <w:p w14:paraId="73190D2F" w14:textId="77777777" w:rsidR="00EB1FF0" w:rsidRPr="000C5587" w:rsidRDefault="00EB1FF0" w:rsidP="00DA5FAC">
            <w:pPr>
              <w:jc w:val="center"/>
              <w:rPr>
                <w:rFonts w:asciiTheme="minorHAnsi" w:hAnsiTheme="minorHAnsi"/>
                <w:sz w:val="20"/>
              </w:rPr>
            </w:pPr>
            <w:r>
              <w:rPr>
                <w:rFonts w:asciiTheme="minorHAnsi" w:hAnsiTheme="minorHAnsi"/>
                <w:sz w:val="20"/>
              </w:rPr>
              <w:t>-2</w:t>
            </w:r>
            <w:r w:rsidR="00DA5FAC">
              <w:rPr>
                <w:rFonts w:asciiTheme="minorHAnsi" w:hAnsiTheme="minorHAnsi"/>
                <w:sz w:val="20"/>
              </w:rPr>
              <w:t>8.4</w:t>
            </w:r>
          </w:p>
        </w:tc>
      </w:tr>
      <w:tr w:rsidR="00EB1FF0" w:rsidRPr="000C5587" w14:paraId="7BAEF6B4" w14:textId="77777777" w:rsidTr="00445650">
        <w:trPr>
          <w:jc w:val="right"/>
        </w:trPr>
        <w:tc>
          <w:tcPr>
            <w:tcW w:w="1418" w:type="dxa"/>
            <w:tcBorders>
              <w:left w:val="nil"/>
            </w:tcBorders>
          </w:tcPr>
          <w:p w14:paraId="79F278CC" w14:textId="77777777" w:rsidR="00EB1FF0" w:rsidRPr="000C5587" w:rsidRDefault="00EB1FF0" w:rsidP="00EB1FF0">
            <w:pPr>
              <w:pStyle w:val="Normal-Draft"/>
              <w:keepNext/>
              <w:keepLines/>
              <w:spacing w:before="60" w:after="60"/>
              <w:jc w:val="center"/>
              <w:rPr>
                <w:rFonts w:asciiTheme="minorHAnsi" w:hAnsiTheme="minorHAnsi"/>
                <w:sz w:val="20"/>
              </w:rPr>
            </w:pPr>
            <w:r w:rsidRPr="000C5587">
              <w:rPr>
                <w:rFonts w:asciiTheme="minorHAnsi" w:hAnsiTheme="minorHAnsi"/>
                <w:sz w:val="20"/>
              </w:rPr>
              <w:t>45(1)</w:t>
            </w:r>
          </w:p>
        </w:tc>
        <w:tc>
          <w:tcPr>
            <w:tcW w:w="3849" w:type="dxa"/>
          </w:tcPr>
          <w:p w14:paraId="66112464" w14:textId="77777777" w:rsidR="00EB1FF0" w:rsidRPr="000C5587" w:rsidRDefault="00262FB8" w:rsidP="00EB1FF0">
            <w:pPr>
              <w:pStyle w:val="Normal-Draft"/>
              <w:keepNext/>
              <w:keepLines/>
              <w:spacing w:before="60" w:after="60"/>
              <w:rPr>
                <w:rFonts w:asciiTheme="minorHAnsi" w:hAnsiTheme="minorHAnsi"/>
                <w:sz w:val="20"/>
              </w:rPr>
            </w:pPr>
            <w:r w:rsidRPr="000C5587">
              <w:rPr>
                <w:rFonts w:asciiTheme="minorHAnsi" w:hAnsiTheme="minorHAnsi"/>
                <w:sz w:val="20"/>
              </w:rPr>
              <w:t>Lodgement</w:t>
            </w:r>
            <w:r w:rsidR="00EB1FF0" w:rsidRPr="000C5587">
              <w:rPr>
                <w:rFonts w:asciiTheme="minorHAnsi" w:hAnsiTheme="minorHAnsi"/>
                <w:sz w:val="20"/>
              </w:rPr>
              <w:t xml:space="preserve"> with the Registrar of a creation or surrender of an easement in which the consideration is monetary</w:t>
            </w:r>
          </w:p>
          <w:p w14:paraId="3AADFAF4" w14:textId="77777777" w:rsidR="00EB1FF0" w:rsidRPr="000C5587" w:rsidRDefault="00EB1FF0" w:rsidP="00EB1FF0">
            <w:pPr>
              <w:pStyle w:val="Normal-Draft"/>
              <w:keepNext/>
              <w:keepLines/>
              <w:spacing w:before="60" w:after="120"/>
              <w:rPr>
                <w:rFonts w:asciiTheme="minorHAnsi" w:hAnsiTheme="minorHAnsi"/>
                <w:i/>
                <w:sz w:val="20"/>
              </w:rPr>
            </w:pPr>
            <w:r w:rsidRPr="000C5587">
              <w:rPr>
                <w:rFonts w:asciiTheme="minorHAnsi" w:hAnsiTheme="minorHAnsi"/>
                <w:i/>
                <w:sz w:val="20"/>
              </w:rPr>
              <w:t>Notes:</w:t>
            </w:r>
          </w:p>
          <w:p w14:paraId="3F812853" w14:textId="77777777" w:rsidR="00EB1FF0" w:rsidRPr="000C5587" w:rsidRDefault="00EB1FF0" w:rsidP="00EB1FF0">
            <w:pPr>
              <w:pStyle w:val="Normal-Draft"/>
              <w:keepNext/>
              <w:keepLines/>
              <w:spacing w:before="60" w:after="120"/>
              <w:rPr>
                <w:rFonts w:asciiTheme="minorHAnsi" w:hAnsiTheme="minorHAnsi"/>
                <w:i/>
                <w:sz w:val="20"/>
              </w:rPr>
            </w:pPr>
            <w:r w:rsidRPr="000C5587">
              <w:rPr>
                <w:rFonts w:asciiTheme="minorHAnsi" w:hAnsiTheme="minorHAnsi"/>
                <w:i/>
                <w:sz w:val="20"/>
              </w:rPr>
              <w:t>Fee is calculated using the highest consideration if there is more than one</w:t>
            </w:r>
          </w:p>
          <w:p w14:paraId="58F4CF25" w14:textId="77777777" w:rsidR="00EB1FF0" w:rsidRPr="000C5587" w:rsidRDefault="00EB1FF0" w:rsidP="00EB1FF0">
            <w:pPr>
              <w:pStyle w:val="Normal-Draft"/>
              <w:keepNext/>
              <w:keepLines/>
              <w:spacing w:before="60" w:after="120"/>
              <w:rPr>
                <w:rFonts w:asciiTheme="minorHAnsi" w:hAnsiTheme="minorHAnsi"/>
                <w:sz w:val="20"/>
              </w:rPr>
            </w:pPr>
            <w:r w:rsidRPr="000C5587">
              <w:rPr>
                <w:rFonts w:asciiTheme="minorHAnsi" w:hAnsiTheme="minorHAnsi"/>
                <w:i/>
                <w:sz w:val="20"/>
              </w:rPr>
              <w:t>Total fee is rounded up to the next whole dollar</w:t>
            </w:r>
          </w:p>
        </w:tc>
        <w:tc>
          <w:tcPr>
            <w:tcW w:w="1587" w:type="dxa"/>
          </w:tcPr>
          <w:p w14:paraId="42BB93DC" w14:textId="77777777" w:rsidR="00EB1FF0" w:rsidRPr="000C5587" w:rsidRDefault="00EB1FF0" w:rsidP="00EB1FF0">
            <w:pPr>
              <w:spacing w:before="60"/>
              <w:jc w:val="left"/>
              <w:rPr>
                <w:rFonts w:asciiTheme="minorHAnsi" w:hAnsiTheme="minorHAnsi"/>
                <w:sz w:val="20"/>
              </w:rPr>
            </w:pPr>
            <w:r>
              <w:rPr>
                <w:rFonts w:asciiTheme="minorHAnsi" w:hAnsiTheme="minorHAnsi"/>
                <w:sz w:val="20"/>
              </w:rPr>
              <w:t>$2.46 per whole $1000 of consideration (to a maximum of $870.00) plus $582.40</w:t>
            </w:r>
          </w:p>
        </w:tc>
        <w:tc>
          <w:tcPr>
            <w:tcW w:w="1587" w:type="dxa"/>
          </w:tcPr>
          <w:p w14:paraId="31243B76" w14:textId="77777777" w:rsidR="00EB1FF0" w:rsidRPr="000C5587" w:rsidRDefault="00EB1FF0" w:rsidP="00DA5FAC">
            <w:pPr>
              <w:spacing w:before="60"/>
              <w:jc w:val="left"/>
              <w:rPr>
                <w:rFonts w:asciiTheme="minorHAnsi" w:hAnsiTheme="minorHAnsi"/>
                <w:sz w:val="20"/>
              </w:rPr>
            </w:pPr>
            <w:r w:rsidRPr="000C5587">
              <w:rPr>
                <w:rFonts w:asciiTheme="minorHAnsi" w:hAnsiTheme="minorHAnsi"/>
                <w:sz w:val="20"/>
              </w:rPr>
              <w:t>$2.34 per whole $1000 of consideration plus $</w:t>
            </w:r>
            <w:r w:rsidR="00DA5FAC">
              <w:rPr>
                <w:rFonts w:asciiTheme="minorHAnsi" w:hAnsiTheme="minorHAnsi"/>
                <w:sz w:val="20"/>
              </w:rPr>
              <w:t>554.50</w:t>
            </w:r>
            <w:r w:rsidRPr="000C5587">
              <w:rPr>
                <w:rFonts w:asciiTheme="minorHAnsi" w:hAnsiTheme="minorHAnsi"/>
                <w:sz w:val="20"/>
              </w:rPr>
              <w:t>, maximum fee not to exceed</w:t>
            </w:r>
            <w:r>
              <w:rPr>
                <w:rFonts w:asciiTheme="minorHAnsi" w:hAnsiTheme="minorHAnsi"/>
                <w:sz w:val="20"/>
              </w:rPr>
              <w:t xml:space="preserve"> $3510 plus $</w:t>
            </w:r>
            <w:r w:rsidR="00DA5FAC">
              <w:rPr>
                <w:rFonts w:asciiTheme="minorHAnsi" w:hAnsiTheme="minorHAnsi"/>
                <w:sz w:val="20"/>
              </w:rPr>
              <w:t>88</w:t>
            </w:r>
            <w:r w:rsidR="00F503E8">
              <w:rPr>
                <w:rFonts w:asciiTheme="minorHAnsi" w:hAnsiTheme="minorHAnsi"/>
                <w:sz w:val="20"/>
              </w:rPr>
              <w:t>.00</w:t>
            </w:r>
          </w:p>
        </w:tc>
        <w:tc>
          <w:tcPr>
            <w:tcW w:w="1305" w:type="dxa"/>
            <w:tcBorders>
              <w:right w:val="nil"/>
            </w:tcBorders>
          </w:tcPr>
          <w:p w14:paraId="5609DDDB" w14:textId="77777777" w:rsidR="00EB1FF0" w:rsidRDefault="00EB1FF0" w:rsidP="00EB1FF0">
            <w:pPr>
              <w:spacing w:before="60"/>
              <w:jc w:val="left"/>
              <w:rPr>
                <w:rFonts w:asciiTheme="minorHAnsi" w:hAnsiTheme="minorHAnsi"/>
                <w:sz w:val="20"/>
              </w:rPr>
            </w:pPr>
            <w:r>
              <w:rPr>
                <w:rFonts w:asciiTheme="minorHAnsi" w:hAnsiTheme="minorHAnsi"/>
                <w:sz w:val="20"/>
              </w:rPr>
              <w:t>-4.</w:t>
            </w:r>
            <w:r w:rsidR="00F503E8">
              <w:rPr>
                <w:rFonts w:asciiTheme="minorHAnsi" w:hAnsiTheme="minorHAnsi"/>
                <w:sz w:val="20"/>
              </w:rPr>
              <w:t>9</w:t>
            </w:r>
            <w:r>
              <w:rPr>
                <w:rFonts w:asciiTheme="minorHAnsi" w:hAnsiTheme="minorHAnsi"/>
                <w:sz w:val="20"/>
              </w:rPr>
              <w:t xml:space="preserve"> (Rate per $1000)</w:t>
            </w:r>
          </w:p>
          <w:p w14:paraId="5390F90B" w14:textId="77777777" w:rsidR="00EB1FF0" w:rsidRPr="000C5587" w:rsidRDefault="00EB1FF0" w:rsidP="00DA5FAC">
            <w:pPr>
              <w:spacing w:before="60"/>
              <w:jc w:val="left"/>
              <w:rPr>
                <w:rFonts w:asciiTheme="minorHAnsi" w:hAnsiTheme="minorHAnsi"/>
                <w:sz w:val="20"/>
              </w:rPr>
            </w:pPr>
            <w:r>
              <w:rPr>
                <w:rFonts w:asciiTheme="minorHAnsi" w:hAnsiTheme="minorHAnsi"/>
                <w:sz w:val="20"/>
              </w:rPr>
              <w:t>-4.</w:t>
            </w:r>
            <w:r w:rsidR="00DA5FAC">
              <w:rPr>
                <w:rFonts w:asciiTheme="minorHAnsi" w:hAnsiTheme="minorHAnsi"/>
                <w:sz w:val="20"/>
              </w:rPr>
              <w:t>8</w:t>
            </w:r>
            <w:r>
              <w:rPr>
                <w:rFonts w:asciiTheme="minorHAnsi" w:hAnsiTheme="minorHAnsi"/>
                <w:sz w:val="20"/>
              </w:rPr>
              <w:t xml:space="preserve"> (Fixed fee)</w:t>
            </w:r>
          </w:p>
        </w:tc>
      </w:tr>
      <w:tr w:rsidR="00EB1FF0" w:rsidRPr="000C5587" w14:paraId="6C1D68CE" w14:textId="77777777" w:rsidTr="00445650">
        <w:trPr>
          <w:jc w:val="right"/>
        </w:trPr>
        <w:tc>
          <w:tcPr>
            <w:tcW w:w="1418" w:type="dxa"/>
            <w:tcBorders>
              <w:left w:val="nil"/>
            </w:tcBorders>
          </w:tcPr>
          <w:p w14:paraId="023B642F"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45(1)</w:t>
            </w:r>
          </w:p>
        </w:tc>
        <w:tc>
          <w:tcPr>
            <w:tcW w:w="3849" w:type="dxa"/>
          </w:tcPr>
          <w:p w14:paraId="3B7F1E3D"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the creation or surrender of an easement in which the consideration is non-monetary</w:t>
            </w:r>
          </w:p>
        </w:tc>
        <w:tc>
          <w:tcPr>
            <w:tcW w:w="1587" w:type="dxa"/>
          </w:tcPr>
          <w:p w14:paraId="16B7E8BA"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2867D487"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554.50</w:t>
            </w:r>
          </w:p>
        </w:tc>
        <w:tc>
          <w:tcPr>
            <w:tcW w:w="1305" w:type="dxa"/>
            <w:tcBorders>
              <w:right w:val="nil"/>
            </w:tcBorders>
          </w:tcPr>
          <w:p w14:paraId="32511849" w14:textId="77777777" w:rsidR="00EB1FF0" w:rsidRPr="000C5587" w:rsidRDefault="00EB1FF0" w:rsidP="00F503E8">
            <w:pPr>
              <w:spacing w:before="60"/>
              <w:jc w:val="center"/>
              <w:rPr>
                <w:rFonts w:asciiTheme="minorHAnsi" w:hAnsiTheme="minorHAnsi"/>
                <w:sz w:val="20"/>
              </w:rPr>
            </w:pPr>
            <w:r>
              <w:rPr>
                <w:rFonts w:asciiTheme="minorHAnsi" w:hAnsiTheme="minorHAnsi"/>
                <w:sz w:val="20"/>
              </w:rPr>
              <w:t>-4.</w:t>
            </w:r>
            <w:r w:rsidR="00F503E8">
              <w:rPr>
                <w:rFonts w:asciiTheme="minorHAnsi" w:hAnsiTheme="minorHAnsi"/>
                <w:sz w:val="20"/>
              </w:rPr>
              <w:t>8</w:t>
            </w:r>
          </w:p>
        </w:tc>
      </w:tr>
      <w:tr w:rsidR="00EB1FF0" w:rsidRPr="000C5587" w14:paraId="0EE01FFB" w14:textId="77777777" w:rsidTr="00445650">
        <w:trPr>
          <w:jc w:val="right"/>
        </w:trPr>
        <w:tc>
          <w:tcPr>
            <w:tcW w:w="1418" w:type="dxa"/>
            <w:tcBorders>
              <w:left w:val="nil"/>
            </w:tcBorders>
          </w:tcPr>
          <w:p w14:paraId="3F4AA132"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45(1)</w:t>
            </w:r>
          </w:p>
        </w:tc>
        <w:tc>
          <w:tcPr>
            <w:tcW w:w="3849" w:type="dxa"/>
          </w:tcPr>
          <w:p w14:paraId="2D16C678"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transfer of a mortgage—</w:t>
            </w:r>
          </w:p>
          <w:p w14:paraId="5DC8B21F" w14:textId="77777777" w:rsidR="00EB1FF0" w:rsidRPr="000C5587" w:rsidRDefault="001943DF" w:rsidP="00EB1FF0">
            <w:pPr>
              <w:pStyle w:val="Normal-Schedule"/>
              <w:keepNext/>
              <w:keepLines/>
              <w:numPr>
                <w:ilvl w:val="0"/>
                <w:numId w:val="29"/>
              </w:numPr>
              <w:spacing w:before="60" w:after="60"/>
              <w:ind w:left="459" w:hanging="459"/>
              <w:jc w:val="left"/>
              <w:rPr>
                <w:rFonts w:asciiTheme="minorHAnsi" w:hAnsiTheme="minorHAnsi"/>
              </w:rPr>
            </w:pPr>
            <w:r>
              <w:rPr>
                <w:rFonts w:asciiTheme="minorHAnsi" w:hAnsiTheme="minorHAnsi"/>
              </w:rPr>
              <w:t>l</w:t>
            </w:r>
            <w:r w:rsidRPr="000C5587">
              <w:rPr>
                <w:rFonts w:asciiTheme="minorHAnsi" w:hAnsiTheme="minorHAnsi"/>
              </w:rPr>
              <w:t xml:space="preserve">odged </w:t>
            </w:r>
            <w:r w:rsidR="00EB1FF0" w:rsidRPr="000C5587">
              <w:rPr>
                <w:rFonts w:asciiTheme="minorHAnsi" w:hAnsiTheme="minorHAnsi"/>
              </w:rPr>
              <w:t>in paper</w:t>
            </w:r>
          </w:p>
          <w:p w14:paraId="776648DE" w14:textId="77777777" w:rsidR="00EB1FF0" w:rsidRPr="000C5587" w:rsidRDefault="001943DF" w:rsidP="00EB1FF0">
            <w:pPr>
              <w:pStyle w:val="Normal-Schedule"/>
              <w:keepNext/>
              <w:keepLines/>
              <w:numPr>
                <w:ilvl w:val="0"/>
                <w:numId w:val="29"/>
              </w:numPr>
              <w:spacing w:before="60" w:after="60"/>
              <w:ind w:left="459" w:hanging="459"/>
              <w:jc w:val="left"/>
              <w:rPr>
                <w:rFonts w:asciiTheme="minorHAnsi" w:hAnsiTheme="minorHAnsi"/>
              </w:rPr>
            </w:pPr>
            <w:r>
              <w:rPr>
                <w:rFonts w:asciiTheme="minorHAnsi" w:hAnsiTheme="minorHAnsi"/>
              </w:rPr>
              <w:t>l</w:t>
            </w:r>
            <w:r w:rsidRPr="000C5587">
              <w:rPr>
                <w:rFonts w:asciiTheme="minorHAnsi" w:hAnsiTheme="minorHAnsi"/>
              </w:rPr>
              <w:t xml:space="preserve">odged </w:t>
            </w:r>
            <w:r w:rsidR="00EB1FF0" w:rsidRPr="000C5587">
              <w:rPr>
                <w:rFonts w:asciiTheme="minorHAnsi" w:hAnsiTheme="minorHAnsi"/>
              </w:rPr>
              <w:t>electronically</w:t>
            </w:r>
          </w:p>
        </w:tc>
        <w:tc>
          <w:tcPr>
            <w:tcW w:w="1587" w:type="dxa"/>
          </w:tcPr>
          <w:p w14:paraId="2A066549" w14:textId="77777777" w:rsidR="00EB1FF0" w:rsidRPr="00B552AF" w:rsidRDefault="00EB1FF0" w:rsidP="00EB1FF0">
            <w:pPr>
              <w:keepNext/>
              <w:keepLines/>
              <w:jc w:val="center"/>
              <w:rPr>
                <w:rFonts w:asciiTheme="minorHAnsi" w:hAnsiTheme="minorHAnsi"/>
                <w:sz w:val="14"/>
                <w:szCs w:val="14"/>
              </w:rPr>
            </w:pPr>
          </w:p>
          <w:p w14:paraId="52686614" w14:textId="77777777" w:rsidR="00EB1FF0" w:rsidRPr="00B552AF" w:rsidRDefault="00EB1FF0" w:rsidP="00EB1FF0">
            <w:pPr>
              <w:keepNext/>
              <w:keepLines/>
              <w:jc w:val="center"/>
              <w:rPr>
                <w:rFonts w:asciiTheme="minorHAnsi" w:hAnsiTheme="minorHAnsi"/>
                <w:sz w:val="14"/>
                <w:szCs w:val="14"/>
              </w:rPr>
            </w:pPr>
          </w:p>
          <w:p w14:paraId="0A20EED3" w14:textId="77777777" w:rsidR="00EB1FF0" w:rsidRPr="00B552AF" w:rsidRDefault="00EB1FF0" w:rsidP="00EB1FF0">
            <w:pPr>
              <w:keepNext/>
              <w:keepLines/>
              <w:jc w:val="center"/>
              <w:rPr>
                <w:rFonts w:asciiTheme="minorHAnsi" w:hAnsiTheme="minorHAnsi"/>
                <w:sz w:val="14"/>
                <w:szCs w:val="14"/>
              </w:rPr>
            </w:pPr>
          </w:p>
          <w:p w14:paraId="2C76DB29" w14:textId="77777777" w:rsidR="00EB1FF0" w:rsidRPr="00B552AF" w:rsidRDefault="00EB1FF0" w:rsidP="00EB1FF0">
            <w:pPr>
              <w:keepNext/>
              <w:keepLines/>
              <w:jc w:val="center"/>
              <w:rPr>
                <w:rFonts w:asciiTheme="minorHAnsi" w:hAnsiTheme="minorHAnsi"/>
                <w:sz w:val="14"/>
                <w:szCs w:val="14"/>
              </w:rPr>
            </w:pPr>
          </w:p>
          <w:p w14:paraId="66C28ACF" w14:textId="77777777" w:rsidR="00EB1FF0" w:rsidRPr="00B552AF" w:rsidRDefault="00EB1FF0" w:rsidP="00EB1FF0">
            <w:pPr>
              <w:keepNext/>
              <w:keepLines/>
              <w:jc w:val="center"/>
              <w:rPr>
                <w:rFonts w:asciiTheme="minorHAnsi" w:hAnsiTheme="minorHAnsi"/>
                <w:sz w:val="14"/>
                <w:szCs w:val="14"/>
              </w:rPr>
            </w:pPr>
            <w:r>
              <w:rPr>
                <w:rFonts w:asciiTheme="minorHAnsi" w:hAnsiTheme="minorHAnsi"/>
                <w:sz w:val="20"/>
              </w:rPr>
              <w:t>76.90</w:t>
            </w:r>
          </w:p>
          <w:p w14:paraId="50541C03" w14:textId="77777777" w:rsidR="00EB1FF0" w:rsidRPr="000C5587" w:rsidRDefault="00EB1FF0" w:rsidP="00EB1FF0">
            <w:pPr>
              <w:keepNext/>
              <w:keepLines/>
              <w:jc w:val="center"/>
              <w:rPr>
                <w:rFonts w:asciiTheme="minorHAnsi" w:hAnsiTheme="minorHAnsi"/>
                <w:sz w:val="20"/>
              </w:rPr>
            </w:pPr>
            <w:r>
              <w:rPr>
                <w:rFonts w:asciiTheme="minorHAnsi" w:hAnsiTheme="minorHAnsi"/>
                <w:sz w:val="20"/>
              </w:rPr>
              <w:t>53.50</w:t>
            </w:r>
          </w:p>
        </w:tc>
        <w:tc>
          <w:tcPr>
            <w:tcW w:w="1587" w:type="dxa"/>
          </w:tcPr>
          <w:p w14:paraId="45C37FBF" w14:textId="77777777" w:rsidR="00EB1FF0" w:rsidRPr="00B552AF" w:rsidRDefault="00EB1FF0" w:rsidP="00EB1FF0">
            <w:pPr>
              <w:keepNext/>
              <w:keepLines/>
              <w:jc w:val="center"/>
              <w:rPr>
                <w:rFonts w:asciiTheme="minorHAnsi" w:hAnsiTheme="minorHAnsi"/>
                <w:sz w:val="14"/>
                <w:szCs w:val="14"/>
              </w:rPr>
            </w:pPr>
          </w:p>
          <w:p w14:paraId="7808A85C" w14:textId="77777777" w:rsidR="00EB1FF0" w:rsidRPr="00B552AF" w:rsidRDefault="00EB1FF0" w:rsidP="00EB1FF0">
            <w:pPr>
              <w:keepNext/>
              <w:keepLines/>
              <w:jc w:val="center"/>
              <w:rPr>
                <w:rFonts w:asciiTheme="minorHAnsi" w:hAnsiTheme="minorHAnsi"/>
                <w:sz w:val="14"/>
                <w:szCs w:val="14"/>
              </w:rPr>
            </w:pPr>
          </w:p>
          <w:p w14:paraId="7F2FD9CA" w14:textId="77777777" w:rsidR="00EB1FF0" w:rsidRDefault="00EB1FF0" w:rsidP="00EB1FF0">
            <w:pPr>
              <w:keepNext/>
              <w:keepLines/>
              <w:jc w:val="center"/>
              <w:rPr>
                <w:rFonts w:asciiTheme="minorHAnsi" w:hAnsiTheme="minorHAnsi"/>
                <w:sz w:val="14"/>
                <w:szCs w:val="14"/>
              </w:rPr>
            </w:pPr>
          </w:p>
          <w:p w14:paraId="69C30AB3" w14:textId="77777777" w:rsidR="00EB1FF0" w:rsidRPr="00B552AF" w:rsidRDefault="00EB1FF0" w:rsidP="00EB1FF0">
            <w:pPr>
              <w:keepNext/>
              <w:keepLines/>
              <w:jc w:val="center"/>
              <w:rPr>
                <w:rFonts w:asciiTheme="minorHAnsi" w:hAnsiTheme="minorHAnsi"/>
                <w:sz w:val="14"/>
                <w:szCs w:val="14"/>
              </w:rPr>
            </w:pPr>
          </w:p>
          <w:p w14:paraId="7A7E59A7" w14:textId="77777777" w:rsidR="00EB1FF0" w:rsidRPr="00B552AF" w:rsidRDefault="00DA5FAC" w:rsidP="00EB1FF0">
            <w:pPr>
              <w:keepNext/>
              <w:keepLines/>
              <w:jc w:val="center"/>
              <w:rPr>
                <w:rFonts w:asciiTheme="minorHAnsi" w:hAnsiTheme="minorHAnsi"/>
                <w:sz w:val="14"/>
                <w:szCs w:val="14"/>
              </w:rPr>
            </w:pPr>
            <w:r>
              <w:rPr>
                <w:rFonts w:asciiTheme="minorHAnsi" w:hAnsiTheme="minorHAnsi"/>
                <w:sz w:val="20"/>
              </w:rPr>
              <w:t>44</w:t>
            </w:r>
            <w:r w:rsidR="00F503E8">
              <w:rPr>
                <w:rFonts w:asciiTheme="minorHAnsi" w:hAnsiTheme="minorHAnsi"/>
                <w:sz w:val="20"/>
              </w:rPr>
              <w:t>.00</w:t>
            </w:r>
          </w:p>
          <w:p w14:paraId="5C4259B2" w14:textId="77777777" w:rsidR="00EB1FF0" w:rsidRPr="000C5587" w:rsidRDefault="00EB1FF0" w:rsidP="00DA5FAC">
            <w:pPr>
              <w:keepNext/>
              <w:keepLines/>
              <w:jc w:val="center"/>
              <w:rPr>
                <w:rFonts w:asciiTheme="minorHAnsi" w:hAnsiTheme="minorHAnsi"/>
                <w:sz w:val="20"/>
              </w:rPr>
            </w:pPr>
            <w:r w:rsidRPr="000C5587">
              <w:rPr>
                <w:rFonts w:asciiTheme="minorHAnsi" w:hAnsiTheme="minorHAnsi"/>
                <w:sz w:val="20"/>
              </w:rPr>
              <w:t>35.</w:t>
            </w:r>
            <w:r w:rsidR="00DA5FAC">
              <w:rPr>
                <w:rFonts w:asciiTheme="minorHAnsi" w:hAnsiTheme="minorHAnsi"/>
                <w:sz w:val="20"/>
              </w:rPr>
              <w:t>90</w:t>
            </w:r>
          </w:p>
        </w:tc>
        <w:tc>
          <w:tcPr>
            <w:tcW w:w="1305" w:type="dxa"/>
            <w:tcBorders>
              <w:right w:val="nil"/>
            </w:tcBorders>
          </w:tcPr>
          <w:p w14:paraId="7877EF95" w14:textId="77777777" w:rsidR="00EB1FF0" w:rsidRPr="00B552AF" w:rsidRDefault="00EB1FF0" w:rsidP="00EB1FF0">
            <w:pPr>
              <w:keepNext/>
              <w:keepLines/>
              <w:jc w:val="center"/>
              <w:rPr>
                <w:rFonts w:asciiTheme="minorHAnsi" w:hAnsiTheme="minorHAnsi"/>
                <w:sz w:val="14"/>
                <w:szCs w:val="14"/>
              </w:rPr>
            </w:pPr>
          </w:p>
          <w:p w14:paraId="2C2F12E1" w14:textId="77777777" w:rsidR="00EB1FF0" w:rsidRPr="00B552AF" w:rsidRDefault="00EB1FF0" w:rsidP="00EB1FF0">
            <w:pPr>
              <w:keepNext/>
              <w:keepLines/>
              <w:jc w:val="center"/>
              <w:rPr>
                <w:rFonts w:asciiTheme="minorHAnsi" w:hAnsiTheme="minorHAnsi"/>
                <w:sz w:val="14"/>
                <w:szCs w:val="14"/>
              </w:rPr>
            </w:pPr>
          </w:p>
          <w:p w14:paraId="24F3FD02" w14:textId="77777777" w:rsidR="00EB1FF0" w:rsidRDefault="00EB1FF0" w:rsidP="00EB1FF0">
            <w:pPr>
              <w:keepNext/>
              <w:keepLines/>
              <w:jc w:val="center"/>
              <w:rPr>
                <w:rFonts w:asciiTheme="minorHAnsi" w:hAnsiTheme="minorHAnsi"/>
                <w:sz w:val="14"/>
                <w:szCs w:val="14"/>
              </w:rPr>
            </w:pPr>
          </w:p>
          <w:p w14:paraId="3F3E0334" w14:textId="77777777" w:rsidR="00EB1FF0" w:rsidRPr="00B552AF" w:rsidRDefault="00EB1FF0" w:rsidP="00EB1FF0">
            <w:pPr>
              <w:keepNext/>
              <w:keepLines/>
              <w:jc w:val="center"/>
              <w:rPr>
                <w:rFonts w:asciiTheme="minorHAnsi" w:hAnsiTheme="minorHAnsi"/>
                <w:sz w:val="14"/>
                <w:szCs w:val="14"/>
              </w:rPr>
            </w:pPr>
          </w:p>
          <w:p w14:paraId="490DB4B0" w14:textId="77777777" w:rsidR="00EB1FF0" w:rsidRPr="00B552AF" w:rsidRDefault="00EB1FF0" w:rsidP="00EB1FF0">
            <w:pPr>
              <w:keepNext/>
              <w:keepLines/>
              <w:jc w:val="center"/>
              <w:rPr>
                <w:rFonts w:asciiTheme="minorHAnsi" w:hAnsiTheme="minorHAnsi"/>
                <w:sz w:val="14"/>
                <w:szCs w:val="14"/>
              </w:rPr>
            </w:pPr>
            <w:r>
              <w:rPr>
                <w:rFonts w:asciiTheme="minorHAnsi" w:hAnsiTheme="minorHAnsi"/>
                <w:sz w:val="20"/>
              </w:rPr>
              <w:t>-</w:t>
            </w:r>
            <w:r w:rsidR="00DA5FAC">
              <w:rPr>
                <w:rFonts w:asciiTheme="minorHAnsi" w:hAnsiTheme="minorHAnsi"/>
                <w:sz w:val="20"/>
              </w:rPr>
              <w:t>42.</w:t>
            </w:r>
            <w:r w:rsidR="00F503E8">
              <w:rPr>
                <w:rFonts w:asciiTheme="minorHAnsi" w:hAnsiTheme="minorHAnsi"/>
                <w:sz w:val="20"/>
              </w:rPr>
              <w:t>8</w:t>
            </w:r>
          </w:p>
          <w:p w14:paraId="2DD992C3" w14:textId="77777777" w:rsidR="00EB1FF0" w:rsidRPr="000C5587" w:rsidRDefault="00EB1FF0" w:rsidP="00F503E8">
            <w:pPr>
              <w:keepNext/>
              <w:keepLines/>
              <w:jc w:val="center"/>
              <w:rPr>
                <w:rFonts w:asciiTheme="minorHAnsi" w:hAnsiTheme="minorHAnsi"/>
                <w:sz w:val="20"/>
              </w:rPr>
            </w:pPr>
            <w:r>
              <w:rPr>
                <w:rFonts w:asciiTheme="minorHAnsi" w:hAnsiTheme="minorHAnsi"/>
                <w:sz w:val="20"/>
              </w:rPr>
              <w:t>-3</w:t>
            </w:r>
            <w:r w:rsidR="00F503E8">
              <w:rPr>
                <w:rFonts w:asciiTheme="minorHAnsi" w:hAnsiTheme="minorHAnsi"/>
                <w:sz w:val="20"/>
              </w:rPr>
              <w:t>2</w:t>
            </w:r>
            <w:r>
              <w:rPr>
                <w:rFonts w:asciiTheme="minorHAnsi" w:hAnsiTheme="minorHAnsi"/>
                <w:sz w:val="20"/>
              </w:rPr>
              <w:t>.</w:t>
            </w:r>
            <w:r w:rsidR="00DA5FAC">
              <w:rPr>
                <w:rFonts w:asciiTheme="minorHAnsi" w:hAnsiTheme="minorHAnsi"/>
                <w:sz w:val="20"/>
              </w:rPr>
              <w:t>9</w:t>
            </w:r>
          </w:p>
        </w:tc>
      </w:tr>
      <w:tr w:rsidR="00EB1FF0" w:rsidRPr="000C5587" w14:paraId="6CFA3C08" w14:textId="77777777" w:rsidTr="00445650">
        <w:trPr>
          <w:jc w:val="right"/>
        </w:trPr>
        <w:tc>
          <w:tcPr>
            <w:tcW w:w="1418" w:type="dxa"/>
            <w:tcBorders>
              <w:left w:val="nil"/>
            </w:tcBorders>
          </w:tcPr>
          <w:p w14:paraId="47378B31"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47</w:t>
            </w:r>
          </w:p>
        </w:tc>
        <w:tc>
          <w:tcPr>
            <w:tcW w:w="3849" w:type="dxa"/>
          </w:tcPr>
          <w:p w14:paraId="38E3BAAE"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for a vesting order for a completed purchase</w:t>
            </w:r>
          </w:p>
        </w:tc>
        <w:tc>
          <w:tcPr>
            <w:tcW w:w="1587" w:type="dxa"/>
          </w:tcPr>
          <w:p w14:paraId="137D83EC" w14:textId="77777777" w:rsidR="00EB1FF0" w:rsidRPr="000C5587" w:rsidRDefault="00EB1FF0" w:rsidP="00EB1FF0">
            <w:pPr>
              <w:jc w:val="center"/>
              <w:rPr>
                <w:rFonts w:asciiTheme="minorHAnsi" w:hAnsiTheme="minorHAnsi"/>
                <w:sz w:val="20"/>
              </w:rPr>
            </w:pPr>
            <w:r>
              <w:rPr>
                <w:rFonts w:asciiTheme="minorHAnsi" w:hAnsiTheme="minorHAnsi"/>
                <w:sz w:val="20"/>
              </w:rPr>
              <w:t>233</w:t>
            </w:r>
          </w:p>
        </w:tc>
        <w:tc>
          <w:tcPr>
            <w:tcW w:w="1587" w:type="dxa"/>
          </w:tcPr>
          <w:p w14:paraId="513ABEFD" w14:textId="77777777" w:rsidR="00EB1FF0" w:rsidRPr="000C5587" w:rsidRDefault="00DA5FAC" w:rsidP="00EB1FF0">
            <w:pPr>
              <w:jc w:val="center"/>
              <w:rPr>
                <w:rFonts w:asciiTheme="minorHAnsi" w:hAnsiTheme="minorHAnsi"/>
                <w:sz w:val="20"/>
              </w:rPr>
            </w:pPr>
            <w:r>
              <w:rPr>
                <w:rFonts w:asciiTheme="minorHAnsi" w:hAnsiTheme="minorHAnsi"/>
                <w:sz w:val="20"/>
              </w:rPr>
              <w:t>176.10</w:t>
            </w:r>
          </w:p>
        </w:tc>
        <w:tc>
          <w:tcPr>
            <w:tcW w:w="1305" w:type="dxa"/>
            <w:tcBorders>
              <w:right w:val="nil"/>
            </w:tcBorders>
          </w:tcPr>
          <w:p w14:paraId="55BDC9F9" w14:textId="77777777" w:rsidR="00EB1FF0" w:rsidRPr="000C5587" w:rsidRDefault="00EB1FF0" w:rsidP="00DA5FAC">
            <w:pPr>
              <w:jc w:val="center"/>
              <w:rPr>
                <w:rFonts w:asciiTheme="minorHAnsi" w:hAnsiTheme="minorHAnsi"/>
                <w:sz w:val="20"/>
              </w:rPr>
            </w:pPr>
            <w:r>
              <w:rPr>
                <w:rFonts w:asciiTheme="minorHAnsi" w:hAnsiTheme="minorHAnsi"/>
                <w:sz w:val="20"/>
              </w:rPr>
              <w:t>-2</w:t>
            </w:r>
            <w:r w:rsidR="00DA5FAC">
              <w:rPr>
                <w:rFonts w:asciiTheme="minorHAnsi" w:hAnsiTheme="minorHAnsi"/>
                <w:sz w:val="20"/>
              </w:rPr>
              <w:t>4.4</w:t>
            </w:r>
          </w:p>
        </w:tc>
      </w:tr>
      <w:tr w:rsidR="00EB1FF0" w:rsidRPr="000C5587" w14:paraId="780B57D6" w14:textId="77777777" w:rsidTr="00445650">
        <w:trPr>
          <w:jc w:val="right"/>
        </w:trPr>
        <w:tc>
          <w:tcPr>
            <w:tcW w:w="1418" w:type="dxa"/>
            <w:tcBorders>
              <w:left w:val="nil"/>
            </w:tcBorders>
          </w:tcPr>
          <w:p w14:paraId="56DDF24B"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49(1)</w:t>
            </w:r>
          </w:p>
        </w:tc>
        <w:tc>
          <w:tcPr>
            <w:tcW w:w="3849" w:type="dxa"/>
          </w:tcPr>
          <w:p w14:paraId="1BA51CF6"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by legal personal representative) to be registered as proprietor—</w:t>
            </w:r>
          </w:p>
          <w:p w14:paraId="2854CA8E" w14:textId="77777777" w:rsidR="00EB1FF0" w:rsidRPr="000C5587" w:rsidRDefault="00EB1FF0" w:rsidP="00EB1FF0">
            <w:pPr>
              <w:pStyle w:val="Normal-Schedule"/>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t>Lodged in paper</w:t>
            </w:r>
          </w:p>
          <w:p w14:paraId="57EB8479" w14:textId="77777777" w:rsidR="00EB1FF0" w:rsidRPr="000C5587" w:rsidRDefault="00EB1FF0" w:rsidP="00EB1FF0">
            <w:pPr>
              <w:pStyle w:val="Normal-Draft"/>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t>lodged electronically</w:t>
            </w:r>
          </w:p>
        </w:tc>
        <w:tc>
          <w:tcPr>
            <w:tcW w:w="1587" w:type="dxa"/>
          </w:tcPr>
          <w:p w14:paraId="0145FC77" w14:textId="77777777" w:rsidR="00EB1FF0" w:rsidRPr="00B552AF" w:rsidRDefault="00EB1FF0" w:rsidP="00EB1FF0">
            <w:pPr>
              <w:jc w:val="center"/>
              <w:rPr>
                <w:rFonts w:asciiTheme="minorHAnsi" w:hAnsiTheme="minorHAnsi"/>
                <w:sz w:val="18"/>
                <w:szCs w:val="18"/>
              </w:rPr>
            </w:pPr>
          </w:p>
          <w:p w14:paraId="74F300EC" w14:textId="77777777" w:rsidR="00EB1FF0" w:rsidRPr="00B552AF" w:rsidRDefault="00EB1FF0" w:rsidP="00EB1FF0">
            <w:pPr>
              <w:jc w:val="center"/>
              <w:rPr>
                <w:rFonts w:asciiTheme="minorHAnsi" w:hAnsiTheme="minorHAnsi"/>
                <w:sz w:val="18"/>
                <w:szCs w:val="18"/>
              </w:rPr>
            </w:pPr>
          </w:p>
          <w:p w14:paraId="29775792" w14:textId="77777777" w:rsidR="00EB1FF0" w:rsidRPr="00B552AF" w:rsidRDefault="00EB1FF0" w:rsidP="00EB1FF0">
            <w:pPr>
              <w:jc w:val="center"/>
              <w:rPr>
                <w:rFonts w:asciiTheme="minorHAnsi" w:hAnsiTheme="minorHAnsi"/>
                <w:sz w:val="18"/>
                <w:szCs w:val="18"/>
              </w:rPr>
            </w:pPr>
          </w:p>
          <w:p w14:paraId="62674864" w14:textId="77777777" w:rsidR="00EB1FF0" w:rsidRPr="00B552AF" w:rsidRDefault="00EB1FF0" w:rsidP="00EB1FF0">
            <w:pPr>
              <w:jc w:val="center"/>
              <w:rPr>
                <w:rFonts w:asciiTheme="minorHAnsi" w:hAnsiTheme="minorHAnsi"/>
                <w:sz w:val="18"/>
                <w:szCs w:val="18"/>
              </w:rPr>
            </w:pPr>
          </w:p>
          <w:p w14:paraId="2F5101B1" w14:textId="77777777" w:rsidR="00EB1FF0" w:rsidRPr="006068C3" w:rsidRDefault="00EB1FF0" w:rsidP="00EB1FF0">
            <w:pPr>
              <w:jc w:val="center"/>
              <w:rPr>
                <w:rFonts w:asciiTheme="minorHAnsi" w:hAnsiTheme="minorHAnsi"/>
                <w:sz w:val="16"/>
                <w:szCs w:val="16"/>
              </w:rPr>
            </w:pPr>
            <w:r>
              <w:rPr>
                <w:rFonts w:asciiTheme="minorHAnsi" w:hAnsiTheme="minorHAnsi"/>
                <w:sz w:val="20"/>
              </w:rPr>
              <w:t>96.40</w:t>
            </w:r>
          </w:p>
          <w:p w14:paraId="51BAA337" w14:textId="77777777" w:rsidR="00EB1FF0" w:rsidRPr="000C5587" w:rsidRDefault="00EB1FF0" w:rsidP="00EB1FF0">
            <w:pPr>
              <w:jc w:val="center"/>
              <w:rPr>
                <w:rFonts w:asciiTheme="minorHAnsi" w:hAnsiTheme="minorHAnsi"/>
                <w:sz w:val="20"/>
              </w:rPr>
            </w:pPr>
            <w:r>
              <w:rPr>
                <w:rFonts w:asciiTheme="minorHAnsi" w:hAnsiTheme="minorHAnsi"/>
                <w:sz w:val="20"/>
              </w:rPr>
              <w:t>73.00</w:t>
            </w:r>
          </w:p>
        </w:tc>
        <w:tc>
          <w:tcPr>
            <w:tcW w:w="1587" w:type="dxa"/>
          </w:tcPr>
          <w:p w14:paraId="00144C80" w14:textId="77777777" w:rsidR="00EB1FF0" w:rsidRPr="00B552AF" w:rsidRDefault="00EB1FF0" w:rsidP="00EB1FF0">
            <w:pPr>
              <w:jc w:val="center"/>
              <w:rPr>
                <w:rFonts w:asciiTheme="minorHAnsi" w:hAnsiTheme="minorHAnsi"/>
                <w:sz w:val="18"/>
                <w:szCs w:val="18"/>
              </w:rPr>
            </w:pPr>
          </w:p>
          <w:p w14:paraId="25C783F9" w14:textId="77777777" w:rsidR="00EB1FF0" w:rsidRPr="00B552AF" w:rsidRDefault="00EB1FF0" w:rsidP="00EB1FF0">
            <w:pPr>
              <w:jc w:val="center"/>
              <w:rPr>
                <w:rFonts w:asciiTheme="minorHAnsi" w:hAnsiTheme="minorHAnsi"/>
                <w:sz w:val="18"/>
                <w:szCs w:val="18"/>
              </w:rPr>
            </w:pPr>
          </w:p>
          <w:p w14:paraId="721EA725" w14:textId="77777777" w:rsidR="00EB1FF0" w:rsidRPr="00B552AF" w:rsidRDefault="00EB1FF0" w:rsidP="00EB1FF0">
            <w:pPr>
              <w:jc w:val="center"/>
              <w:rPr>
                <w:rFonts w:asciiTheme="minorHAnsi" w:hAnsiTheme="minorHAnsi"/>
                <w:sz w:val="18"/>
                <w:szCs w:val="18"/>
              </w:rPr>
            </w:pPr>
          </w:p>
          <w:p w14:paraId="1CFF2D0E" w14:textId="77777777" w:rsidR="00EB1FF0" w:rsidRPr="00B552AF" w:rsidRDefault="00EB1FF0" w:rsidP="00EB1FF0">
            <w:pPr>
              <w:jc w:val="center"/>
              <w:rPr>
                <w:rFonts w:asciiTheme="minorHAnsi" w:hAnsiTheme="minorHAnsi"/>
                <w:sz w:val="18"/>
                <w:szCs w:val="18"/>
              </w:rPr>
            </w:pPr>
          </w:p>
          <w:p w14:paraId="04703A3F" w14:textId="77777777" w:rsidR="00EB1FF0" w:rsidRPr="006068C3" w:rsidRDefault="00DA5FAC" w:rsidP="00EB1FF0">
            <w:pPr>
              <w:jc w:val="center"/>
              <w:rPr>
                <w:rFonts w:asciiTheme="minorHAnsi" w:hAnsiTheme="minorHAnsi"/>
                <w:sz w:val="16"/>
                <w:szCs w:val="16"/>
              </w:rPr>
            </w:pPr>
            <w:r>
              <w:rPr>
                <w:rFonts w:asciiTheme="minorHAnsi" w:hAnsiTheme="minorHAnsi"/>
                <w:sz w:val="20"/>
              </w:rPr>
              <w:t>44</w:t>
            </w:r>
            <w:r w:rsidR="00F503E8">
              <w:rPr>
                <w:rFonts w:asciiTheme="minorHAnsi" w:hAnsiTheme="minorHAnsi"/>
                <w:sz w:val="20"/>
              </w:rPr>
              <w:t>.00</w:t>
            </w:r>
          </w:p>
          <w:p w14:paraId="6077334A" w14:textId="77777777" w:rsidR="00EB1FF0" w:rsidRPr="000C5587" w:rsidRDefault="00EB1FF0" w:rsidP="00DA5FAC">
            <w:pPr>
              <w:jc w:val="center"/>
              <w:rPr>
                <w:rFonts w:asciiTheme="minorHAnsi" w:hAnsiTheme="minorHAnsi"/>
                <w:sz w:val="20"/>
              </w:rPr>
            </w:pPr>
            <w:r w:rsidRPr="000C5587">
              <w:rPr>
                <w:rFonts w:asciiTheme="minorHAnsi" w:hAnsiTheme="minorHAnsi"/>
                <w:sz w:val="20"/>
              </w:rPr>
              <w:t>35.</w:t>
            </w:r>
            <w:r w:rsidR="00DA5FAC">
              <w:rPr>
                <w:rFonts w:asciiTheme="minorHAnsi" w:hAnsiTheme="minorHAnsi"/>
                <w:sz w:val="20"/>
              </w:rPr>
              <w:t>9</w:t>
            </w:r>
            <w:r>
              <w:rPr>
                <w:rFonts w:asciiTheme="minorHAnsi" w:hAnsiTheme="minorHAnsi"/>
                <w:sz w:val="20"/>
              </w:rPr>
              <w:t>0</w:t>
            </w:r>
          </w:p>
        </w:tc>
        <w:tc>
          <w:tcPr>
            <w:tcW w:w="1305" w:type="dxa"/>
            <w:tcBorders>
              <w:right w:val="nil"/>
            </w:tcBorders>
          </w:tcPr>
          <w:p w14:paraId="57F784C2" w14:textId="77777777" w:rsidR="00EB1FF0" w:rsidRPr="00B552AF" w:rsidRDefault="00EB1FF0" w:rsidP="00EB1FF0">
            <w:pPr>
              <w:jc w:val="center"/>
              <w:rPr>
                <w:rFonts w:asciiTheme="minorHAnsi" w:hAnsiTheme="minorHAnsi"/>
                <w:sz w:val="18"/>
                <w:szCs w:val="18"/>
              </w:rPr>
            </w:pPr>
          </w:p>
          <w:p w14:paraId="4DACEF60" w14:textId="77777777" w:rsidR="00EB1FF0" w:rsidRPr="00B552AF" w:rsidRDefault="00EB1FF0" w:rsidP="00EB1FF0">
            <w:pPr>
              <w:jc w:val="center"/>
              <w:rPr>
                <w:rFonts w:asciiTheme="minorHAnsi" w:hAnsiTheme="minorHAnsi"/>
                <w:sz w:val="18"/>
                <w:szCs w:val="18"/>
              </w:rPr>
            </w:pPr>
          </w:p>
          <w:p w14:paraId="7E681B1A" w14:textId="77777777" w:rsidR="00EB1FF0" w:rsidRPr="00B552AF" w:rsidRDefault="00EB1FF0" w:rsidP="00EB1FF0">
            <w:pPr>
              <w:jc w:val="center"/>
              <w:rPr>
                <w:rFonts w:asciiTheme="minorHAnsi" w:hAnsiTheme="minorHAnsi"/>
                <w:sz w:val="18"/>
                <w:szCs w:val="18"/>
              </w:rPr>
            </w:pPr>
          </w:p>
          <w:p w14:paraId="7AE49D7E" w14:textId="77777777" w:rsidR="00EB1FF0" w:rsidRPr="00B552AF" w:rsidRDefault="00EB1FF0" w:rsidP="00EB1FF0">
            <w:pPr>
              <w:jc w:val="center"/>
              <w:rPr>
                <w:rFonts w:asciiTheme="minorHAnsi" w:hAnsiTheme="minorHAnsi"/>
                <w:sz w:val="18"/>
                <w:szCs w:val="18"/>
              </w:rPr>
            </w:pPr>
          </w:p>
          <w:p w14:paraId="2F7ADE17" w14:textId="77777777" w:rsidR="00EB1FF0" w:rsidRPr="00C27355" w:rsidRDefault="00EB1FF0" w:rsidP="00EB1FF0">
            <w:pPr>
              <w:jc w:val="center"/>
              <w:rPr>
                <w:rFonts w:asciiTheme="minorHAnsi" w:hAnsiTheme="minorHAnsi"/>
                <w:sz w:val="16"/>
                <w:szCs w:val="16"/>
              </w:rPr>
            </w:pPr>
            <w:r>
              <w:rPr>
                <w:rFonts w:asciiTheme="minorHAnsi" w:hAnsiTheme="minorHAnsi"/>
                <w:sz w:val="20"/>
              </w:rPr>
              <w:t>-54.</w:t>
            </w:r>
            <w:r w:rsidR="00DA5FAC">
              <w:rPr>
                <w:rFonts w:asciiTheme="minorHAnsi" w:hAnsiTheme="minorHAnsi"/>
                <w:sz w:val="20"/>
              </w:rPr>
              <w:t>4</w:t>
            </w:r>
          </w:p>
          <w:p w14:paraId="17A6E0D0" w14:textId="77777777" w:rsidR="00EB1FF0" w:rsidRPr="000C5587" w:rsidRDefault="00EB1FF0" w:rsidP="00DA5FAC">
            <w:pPr>
              <w:jc w:val="center"/>
              <w:rPr>
                <w:rFonts w:asciiTheme="minorHAnsi" w:hAnsiTheme="minorHAnsi"/>
                <w:sz w:val="20"/>
              </w:rPr>
            </w:pPr>
            <w:r>
              <w:rPr>
                <w:rFonts w:asciiTheme="minorHAnsi" w:hAnsiTheme="minorHAnsi"/>
                <w:sz w:val="20"/>
              </w:rPr>
              <w:t>-</w:t>
            </w:r>
            <w:r w:rsidR="00DA5FAC">
              <w:rPr>
                <w:rFonts w:asciiTheme="minorHAnsi" w:hAnsiTheme="minorHAnsi"/>
                <w:sz w:val="20"/>
              </w:rPr>
              <w:t>50.8</w:t>
            </w:r>
          </w:p>
        </w:tc>
      </w:tr>
      <w:tr w:rsidR="00EB1FF0" w:rsidRPr="000C5587" w14:paraId="3D6EBFC7" w14:textId="77777777" w:rsidTr="00445650">
        <w:trPr>
          <w:jc w:val="right"/>
        </w:trPr>
        <w:tc>
          <w:tcPr>
            <w:tcW w:w="1418" w:type="dxa"/>
            <w:tcBorders>
              <w:left w:val="nil"/>
            </w:tcBorders>
          </w:tcPr>
          <w:p w14:paraId="6635A97F" w14:textId="77777777" w:rsidR="00EB1FF0" w:rsidRPr="000C5587" w:rsidRDefault="00EB1FF0" w:rsidP="00EB1FF0">
            <w:pPr>
              <w:pStyle w:val="Normal-Draft"/>
              <w:keepNext/>
              <w:keepLines/>
              <w:spacing w:before="60" w:after="60"/>
              <w:jc w:val="center"/>
              <w:rPr>
                <w:rFonts w:asciiTheme="minorHAnsi" w:hAnsiTheme="minorHAnsi"/>
                <w:sz w:val="20"/>
              </w:rPr>
            </w:pPr>
            <w:r w:rsidRPr="000C5587">
              <w:rPr>
                <w:rFonts w:asciiTheme="minorHAnsi" w:hAnsiTheme="minorHAnsi"/>
                <w:sz w:val="20"/>
              </w:rPr>
              <w:t>50</w:t>
            </w:r>
          </w:p>
        </w:tc>
        <w:tc>
          <w:tcPr>
            <w:tcW w:w="3849" w:type="dxa"/>
          </w:tcPr>
          <w:p w14:paraId="33B4579C" w14:textId="77777777" w:rsidR="00EB1FF0" w:rsidRPr="000C5587"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by surviving joint proprietor to be registered as proprietor—</w:t>
            </w:r>
          </w:p>
          <w:p w14:paraId="2891D9C9" w14:textId="77777777" w:rsidR="00EB1FF0" w:rsidRPr="00A939AA" w:rsidRDefault="00EB1FF0" w:rsidP="00EB1FF0">
            <w:pPr>
              <w:pStyle w:val="Normal-Schedule"/>
              <w:keepNext/>
              <w:keepLines/>
              <w:spacing w:before="60" w:after="60"/>
              <w:ind w:left="459" w:hanging="459"/>
              <w:rPr>
                <w:rFonts w:asciiTheme="minorHAnsi" w:hAnsiTheme="minorHAnsi"/>
                <w:sz w:val="16"/>
                <w:szCs w:val="16"/>
              </w:rPr>
            </w:pPr>
            <w:r w:rsidRPr="000C5587">
              <w:rPr>
                <w:rFonts w:asciiTheme="minorHAnsi" w:hAnsiTheme="minorHAnsi"/>
              </w:rPr>
              <w:t>(a)</w:t>
            </w:r>
            <w:r w:rsidRPr="000C5587">
              <w:rPr>
                <w:rFonts w:asciiTheme="minorHAnsi" w:hAnsiTheme="minorHAnsi"/>
              </w:rPr>
              <w:tab/>
            </w:r>
            <w:r w:rsidR="001943DF">
              <w:rPr>
                <w:rFonts w:asciiTheme="minorHAnsi" w:hAnsiTheme="minorHAnsi"/>
              </w:rPr>
              <w:t>l</w:t>
            </w:r>
            <w:r w:rsidR="001943DF" w:rsidRPr="000C5587">
              <w:rPr>
                <w:rFonts w:asciiTheme="minorHAnsi" w:hAnsiTheme="minorHAnsi"/>
              </w:rPr>
              <w:t xml:space="preserve">odged </w:t>
            </w:r>
            <w:r w:rsidRPr="000C5587">
              <w:rPr>
                <w:rFonts w:asciiTheme="minorHAnsi" w:hAnsiTheme="minorHAnsi"/>
              </w:rPr>
              <w:t>in paper</w:t>
            </w:r>
          </w:p>
          <w:p w14:paraId="7E5CACE3" w14:textId="77777777" w:rsidR="00EB1FF0" w:rsidRPr="000C5587" w:rsidRDefault="00EB1FF0" w:rsidP="001943DF">
            <w:pPr>
              <w:pStyle w:val="Normal-Draft"/>
              <w:keepNext/>
              <w:keepLines/>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1943DF">
              <w:rPr>
                <w:rFonts w:asciiTheme="minorHAnsi" w:hAnsiTheme="minorHAnsi"/>
                <w:sz w:val="20"/>
              </w:rPr>
              <w:t>l</w:t>
            </w:r>
            <w:r w:rsidR="001943DF"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44617B7F" w14:textId="77777777" w:rsidR="00EB1FF0" w:rsidRPr="00B552AF" w:rsidRDefault="00EB1FF0" w:rsidP="00EB1FF0">
            <w:pPr>
              <w:jc w:val="center"/>
              <w:rPr>
                <w:rFonts w:asciiTheme="minorHAnsi" w:hAnsiTheme="minorHAnsi"/>
                <w:sz w:val="18"/>
                <w:szCs w:val="18"/>
              </w:rPr>
            </w:pPr>
          </w:p>
          <w:p w14:paraId="6ACB9ADD" w14:textId="77777777" w:rsidR="00EB1FF0" w:rsidRPr="00B552AF" w:rsidRDefault="00EB1FF0" w:rsidP="00EB1FF0">
            <w:pPr>
              <w:jc w:val="center"/>
              <w:rPr>
                <w:rFonts w:asciiTheme="minorHAnsi" w:hAnsiTheme="minorHAnsi"/>
                <w:sz w:val="18"/>
                <w:szCs w:val="18"/>
              </w:rPr>
            </w:pPr>
          </w:p>
          <w:p w14:paraId="2001076C" w14:textId="77777777" w:rsidR="00EB1FF0" w:rsidRDefault="00EB1FF0" w:rsidP="00EB1FF0">
            <w:pPr>
              <w:jc w:val="center"/>
              <w:rPr>
                <w:rFonts w:asciiTheme="minorHAnsi" w:hAnsiTheme="minorHAnsi"/>
                <w:sz w:val="18"/>
                <w:szCs w:val="18"/>
              </w:rPr>
            </w:pPr>
          </w:p>
          <w:p w14:paraId="62868CE1" w14:textId="77777777" w:rsidR="001943DF" w:rsidRPr="00B552AF" w:rsidRDefault="001943DF" w:rsidP="00EB1FF0">
            <w:pPr>
              <w:jc w:val="center"/>
              <w:rPr>
                <w:rFonts w:asciiTheme="minorHAnsi" w:hAnsiTheme="minorHAnsi"/>
                <w:sz w:val="18"/>
                <w:szCs w:val="18"/>
              </w:rPr>
            </w:pPr>
          </w:p>
          <w:p w14:paraId="5ED77AFD" w14:textId="77777777" w:rsidR="00EB1FF0" w:rsidRPr="00B552AF" w:rsidRDefault="00EB1FF0" w:rsidP="00EB1FF0">
            <w:pPr>
              <w:jc w:val="center"/>
              <w:rPr>
                <w:rFonts w:asciiTheme="minorHAnsi" w:hAnsiTheme="minorHAnsi"/>
                <w:szCs w:val="24"/>
              </w:rPr>
            </w:pPr>
            <w:r>
              <w:rPr>
                <w:rFonts w:asciiTheme="minorHAnsi" w:hAnsiTheme="minorHAnsi"/>
                <w:sz w:val="20"/>
              </w:rPr>
              <w:t>96.40</w:t>
            </w:r>
          </w:p>
          <w:p w14:paraId="0B96214B" w14:textId="77777777" w:rsidR="00EB1FF0" w:rsidRPr="000C5587" w:rsidRDefault="00EB1FF0" w:rsidP="00EB1FF0">
            <w:pPr>
              <w:jc w:val="center"/>
              <w:rPr>
                <w:rFonts w:asciiTheme="minorHAnsi" w:hAnsiTheme="minorHAnsi"/>
                <w:sz w:val="20"/>
              </w:rPr>
            </w:pPr>
            <w:r>
              <w:rPr>
                <w:rFonts w:asciiTheme="minorHAnsi" w:hAnsiTheme="minorHAnsi"/>
                <w:sz w:val="20"/>
              </w:rPr>
              <w:t>73.00</w:t>
            </w:r>
          </w:p>
        </w:tc>
        <w:tc>
          <w:tcPr>
            <w:tcW w:w="1587" w:type="dxa"/>
          </w:tcPr>
          <w:p w14:paraId="1987E482" w14:textId="77777777" w:rsidR="00EB1FF0" w:rsidRPr="00B552AF" w:rsidRDefault="00EB1FF0" w:rsidP="00EB1FF0">
            <w:pPr>
              <w:jc w:val="center"/>
              <w:rPr>
                <w:rFonts w:asciiTheme="minorHAnsi" w:hAnsiTheme="minorHAnsi"/>
                <w:sz w:val="18"/>
                <w:szCs w:val="18"/>
              </w:rPr>
            </w:pPr>
          </w:p>
          <w:p w14:paraId="0D5613CA" w14:textId="77777777" w:rsidR="00EB1FF0" w:rsidRPr="00B552AF" w:rsidRDefault="00EB1FF0" w:rsidP="00EB1FF0">
            <w:pPr>
              <w:jc w:val="center"/>
              <w:rPr>
                <w:rFonts w:asciiTheme="minorHAnsi" w:hAnsiTheme="minorHAnsi"/>
                <w:sz w:val="18"/>
                <w:szCs w:val="18"/>
              </w:rPr>
            </w:pPr>
          </w:p>
          <w:p w14:paraId="3A41E794" w14:textId="77777777" w:rsidR="00EB1FF0" w:rsidRDefault="00EB1FF0" w:rsidP="00EB1FF0">
            <w:pPr>
              <w:jc w:val="center"/>
              <w:rPr>
                <w:rFonts w:asciiTheme="minorHAnsi" w:hAnsiTheme="minorHAnsi"/>
                <w:sz w:val="18"/>
                <w:szCs w:val="18"/>
              </w:rPr>
            </w:pPr>
          </w:p>
          <w:p w14:paraId="0D5DDF47" w14:textId="77777777" w:rsidR="001943DF" w:rsidRPr="00B552AF" w:rsidRDefault="001943DF" w:rsidP="00EB1FF0">
            <w:pPr>
              <w:jc w:val="center"/>
              <w:rPr>
                <w:rFonts w:asciiTheme="minorHAnsi" w:hAnsiTheme="minorHAnsi"/>
                <w:sz w:val="18"/>
                <w:szCs w:val="18"/>
              </w:rPr>
            </w:pPr>
          </w:p>
          <w:p w14:paraId="654B5758" w14:textId="77777777" w:rsidR="00EB1FF0" w:rsidRPr="008F7186" w:rsidRDefault="00DA5FAC" w:rsidP="00EB1FF0">
            <w:pPr>
              <w:jc w:val="center"/>
              <w:rPr>
                <w:rFonts w:asciiTheme="minorHAnsi" w:hAnsiTheme="minorHAnsi"/>
                <w:sz w:val="16"/>
                <w:szCs w:val="16"/>
              </w:rPr>
            </w:pPr>
            <w:r>
              <w:rPr>
                <w:rFonts w:asciiTheme="minorHAnsi" w:hAnsiTheme="minorHAnsi"/>
                <w:sz w:val="20"/>
              </w:rPr>
              <w:t>44</w:t>
            </w:r>
            <w:r w:rsidR="00F503E8">
              <w:rPr>
                <w:rFonts w:asciiTheme="minorHAnsi" w:hAnsiTheme="minorHAnsi"/>
                <w:sz w:val="20"/>
              </w:rPr>
              <w:t>.00</w:t>
            </w:r>
          </w:p>
          <w:p w14:paraId="1662BFC9" w14:textId="77777777" w:rsidR="00EB1FF0" w:rsidRPr="000C5587" w:rsidRDefault="00EB1FF0" w:rsidP="00DA5FAC">
            <w:pPr>
              <w:jc w:val="center"/>
              <w:rPr>
                <w:rFonts w:asciiTheme="minorHAnsi" w:hAnsiTheme="minorHAnsi"/>
                <w:sz w:val="20"/>
              </w:rPr>
            </w:pPr>
            <w:r w:rsidRPr="000C5587">
              <w:rPr>
                <w:rFonts w:asciiTheme="minorHAnsi" w:hAnsiTheme="minorHAnsi"/>
                <w:sz w:val="20"/>
              </w:rPr>
              <w:t>35.</w:t>
            </w:r>
            <w:r w:rsidR="00DA5FAC">
              <w:rPr>
                <w:rFonts w:asciiTheme="minorHAnsi" w:hAnsiTheme="minorHAnsi"/>
                <w:sz w:val="20"/>
              </w:rPr>
              <w:t>9</w:t>
            </w:r>
            <w:r>
              <w:rPr>
                <w:rFonts w:asciiTheme="minorHAnsi" w:hAnsiTheme="minorHAnsi"/>
                <w:sz w:val="20"/>
              </w:rPr>
              <w:t>0</w:t>
            </w:r>
          </w:p>
        </w:tc>
        <w:tc>
          <w:tcPr>
            <w:tcW w:w="1305" w:type="dxa"/>
            <w:tcBorders>
              <w:right w:val="nil"/>
            </w:tcBorders>
          </w:tcPr>
          <w:p w14:paraId="65643C50" w14:textId="77777777" w:rsidR="00EB1FF0" w:rsidRPr="00B552AF" w:rsidRDefault="00EB1FF0" w:rsidP="00EB1FF0">
            <w:pPr>
              <w:jc w:val="center"/>
              <w:rPr>
                <w:rFonts w:asciiTheme="minorHAnsi" w:hAnsiTheme="minorHAnsi"/>
                <w:sz w:val="18"/>
                <w:szCs w:val="18"/>
              </w:rPr>
            </w:pPr>
          </w:p>
          <w:p w14:paraId="516AAF0A" w14:textId="77777777" w:rsidR="00EB1FF0" w:rsidRPr="00B552AF" w:rsidRDefault="00EB1FF0" w:rsidP="00EB1FF0">
            <w:pPr>
              <w:jc w:val="center"/>
              <w:rPr>
                <w:rFonts w:asciiTheme="minorHAnsi" w:hAnsiTheme="minorHAnsi"/>
                <w:sz w:val="18"/>
                <w:szCs w:val="18"/>
              </w:rPr>
            </w:pPr>
          </w:p>
          <w:p w14:paraId="04C9F4A5" w14:textId="77777777" w:rsidR="00EB1FF0" w:rsidRDefault="00EB1FF0" w:rsidP="00EB1FF0">
            <w:pPr>
              <w:jc w:val="center"/>
              <w:rPr>
                <w:rFonts w:asciiTheme="minorHAnsi" w:hAnsiTheme="minorHAnsi"/>
                <w:sz w:val="18"/>
                <w:szCs w:val="18"/>
              </w:rPr>
            </w:pPr>
          </w:p>
          <w:p w14:paraId="52BB0188" w14:textId="77777777" w:rsidR="001943DF" w:rsidRPr="00B552AF" w:rsidRDefault="001943DF" w:rsidP="00EB1FF0">
            <w:pPr>
              <w:jc w:val="center"/>
              <w:rPr>
                <w:rFonts w:asciiTheme="minorHAnsi" w:hAnsiTheme="minorHAnsi"/>
                <w:sz w:val="18"/>
                <w:szCs w:val="18"/>
              </w:rPr>
            </w:pPr>
          </w:p>
          <w:p w14:paraId="6B36A2F5" w14:textId="77777777" w:rsidR="00EB1FF0" w:rsidRPr="00C27355" w:rsidRDefault="00EB1FF0" w:rsidP="00EB1FF0">
            <w:pPr>
              <w:jc w:val="center"/>
              <w:rPr>
                <w:rFonts w:asciiTheme="minorHAnsi" w:hAnsiTheme="minorHAnsi"/>
                <w:sz w:val="16"/>
                <w:szCs w:val="16"/>
              </w:rPr>
            </w:pPr>
            <w:r>
              <w:rPr>
                <w:rFonts w:asciiTheme="minorHAnsi" w:hAnsiTheme="minorHAnsi"/>
                <w:sz w:val="20"/>
              </w:rPr>
              <w:t>-54.</w:t>
            </w:r>
            <w:r w:rsidR="00DA5FAC">
              <w:rPr>
                <w:rFonts w:asciiTheme="minorHAnsi" w:hAnsiTheme="minorHAnsi"/>
                <w:sz w:val="20"/>
              </w:rPr>
              <w:t>3</w:t>
            </w:r>
          </w:p>
          <w:p w14:paraId="2A168811" w14:textId="77777777" w:rsidR="00EB1FF0" w:rsidRPr="000C5587" w:rsidRDefault="00EB1FF0" w:rsidP="00DA5FAC">
            <w:pPr>
              <w:jc w:val="center"/>
              <w:rPr>
                <w:rFonts w:asciiTheme="minorHAnsi" w:hAnsiTheme="minorHAnsi"/>
                <w:sz w:val="20"/>
              </w:rPr>
            </w:pPr>
            <w:r>
              <w:rPr>
                <w:rFonts w:asciiTheme="minorHAnsi" w:hAnsiTheme="minorHAnsi"/>
                <w:sz w:val="20"/>
              </w:rPr>
              <w:t>-</w:t>
            </w:r>
            <w:r w:rsidR="00DA5FAC">
              <w:rPr>
                <w:rFonts w:asciiTheme="minorHAnsi" w:hAnsiTheme="minorHAnsi"/>
                <w:sz w:val="20"/>
              </w:rPr>
              <w:t>50.8</w:t>
            </w:r>
          </w:p>
        </w:tc>
      </w:tr>
      <w:tr w:rsidR="00EB1FF0" w:rsidRPr="000C5587" w14:paraId="11B5C94B" w14:textId="77777777" w:rsidTr="00445650">
        <w:trPr>
          <w:jc w:val="right"/>
        </w:trPr>
        <w:tc>
          <w:tcPr>
            <w:tcW w:w="1418" w:type="dxa"/>
            <w:tcBorders>
              <w:left w:val="nil"/>
            </w:tcBorders>
          </w:tcPr>
          <w:p w14:paraId="5CC019B2"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51(1)</w:t>
            </w:r>
          </w:p>
        </w:tc>
        <w:tc>
          <w:tcPr>
            <w:tcW w:w="3849" w:type="dxa"/>
          </w:tcPr>
          <w:p w14:paraId="50A6AACA" w14:textId="77777777" w:rsidR="00EB1FF0" w:rsidRPr="000C5587" w:rsidRDefault="00EB1FF0" w:rsidP="00602A15">
            <w:pPr>
              <w:pStyle w:val="Normal-Schedule"/>
              <w:spacing w:before="60" w:after="60"/>
              <w:rPr>
                <w:rFonts w:asciiTheme="minorHAnsi" w:hAnsiTheme="minorHAnsi"/>
              </w:rPr>
            </w:pPr>
            <w:r w:rsidRPr="000C5587">
              <w:rPr>
                <w:rFonts w:asciiTheme="minorHAnsi" w:hAnsiTheme="minorHAnsi"/>
              </w:rPr>
              <w:t>Making of an application to the Registrar by trustee in bankruptcy to be registered as proprietor</w:t>
            </w:r>
          </w:p>
        </w:tc>
        <w:tc>
          <w:tcPr>
            <w:tcW w:w="1587" w:type="dxa"/>
          </w:tcPr>
          <w:p w14:paraId="24F2DB2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77.70</w:t>
            </w:r>
          </w:p>
        </w:tc>
        <w:tc>
          <w:tcPr>
            <w:tcW w:w="1587" w:type="dxa"/>
          </w:tcPr>
          <w:p w14:paraId="13CE43DB"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44</w:t>
            </w:r>
            <w:r w:rsidR="00F503E8">
              <w:rPr>
                <w:rFonts w:asciiTheme="minorHAnsi" w:hAnsiTheme="minorHAnsi"/>
                <w:sz w:val="20"/>
              </w:rPr>
              <w:t>.00</w:t>
            </w:r>
          </w:p>
        </w:tc>
        <w:tc>
          <w:tcPr>
            <w:tcW w:w="1305" w:type="dxa"/>
            <w:tcBorders>
              <w:right w:val="nil"/>
            </w:tcBorders>
          </w:tcPr>
          <w:p w14:paraId="6B0DF67B"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-43.</w:t>
            </w:r>
            <w:r w:rsidR="00DA5FAC">
              <w:rPr>
                <w:rFonts w:asciiTheme="minorHAnsi" w:hAnsiTheme="minorHAnsi"/>
                <w:sz w:val="20"/>
              </w:rPr>
              <w:t>4</w:t>
            </w:r>
          </w:p>
        </w:tc>
      </w:tr>
      <w:tr w:rsidR="00EB1FF0" w:rsidRPr="000C5587" w14:paraId="277DB5E8" w14:textId="77777777" w:rsidTr="00445650">
        <w:trPr>
          <w:jc w:val="right"/>
        </w:trPr>
        <w:tc>
          <w:tcPr>
            <w:tcW w:w="1418" w:type="dxa"/>
            <w:tcBorders>
              <w:left w:val="nil"/>
            </w:tcBorders>
          </w:tcPr>
          <w:p w14:paraId="05F7F86C"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52(2)</w:t>
            </w:r>
          </w:p>
        </w:tc>
        <w:tc>
          <w:tcPr>
            <w:tcW w:w="3849" w:type="dxa"/>
          </w:tcPr>
          <w:p w14:paraId="1502073A" w14:textId="77777777" w:rsidR="00EB1FF0" w:rsidRPr="000C5587" w:rsidRDefault="00EB1FF0" w:rsidP="00EB1FF0">
            <w:pPr>
              <w:pStyle w:val="Normal-Schedule"/>
              <w:keepNext/>
              <w:keepLines/>
              <w:spacing w:before="60" w:after="60"/>
              <w:rPr>
                <w:rFonts w:asciiTheme="minorHAnsi" w:hAnsiTheme="minorHAnsi"/>
              </w:rPr>
            </w:pPr>
            <w:r w:rsidRPr="000C5587">
              <w:rPr>
                <w:rFonts w:asciiTheme="minorHAnsi" w:hAnsiTheme="minorHAnsi"/>
              </w:rPr>
              <w:t xml:space="preserve">Making of an application to the Registrar to record a judgment, decree, order or process of execution of a court </w:t>
            </w:r>
          </w:p>
        </w:tc>
        <w:tc>
          <w:tcPr>
            <w:tcW w:w="1587" w:type="dxa"/>
          </w:tcPr>
          <w:p w14:paraId="09DBF432"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155.30</w:t>
            </w:r>
          </w:p>
        </w:tc>
        <w:tc>
          <w:tcPr>
            <w:tcW w:w="1587" w:type="dxa"/>
          </w:tcPr>
          <w:p w14:paraId="5633D783"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1DDFA305" w14:textId="77777777" w:rsidR="00EB1FF0" w:rsidRPr="000C5587" w:rsidRDefault="00EB1FF0" w:rsidP="00F503E8">
            <w:pPr>
              <w:spacing w:before="60"/>
              <w:jc w:val="center"/>
              <w:rPr>
                <w:rFonts w:asciiTheme="minorHAnsi" w:hAnsiTheme="minorHAnsi"/>
                <w:sz w:val="20"/>
              </w:rPr>
            </w:pPr>
            <w:r>
              <w:rPr>
                <w:rFonts w:asciiTheme="minorHAnsi" w:hAnsiTheme="minorHAnsi"/>
                <w:sz w:val="20"/>
              </w:rPr>
              <w:t>+</w:t>
            </w:r>
            <w:r w:rsidR="00F503E8">
              <w:rPr>
                <w:rFonts w:asciiTheme="minorHAnsi" w:hAnsiTheme="minorHAnsi"/>
                <w:sz w:val="20"/>
              </w:rPr>
              <w:t>13.4</w:t>
            </w:r>
          </w:p>
        </w:tc>
      </w:tr>
      <w:tr w:rsidR="00EB1FF0" w:rsidRPr="000C5587" w14:paraId="63FCF182" w14:textId="77777777" w:rsidTr="00445650">
        <w:trPr>
          <w:jc w:val="right"/>
        </w:trPr>
        <w:tc>
          <w:tcPr>
            <w:tcW w:w="1418" w:type="dxa"/>
            <w:tcBorders>
              <w:left w:val="nil"/>
            </w:tcBorders>
          </w:tcPr>
          <w:p w14:paraId="1CB85CE0"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52(6)</w:t>
            </w:r>
          </w:p>
        </w:tc>
        <w:tc>
          <w:tcPr>
            <w:tcW w:w="3849" w:type="dxa"/>
          </w:tcPr>
          <w:p w14:paraId="67CFBDD0" w14:textId="77777777" w:rsidR="00EB1FF0" w:rsidRPr="000C5587" w:rsidRDefault="00EB1FF0" w:rsidP="00602A15">
            <w:pPr>
              <w:pStyle w:val="Normal-Schedule"/>
              <w:spacing w:before="60" w:after="60"/>
              <w:rPr>
                <w:rFonts w:asciiTheme="minorHAnsi" w:hAnsiTheme="minorHAnsi"/>
              </w:rPr>
            </w:pPr>
            <w:r w:rsidRPr="000C5587">
              <w:rPr>
                <w:rFonts w:asciiTheme="minorHAnsi" w:hAnsiTheme="minorHAnsi"/>
              </w:rPr>
              <w:t xml:space="preserve">Making of an application to the Registrar to record </w:t>
            </w:r>
            <w:r w:rsidR="00602A15">
              <w:rPr>
                <w:rFonts w:asciiTheme="minorHAnsi" w:hAnsiTheme="minorHAnsi"/>
              </w:rPr>
              <w:t>the</w:t>
            </w:r>
            <w:r w:rsidR="00602A15" w:rsidRPr="000C5587">
              <w:rPr>
                <w:rFonts w:asciiTheme="minorHAnsi" w:hAnsiTheme="minorHAnsi"/>
              </w:rPr>
              <w:t xml:space="preserve"> </w:t>
            </w:r>
            <w:r w:rsidRPr="000C5587">
              <w:rPr>
                <w:rFonts w:asciiTheme="minorHAnsi" w:hAnsiTheme="minorHAnsi"/>
              </w:rPr>
              <w:t>satisfaction of any judgment, decree, order or process of execution</w:t>
            </w:r>
          </w:p>
        </w:tc>
        <w:tc>
          <w:tcPr>
            <w:tcW w:w="1587" w:type="dxa"/>
          </w:tcPr>
          <w:p w14:paraId="27B1B67F"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67B2E91F"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88</w:t>
            </w:r>
            <w:r w:rsidR="00602A15">
              <w:rPr>
                <w:rFonts w:asciiTheme="minorHAnsi" w:hAnsiTheme="minorHAnsi"/>
                <w:sz w:val="20"/>
              </w:rPr>
              <w:t>.00</w:t>
            </w:r>
          </w:p>
        </w:tc>
        <w:tc>
          <w:tcPr>
            <w:tcW w:w="1305" w:type="dxa"/>
            <w:tcBorders>
              <w:right w:val="nil"/>
            </w:tcBorders>
          </w:tcPr>
          <w:p w14:paraId="55A632EF"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-24.</w:t>
            </w:r>
            <w:r w:rsidR="00DA5FAC">
              <w:rPr>
                <w:rFonts w:asciiTheme="minorHAnsi" w:hAnsiTheme="minorHAnsi"/>
                <w:sz w:val="20"/>
              </w:rPr>
              <w:t>4</w:t>
            </w:r>
          </w:p>
        </w:tc>
      </w:tr>
      <w:tr w:rsidR="00EB1FF0" w:rsidRPr="000C5587" w14:paraId="716D88B7" w14:textId="77777777" w:rsidTr="00445650">
        <w:trPr>
          <w:jc w:val="right"/>
        </w:trPr>
        <w:tc>
          <w:tcPr>
            <w:tcW w:w="1418" w:type="dxa"/>
            <w:tcBorders>
              <w:left w:val="nil"/>
            </w:tcBorders>
          </w:tcPr>
          <w:p w14:paraId="79C9FDA3"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54</w:t>
            </w:r>
          </w:p>
        </w:tc>
        <w:tc>
          <w:tcPr>
            <w:tcW w:w="3849" w:type="dxa"/>
          </w:tcPr>
          <w:p w14:paraId="55144841"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by an acquiring authority for creation of a folio of the Register</w:t>
            </w:r>
          </w:p>
        </w:tc>
        <w:tc>
          <w:tcPr>
            <w:tcW w:w="1587" w:type="dxa"/>
          </w:tcPr>
          <w:p w14:paraId="0624D124"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4D77F84B"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88</w:t>
            </w:r>
            <w:r w:rsidR="00602A15">
              <w:rPr>
                <w:rFonts w:asciiTheme="minorHAnsi" w:hAnsiTheme="minorHAnsi"/>
                <w:sz w:val="20"/>
              </w:rPr>
              <w:t>.00</w:t>
            </w:r>
          </w:p>
        </w:tc>
        <w:tc>
          <w:tcPr>
            <w:tcW w:w="1305" w:type="dxa"/>
            <w:tcBorders>
              <w:right w:val="nil"/>
            </w:tcBorders>
          </w:tcPr>
          <w:p w14:paraId="0E7D2127"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-24.</w:t>
            </w:r>
            <w:r w:rsidR="00DA5FAC">
              <w:rPr>
                <w:rFonts w:asciiTheme="minorHAnsi" w:hAnsiTheme="minorHAnsi"/>
                <w:sz w:val="20"/>
              </w:rPr>
              <w:t>4</w:t>
            </w:r>
          </w:p>
        </w:tc>
      </w:tr>
      <w:tr w:rsidR="00EB1FF0" w:rsidRPr="000C5587" w14:paraId="39FCE7C1" w14:textId="77777777" w:rsidTr="00445650">
        <w:trPr>
          <w:jc w:val="right"/>
        </w:trPr>
        <w:tc>
          <w:tcPr>
            <w:tcW w:w="1418" w:type="dxa"/>
            <w:tcBorders>
              <w:left w:val="nil"/>
            </w:tcBorders>
          </w:tcPr>
          <w:p w14:paraId="1222D37D"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57(1)</w:t>
            </w:r>
          </w:p>
        </w:tc>
        <w:tc>
          <w:tcPr>
            <w:tcW w:w="3849" w:type="dxa"/>
          </w:tcPr>
          <w:p w14:paraId="5D181164"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record notice of intention to acquire land compulsorily or withdrawal of such notice </w:t>
            </w:r>
          </w:p>
        </w:tc>
        <w:tc>
          <w:tcPr>
            <w:tcW w:w="1587" w:type="dxa"/>
          </w:tcPr>
          <w:p w14:paraId="7F5FFEE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20C281AB"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44</w:t>
            </w:r>
            <w:r w:rsidR="00602A15">
              <w:rPr>
                <w:rFonts w:asciiTheme="minorHAnsi" w:hAnsiTheme="minorHAnsi"/>
                <w:sz w:val="20"/>
              </w:rPr>
              <w:t>.00</w:t>
            </w:r>
          </w:p>
        </w:tc>
        <w:tc>
          <w:tcPr>
            <w:tcW w:w="1305" w:type="dxa"/>
            <w:tcBorders>
              <w:right w:val="nil"/>
            </w:tcBorders>
          </w:tcPr>
          <w:p w14:paraId="60F534F1"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w:t>
            </w:r>
            <w:r w:rsidR="00DA5FAC">
              <w:rPr>
                <w:rFonts w:asciiTheme="minorHAnsi" w:hAnsiTheme="minorHAnsi"/>
                <w:sz w:val="20"/>
              </w:rPr>
              <w:t>4.5</w:t>
            </w:r>
          </w:p>
        </w:tc>
      </w:tr>
      <w:tr w:rsidR="00EB1FF0" w:rsidRPr="000C5587" w14:paraId="47198E92" w14:textId="77777777" w:rsidTr="00445650">
        <w:trPr>
          <w:jc w:val="right"/>
        </w:trPr>
        <w:tc>
          <w:tcPr>
            <w:tcW w:w="1418" w:type="dxa"/>
            <w:tcBorders>
              <w:left w:val="nil"/>
            </w:tcBorders>
          </w:tcPr>
          <w:p w14:paraId="3653A7AA"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58(1)</w:t>
            </w:r>
          </w:p>
        </w:tc>
        <w:tc>
          <w:tcPr>
            <w:tcW w:w="3849" w:type="dxa"/>
          </w:tcPr>
          <w:p w14:paraId="4253E259"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by a trustee or beneficiary for a vesting order or to record a vesting order</w:t>
            </w:r>
          </w:p>
        </w:tc>
        <w:tc>
          <w:tcPr>
            <w:tcW w:w="1587" w:type="dxa"/>
          </w:tcPr>
          <w:p w14:paraId="271F5603"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233</w:t>
            </w:r>
          </w:p>
        </w:tc>
        <w:tc>
          <w:tcPr>
            <w:tcW w:w="1587" w:type="dxa"/>
          </w:tcPr>
          <w:p w14:paraId="78337738"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6971A025"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w:t>
            </w:r>
            <w:r w:rsidR="00DA5FAC">
              <w:rPr>
                <w:rFonts w:asciiTheme="minorHAnsi" w:hAnsiTheme="minorHAnsi"/>
                <w:sz w:val="20"/>
              </w:rPr>
              <w:t>4.4</w:t>
            </w:r>
          </w:p>
        </w:tc>
      </w:tr>
      <w:tr w:rsidR="00EB1FF0" w:rsidRPr="000C5587" w14:paraId="16137F4E" w14:textId="77777777" w:rsidTr="00445650">
        <w:trPr>
          <w:jc w:val="right"/>
        </w:trPr>
        <w:tc>
          <w:tcPr>
            <w:tcW w:w="1418" w:type="dxa"/>
            <w:tcBorders>
              <w:left w:val="nil"/>
            </w:tcBorders>
          </w:tcPr>
          <w:p w14:paraId="3A7F5CCB"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59(2)</w:t>
            </w:r>
          </w:p>
        </w:tc>
        <w:tc>
          <w:tcPr>
            <w:tcW w:w="3849" w:type="dxa"/>
          </w:tcPr>
          <w:p w14:paraId="4317A4D9"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record a disposition</w:t>
            </w:r>
          </w:p>
        </w:tc>
        <w:tc>
          <w:tcPr>
            <w:tcW w:w="1587" w:type="dxa"/>
          </w:tcPr>
          <w:p w14:paraId="7D1BEF2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233</w:t>
            </w:r>
          </w:p>
        </w:tc>
        <w:tc>
          <w:tcPr>
            <w:tcW w:w="1587" w:type="dxa"/>
          </w:tcPr>
          <w:p w14:paraId="33B2683C"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5E55A122"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w:t>
            </w:r>
            <w:r w:rsidR="00DA5FAC">
              <w:rPr>
                <w:rFonts w:asciiTheme="minorHAnsi" w:hAnsiTheme="minorHAnsi"/>
                <w:sz w:val="20"/>
              </w:rPr>
              <w:t>4.4</w:t>
            </w:r>
          </w:p>
        </w:tc>
      </w:tr>
      <w:tr w:rsidR="00EB1FF0" w:rsidRPr="000C5587" w14:paraId="4CF3153D" w14:textId="77777777" w:rsidTr="00445650">
        <w:trPr>
          <w:jc w:val="right"/>
        </w:trPr>
        <w:tc>
          <w:tcPr>
            <w:tcW w:w="1418" w:type="dxa"/>
            <w:tcBorders>
              <w:left w:val="nil"/>
            </w:tcBorders>
          </w:tcPr>
          <w:p w14:paraId="050780AC"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59A(1)</w:t>
            </w:r>
          </w:p>
        </w:tc>
        <w:tc>
          <w:tcPr>
            <w:tcW w:w="3849" w:type="dxa"/>
          </w:tcPr>
          <w:p w14:paraId="0BDFF5D8"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register a successor in law</w:t>
            </w:r>
          </w:p>
        </w:tc>
        <w:tc>
          <w:tcPr>
            <w:tcW w:w="1587" w:type="dxa"/>
          </w:tcPr>
          <w:p w14:paraId="29E70B27"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233</w:t>
            </w:r>
          </w:p>
        </w:tc>
        <w:tc>
          <w:tcPr>
            <w:tcW w:w="1587" w:type="dxa"/>
          </w:tcPr>
          <w:p w14:paraId="1FA3AD0A"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65321240"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w:t>
            </w:r>
            <w:r w:rsidR="00DA5FAC">
              <w:rPr>
                <w:rFonts w:asciiTheme="minorHAnsi" w:hAnsiTheme="minorHAnsi"/>
                <w:sz w:val="20"/>
              </w:rPr>
              <w:t>4.4</w:t>
            </w:r>
          </w:p>
        </w:tc>
      </w:tr>
      <w:tr w:rsidR="00EB1FF0" w:rsidRPr="000C5587" w14:paraId="3BC65636" w14:textId="77777777" w:rsidTr="00445650">
        <w:trPr>
          <w:jc w:val="right"/>
        </w:trPr>
        <w:tc>
          <w:tcPr>
            <w:tcW w:w="1418" w:type="dxa"/>
            <w:tcBorders>
              <w:left w:val="nil"/>
            </w:tcBorders>
          </w:tcPr>
          <w:p w14:paraId="2482A5E5"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60(1)</w:t>
            </w:r>
          </w:p>
        </w:tc>
        <w:tc>
          <w:tcPr>
            <w:tcW w:w="3849" w:type="dxa"/>
          </w:tcPr>
          <w:p w14:paraId="432308C6" w14:textId="77777777" w:rsidR="00EB1FF0"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for a vesting order based on title by possession</w:t>
            </w:r>
            <w:r w:rsidR="00602A15">
              <w:rPr>
                <w:rFonts w:asciiTheme="minorHAnsi" w:hAnsiTheme="minorHAnsi"/>
              </w:rPr>
              <w:t xml:space="preserve"> to land</w:t>
            </w:r>
          </w:p>
          <w:p w14:paraId="321471D1" w14:textId="77777777" w:rsidR="00EB1FF0" w:rsidRDefault="00D24AE3" w:rsidP="00EB1FF0">
            <w:pPr>
              <w:pStyle w:val="Normal-Schedule"/>
              <w:keepNext/>
              <w:keepLines/>
              <w:numPr>
                <w:ilvl w:val="0"/>
                <w:numId w:val="39"/>
              </w:numPr>
              <w:spacing w:before="60" w:after="60"/>
              <w:ind w:left="454" w:hanging="454"/>
              <w:jc w:val="left"/>
              <w:rPr>
                <w:rFonts w:asciiTheme="minorHAnsi" w:hAnsiTheme="minorHAnsi"/>
              </w:rPr>
            </w:pPr>
            <w:r>
              <w:rPr>
                <w:rFonts w:asciiTheme="minorHAnsi" w:hAnsiTheme="minorHAnsi"/>
              </w:rPr>
              <w:t>Supported by a</w:t>
            </w:r>
            <w:r w:rsidR="00EB1FF0">
              <w:rPr>
                <w:rFonts w:asciiTheme="minorHAnsi" w:hAnsiTheme="minorHAnsi"/>
              </w:rPr>
              <w:t xml:space="preserve"> survey</w:t>
            </w:r>
          </w:p>
          <w:p w14:paraId="555F2941" w14:textId="77777777" w:rsidR="00EB1FF0" w:rsidRPr="000C5587" w:rsidRDefault="00D24AE3" w:rsidP="00EB1FF0">
            <w:pPr>
              <w:pStyle w:val="Normal-Schedule"/>
              <w:keepNext/>
              <w:keepLines/>
              <w:numPr>
                <w:ilvl w:val="0"/>
                <w:numId w:val="39"/>
              </w:numPr>
              <w:spacing w:before="60" w:after="60"/>
              <w:ind w:left="454" w:hanging="454"/>
              <w:jc w:val="left"/>
              <w:rPr>
                <w:rFonts w:asciiTheme="minorHAnsi" w:hAnsiTheme="minorHAnsi"/>
              </w:rPr>
            </w:pPr>
            <w:r>
              <w:rPr>
                <w:rFonts w:asciiTheme="minorHAnsi" w:hAnsiTheme="minorHAnsi"/>
              </w:rPr>
              <w:t>Survey not required by Registrar</w:t>
            </w:r>
          </w:p>
        </w:tc>
        <w:tc>
          <w:tcPr>
            <w:tcW w:w="1587" w:type="dxa"/>
          </w:tcPr>
          <w:p w14:paraId="3EBE83A5" w14:textId="77777777" w:rsidR="00EB1FF0" w:rsidRPr="0071366D" w:rsidRDefault="00EB1FF0" w:rsidP="00EB1FF0">
            <w:pPr>
              <w:keepNext/>
              <w:keepLines/>
              <w:jc w:val="center"/>
              <w:rPr>
                <w:rFonts w:asciiTheme="minorHAnsi" w:hAnsiTheme="minorHAnsi"/>
                <w:sz w:val="18"/>
                <w:szCs w:val="18"/>
              </w:rPr>
            </w:pPr>
          </w:p>
          <w:p w14:paraId="2DCD3366" w14:textId="77777777" w:rsidR="00EB1FF0" w:rsidRPr="0071366D" w:rsidRDefault="00EB1FF0" w:rsidP="00EB1FF0">
            <w:pPr>
              <w:keepNext/>
              <w:keepLines/>
              <w:jc w:val="center"/>
              <w:rPr>
                <w:rFonts w:asciiTheme="minorHAnsi" w:hAnsiTheme="minorHAnsi"/>
                <w:sz w:val="18"/>
                <w:szCs w:val="18"/>
              </w:rPr>
            </w:pPr>
          </w:p>
          <w:p w14:paraId="34399D75" w14:textId="77777777" w:rsidR="00EB1FF0" w:rsidRPr="0071366D" w:rsidRDefault="00EB1FF0" w:rsidP="00EB1FF0">
            <w:pPr>
              <w:keepNext/>
              <w:keepLines/>
              <w:jc w:val="center"/>
              <w:rPr>
                <w:rFonts w:asciiTheme="minorHAnsi" w:hAnsiTheme="minorHAnsi"/>
                <w:sz w:val="18"/>
                <w:szCs w:val="18"/>
              </w:rPr>
            </w:pPr>
          </w:p>
          <w:p w14:paraId="215A5D55" w14:textId="77777777" w:rsidR="00EB1FF0" w:rsidRPr="0071366D" w:rsidRDefault="00EB1FF0" w:rsidP="00EB1FF0">
            <w:pPr>
              <w:keepNext/>
              <w:keepLines/>
              <w:jc w:val="center"/>
              <w:rPr>
                <w:rFonts w:asciiTheme="minorHAnsi" w:hAnsiTheme="minorHAnsi"/>
                <w:sz w:val="18"/>
                <w:szCs w:val="18"/>
              </w:rPr>
            </w:pPr>
          </w:p>
          <w:p w14:paraId="22BB58D4" w14:textId="77777777" w:rsidR="00EB1FF0" w:rsidRDefault="00EB1FF0" w:rsidP="00EB1FF0">
            <w:pPr>
              <w:keepNext/>
              <w:keepLines/>
              <w:jc w:val="center"/>
              <w:rPr>
                <w:rFonts w:asciiTheme="minorHAnsi" w:hAnsiTheme="minorHAnsi"/>
                <w:sz w:val="20"/>
              </w:rPr>
            </w:pPr>
            <w:r>
              <w:rPr>
                <w:rFonts w:asciiTheme="minorHAnsi" w:hAnsiTheme="minorHAnsi"/>
                <w:sz w:val="20"/>
              </w:rPr>
              <w:t>1035.40</w:t>
            </w:r>
          </w:p>
          <w:p w14:paraId="084B736B" w14:textId="77777777" w:rsidR="00EB1FF0" w:rsidRPr="000C5587" w:rsidRDefault="00EB1FF0" w:rsidP="00EB1FF0">
            <w:pPr>
              <w:keepNext/>
              <w:keepLines/>
              <w:jc w:val="center"/>
              <w:rPr>
                <w:rFonts w:asciiTheme="minorHAnsi" w:hAnsiTheme="minorHAnsi"/>
                <w:sz w:val="20"/>
              </w:rPr>
            </w:pPr>
            <w:r>
              <w:rPr>
                <w:rFonts w:asciiTheme="minorHAnsi" w:hAnsiTheme="minorHAnsi"/>
                <w:sz w:val="20"/>
              </w:rPr>
              <w:t>776.50</w:t>
            </w:r>
          </w:p>
        </w:tc>
        <w:tc>
          <w:tcPr>
            <w:tcW w:w="1587" w:type="dxa"/>
          </w:tcPr>
          <w:p w14:paraId="51977E67" w14:textId="77777777" w:rsidR="00EB1FF0" w:rsidRPr="0071366D" w:rsidRDefault="00EB1FF0" w:rsidP="00EB1FF0">
            <w:pPr>
              <w:keepNext/>
              <w:keepLines/>
              <w:jc w:val="center"/>
              <w:rPr>
                <w:rFonts w:asciiTheme="minorHAnsi" w:hAnsiTheme="minorHAnsi"/>
                <w:sz w:val="18"/>
                <w:szCs w:val="18"/>
              </w:rPr>
            </w:pPr>
          </w:p>
          <w:p w14:paraId="3BD9078A" w14:textId="77777777" w:rsidR="00EB1FF0" w:rsidRPr="0071366D" w:rsidRDefault="00EB1FF0" w:rsidP="00EB1FF0">
            <w:pPr>
              <w:keepNext/>
              <w:keepLines/>
              <w:jc w:val="center"/>
              <w:rPr>
                <w:rFonts w:asciiTheme="minorHAnsi" w:hAnsiTheme="minorHAnsi"/>
                <w:sz w:val="18"/>
                <w:szCs w:val="18"/>
              </w:rPr>
            </w:pPr>
          </w:p>
          <w:p w14:paraId="100315F9" w14:textId="77777777" w:rsidR="00EB1FF0" w:rsidRPr="0071366D" w:rsidRDefault="00EB1FF0" w:rsidP="00EB1FF0">
            <w:pPr>
              <w:keepNext/>
              <w:keepLines/>
              <w:jc w:val="center"/>
              <w:rPr>
                <w:rFonts w:asciiTheme="minorHAnsi" w:hAnsiTheme="minorHAnsi"/>
                <w:sz w:val="18"/>
                <w:szCs w:val="18"/>
              </w:rPr>
            </w:pPr>
          </w:p>
          <w:p w14:paraId="616EA6F4" w14:textId="77777777" w:rsidR="00EB1FF0" w:rsidRPr="0071366D" w:rsidRDefault="00EB1FF0" w:rsidP="00EB1FF0">
            <w:pPr>
              <w:keepNext/>
              <w:keepLines/>
              <w:jc w:val="center"/>
              <w:rPr>
                <w:rFonts w:asciiTheme="minorHAnsi" w:hAnsiTheme="minorHAnsi"/>
                <w:sz w:val="18"/>
                <w:szCs w:val="18"/>
              </w:rPr>
            </w:pPr>
          </w:p>
          <w:p w14:paraId="6D07D300" w14:textId="77777777" w:rsidR="00EB1FF0" w:rsidRDefault="00DA5FAC" w:rsidP="00EB1FF0">
            <w:pPr>
              <w:keepNext/>
              <w:keepLines/>
              <w:jc w:val="center"/>
              <w:rPr>
                <w:rFonts w:asciiTheme="minorHAnsi" w:hAnsiTheme="minorHAnsi"/>
                <w:sz w:val="20"/>
              </w:rPr>
            </w:pPr>
            <w:r>
              <w:rPr>
                <w:rFonts w:asciiTheme="minorHAnsi" w:hAnsiTheme="minorHAnsi"/>
                <w:sz w:val="20"/>
              </w:rPr>
              <w:t>554.50</w:t>
            </w:r>
          </w:p>
          <w:p w14:paraId="6036AA93" w14:textId="77777777" w:rsidR="00EB1FF0" w:rsidRPr="000C5587" w:rsidRDefault="00DA5FAC" w:rsidP="00EB1FF0">
            <w:pPr>
              <w:keepNext/>
              <w:keepLines/>
              <w:jc w:val="center"/>
              <w:rPr>
                <w:rFonts w:asciiTheme="minorHAnsi" w:hAnsiTheme="minorHAnsi"/>
                <w:sz w:val="20"/>
              </w:rPr>
            </w:pPr>
            <w:r>
              <w:rPr>
                <w:rFonts w:asciiTheme="minorHAnsi" w:hAnsiTheme="minorHAnsi"/>
                <w:sz w:val="20"/>
              </w:rPr>
              <w:t>554.50</w:t>
            </w:r>
          </w:p>
        </w:tc>
        <w:tc>
          <w:tcPr>
            <w:tcW w:w="1305" w:type="dxa"/>
            <w:tcBorders>
              <w:right w:val="nil"/>
            </w:tcBorders>
          </w:tcPr>
          <w:p w14:paraId="2C3AA1BF" w14:textId="77777777" w:rsidR="00EB1FF0" w:rsidRPr="0071366D" w:rsidRDefault="00EB1FF0" w:rsidP="00EB1FF0">
            <w:pPr>
              <w:keepNext/>
              <w:keepLines/>
              <w:jc w:val="center"/>
              <w:rPr>
                <w:rFonts w:asciiTheme="minorHAnsi" w:hAnsiTheme="minorHAnsi"/>
                <w:sz w:val="18"/>
                <w:szCs w:val="18"/>
              </w:rPr>
            </w:pPr>
          </w:p>
          <w:p w14:paraId="605BD5C8" w14:textId="77777777" w:rsidR="00EB1FF0" w:rsidRPr="0071366D" w:rsidRDefault="00EB1FF0" w:rsidP="00EB1FF0">
            <w:pPr>
              <w:keepNext/>
              <w:keepLines/>
              <w:jc w:val="center"/>
              <w:rPr>
                <w:rFonts w:asciiTheme="minorHAnsi" w:hAnsiTheme="minorHAnsi"/>
                <w:sz w:val="18"/>
                <w:szCs w:val="18"/>
              </w:rPr>
            </w:pPr>
          </w:p>
          <w:p w14:paraId="3E2538BE" w14:textId="77777777" w:rsidR="00EB1FF0" w:rsidRPr="0071366D" w:rsidRDefault="00EB1FF0" w:rsidP="00EB1FF0">
            <w:pPr>
              <w:keepNext/>
              <w:keepLines/>
              <w:jc w:val="center"/>
              <w:rPr>
                <w:rFonts w:asciiTheme="minorHAnsi" w:hAnsiTheme="minorHAnsi"/>
                <w:sz w:val="18"/>
                <w:szCs w:val="18"/>
              </w:rPr>
            </w:pPr>
          </w:p>
          <w:p w14:paraId="34FE97C2" w14:textId="77777777" w:rsidR="00EB1FF0" w:rsidRPr="0071366D" w:rsidRDefault="00EB1FF0" w:rsidP="00EB1FF0">
            <w:pPr>
              <w:keepNext/>
              <w:keepLines/>
              <w:jc w:val="center"/>
              <w:rPr>
                <w:rFonts w:asciiTheme="minorHAnsi" w:hAnsiTheme="minorHAnsi"/>
                <w:sz w:val="18"/>
                <w:szCs w:val="18"/>
              </w:rPr>
            </w:pPr>
          </w:p>
          <w:p w14:paraId="2610B2F0" w14:textId="77777777" w:rsidR="00EB1FF0" w:rsidRDefault="00EB1FF0" w:rsidP="00EB1FF0">
            <w:pPr>
              <w:keepNext/>
              <w:keepLines/>
              <w:jc w:val="center"/>
              <w:rPr>
                <w:rFonts w:asciiTheme="minorHAnsi" w:hAnsiTheme="minorHAnsi"/>
                <w:sz w:val="20"/>
              </w:rPr>
            </w:pPr>
            <w:r>
              <w:rPr>
                <w:rFonts w:asciiTheme="minorHAnsi" w:hAnsiTheme="minorHAnsi"/>
                <w:sz w:val="20"/>
              </w:rPr>
              <w:t>-46</w:t>
            </w:r>
            <w:r w:rsidR="00DA5FAC">
              <w:rPr>
                <w:rFonts w:asciiTheme="minorHAnsi" w:hAnsiTheme="minorHAnsi"/>
                <w:sz w:val="20"/>
              </w:rPr>
              <w:t>.4</w:t>
            </w:r>
          </w:p>
          <w:p w14:paraId="69AD6346" w14:textId="77777777" w:rsidR="00EB1FF0" w:rsidRPr="000C5587" w:rsidRDefault="00EB1FF0" w:rsidP="00DA5FAC">
            <w:pPr>
              <w:keepNext/>
              <w:keepLines/>
              <w:jc w:val="center"/>
              <w:rPr>
                <w:rFonts w:asciiTheme="minorHAnsi" w:hAnsiTheme="minorHAnsi"/>
                <w:sz w:val="20"/>
              </w:rPr>
            </w:pPr>
            <w:r>
              <w:rPr>
                <w:rFonts w:asciiTheme="minorHAnsi" w:hAnsiTheme="minorHAnsi"/>
                <w:sz w:val="20"/>
              </w:rPr>
              <w:t>-28.</w:t>
            </w:r>
            <w:r w:rsidR="00DA5FAC">
              <w:rPr>
                <w:rFonts w:asciiTheme="minorHAnsi" w:hAnsiTheme="minorHAnsi"/>
                <w:sz w:val="20"/>
              </w:rPr>
              <w:t>6</w:t>
            </w:r>
          </w:p>
        </w:tc>
      </w:tr>
      <w:tr w:rsidR="00EB1FF0" w:rsidRPr="000C5587" w14:paraId="3E394D5B" w14:textId="77777777" w:rsidTr="00445650">
        <w:trPr>
          <w:jc w:val="right"/>
        </w:trPr>
        <w:tc>
          <w:tcPr>
            <w:tcW w:w="1418" w:type="dxa"/>
            <w:tcBorders>
              <w:left w:val="nil"/>
            </w:tcBorders>
          </w:tcPr>
          <w:p w14:paraId="42E63108"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60(1)</w:t>
            </w:r>
          </w:p>
        </w:tc>
        <w:tc>
          <w:tcPr>
            <w:tcW w:w="3849" w:type="dxa"/>
          </w:tcPr>
          <w:p w14:paraId="13F3CA77" w14:textId="77777777" w:rsidR="00EB1FF0" w:rsidRPr="000C5587" w:rsidRDefault="00EB1FF0" w:rsidP="0071366D">
            <w:pPr>
              <w:pStyle w:val="Normal-Schedule"/>
              <w:keepNext/>
              <w:keepLines/>
              <w:spacing w:before="60" w:after="60"/>
              <w:rPr>
                <w:rFonts w:asciiTheme="minorHAnsi" w:hAnsiTheme="minorHAnsi"/>
              </w:rPr>
            </w:pPr>
            <w:r w:rsidRPr="000C5587">
              <w:rPr>
                <w:rFonts w:asciiTheme="minorHAnsi" w:hAnsiTheme="minorHAnsi"/>
              </w:rPr>
              <w:t xml:space="preserve">Making of an application to the Registrar to accept documentation describing the land other than a survey </w:t>
            </w:r>
            <w:r w:rsidR="0071366D">
              <w:rPr>
                <w:rFonts w:asciiTheme="minorHAnsi" w:hAnsiTheme="minorHAnsi"/>
              </w:rPr>
              <w:t>for an application under item 35</w:t>
            </w:r>
          </w:p>
        </w:tc>
        <w:tc>
          <w:tcPr>
            <w:tcW w:w="1587" w:type="dxa"/>
          </w:tcPr>
          <w:p w14:paraId="0AAAE072"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n/a</w:t>
            </w:r>
          </w:p>
        </w:tc>
        <w:tc>
          <w:tcPr>
            <w:tcW w:w="1587" w:type="dxa"/>
          </w:tcPr>
          <w:p w14:paraId="58712524" w14:textId="77777777" w:rsidR="00EB1FF0" w:rsidRPr="000C5587" w:rsidRDefault="00DA5FAC" w:rsidP="00EB1FF0">
            <w:pPr>
              <w:keepNext/>
              <w:keepLines/>
              <w:spacing w:before="60"/>
              <w:jc w:val="center"/>
              <w:rPr>
                <w:rFonts w:asciiTheme="minorHAnsi" w:hAnsiTheme="minorHAnsi"/>
                <w:sz w:val="20"/>
              </w:rPr>
            </w:pPr>
            <w:r>
              <w:rPr>
                <w:rFonts w:asciiTheme="minorHAnsi" w:hAnsiTheme="minorHAnsi"/>
                <w:sz w:val="20"/>
              </w:rPr>
              <w:t>88</w:t>
            </w:r>
            <w:r w:rsidR="0071366D">
              <w:rPr>
                <w:rFonts w:asciiTheme="minorHAnsi" w:hAnsiTheme="minorHAnsi"/>
                <w:sz w:val="20"/>
              </w:rPr>
              <w:t>.00</w:t>
            </w:r>
          </w:p>
        </w:tc>
        <w:tc>
          <w:tcPr>
            <w:tcW w:w="1305" w:type="dxa"/>
            <w:tcBorders>
              <w:right w:val="nil"/>
            </w:tcBorders>
          </w:tcPr>
          <w:p w14:paraId="07AACAF8"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w:t>
            </w:r>
          </w:p>
        </w:tc>
      </w:tr>
      <w:tr w:rsidR="00EB1FF0" w:rsidRPr="000C5587" w14:paraId="18D4F9ED" w14:textId="77777777" w:rsidTr="00445650">
        <w:trPr>
          <w:jc w:val="right"/>
        </w:trPr>
        <w:tc>
          <w:tcPr>
            <w:tcW w:w="1418" w:type="dxa"/>
            <w:tcBorders>
              <w:left w:val="nil"/>
            </w:tcBorders>
          </w:tcPr>
          <w:p w14:paraId="37597DEA"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61(1)</w:t>
            </w:r>
          </w:p>
        </w:tc>
        <w:tc>
          <w:tcPr>
            <w:tcW w:w="3849" w:type="dxa"/>
          </w:tcPr>
          <w:p w14:paraId="7F405C63"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caveat forbidding making of a vesting order under section 60 or withdrawal of such caveat</w:t>
            </w:r>
          </w:p>
        </w:tc>
        <w:tc>
          <w:tcPr>
            <w:tcW w:w="1587" w:type="dxa"/>
          </w:tcPr>
          <w:p w14:paraId="63252EC2"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247FBECA"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44</w:t>
            </w:r>
            <w:r w:rsidR="0071366D">
              <w:rPr>
                <w:rFonts w:asciiTheme="minorHAnsi" w:hAnsiTheme="minorHAnsi"/>
                <w:sz w:val="20"/>
              </w:rPr>
              <w:t>.00</w:t>
            </w:r>
          </w:p>
        </w:tc>
        <w:tc>
          <w:tcPr>
            <w:tcW w:w="1305" w:type="dxa"/>
            <w:tcBorders>
              <w:right w:val="nil"/>
            </w:tcBorders>
          </w:tcPr>
          <w:p w14:paraId="53C71DF4" w14:textId="77777777" w:rsidR="00EB1FF0" w:rsidRPr="000C5587" w:rsidRDefault="00EB1FF0" w:rsidP="00DA5FAC">
            <w:pPr>
              <w:spacing w:before="60"/>
              <w:jc w:val="center"/>
              <w:rPr>
                <w:rFonts w:asciiTheme="minorHAnsi" w:hAnsiTheme="minorHAnsi"/>
                <w:sz w:val="20"/>
              </w:rPr>
            </w:pPr>
            <w:r>
              <w:rPr>
                <w:rFonts w:asciiTheme="minorHAnsi" w:hAnsiTheme="minorHAnsi"/>
                <w:sz w:val="20"/>
              </w:rPr>
              <w:t>-2</w:t>
            </w:r>
            <w:r w:rsidR="00DA5FAC">
              <w:rPr>
                <w:rFonts w:asciiTheme="minorHAnsi" w:hAnsiTheme="minorHAnsi"/>
                <w:sz w:val="20"/>
              </w:rPr>
              <w:t>4.5</w:t>
            </w:r>
          </w:p>
        </w:tc>
      </w:tr>
      <w:tr w:rsidR="00EB1FF0" w:rsidRPr="000C5587" w14:paraId="7A524C8A" w14:textId="77777777" w:rsidTr="00445650">
        <w:trPr>
          <w:jc w:val="right"/>
        </w:trPr>
        <w:tc>
          <w:tcPr>
            <w:tcW w:w="1418" w:type="dxa"/>
            <w:tcBorders>
              <w:left w:val="nil"/>
            </w:tcBorders>
          </w:tcPr>
          <w:p w14:paraId="3D84BC3C"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66(1)</w:t>
            </w:r>
          </w:p>
        </w:tc>
        <w:tc>
          <w:tcPr>
            <w:tcW w:w="3849" w:type="dxa"/>
          </w:tcPr>
          <w:p w14:paraId="28361A0C"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lease</w:t>
            </w:r>
          </w:p>
        </w:tc>
        <w:tc>
          <w:tcPr>
            <w:tcW w:w="1587" w:type="dxa"/>
          </w:tcPr>
          <w:p w14:paraId="3E920671"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030DECDA" w14:textId="77777777" w:rsidR="00EB1FF0" w:rsidRPr="000C5587" w:rsidRDefault="00DA5FAC" w:rsidP="00EB1FF0">
            <w:pPr>
              <w:spacing w:before="60"/>
              <w:jc w:val="center"/>
              <w:rPr>
                <w:rFonts w:asciiTheme="minorHAnsi" w:hAnsiTheme="minorHAnsi"/>
                <w:sz w:val="20"/>
              </w:rPr>
            </w:pPr>
            <w:r>
              <w:rPr>
                <w:rFonts w:asciiTheme="minorHAnsi" w:hAnsiTheme="minorHAnsi"/>
                <w:sz w:val="20"/>
              </w:rPr>
              <w:t>88</w:t>
            </w:r>
            <w:r w:rsidR="0071366D">
              <w:rPr>
                <w:rFonts w:asciiTheme="minorHAnsi" w:hAnsiTheme="minorHAnsi"/>
                <w:sz w:val="20"/>
              </w:rPr>
              <w:t>.00</w:t>
            </w:r>
          </w:p>
        </w:tc>
        <w:tc>
          <w:tcPr>
            <w:tcW w:w="1305" w:type="dxa"/>
            <w:tcBorders>
              <w:right w:val="nil"/>
            </w:tcBorders>
          </w:tcPr>
          <w:p w14:paraId="48442BD4"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tc>
      </w:tr>
      <w:tr w:rsidR="00EB1FF0" w:rsidRPr="000C5587" w14:paraId="2C0D146D" w14:textId="77777777" w:rsidTr="00445650">
        <w:trPr>
          <w:jc w:val="right"/>
        </w:trPr>
        <w:tc>
          <w:tcPr>
            <w:tcW w:w="1418" w:type="dxa"/>
            <w:tcBorders>
              <w:left w:val="nil"/>
            </w:tcBorders>
          </w:tcPr>
          <w:p w14:paraId="424F49E3"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67A(1)</w:t>
            </w:r>
          </w:p>
        </w:tc>
        <w:tc>
          <w:tcPr>
            <w:tcW w:w="3849" w:type="dxa"/>
          </w:tcPr>
          <w:p w14:paraId="76D257C3"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variation of lease</w:t>
            </w:r>
          </w:p>
        </w:tc>
        <w:tc>
          <w:tcPr>
            <w:tcW w:w="1587" w:type="dxa"/>
          </w:tcPr>
          <w:p w14:paraId="7E7DCCE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3B2B67F4"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71366D">
              <w:rPr>
                <w:rFonts w:asciiTheme="minorHAnsi" w:hAnsiTheme="minorHAnsi"/>
                <w:sz w:val="20"/>
              </w:rPr>
              <w:t>.00</w:t>
            </w:r>
          </w:p>
        </w:tc>
        <w:tc>
          <w:tcPr>
            <w:tcW w:w="1305" w:type="dxa"/>
            <w:tcBorders>
              <w:right w:val="nil"/>
            </w:tcBorders>
          </w:tcPr>
          <w:p w14:paraId="0B3FDCFA"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tc>
      </w:tr>
      <w:tr w:rsidR="00EB1FF0" w:rsidRPr="000C5587" w14:paraId="29F39BB3" w14:textId="77777777" w:rsidTr="00445650">
        <w:trPr>
          <w:jc w:val="right"/>
        </w:trPr>
        <w:tc>
          <w:tcPr>
            <w:tcW w:w="1418" w:type="dxa"/>
            <w:tcBorders>
              <w:left w:val="nil"/>
            </w:tcBorders>
          </w:tcPr>
          <w:p w14:paraId="0CD55685"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68(1)</w:t>
            </w:r>
          </w:p>
        </w:tc>
        <w:tc>
          <w:tcPr>
            <w:tcW w:w="3849" w:type="dxa"/>
          </w:tcPr>
          <w:p w14:paraId="6F64D347" w14:textId="77777777" w:rsidR="00EB1FF0" w:rsidRPr="000C5587" w:rsidRDefault="00EB1FF0" w:rsidP="0071366D">
            <w:pPr>
              <w:pStyle w:val="Normal-Schedule"/>
              <w:spacing w:before="60" w:after="60"/>
              <w:rPr>
                <w:rFonts w:asciiTheme="minorHAnsi" w:hAnsiTheme="minorHAnsi"/>
              </w:rPr>
            </w:pPr>
            <w:r w:rsidRPr="000C5587">
              <w:rPr>
                <w:rFonts w:asciiTheme="minorHAnsi" w:hAnsiTheme="minorHAnsi"/>
              </w:rPr>
              <w:t>Making of an application to the Registrar to record a disclaimer of lease by trustee in bankruptcy</w:t>
            </w:r>
          </w:p>
        </w:tc>
        <w:tc>
          <w:tcPr>
            <w:tcW w:w="1587" w:type="dxa"/>
          </w:tcPr>
          <w:p w14:paraId="0A0A360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44C70E98"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71366D">
              <w:rPr>
                <w:rFonts w:asciiTheme="minorHAnsi" w:hAnsiTheme="minorHAnsi"/>
                <w:sz w:val="20"/>
              </w:rPr>
              <w:t>.00</w:t>
            </w:r>
          </w:p>
        </w:tc>
        <w:tc>
          <w:tcPr>
            <w:tcW w:w="1305" w:type="dxa"/>
            <w:tcBorders>
              <w:right w:val="nil"/>
            </w:tcBorders>
          </w:tcPr>
          <w:p w14:paraId="2387C093"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w:t>
            </w:r>
            <w:r w:rsidR="0077473C">
              <w:rPr>
                <w:rFonts w:asciiTheme="minorHAnsi" w:hAnsiTheme="minorHAnsi"/>
                <w:sz w:val="20"/>
              </w:rPr>
              <w:t>50</w:t>
            </w:r>
            <w:r>
              <w:rPr>
                <w:rFonts w:asciiTheme="minorHAnsi" w:hAnsiTheme="minorHAnsi"/>
                <w:sz w:val="20"/>
              </w:rPr>
              <w:t>.9</w:t>
            </w:r>
          </w:p>
        </w:tc>
      </w:tr>
      <w:tr w:rsidR="00EB1FF0" w:rsidRPr="000C5587" w14:paraId="38EBE525" w14:textId="77777777" w:rsidTr="00445650">
        <w:trPr>
          <w:jc w:val="right"/>
        </w:trPr>
        <w:tc>
          <w:tcPr>
            <w:tcW w:w="1418" w:type="dxa"/>
            <w:tcBorders>
              <w:left w:val="nil"/>
            </w:tcBorders>
          </w:tcPr>
          <w:p w14:paraId="01A8E2C5"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69(1)</w:t>
            </w:r>
          </w:p>
        </w:tc>
        <w:tc>
          <w:tcPr>
            <w:tcW w:w="3849" w:type="dxa"/>
          </w:tcPr>
          <w:p w14:paraId="471050A5"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surrender of lease</w:t>
            </w:r>
          </w:p>
        </w:tc>
        <w:tc>
          <w:tcPr>
            <w:tcW w:w="1587" w:type="dxa"/>
          </w:tcPr>
          <w:p w14:paraId="57F2A2CE"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125CAE7A"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71366D">
              <w:rPr>
                <w:rFonts w:asciiTheme="minorHAnsi" w:hAnsiTheme="minorHAnsi"/>
                <w:sz w:val="20"/>
              </w:rPr>
              <w:t>.00</w:t>
            </w:r>
          </w:p>
        </w:tc>
        <w:tc>
          <w:tcPr>
            <w:tcW w:w="1305" w:type="dxa"/>
            <w:tcBorders>
              <w:right w:val="nil"/>
            </w:tcBorders>
          </w:tcPr>
          <w:p w14:paraId="089E388B"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55CB0238" w14:textId="77777777" w:rsidTr="00445650">
        <w:trPr>
          <w:jc w:val="right"/>
        </w:trPr>
        <w:tc>
          <w:tcPr>
            <w:tcW w:w="1418" w:type="dxa"/>
            <w:tcBorders>
              <w:left w:val="nil"/>
            </w:tcBorders>
          </w:tcPr>
          <w:p w14:paraId="4CC27C34"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70</w:t>
            </w:r>
          </w:p>
        </w:tc>
        <w:tc>
          <w:tcPr>
            <w:tcW w:w="3849" w:type="dxa"/>
          </w:tcPr>
          <w:p w14:paraId="5C23C6D5"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record a determination of lease </w:t>
            </w:r>
          </w:p>
        </w:tc>
        <w:tc>
          <w:tcPr>
            <w:tcW w:w="1587" w:type="dxa"/>
          </w:tcPr>
          <w:p w14:paraId="638FC174"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310.60</w:t>
            </w:r>
          </w:p>
        </w:tc>
        <w:tc>
          <w:tcPr>
            <w:tcW w:w="1587" w:type="dxa"/>
          </w:tcPr>
          <w:p w14:paraId="1CFD6472"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40033312"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-43.</w:t>
            </w:r>
            <w:r w:rsidR="0077473C">
              <w:rPr>
                <w:rFonts w:asciiTheme="minorHAnsi" w:hAnsiTheme="minorHAnsi"/>
                <w:sz w:val="20"/>
              </w:rPr>
              <w:t>3</w:t>
            </w:r>
          </w:p>
        </w:tc>
      </w:tr>
      <w:tr w:rsidR="00EB1FF0" w:rsidRPr="000C5587" w14:paraId="503BD959" w14:textId="77777777" w:rsidTr="00445650">
        <w:trPr>
          <w:jc w:val="right"/>
        </w:trPr>
        <w:tc>
          <w:tcPr>
            <w:tcW w:w="1418" w:type="dxa"/>
            <w:tcBorders>
              <w:left w:val="nil"/>
            </w:tcBorders>
          </w:tcPr>
          <w:p w14:paraId="6820FF86"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71(1)</w:t>
            </w:r>
          </w:p>
        </w:tc>
        <w:tc>
          <w:tcPr>
            <w:tcW w:w="3849" w:type="dxa"/>
          </w:tcPr>
          <w:p w14:paraId="54F7A812"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sub-lease</w:t>
            </w:r>
          </w:p>
        </w:tc>
        <w:tc>
          <w:tcPr>
            <w:tcW w:w="1587" w:type="dxa"/>
          </w:tcPr>
          <w:p w14:paraId="3BF7A61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26AA8064"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71366D">
              <w:rPr>
                <w:rFonts w:asciiTheme="minorHAnsi" w:hAnsiTheme="minorHAnsi"/>
                <w:sz w:val="20"/>
              </w:rPr>
              <w:t>.00</w:t>
            </w:r>
          </w:p>
        </w:tc>
        <w:tc>
          <w:tcPr>
            <w:tcW w:w="1305" w:type="dxa"/>
            <w:tcBorders>
              <w:right w:val="nil"/>
            </w:tcBorders>
          </w:tcPr>
          <w:p w14:paraId="760C483A"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34ED4A21" w14:textId="77777777" w:rsidTr="00445650">
        <w:trPr>
          <w:jc w:val="right"/>
        </w:trPr>
        <w:tc>
          <w:tcPr>
            <w:tcW w:w="1418" w:type="dxa"/>
            <w:tcBorders>
              <w:left w:val="nil"/>
            </w:tcBorders>
          </w:tcPr>
          <w:p w14:paraId="230E03F9"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72(2)</w:t>
            </w:r>
          </w:p>
        </w:tc>
        <w:tc>
          <w:tcPr>
            <w:tcW w:w="3849" w:type="dxa"/>
          </w:tcPr>
          <w:p w14:paraId="6BBB3CB9"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record an easement</w:t>
            </w:r>
          </w:p>
        </w:tc>
        <w:tc>
          <w:tcPr>
            <w:tcW w:w="1587" w:type="dxa"/>
          </w:tcPr>
          <w:p w14:paraId="09157A2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17FCB24B"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554.50</w:t>
            </w:r>
          </w:p>
        </w:tc>
        <w:tc>
          <w:tcPr>
            <w:tcW w:w="1305" w:type="dxa"/>
            <w:tcBorders>
              <w:right w:val="nil"/>
            </w:tcBorders>
          </w:tcPr>
          <w:p w14:paraId="5450A596"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-4.</w:t>
            </w:r>
            <w:r w:rsidR="0077473C">
              <w:rPr>
                <w:rFonts w:asciiTheme="minorHAnsi" w:hAnsiTheme="minorHAnsi"/>
                <w:sz w:val="20"/>
              </w:rPr>
              <w:t>8</w:t>
            </w:r>
          </w:p>
        </w:tc>
      </w:tr>
      <w:tr w:rsidR="00EB1FF0" w:rsidRPr="000C5587" w14:paraId="25ACE76F" w14:textId="77777777" w:rsidTr="00445650">
        <w:trPr>
          <w:jc w:val="right"/>
        </w:trPr>
        <w:tc>
          <w:tcPr>
            <w:tcW w:w="1418" w:type="dxa"/>
            <w:tcBorders>
              <w:left w:val="nil"/>
            </w:tcBorders>
          </w:tcPr>
          <w:p w14:paraId="0E419747"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73(1)</w:t>
            </w:r>
          </w:p>
        </w:tc>
        <w:tc>
          <w:tcPr>
            <w:tcW w:w="3849" w:type="dxa"/>
          </w:tcPr>
          <w:p w14:paraId="0555369E"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delete an easement </w:t>
            </w:r>
          </w:p>
        </w:tc>
        <w:tc>
          <w:tcPr>
            <w:tcW w:w="1587" w:type="dxa"/>
          </w:tcPr>
          <w:p w14:paraId="311D0B3D"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4244F3B5"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554.50</w:t>
            </w:r>
          </w:p>
        </w:tc>
        <w:tc>
          <w:tcPr>
            <w:tcW w:w="1305" w:type="dxa"/>
            <w:tcBorders>
              <w:right w:val="nil"/>
            </w:tcBorders>
          </w:tcPr>
          <w:p w14:paraId="6A464AB5"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-4.</w:t>
            </w:r>
            <w:r w:rsidR="0077473C">
              <w:rPr>
                <w:rFonts w:asciiTheme="minorHAnsi" w:hAnsiTheme="minorHAnsi"/>
                <w:sz w:val="20"/>
              </w:rPr>
              <w:t>8</w:t>
            </w:r>
          </w:p>
        </w:tc>
      </w:tr>
      <w:tr w:rsidR="00EB1FF0" w:rsidRPr="000C5587" w14:paraId="7C32E2B1" w14:textId="77777777" w:rsidTr="00445650">
        <w:trPr>
          <w:jc w:val="right"/>
        </w:trPr>
        <w:tc>
          <w:tcPr>
            <w:tcW w:w="1418" w:type="dxa"/>
            <w:tcBorders>
              <w:left w:val="nil"/>
            </w:tcBorders>
          </w:tcPr>
          <w:p w14:paraId="75375374" w14:textId="77777777" w:rsidR="00EB1FF0" w:rsidRPr="000C5587" w:rsidRDefault="00EB1FF0" w:rsidP="00EB1FF0">
            <w:pPr>
              <w:pStyle w:val="Normal-Schedule"/>
              <w:spacing w:before="60" w:after="60"/>
              <w:jc w:val="center"/>
              <w:rPr>
                <w:rFonts w:asciiTheme="minorHAnsi" w:hAnsiTheme="minorHAnsi"/>
              </w:rPr>
            </w:pPr>
            <w:r>
              <w:rPr>
                <w:rFonts w:asciiTheme="minorHAnsi" w:hAnsiTheme="minorHAnsi"/>
              </w:rPr>
              <w:t>73(1B)</w:t>
            </w:r>
          </w:p>
        </w:tc>
        <w:tc>
          <w:tcPr>
            <w:tcW w:w="3849" w:type="dxa"/>
          </w:tcPr>
          <w:p w14:paraId="668989F1"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Application for declaration that easement has been abandoned or extinguished</w:t>
            </w:r>
          </w:p>
        </w:tc>
        <w:tc>
          <w:tcPr>
            <w:tcW w:w="1587" w:type="dxa"/>
          </w:tcPr>
          <w:p w14:paraId="457DC5AE" w14:textId="77777777" w:rsidR="00EB1FF0"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051589F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n/a</w:t>
            </w:r>
          </w:p>
        </w:tc>
        <w:tc>
          <w:tcPr>
            <w:tcW w:w="1305" w:type="dxa"/>
            <w:tcBorders>
              <w:right w:val="nil"/>
            </w:tcBorders>
          </w:tcPr>
          <w:p w14:paraId="265A95D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50C293D3" w14:textId="77777777" w:rsidTr="00445650">
        <w:trPr>
          <w:jc w:val="right"/>
        </w:trPr>
        <w:tc>
          <w:tcPr>
            <w:tcW w:w="1418" w:type="dxa"/>
            <w:tcBorders>
              <w:left w:val="nil"/>
            </w:tcBorders>
          </w:tcPr>
          <w:p w14:paraId="472FAA18"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73(4)</w:t>
            </w:r>
          </w:p>
        </w:tc>
        <w:tc>
          <w:tcPr>
            <w:tcW w:w="3849" w:type="dxa"/>
          </w:tcPr>
          <w:p w14:paraId="0A9D360F"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caveat forbidding the deletion of an easement or withdrawal of such caveat</w:t>
            </w:r>
          </w:p>
        </w:tc>
        <w:tc>
          <w:tcPr>
            <w:tcW w:w="1587" w:type="dxa"/>
          </w:tcPr>
          <w:p w14:paraId="4C2FA10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5A41A9F7"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71366D">
              <w:rPr>
                <w:rFonts w:asciiTheme="minorHAnsi" w:hAnsiTheme="minorHAnsi"/>
                <w:sz w:val="20"/>
              </w:rPr>
              <w:t>.00</w:t>
            </w:r>
          </w:p>
        </w:tc>
        <w:tc>
          <w:tcPr>
            <w:tcW w:w="1305" w:type="dxa"/>
            <w:tcBorders>
              <w:right w:val="nil"/>
            </w:tcBorders>
          </w:tcPr>
          <w:p w14:paraId="24223E73"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3924A768" w14:textId="77777777" w:rsidTr="00445650">
        <w:trPr>
          <w:jc w:val="right"/>
        </w:trPr>
        <w:tc>
          <w:tcPr>
            <w:tcW w:w="1418" w:type="dxa"/>
            <w:tcBorders>
              <w:left w:val="nil"/>
            </w:tcBorders>
          </w:tcPr>
          <w:p w14:paraId="53ADDB85"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74(1)</w:t>
            </w:r>
          </w:p>
        </w:tc>
        <w:tc>
          <w:tcPr>
            <w:tcW w:w="3849" w:type="dxa"/>
          </w:tcPr>
          <w:p w14:paraId="4FCB5D4D"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mortgage or annuity—</w:t>
            </w:r>
          </w:p>
          <w:p w14:paraId="47C72099" w14:textId="77777777" w:rsidR="00EB1FF0" w:rsidRPr="000C5587" w:rsidRDefault="00EB1FF0" w:rsidP="00EB1FF0">
            <w:pPr>
              <w:pStyle w:val="Normal-Schedule"/>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71366D">
              <w:rPr>
                <w:rFonts w:asciiTheme="minorHAnsi" w:hAnsiTheme="minorHAnsi"/>
              </w:rPr>
              <w:t>l</w:t>
            </w:r>
            <w:r w:rsidR="0071366D" w:rsidRPr="000C5587">
              <w:rPr>
                <w:rFonts w:asciiTheme="minorHAnsi" w:hAnsiTheme="minorHAnsi"/>
              </w:rPr>
              <w:t xml:space="preserve">odged </w:t>
            </w:r>
            <w:r w:rsidRPr="000C5587">
              <w:rPr>
                <w:rFonts w:asciiTheme="minorHAnsi" w:hAnsiTheme="minorHAnsi"/>
              </w:rPr>
              <w:t>in paper</w:t>
            </w:r>
          </w:p>
          <w:p w14:paraId="3D3A6E51" w14:textId="77777777" w:rsidR="00EB1FF0" w:rsidRPr="000C5587" w:rsidRDefault="00EB1FF0" w:rsidP="0071366D">
            <w:pPr>
              <w:pStyle w:val="Normal-Draft"/>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71366D">
              <w:rPr>
                <w:rFonts w:asciiTheme="minorHAnsi" w:hAnsiTheme="minorHAnsi"/>
                <w:sz w:val="20"/>
              </w:rPr>
              <w:t>l</w:t>
            </w:r>
            <w:r w:rsidR="0071366D"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05A6E003" w14:textId="77777777" w:rsidR="00EB1FF0" w:rsidRPr="001943DF" w:rsidRDefault="00EB1FF0" w:rsidP="00EB1FF0">
            <w:pPr>
              <w:jc w:val="center"/>
              <w:rPr>
                <w:rFonts w:asciiTheme="minorHAnsi" w:hAnsiTheme="minorHAnsi"/>
                <w:sz w:val="18"/>
                <w:szCs w:val="18"/>
              </w:rPr>
            </w:pPr>
          </w:p>
          <w:p w14:paraId="6DEC8A9C" w14:textId="77777777" w:rsidR="00EB1FF0" w:rsidRPr="001943DF" w:rsidRDefault="00EB1FF0" w:rsidP="00EB1FF0">
            <w:pPr>
              <w:jc w:val="center"/>
              <w:rPr>
                <w:rFonts w:asciiTheme="minorHAnsi" w:hAnsiTheme="minorHAnsi"/>
                <w:sz w:val="18"/>
                <w:szCs w:val="18"/>
              </w:rPr>
            </w:pPr>
          </w:p>
          <w:p w14:paraId="268E735E" w14:textId="77777777" w:rsidR="00EB1FF0" w:rsidRPr="001943DF" w:rsidRDefault="00EB1FF0" w:rsidP="00EB1FF0">
            <w:pPr>
              <w:jc w:val="center"/>
              <w:rPr>
                <w:rFonts w:asciiTheme="minorHAnsi" w:hAnsiTheme="minorHAnsi"/>
                <w:sz w:val="18"/>
                <w:szCs w:val="18"/>
              </w:rPr>
            </w:pPr>
          </w:p>
          <w:p w14:paraId="41EC97D1" w14:textId="77777777" w:rsidR="00EB1FF0" w:rsidRDefault="00EB1FF0" w:rsidP="00EB1FF0">
            <w:pPr>
              <w:jc w:val="center"/>
              <w:rPr>
                <w:rFonts w:asciiTheme="minorHAnsi" w:hAnsiTheme="minorHAnsi"/>
                <w:sz w:val="20"/>
              </w:rPr>
            </w:pPr>
            <w:r>
              <w:rPr>
                <w:rFonts w:asciiTheme="minorHAnsi" w:hAnsiTheme="minorHAnsi"/>
                <w:sz w:val="20"/>
              </w:rPr>
              <w:t>111.00</w:t>
            </w:r>
          </w:p>
          <w:p w14:paraId="2C890F62" w14:textId="77777777" w:rsidR="00EB1FF0" w:rsidRPr="000C5587" w:rsidRDefault="00EB1FF0" w:rsidP="00EB1FF0">
            <w:pPr>
              <w:jc w:val="center"/>
              <w:rPr>
                <w:rFonts w:asciiTheme="minorHAnsi" w:hAnsiTheme="minorHAnsi"/>
                <w:sz w:val="20"/>
              </w:rPr>
            </w:pPr>
            <w:r>
              <w:rPr>
                <w:rFonts w:asciiTheme="minorHAnsi" w:hAnsiTheme="minorHAnsi"/>
                <w:sz w:val="20"/>
              </w:rPr>
              <w:t>87.60</w:t>
            </w:r>
          </w:p>
        </w:tc>
        <w:tc>
          <w:tcPr>
            <w:tcW w:w="1587" w:type="dxa"/>
          </w:tcPr>
          <w:p w14:paraId="211FF001" w14:textId="77777777" w:rsidR="00EB1FF0" w:rsidRPr="001943DF" w:rsidRDefault="00EB1FF0" w:rsidP="00EB1FF0">
            <w:pPr>
              <w:jc w:val="center"/>
              <w:rPr>
                <w:rFonts w:asciiTheme="minorHAnsi" w:hAnsiTheme="minorHAnsi"/>
                <w:sz w:val="18"/>
                <w:szCs w:val="18"/>
              </w:rPr>
            </w:pPr>
          </w:p>
          <w:p w14:paraId="61472230" w14:textId="77777777" w:rsidR="00EB1FF0" w:rsidRPr="001943DF" w:rsidRDefault="00EB1FF0" w:rsidP="00EB1FF0">
            <w:pPr>
              <w:jc w:val="center"/>
              <w:rPr>
                <w:rFonts w:asciiTheme="minorHAnsi" w:hAnsiTheme="minorHAnsi"/>
                <w:sz w:val="18"/>
                <w:szCs w:val="18"/>
              </w:rPr>
            </w:pPr>
          </w:p>
          <w:p w14:paraId="00F784C0" w14:textId="77777777" w:rsidR="00EB1FF0" w:rsidRPr="001943DF" w:rsidRDefault="00EB1FF0" w:rsidP="00EB1FF0">
            <w:pPr>
              <w:jc w:val="center"/>
              <w:rPr>
                <w:rFonts w:asciiTheme="minorHAnsi" w:hAnsiTheme="minorHAnsi"/>
                <w:sz w:val="18"/>
                <w:szCs w:val="18"/>
              </w:rPr>
            </w:pPr>
          </w:p>
          <w:p w14:paraId="32AC7026" w14:textId="77777777" w:rsidR="00EB1FF0" w:rsidRPr="000C5587" w:rsidRDefault="00EB1FF0" w:rsidP="00EB1FF0">
            <w:pPr>
              <w:jc w:val="center"/>
              <w:rPr>
                <w:rFonts w:asciiTheme="minorHAnsi" w:hAnsiTheme="minorHAnsi"/>
                <w:sz w:val="20"/>
              </w:rPr>
            </w:pPr>
            <w:r w:rsidRPr="000C5587">
              <w:rPr>
                <w:rFonts w:asciiTheme="minorHAnsi" w:hAnsiTheme="minorHAnsi"/>
                <w:sz w:val="20"/>
              </w:rPr>
              <w:t>10</w:t>
            </w:r>
            <w:r>
              <w:rPr>
                <w:rFonts w:asciiTheme="minorHAnsi" w:hAnsiTheme="minorHAnsi"/>
                <w:sz w:val="20"/>
              </w:rPr>
              <w:t>7</w:t>
            </w:r>
            <w:r w:rsidRPr="000C5587">
              <w:rPr>
                <w:rFonts w:asciiTheme="minorHAnsi" w:hAnsiTheme="minorHAnsi"/>
                <w:sz w:val="20"/>
              </w:rPr>
              <w:t>.</w:t>
            </w:r>
            <w:r>
              <w:rPr>
                <w:rFonts w:asciiTheme="minorHAnsi" w:hAnsiTheme="minorHAnsi"/>
                <w:sz w:val="20"/>
              </w:rPr>
              <w:t>00</w:t>
            </w:r>
          </w:p>
          <w:p w14:paraId="1C5736B4" w14:textId="77777777" w:rsidR="00EB1FF0" w:rsidRPr="000C5587" w:rsidRDefault="00EB1FF0" w:rsidP="00EB1FF0">
            <w:pPr>
              <w:jc w:val="center"/>
              <w:rPr>
                <w:rFonts w:asciiTheme="minorHAnsi" w:hAnsiTheme="minorHAnsi"/>
                <w:sz w:val="20"/>
              </w:rPr>
            </w:pPr>
            <w:r w:rsidRPr="000C5587">
              <w:rPr>
                <w:rFonts w:asciiTheme="minorHAnsi" w:hAnsiTheme="minorHAnsi"/>
                <w:sz w:val="20"/>
              </w:rPr>
              <w:t>99.0</w:t>
            </w:r>
            <w:r>
              <w:rPr>
                <w:rFonts w:asciiTheme="minorHAnsi" w:hAnsiTheme="minorHAnsi"/>
                <w:sz w:val="20"/>
              </w:rPr>
              <w:t>0</w:t>
            </w:r>
          </w:p>
        </w:tc>
        <w:tc>
          <w:tcPr>
            <w:tcW w:w="1305" w:type="dxa"/>
            <w:tcBorders>
              <w:right w:val="nil"/>
            </w:tcBorders>
          </w:tcPr>
          <w:p w14:paraId="58DA4EA6" w14:textId="77777777" w:rsidR="00EB1FF0" w:rsidRPr="001943DF" w:rsidRDefault="00EB1FF0" w:rsidP="00EB1FF0">
            <w:pPr>
              <w:jc w:val="center"/>
              <w:rPr>
                <w:rFonts w:asciiTheme="minorHAnsi" w:hAnsiTheme="minorHAnsi"/>
                <w:sz w:val="18"/>
                <w:szCs w:val="18"/>
              </w:rPr>
            </w:pPr>
          </w:p>
          <w:p w14:paraId="4A0821CA" w14:textId="77777777" w:rsidR="00EB1FF0" w:rsidRPr="001943DF" w:rsidRDefault="00EB1FF0" w:rsidP="00EB1FF0">
            <w:pPr>
              <w:jc w:val="center"/>
              <w:rPr>
                <w:rFonts w:asciiTheme="minorHAnsi" w:hAnsiTheme="minorHAnsi"/>
                <w:sz w:val="18"/>
                <w:szCs w:val="18"/>
              </w:rPr>
            </w:pPr>
          </w:p>
          <w:p w14:paraId="35051EB2" w14:textId="77777777" w:rsidR="00EB1FF0" w:rsidRPr="001943DF" w:rsidRDefault="00EB1FF0" w:rsidP="00EB1FF0">
            <w:pPr>
              <w:jc w:val="center"/>
              <w:rPr>
                <w:rFonts w:asciiTheme="minorHAnsi" w:hAnsiTheme="minorHAnsi"/>
                <w:sz w:val="18"/>
                <w:szCs w:val="18"/>
              </w:rPr>
            </w:pPr>
          </w:p>
          <w:p w14:paraId="2077641D" w14:textId="77777777" w:rsidR="00EB1FF0" w:rsidRDefault="00EB1FF0" w:rsidP="00EB1FF0">
            <w:pPr>
              <w:jc w:val="center"/>
              <w:rPr>
                <w:rFonts w:asciiTheme="minorHAnsi" w:hAnsiTheme="minorHAnsi"/>
                <w:sz w:val="20"/>
              </w:rPr>
            </w:pPr>
            <w:r>
              <w:rPr>
                <w:rFonts w:asciiTheme="minorHAnsi" w:hAnsiTheme="minorHAnsi"/>
                <w:sz w:val="20"/>
              </w:rPr>
              <w:t>-3.6</w:t>
            </w:r>
          </w:p>
          <w:p w14:paraId="1F487106" w14:textId="77777777" w:rsidR="00EB1FF0" w:rsidRPr="000C5587" w:rsidRDefault="00EB1FF0" w:rsidP="00EB1FF0">
            <w:pPr>
              <w:jc w:val="center"/>
              <w:rPr>
                <w:rFonts w:asciiTheme="minorHAnsi" w:hAnsiTheme="minorHAnsi"/>
                <w:sz w:val="20"/>
              </w:rPr>
            </w:pPr>
            <w:r>
              <w:rPr>
                <w:rFonts w:asciiTheme="minorHAnsi" w:hAnsiTheme="minorHAnsi"/>
                <w:sz w:val="20"/>
              </w:rPr>
              <w:t>+13</w:t>
            </w:r>
          </w:p>
        </w:tc>
      </w:tr>
      <w:tr w:rsidR="00EB1FF0" w:rsidRPr="000C5587" w14:paraId="262C96B5" w14:textId="77777777" w:rsidTr="00445650">
        <w:trPr>
          <w:jc w:val="right"/>
        </w:trPr>
        <w:tc>
          <w:tcPr>
            <w:tcW w:w="1418" w:type="dxa"/>
            <w:tcBorders>
              <w:left w:val="nil"/>
            </w:tcBorders>
          </w:tcPr>
          <w:p w14:paraId="4E370B69" w14:textId="77777777" w:rsidR="00EB1FF0" w:rsidRPr="000C5587" w:rsidRDefault="00EB1FF0" w:rsidP="00EB1FF0">
            <w:pPr>
              <w:pStyle w:val="Normal-Draft"/>
              <w:keepNext/>
              <w:keepLines/>
              <w:spacing w:before="60" w:after="60"/>
              <w:jc w:val="center"/>
              <w:rPr>
                <w:rFonts w:asciiTheme="minorHAnsi" w:hAnsiTheme="minorHAnsi"/>
                <w:sz w:val="20"/>
              </w:rPr>
            </w:pPr>
            <w:r w:rsidRPr="000C5587">
              <w:rPr>
                <w:rFonts w:asciiTheme="minorHAnsi" w:hAnsiTheme="minorHAnsi"/>
                <w:sz w:val="20"/>
              </w:rPr>
              <w:t>75A(1)</w:t>
            </w:r>
          </w:p>
        </w:tc>
        <w:tc>
          <w:tcPr>
            <w:tcW w:w="3849" w:type="dxa"/>
          </w:tcPr>
          <w:p w14:paraId="30BD91B0"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variation of mortgage or annuity—</w:t>
            </w:r>
          </w:p>
          <w:p w14:paraId="738ADEE8" w14:textId="77777777" w:rsidR="00EB1FF0" w:rsidRPr="000C5587" w:rsidRDefault="00EB1FF0" w:rsidP="00EB1FF0">
            <w:pPr>
              <w:pStyle w:val="Normal-Schedule"/>
              <w:keepNext/>
              <w:keepLines/>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71366D">
              <w:rPr>
                <w:rFonts w:asciiTheme="minorHAnsi" w:hAnsiTheme="minorHAnsi"/>
              </w:rPr>
              <w:t>l</w:t>
            </w:r>
            <w:r w:rsidR="0071366D" w:rsidRPr="000C5587">
              <w:rPr>
                <w:rFonts w:asciiTheme="minorHAnsi" w:hAnsiTheme="minorHAnsi"/>
              </w:rPr>
              <w:t xml:space="preserve">odged </w:t>
            </w:r>
            <w:r w:rsidRPr="000C5587">
              <w:rPr>
                <w:rFonts w:asciiTheme="minorHAnsi" w:hAnsiTheme="minorHAnsi"/>
              </w:rPr>
              <w:t>in paper</w:t>
            </w:r>
          </w:p>
          <w:p w14:paraId="31965F8C" w14:textId="77777777" w:rsidR="00EB1FF0" w:rsidRPr="000C5587" w:rsidRDefault="00EB1FF0" w:rsidP="0071366D">
            <w:pPr>
              <w:pStyle w:val="Normal-Draft"/>
              <w:keepNext/>
              <w:keepLines/>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71366D">
              <w:rPr>
                <w:rFonts w:asciiTheme="minorHAnsi" w:hAnsiTheme="minorHAnsi"/>
                <w:sz w:val="20"/>
              </w:rPr>
              <w:t>l</w:t>
            </w:r>
            <w:r w:rsidR="0071366D"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70DC3BAC" w14:textId="77777777" w:rsidR="00EB1FF0" w:rsidRPr="008F7186" w:rsidRDefault="00EB1FF0" w:rsidP="00EB1FF0">
            <w:pPr>
              <w:jc w:val="center"/>
              <w:rPr>
                <w:rFonts w:asciiTheme="minorHAnsi" w:hAnsiTheme="minorHAnsi"/>
                <w:sz w:val="16"/>
                <w:szCs w:val="16"/>
              </w:rPr>
            </w:pPr>
          </w:p>
          <w:p w14:paraId="4BEA3011" w14:textId="77777777" w:rsidR="00EB1FF0" w:rsidRPr="008F7186" w:rsidRDefault="00EB1FF0" w:rsidP="00EB1FF0">
            <w:pPr>
              <w:jc w:val="center"/>
              <w:rPr>
                <w:rFonts w:asciiTheme="minorHAnsi" w:hAnsiTheme="minorHAnsi"/>
                <w:sz w:val="16"/>
                <w:szCs w:val="16"/>
              </w:rPr>
            </w:pPr>
          </w:p>
          <w:p w14:paraId="7242DC4E" w14:textId="77777777" w:rsidR="00EB1FF0" w:rsidRPr="008F7186" w:rsidRDefault="00EB1FF0" w:rsidP="00EB1FF0">
            <w:pPr>
              <w:jc w:val="center"/>
              <w:rPr>
                <w:rFonts w:asciiTheme="minorHAnsi" w:hAnsiTheme="minorHAnsi"/>
                <w:sz w:val="16"/>
                <w:szCs w:val="16"/>
              </w:rPr>
            </w:pPr>
          </w:p>
          <w:p w14:paraId="0A0A9E44" w14:textId="77777777" w:rsidR="00EB1FF0" w:rsidRPr="008F7186" w:rsidRDefault="00EB1FF0" w:rsidP="00EB1FF0">
            <w:pPr>
              <w:jc w:val="center"/>
              <w:rPr>
                <w:rFonts w:asciiTheme="minorHAnsi" w:hAnsiTheme="minorHAnsi"/>
                <w:sz w:val="16"/>
                <w:szCs w:val="16"/>
              </w:rPr>
            </w:pPr>
            <w:r>
              <w:rPr>
                <w:rFonts w:asciiTheme="minorHAnsi" w:hAnsiTheme="minorHAnsi"/>
                <w:sz w:val="20"/>
              </w:rPr>
              <w:t>76.90</w:t>
            </w:r>
          </w:p>
          <w:p w14:paraId="546648FB" w14:textId="77777777" w:rsidR="00EB1FF0" w:rsidRPr="000C5587" w:rsidRDefault="00EB1FF0" w:rsidP="00EB1FF0">
            <w:pPr>
              <w:jc w:val="center"/>
              <w:rPr>
                <w:rFonts w:asciiTheme="minorHAnsi" w:hAnsiTheme="minorHAnsi"/>
                <w:sz w:val="20"/>
              </w:rPr>
            </w:pPr>
            <w:r>
              <w:rPr>
                <w:rFonts w:asciiTheme="minorHAnsi" w:hAnsiTheme="minorHAnsi"/>
                <w:sz w:val="20"/>
              </w:rPr>
              <w:t>53.50</w:t>
            </w:r>
          </w:p>
        </w:tc>
        <w:tc>
          <w:tcPr>
            <w:tcW w:w="1587" w:type="dxa"/>
          </w:tcPr>
          <w:p w14:paraId="730A9A73" w14:textId="77777777" w:rsidR="00EB1FF0" w:rsidRPr="008F7186" w:rsidRDefault="00EB1FF0" w:rsidP="00EB1FF0">
            <w:pPr>
              <w:jc w:val="center"/>
              <w:rPr>
                <w:rFonts w:asciiTheme="minorHAnsi" w:hAnsiTheme="minorHAnsi"/>
                <w:sz w:val="16"/>
                <w:szCs w:val="16"/>
              </w:rPr>
            </w:pPr>
          </w:p>
          <w:p w14:paraId="78D422BD" w14:textId="77777777" w:rsidR="00EB1FF0" w:rsidRPr="008F7186" w:rsidRDefault="00EB1FF0" w:rsidP="00EB1FF0">
            <w:pPr>
              <w:jc w:val="center"/>
              <w:rPr>
                <w:rFonts w:asciiTheme="minorHAnsi" w:hAnsiTheme="minorHAnsi"/>
                <w:sz w:val="16"/>
                <w:szCs w:val="16"/>
              </w:rPr>
            </w:pPr>
          </w:p>
          <w:p w14:paraId="7D459B53" w14:textId="77777777" w:rsidR="00EB1FF0" w:rsidRPr="008F7186" w:rsidRDefault="00EB1FF0" w:rsidP="00EB1FF0">
            <w:pPr>
              <w:jc w:val="center"/>
              <w:rPr>
                <w:rFonts w:asciiTheme="minorHAnsi" w:hAnsiTheme="minorHAnsi"/>
                <w:sz w:val="16"/>
                <w:szCs w:val="16"/>
              </w:rPr>
            </w:pPr>
          </w:p>
          <w:p w14:paraId="7264CA4B" w14:textId="77777777" w:rsidR="00EB1FF0" w:rsidRPr="000C5587" w:rsidRDefault="0077473C" w:rsidP="00EB1FF0">
            <w:pPr>
              <w:jc w:val="center"/>
              <w:rPr>
                <w:rFonts w:asciiTheme="minorHAnsi" w:hAnsiTheme="minorHAnsi"/>
                <w:sz w:val="20"/>
              </w:rPr>
            </w:pPr>
            <w:r>
              <w:rPr>
                <w:rFonts w:asciiTheme="minorHAnsi" w:hAnsiTheme="minorHAnsi"/>
                <w:sz w:val="20"/>
              </w:rPr>
              <w:t>44</w:t>
            </w:r>
            <w:r w:rsidR="0071366D">
              <w:rPr>
                <w:rFonts w:asciiTheme="minorHAnsi" w:hAnsiTheme="minorHAnsi"/>
                <w:sz w:val="20"/>
              </w:rPr>
              <w:t>.00</w:t>
            </w:r>
          </w:p>
          <w:p w14:paraId="1FB184ED" w14:textId="77777777" w:rsidR="00EB1FF0" w:rsidRPr="000C5587" w:rsidRDefault="00EB1FF0" w:rsidP="0077473C">
            <w:pPr>
              <w:jc w:val="center"/>
              <w:rPr>
                <w:rFonts w:asciiTheme="minorHAnsi" w:hAnsiTheme="minorHAnsi"/>
                <w:sz w:val="20"/>
              </w:rPr>
            </w:pPr>
            <w:r w:rsidRPr="000C5587">
              <w:rPr>
                <w:rFonts w:asciiTheme="minorHAnsi" w:hAnsiTheme="minorHAnsi"/>
                <w:sz w:val="20"/>
              </w:rPr>
              <w:t>35.</w:t>
            </w:r>
            <w:r w:rsidR="0077473C">
              <w:rPr>
                <w:rFonts w:asciiTheme="minorHAnsi" w:hAnsiTheme="minorHAnsi"/>
                <w:sz w:val="20"/>
              </w:rPr>
              <w:t>9</w:t>
            </w:r>
            <w:r>
              <w:rPr>
                <w:rFonts w:asciiTheme="minorHAnsi" w:hAnsiTheme="minorHAnsi"/>
                <w:sz w:val="20"/>
              </w:rPr>
              <w:t>0</w:t>
            </w:r>
          </w:p>
        </w:tc>
        <w:tc>
          <w:tcPr>
            <w:tcW w:w="1305" w:type="dxa"/>
            <w:tcBorders>
              <w:right w:val="nil"/>
            </w:tcBorders>
          </w:tcPr>
          <w:p w14:paraId="78453E4D" w14:textId="77777777" w:rsidR="00EB1FF0" w:rsidRPr="001E7129" w:rsidRDefault="00EB1FF0" w:rsidP="00EB1FF0">
            <w:pPr>
              <w:jc w:val="center"/>
              <w:rPr>
                <w:rFonts w:asciiTheme="minorHAnsi" w:hAnsiTheme="minorHAnsi"/>
                <w:sz w:val="16"/>
                <w:szCs w:val="16"/>
              </w:rPr>
            </w:pPr>
          </w:p>
          <w:p w14:paraId="137417BF" w14:textId="77777777" w:rsidR="00EB1FF0" w:rsidRPr="001E7129" w:rsidRDefault="00EB1FF0" w:rsidP="00EB1FF0">
            <w:pPr>
              <w:jc w:val="center"/>
              <w:rPr>
                <w:rFonts w:asciiTheme="minorHAnsi" w:hAnsiTheme="minorHAnsi"/>
                <w:sz w:val="16"/>
                <w:szCs w:val="16"/>
              </w:rPr>
            </w:pPr>
          </w:p>
          <w:p w14:paraId="67BFB2F5" w14:textId="77777777" w:rsidR="00EB1FF0" w:rsidRPr="001E7129" w:rsidRDefault="00EB1FF0" w:rsidP="00EB1FF0">
            <w:pPr>
              <w:jc w:val="center"/>
              <w:rPr>
                <w:rFonts w:asciiTheme="minorHAnsi" w:hAnsiTheme="minorHAnsi"/>
                <w:sz w:val="16"/>
                <w:szCs w:val="16"/>
              </w:rPr>
            </w:pPr>
          </w:p>
          <w:p w14:paraId="4041402A" w14:textId="77777777" w:rsidR="00EB1FF0" w:rsidRDefault="00EB1FF0" w:rsidP="00EB1FF0">
            <w:pPr>
              <w:jc w:val="center"/>
              <w:rPr>
                <w:rFonts w:asciiTheme="minorHAnsi" w:hAnsiTheme="minorHAnsi"/>
                <w:sz w:val="20"/>
              </w:rPr>
            </w:pPr>
            <w:r>
              <w:rPr>
                <w:rFonts w:asciiTheme="minorHAnsi" w:hAnsiTheme="minorHAnsi"/>
                <w:sz w:val="20"/>
              </w:rPr>
              <w:t>-</w:t>
            </w:r>
            <w:r w:rsidR="0077473C">
              <w:rPr>
                <w:rFonts w:asciiTheme="minorHAnsi" w:hAnsiTheme="minorHAnsi"/>
                <w:sz w:val="20"/>
              </w:rPr>
              <w:t>42.7</w:t>
            </w:r>
          </w:p>
          <w:p w14:paraId="224758F6" w14:textId="77777777" w:rsidR="00EB1FF0" w:rsidRPr="000C5587" w:rsidRDefault="00EB1FF0" w:rsidP="0077473C">
            <w:pPr>
              <w:jc w:val="center"/>
              <w:rPr>
                <w:rFonts w:asciiTheme="minorHAnsi" w:hAnsiTheme="minorHAnsi"/>
                <w:sz w:val="20"/>
              </w:rPr>
            </w:pPr>
            <w:r>
              <w:rPr>
                <w:rFonts w:asciiTheme="minorHAnsi" w:hAnsiTheme="minorHAnsi"/>
                <w:sz w:val="20"/>
              </w:rPr>
              <w:t>-</w:t>
            </w:r>
            <w:r w:rsidR="0077473C">
              <w:rPr>
                <w:rFonts w:asciiTheme="minorHAnsi" w:hAnsiTheme="minorHAnsi"/>
                <w:sz w:val="20"/>
              </w:rPr>
              <w:t>32.9</w:t>
            </w:r>
          </w:p>
        </w:tc>
      </w:tr>
      <w:tr w:rsidR="00EB1FF0" w:rsidRPr="000C5587" w14:paraId="6CC002E1" w14:textId="77777777" w:rsidTr="00445650">
        <w:trPr>
          <w:jc w:val="right"/>
        </w:trPr>
        <w:tc>
          <w:tcPr>
            <w:tcW w:w="1418" w:type="dxa"/>
            <w:tcBorders>
              <w:left w:val="nil"/>
            </w:tcBorders>
          </w:tcPr>
          <w:p w14:paraId="179E6038" w14:textId="77777777" w:rsidR="00EB1FF0" w:rsidRPr="000C5587" w:rsidRDefault="00EB1FF0" w:rsidP="00F503E8">
            <w:pPr>
              <w:pStyle w:val="Normal-Draft"/>
              <w:spacing w:before="60" w:after="60"/>
              <w:jc w:val="center"/>
              <w:rPr>
                <w:rFonts w:asciiTheme="minorHAnsi" w:hAnsiTheme="minorHAnsi"/>
                <w:sz w:val="20"/>
              </w:rPr>
            </w:pPr>
            <w:r w:rsidRPr="000C5587">
              <w:rPr>
                <w:rFonts w:asciiTheme="minorHAnsi" w:hAnsiTheme="minorHAnsi"/>
                <w:sz w:val="20"/>
              </w:rPr>
              <w:t>75B(</w:t>
            </w:r>
            <w:r w:rsidR="00F503E8">
              <w:rPr>
                <w:rFonts w:asciiTheme="minorHAnsi" w:hAnsiTheme="minorHAnsi"/>
                <w:sz w:val="20"/>
              </w:rPr>
              <w:t>1</w:t>
            </w:r>
            <w:r w:rsidRPr="000C5587">
              <w:rPr>
                <w:rFonts w:asciiTheme="minorHAnsi" w:hAnsiTheme="minorHAnsi"/>
                <w:sz w:val="20"/>
              </w:rPr>
              <w:t>)</w:t>
            </w:r>
          </w:p>
        </w:tc>
        <w:tc>
          <w:tcPr>
            <w:tcW w:w="3849" w:type="dxa"/>
          </w:tcPr>
          <w:p w14:paraId="31DDFC3E"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variation of priority of mortgage or annuity—</w:t>
            </w:r>
          </w:p>
          <w:p w14:paraId="2C229D55" w14:textId="77777777" w:rsidR="00EB1FF0" w:rsidRPr="000C5587" w:rsidRDefault="00EB1FF0" w:rsidP="00EB1FF0">
            <w:pPr>
              <w:pStyle w:val="Normal-Schedule"/>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71366D">
              <w:rPr>
                <w:rFonts w:asciiTheme="minorHAnsi" w:hAnsiTheme="minorHAnsi"/>
              </w:rPr>
              <w:t>l</w:t>
            </w:r>
            <w:r w:rsidR="0071366D" w:rsidRPr="000C5587">
              <w:rPr>
                <w:rFonts w:asciiTheme="minorHAnsi" w:hAnsiTheme="minorHAnsi"/>
              </w:rPr>
              <w:t xml:space="preserve">odged </w:t>
            </w:r>
            <w:r w:rsidRPr="000C5587">
              <w:rPr>
                <w:rFonts w:asciiTheme="minorHAnsi" w:hAnsiTheme="minorHAnsi"/>
              </w:rPr>
              <w:t>in paper</w:t>
            </w:r>
          </w:p>
          <w:p w14:paraId="46FA924E" w14:textId="77777777" w:rsidR="00EB1FF0" w:rsidRPr="000C5587" w:rsidRDefault="00EB1FF0" w:rsidP="0071366D">
            <w:pPr>
              <w:pStyle w:val="Normal-Draft"/>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71366D">
              <w:rPr>
                <w:rFonts w:asciiTheme="minorHAnsi" w:hAnsiTheme="minorHAnsi"/>
                <w:sz w:val="20"/>
              </w:rPr>
              <w:t>l</w:t>
            </w:r>
            <w:r w:rsidR="0071366D"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15CB9EAB" w14:textId="77777777" w:rsidR="00EB1FF0" w:rsidRPr="008F7186" w:rsidRDefault="00EB1FF0" w:rsidP="00EB1FF0">
            <w:pPr>
              <w:jc w:val="center"/>
              <w:rPr>
                <w:rFonts w:asciiTheme="minorHAnsi" w:hAnsiTheme="minorHAnsi"/>
                <w:sz w:val="16"/>
                <w:szCs w:val="16"/>
              </w:rPr>
            </w:pPr>
          </w:p>
          <w:p w14:paraId="3F92C1EA" w14:textId="77777777" w:rsidR="00EB1FF0" w:rsidRPr="008F7186" w:rsidRDefault="00EB1FF0" w:rsidP="00EB1FF0">
            <w:pPr>
              <w:jc w:val="center"/>
              <w:rPr>
                <w:rFonts w:asciiTheme="minorHAnsi" w:hAnsiTheme="minorHAnsi"/>
                <w:sz w:val="16"/>
                <w:szCs w:val="16"/>
              </w:rPr>
            </w:pPr>
          </w:p>
          <w:p w14:paraId="7C2605E5" w14:textId="77777777" w:rsidR="00EB1FF0" w:rsidRPr="008F7186" w:rsidRDefault="00EB1FF0" w:rsidP="00EB1FF0">
            <w:pPr>
              <w:jc w:val="center"/>
              <w:rPr>
                <w:rFonts w:asciiTheme="minorHAnsi" w:hAnsiTheme="minorHAnsi"/>
                <w:sz w:val="16"/>
                <w:szCs w:val="16"/>
              </w:rPr>
            </w:pPr>
          </w:p>
          <w:p w14:paraId="59BD24DD" w14:textId="77777777" w:rsidR="00EB1FF0" w:rsidRDefault="00EB1FF0" w:rsidP="00EB1FF0">
            <w:pPr>
              <w:jc w:val="center"/>
              <w:rPr>
                <w:rFonts w:asciiTheme="minorHAnsi" w:hAnsiTheme="minorHAnsi"/>
                <w:sz w:val="20"/>
              </w:rPr>
            </w:pPr>
            <w:r>
              <w:rPr>
                <w:rFonts w:asciiTheme="minorHAnsi" w:hAnsiTheme="minorHAnsi"/>
                <w:sz w:val="20"/>
              </w:rPr>
              <w:t>135.20</w:t>
            </w:r>
          </w:p>
          <w:p w14:paraId="483C2A18" w14:textId="77777777" w:rsidR="00EB1FF0" w:rsidRPr="000C5587" w:rsidRDefault="00EB1FF0" w:rsidP="00EB1FF0">
            <w:pPr>
              <w:jc w:val="center"/>
              <w:rPr>
                <w:rFonts w:asciiTheme="minorHAnsi" w:hAnsiTheme="minorHAnsi"/>
                <w:sz w:val="20"/>
              </w:rPr>
            </w:pPr>
            <w:r>
              <w:rPr>
                <w:rFonts w:asciiTheme="minorHAnsi" w:hAnsiTheme="minorHAnsi"/>
                <w:sz w:val="20"/>
              </w:rPr>
              <w:t>111.70</w:t>
            </w:r>
          </w:p>
        </w:tc>
        <w:tc>
          <w:tcPr>
            <w:tcW w:w="1587" w:type="dxa"/>
          </w:tcPr>
          <w:p w14:paraId="4727C591" w14:textId="77777777" w:rsidR="00EB1FF0" w:rsidRPr="008F7186" w:rsidRDefault="00EB1FF0" w:rsidP="00EB1FF0">
            <w:pPr>
              <w:jc w:val="center"/>
              <w:rPr>
                <w:rFonts w:asciiTheme="minorHAnsi" w:hAnsiTheme="minorHAnsi"/>
                <w:sz w:val="16"/>
                <w:szCs w:val="16"/>
              </w:rPr>
            </w:pPr>
          </w:p>
          <w:p w14:paraId="5BD32643" w14:textId="77777777" w:rsidR="00EB1FF0" w:rsidRPr="008F7186" w:rsidRDefault="00EB1FF0" w:rsidP="00EB1FF0">
            <w:pPr>
              <w:jc w:val="center"/>
              <w:rPr>
                <w:rFonts w:asciiTheme="minorHAnsi" w:hAnsiTheme="minorHAnsi"/>
                <w:sz w:val="16"/>
                <w:szCs w:val="16"/>
              </w:rPr>
            </w:pPr>
          </w:p>
          <w:p w14:paraId="4E6FC955" w14:textId="77777777" w:rsidR="00EB1FF0" w:rsidRPr="008F7186" w:rsidRDefault="00EB1FF0" w:rsidP="00EB1FF0">
            <w:pPr>
              <w:jc w:val="center"/>
              <w:rPr>
                <w:rFonts w:asciiTheme="minorHAnsi" w:hAnsiTheme="minorHAnsi"/>
                <w:sz w:val="16"/>
                <w:szCs w:val="16"/>
              </w:rPr>
            </w:pPr>
          </w:p>
          <w:p w14:paraId="318B986C" w14:textId="77777777" w:rsidR="00EB1FF0" w:rsidRPr="000C5587" w:rsidRDefault="0077473C" w:rsidP="00EB1FF0">
            <w:pPr>
              <w:jc w:val="center"/>
              <w:rPr>
                <w:rFonts w:asciiTheme="minorHAnsi" w:hAnsiTheme="minorHAnsi"/>
                <w:sz w:val="20"/>
              </w:rPr>
            </w:pPr>
            <w:r>
              <w:rPr>
                <w:rFonts w:asciiTheme="minorHAnsi" w:hAnsiTheme="minorHAnsi"/>
                <w:sz w:val="20"/>
              </w:rPr>
              <w:t>88</w:t>
            </w:r>
            <w:r w:rsidR="0071366D">
              <w:rPr>
                <w:rFonts w:asciiTheme="minorHAnsi" w:hAnsiTheme="minorHAnsi"/>
                <w:sz w:val="20"/>
              </w:rPr>
              <w:t>.00</w:t>
            </w:r>
          </w:p>
          <w:p w14:paraId="53633934" w14:textId="77777777" w:rsidR="00EB1FF0" w:rsidRPr="000C5587" w:rsidRDefault="00EB1FF0" w:rsidP="0077473C">
            <w:pPr>
              <w:jc w:val="center"/>
              <w:rPr>
                <w:rFonts w:asciiTheme="minorHAnsi" w:hAnsiTheme="minorHAnsi"/>
                <w:sz w:val="20"/>
              </w:rPr>
            </w:pPr>
            <w:r w:rsidRPr="000C5587">
              <w:rPr>
                <w:rFonts w:asciiTheme="minorHAnsi" w:hAnsiTheme="minorHAnsi"/>
                <w:sz w:val="20"/>
              </w:rPr>
              <w:t>79.</w:t>
            </w:r>
            <w:r w:rsidR="0077473C">
              <w:rPr>
                <w:rFonts w:asciiTheme="minorHAnsi" w:hAnsiTheme="minorHAnsi"/>
                <w:sz w:val="20"/>
              </w:rPr>
              <w:t>9</w:t>
            </w:r>
            <w:r>
              <w:rPr>
                <w:rFonts w:asciiTheme="minorHAnsi" w:hAnsiTheme="minorHAnsi"/>
                <w:sz w:val="20"/>
              </w:rPr>
              <w:t>0</w:t>
            </w:r>
          </w:p>
        </w:tc>
        <w:tc>
          <w:tcPr>
            <w:tcW w:w="1305" w:type="dxa"/>
            <w:tcBorders>
              <w:right w:val="nil"/>
            </w:tcBorders>
          </w:tcPr>
          <w:p w14:paraId="20967528" w14:textId="77777777" w:rsidR="00EB1FF0" w:rsidRPr="001E7129" w:rsidRDefault="00EB1FF0" w:rsidP="00EB1FF0">
            <w:pPr>
              <w:jc w:val="center"/>
              <w:rPr>
                <w:rFonts w:asciiTheme="minorHAnsi" w:hAnsiTheme="minorHAnsi"/>
                <w:sz w:val="16"/>
                <w:szCs w:val="16"/>
              </w:rPr>
            </w:pPr>
          </w:p>
          <w:p w14:paraId="47193D46" w14:textId="77777777" w:rsidR="00EB1FF0" w:rsidRPr="001E7129" w:rsidRDefault="00EB1FF0" w:rsidP="00EB1FF0">
            <w:pPr>
              <w:jc w:val="center"/>
              <w:rPr>
                <w:rFonts w:asciiTheme="minorHAnsi" w:hAnsiTheme="minorHAnsi"/>
                <w:sz w:val="16"/>
                <w:szCs w:val="16"/>
              </w:rPr>
            </w:pPr>
          </w:p>
          <w:p w14:paraId="2E5073AF" w14:textId="77777777" w:rsidR="00EB1FF0" w:rsidRPr="001E7129" w:rsidRDefault="00EB1FF0" w:rsidP="00EB1FF0">
            <w:pPr>
              <w:jc w:val="center"/>
              <w:rPr>
                <w:rFonts w:asciiTheme="minorHAnsi" w:hAnsiTheme="minorHAnsi"/>
                <w:sz w:val="16"/>
                <w:szCs w:val="16"/>
              </w:rPr>
            </w:pPr>
          </w:p>
          <w:p w14:paraId="5F72BE77" w14:textId="77777777" w:rsidR="00EB1FF0" w:rsidRDefault="00EB1FF0" w:rsidP="00EB1FF0">
            <w:pPr>
              <w:jc w:val="center"/>
              <w:rPr>
                <w:rFonts w:asciiTheme="minorHAnsi" w:hAnsiTheme="minorHAnsi"/>
                <w:sz w:val="20"/>
              </w:rPr>
            </w:pPr>
            <w:r>
              <w:rPr>
                <w:rFonts w:asciiTheme="minorHAnsi" w:hAnsiTheme="minorHAnsi"/>
                <w:sz w:val="20"/>
              </w:rPr>
              <w:t>-</w:t>
            </w:r>
            <w:r w:rsidR="0077473C">
              <w:rPr>
                <w:rFonts w:asciiTheme="minorHAnsi" w:hAnsiTheme="minorHAnsi"/>
                <w:sz w:val="20"/>
              </w:rPr>
              <w:t>34.9</w:t>
            </w:r>
          </w:p>
          <w:p w14:paraId="5001B66B" w14:textId="77777777" w:rsidR="00EB1FF0" w:rsidRPr="000C5587" w:rsidRDefault="00EB1FF0" w:rsidP="0077473C">
            <w:pPr>
              <w:jc w:val="center"/>
              <w:rPr>
                <w:rFonts w:asciiTheme="minorHAnsi" w:hAnsiTheme="minorHAnsi"/>
                <w:sz w:val="20"/>
              </w:rPr>
            </w:pPr>
            <w:r>
              <w:rPr>
                <w:rFonts w:asciiTheme="minorHAnsi" w:hAnsiTheme="minorHAnsi"/>
                <w:sz w:val="20"/>
              </w:rPr>
              <w:t>-</w:t>
            </w:r>
            <w:r w:rsidR="0077473C">
              <w:rPr>
                <w:rFonts w:asciiTheme="minorHAnsi" w:hAnsiTheme="minorHAnsi"/>
                <w:sz w:val="20"/>
              </w:rPr>
              <w:t>28.5</w:t>
            </w:r>
          </w:p>
        </w:tc>
      </w:tr>
      <w:tr w:rsidR="00EB1FF0" w:rsidRPr="000C5587" w14:paraId="29B275BD" w14:textId="77777777" w:rsidTr="00445650">
        <w:trPr>
          <w:jc w:val="right"/>
        </w:trPr>
        <w:tc>
          <w:tcPr>
            <w:tcW w:w="1418" w:type="dxa"/>
            <w:tcBorders>
              <w:left w:val="nil"/>
            </w:tcBorders>
          </w:tcPr>
          <w:p w14:paraId="1D3B740B"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79(1)</w:t>
            </w:r>
          </w:p>
        </w:tc>
        <w:tc>
          <w:tcPr>
            <w:tcW w:w="3849" w:type="dxa"/>
          </w:tcPr>
          <w:p w14:paraId="0CDF78AE" w14:textId="77777777" w:rsidR="00EB1FF0" w:rsidRPr="000C5587"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for order for foreclosure</w:t>
            </w:r>
          </w:p>
        </w:tc>
        <w:tc>
          <w:tcPr>
            <w:tcW w:w="1587" w:type="dxa"/>
          </w:tcPr>
          <w:p w14:paraId="742564E7" w14:textId="77777777" w:rsidR="00EB1FF0" w:rsidRPr="000C5587" w:rsidRDefault="00EB1FF0" w:rsidP="00EB1FF0">
            <w:pPr>
              <w:jc w:val="center"/>
              <w:rPr>
                <w:rFonts w:asciiTheme="minorHAnsi" w:hAnsiTheme="minorHAnsi"/>
                <w:sz w:val="20"/>
              </w:rPr>
            </w:pPr>
            <w:r>
              <w:rPr>
                <w:rFonts w:asciiTheme="minorHAnsi" w:hAnsiTheme="minorHAnsi"/>
                <w:sz w:val="20"/>
              </w:rPr>
              <w:t>582.40</w:t>
            </w:r>
          </w:p>
        </w:tc>
        <w:tc>
          <w:tcPr>
            <w:tcW w:w="1587" w:type="dxa"/>
          </w:tcPr>
          <w:p w14:paraId="599CECE0" w14:textId="77777777" w:rsidR="00EB1FF0" w:rsidRPr="000C5587" w:rsidRDefault="0077473C" w:rsidP="00EB1FF0">
            <w:pPr>
              <w:jc w:val="center"/>
              <w:rPr>
                <w:rFonts w:asciiTheme="minorHAnsi" w:hAnsiTheme="minorHAnsi"/>
                <w:sz w:val="20"/>
              </w:rPr>
            </w:pPr>
            <w:r>
              <w:rPr>
                <w:rFonts w:asciiTheme="minorHAnsi" w:hAnsiTheme="minorHAnsi"/>
                <w:sz w:val="20"/>
              </w:rPr>
              <w:t>176.10</w:t>
            </w:r>
          </w:p>
        </w:tc>
        <w:tc>
          <w:tcPr>
            <w:tcW w:w="1305" w:type="dxa"/>
            <w:tcBorders>
              <w:right w:val="nil"/>
            </w:tcBorders>
          </w:tcPr>
          <w:p w14:paraId="74382A0F" w14:textId="77777777" w:rsidR="00EB1FF0" w:rsidRPr="000C5587" w:rsidRDefault="00EB1FF0" w:rsidP="0077473C">
            <w:pPr>
              <w:jc w:val="center"/>
              <w:rPr>
                <w:rFonts w:asciiTheme="minorHAnsi" w:hAnsiTheme="minorHAnsi"/>
                <w:sz w:val="20"/>
              </w:rPr>
            </w:pPr>
            <w:r>
              <w:rPr>
                <w:rFonts w:asciiTheme="minorHAnsi" w:hAnsiTheme="minorHAnsi"/>
                <w:sz w:val="20"/>
              </w:rPr>
              <w:t>-</w:t>
            </w:r>
            <w:r w:rsidR="0077473C">
              <w:rPr>
                <w:rFonts w:asciiTheme="minorHAnsi" w:hAnsiTheme="minorHAnsi"/>
                <w:sz w:val="20"/>
              </w:rPr>
              <w:t>69.8</w:t>
            </w:r>
          </w:p>
        </w:tc>
      </w:tr>
      <w:tr w:rsidR="00EB1FF0" w:rsidRPr="000C5587" w14:paraId="704CC190" w14:textId="77777777" w:rsidTr="00445650">
        <w:trPr>
          <w:jc w:val="right"/>
        </w:trPr>
        <w:tc>
          <w:tcPr>
            <w:tcW w:w="1418" w:type="dxa"/>
            <w:tcBorders>
              <w:left w:val="nil"/>
            </w:tcBorders>
          </w:tcPr>
          <w:p w14:paraId="3E5BA9E7"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84(1)</w:t>
            </w:r>
          </w:p>
        </w:tc>
        <w:tc>
          <w:tcPr>
            <w:tcW w:w="3849" w:type="dxa"/>
          </w:tcPr>
          <w:p w14:paraId="5D91DF61"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discharge of mortgage or annuity—</w:t>
            </w:r>
          </w:p>
          <w:p w14:paraId="40336B9F" w14:textId="77777777" w:rsidR="00EB1FF0" w:rsidRPr="000C5587" w:rsidRDefault="00EB1FF0" w:rsidP="00EB1FF0">
            <w:pPr>
              <w:pStyle w:val="Normal-Schedule"/>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997119">
              <w:rPr>
                <w:rFonts w:asciiTheme="minorHAnsi" w:hAnsiTheme="minorHAnsi"/>
              </w:rPr>
              <w:t>l</w:t>
            </w:r>
            <w:r w:rsidR="00997119" w:rsidRPr="000C5587">
              <w:rPr>
                <w:rFonts w:asciiTheme="minorHAnsi" w:hAnsiTheme="minorHAnsi"/>
              </w:rPr>
              <w:t xml:space="preserve">odged </w:t>
            </w:r>
            <w:r w:rsidRPr="000C5587">
              <w:rPr>
                <w:rFonts w:asciiTheme="minorHAnsi" w:hAnsiTheme="minorHAnsi"/>
              </w:rPr>
              <w:t>in paper</w:t>
            </w:r>
          </w:p>
          <w:p w14:paraId="0FB4955F" w14:textId="77777777" w:rsidR="00EB1FF0" w:rsidRPr="000C5587" w:rsidRDefault="00EB1FF0" w:rsidP="00997119">
            <w:pPr>
              <w:pStyle w:val="Normal-Draft"/>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997119">
              <w:rPr>
                <w:rFonts w:asciiTheme="minorHAnsi" w:hAnsiTheme="minorHAnsi"/>
                <w:sz w:val="20"/>
              </w:rPr>
              <w:t>l</w:t>
            </w:r>
            <w:r w:rsidR="00997119"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1DD3127D" w14:textId="77777777" w:rsidR="00EB1FF0" w:rsidRPr="001943DF" w:rsidRDefault="00EB1FF0" w:rsidP="00EB1FF0">
            <w:pPr>
              <w:jc w:val="center"/>
              <w:rPr>
                <w:rFonts w:asciiTheme="minorHAnsi" w:hAnsiTheme="minorHAnsi"/>
                <w:sz w:val="18"/>
                <w:szCs w:val="18"/>
              </w:rPr>
            </w:pPr>
          </w:p>
          <w:p w14:paraId="457908FF" w14:textId="77777777" w:rsidR="00EB1FF0" w:rsidRPr="001943DF" w:rsidRDefault="00EB1FF0" w:rsidP="00EB1FF0">
            <w:pPr>
              <w:jc w:val="center"/>
              <w:rPr>
                <w:rFonts w:asciiTheme="minorHAnsi" w:hAnsiTheme="minorHAnsi"/>
                <w:sz w:val="18"/>
                <w:szCs w:val="18"/>
              </w:rPr>
            </w:pPr>
          </w:p>
          <w:p w14:paraId="4F5AF255" w14:textId="77777777" w:rsidR="00EB1FF0" w:rsidRPr="001943DF" w:rsidRDefault="00EB1FF0" w:rsidP="00EB1FF0">
            <w:pPr>
              <w:jc w:val="center"/>
              <w:rPr>
                <w:rFonts w:asciiTheme="minorHAnsi" w:hAnsiTheme="minorHAnsi"/>
                <w:sz w:val="18"/>
                <w:szCs w:val="18"/>
              </w:rPr>
            </w:pPr>
          </w:p>
          <w:p w14:paraId="6F0F7C98" w14:textId="77777777" w:rsidR="00EB1FF0" w:rsidRDefault="00EB1FF0" w:rsidP="00EB1FF0">
            <w:pPr>
              <w:jc w:val="center"/>
              <w:rPr>
                <w:rFonts w:asciiTheme="minorHAnsi" w:hAnsiTheme="minorHAnsi"/>
                <w:sz w:val="20"/>
              </w:rPr>
            </w:pPr>
            <w:r>
              <w:rPr>
                <w:rFonts w:asciiTheme="minorHAnsi" w:hAnsiTheme="minorHAnsi"/>
                <w:sz w:val="20"/>
              </w:rPr>
              <w:t>111.00</w:t>
            </w:r>
          </w:p>
          <w:p w14:paraId="402BCBA1" w14:textId="77777777" w:rsidR="00EB1FF0" w:rsidRPr="000C5587" w:rsidRDefault="00EB1FF0" w:rsidP="00EB1FF0">
            <w:pPr>
              <w:jc w:val="center"/>
              <w:rPr>
                <w:rFonts w:asciiTheme="minorHAnsi" w:hAnsiTheme="minorHAnsi"/>
                <w:sz w:val="20"/>
              </w:rPr>
            </w:pPr>
            <w:r>
              <w:rPr>
                <w:rFonts w:asciiTheme="minorHAnsi" w:hAnsiTheme="minorHAnsi"/>
                <w:sz w:val="20"/>
              </w:rPr>
              <w:t>87.60</w:t>
            </w:r>
          </w:p>
        </w:tc>
        <w:tc>
          <w:tcPr>
            <w:tcW w:w="1587" w:type="dxa"/>
          </w:tcPr>
          <w:p w14:paraId="6B2FB56E" w14:textId="77777777" w:rsidR="00EB1FF0" w:rsidRPr="001943DF" w:rsidRDefault="00EB1FF0" w:rsidP="00EB1FF0">
            <w:pPr>
              <w:jc w:val="center"/>
              <w:rPr>
                <w:rFonts w:asciiTheme="minorHAnsi" w:hAnsiTheme="minorHAnsi"/>
                <w:sz w:val="18"/>
                <w:szCs w:val="18"/>
              </w:rPr>
            </w:pPr>
          </w:p>
          <w:p w14:paraId="205023EA" w14:textId="77777777" w:rsidR="00EB1FF0" w:rsidRPr="001943DF" w:rsidRDefault="00EB1FF0" w:rsidP="00EB1FF0">
            <w:pPr>
              <w:jc w:val="center"/>
              <w:rPr>
                <w:rFonts w:asciiTheme="minorHAnsi" w:hAnsiTheme="minorHAnsi"/>
                <w:sz w:val="18"/>
                <w:szCs w:val="18"/>
              </w:rPr>
            </w:pPr>
          </w:p>
          <w:p w14:paraId="3D7E91AA" w14:textId="77777777" w:rsidR="00EB1FF0" w:rsidRPr="001943DF" w:rsidRDefault="00EB1FF0" w:rsidP="00EB1FF0">
            <w:pPr>
              <w:jc w:val="center"/>
              <w:rPr>
                <w:rFonts w:asciiTheme="minorHAnsi" w:hAnsiTheme="minorHAnsi"/>
                <w:sz w:val="18"/>
                <w:szCs w:val="18"/>
              </w:rPr>
            </w:pPr>
          </w:p>
          <w:p w14:paraId="3BA6EF70" w14:textId="77777777" w:rsidR="00EB1FF0" w:rsidRPr="000C5587" w:rsidRDefault="00EB1FF0" w:rsidP="00EB1FF0">
            <w:pPr>
              <w:jc w:val="center"/>
              <w:rPr>
                <w:rFonts w:asciiTheme="minorHAnsi" w:hAnsiTheme="minorHAnsi"/>
                <w:sz w:val="20"/>
              </w:rPr>
            </w:pPr>
            <w:r w:rsidRPr="000C5587">
              <w:rPr>
                <w:rFonts w:asciiTheme="minorHAnsi" w:hAnsiTheme="minorHAnsi"/>
                <w:sz w:val="20"/>
              </w:rPr>
              <w:t>1</w:t>
            </w:r>
            <w:r>
              <w:rPr>
                <w:rFonts w:asciiTheme="minorHAnsi" w:hAnsiTheme="minorHAnsi"/>
                <w:sz w:val="20"/>
              </w:rPr>
              <w:t>07.00</w:t>
            </w:r>
          </w:p>
          <w:p w14:paraId="0E3C7CDF" w14:textId="77777777" w:rsidR="00EB1FF0" w:rsidRPr="000C5587" w:rsidRDefault="00EB1FF0" w:rsidP="00EB1FF0">
            <w:pPr>
              <w:jc w:val="center"/>
              <w:rPr>
                <w:rFonts w:asciiTheme="minorHAnsi" w:hAnsiTheme="minorHAnsi"/>
                <w:sz w:val="20"/>
              </w:rPr>
            </w:pPr>
            <w:r w:rsidRPr="000C5587">
              <w:rPr>
                <w:rFonts w:asciiTheme="minorHAnsi" w:hAnsiTheme="minorHAnsi"/>
                <w:sz w:val="20"/>
              </w:rPr>
              <w:t>99.0</w:t>
            </w:r>
            <w:r>
              <w:rPr>
                <w:rFonts w:asciiTheme="minorHAnsi" w:hAnsiTheme="minorHAnsi"/>
                <w:sz w:val="20"/>
              </w:rPr>
              <w:t>0</w:t>
            </w:r>
          </w:p>
        </w:tc>
        <w:tc>
          <w:tcPr>
            <w:tcW w:w="1305" w:type="dxa"/>
            <w:tcBorders>
              <w:right w:val="nil"/>
            </w:tcBorders>
          </w:tcPr>
          <w:p w14:paraId="418F410B" w14:textId="77777777" w:rsidR="00EB1FF0" w:rsidRPr="001943DF" w:rsidRDefault="00EB1FF0" w:rsidP="00EB1FF0">
            <w:pPr>
              <w:jc w:val="center"/>
              <w:rPr>
                <w:rFonts w:asciiTheme="minorHAnsi" w:hAnsiTheme="minorHAnsi"/>
                <w:sz w:val="18"/>
                <w:szCs w:val="18"/>
              </w:rPr>
            </w:pPr>
          </w:p>
          <w:p w14:paraId="2FBF0828" w14:textId="77777777" w:rsidR="00EB1FF0" w:rsidRPr="001943DF" w:rsidRDefault="00EB1FF0" w:rsidP="00EB1FF0">
            <w:pPr>
              <w:jc w:val="center"/>
              <w:rPr>
                <w:rFonts w:asciiTheme="minorHAnsi" w:hAnsiTheme="minorHAnsi"/>
                <w:sz w:val="18"/>
                <w:szCs w:val="18"/>
              </w:rPr>
            </w:pPr>
          </w:p>
          <w:p w14:paraId="4EA8B31B" w14:textId="77777777" w:rsidR="00EB1FF0" w:rsidRPr="001943DF" w:rsidRDefault="00EB1FF0" w:rsidP="00EB1FF0">
            <w:pPr>
              <w:jc w:val="center"/>
              <w:rPr>
                <w:rFonts w:asciiTheme="minorHAnsi" w:hAnsiTheme="minorHAnsi"/>
                <w:sz w:val="18"/>
                <w:szCs w:val="18"/>
              </w:rPr>
            </w:pPr>
          </w:p>
          <w:p w14:paraId="38EC0513" w14:textId="77777777" w:rsidR="00EB1FF0" w:rsidRDefault="00EB1FF0" w:rsidP="00EB1FF0">
            <w:pPr>
              <w:jc w:val="center"/>
              <w:rPr>
                <w:rFonts w:asciiTheme="minorHAnsi" w:hAnsiTheme="minorHAnsi"/>
                <w:sz w:val="20"/>
              </w:rPr>
            </w:pPr>
            <w:r>
              <w:rPr>
                <w:rFonts w:asciiTheme="minorHAnsi" w:hAnsiTheme="minorHAnsi"/>
                <w:sz w:val="20"/>
              </w:rPr>
              <w:t>-3.6</w:t>
            </w:r>
          </w:p>
          <w:p w14:paraId="518B83D1" w14:textId="77777777" w:rsidR="00EB1FF0" w:rsidRPr="000C5587" w:rsidRDefault="00EB1FF0" w:rsidP="00EB1FF0">
            <w:pPr>
              <w:jc w:val="center"/>
              <w:rPr>
                <w:rFonts w:asciiTheme="minorHAnsi" w:hAnsiTheme="minorHAnsi"/>
                <w:sz w:val="20"/>
              </w:rPr>
            </w:pPr>
            <w:r>
              <w:rPr>
                <w:rFonts w:asciiTheme="minorHAnsi" w:hAnsiTheme="minorHAnsi"/>
                <w:sz w:val="20"/>
              </w:rPr>
              <w:t>+13</w:t>
            </w:r>
          </w:p>
        </w:tc>
      </w:tr>
      <w:tr w:rsidR="00EB1FF0" w:rsidRPr="000C5587" w14:paraId="19E7E471" w14:textId="77777777" w:rsidTr="00445650">
        <w:trPr>
          <w:jc w:val="right"/>
        </w:trPr>
        <w:tc>
          <w:tcPr>
            <w:tcW w:w="1418" w:type="dxa"/>
            <w:tcBorders>
              <w:left w:val="nil"/>
            </w:tcBorders>
          </w:tcPr>
          <w:p w14:paraId="4BAAACF2"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84(2)</w:t>
            </w:r>
          </w:p>
        </w:tc>
        <w:tc>
          <w:tcPr>
            <w:tcW w:w="3849" w:type="dxa"/>
          </w:tcPr>
          <w:p w14:paraId="6DB98EA9"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record a discharge of mortgage on proof of payment</w:t>
            </w:r>
          </w:p>
        </w:tc>
        <w:tc>
          <w:tcPr>
            <w:tcW w:w="1587" w:type="dxa"/>
          </w:tcPr>
          <w:p w14:paraId="02A2E5EE"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233.00</w:t>
            </w:r>
          </w:p>
        </w:tc>
        <w:tc>
          <w:tcPr>
            <w:tcW w:w="1587" w:type="dxa"/>
          </w:tcPr>
          <w:p w14:paraId="3E5B8ABE"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58E6661A"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4.4</w:t>
            </w:r>
          </w:p>
        </w:tc>
      </w:tr>
      <w:tr w:rsidR="00EB1FF0" w:rsidRPr="000C5587" w14:paraId="2A4E52A7" w14:textId="77777777" w:rsidTr="00445650">
        <w:trPr>
          <w:jc w:val="right"/>
        </w:trPr>
        <w:tc>
          <w:tcPr>
            <w:tcW w:w="1418" w:type="dxa"/>
            <w:tcBorders>
              <w:left w:val="nil"/>
            </w:tcBorders>
          </w:tcPr>
          <w:p w14:paraId="7033733A"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84(3)</w:t>
            </w:r>
          </w:p>
        </w:tc>
        <w:tc>
          <w:tcPr>
            <w:tcW w:w="3849" w:type="dxa"/>
          </w:tcPr>
          <w:p w14:paraId="00D87069" w14:textId="77777777" w:rsidR="00EB1FF0" w:rsidRDefault="00EB1FF0" w:rsidP="00EB1FF0">
            <w:pPr>
              <w:pStyle w:val="Normal-Draft"/>
              <w:tabs>
                <w:tab w:val="clear" w:pos="567"/>
                <w:tab w:val="left" w:pos="30"/>
              </w:tabs>
              <w:spacing w:before="60" w:after="60"/>
              <w:ind w:left="30"/>
              <w:rPr>
                <w:rFonts w:asciiTheme="minorHAnsi" w:hAnsiTheme="minorHAnsi"/>
                <w:sz w:val="20"/>
              </w:rPr>
            </w:pPr>
            <w:r w:rsidRPr="000C5587">
              <w:rPr>
                <w:rFonts w:asciiTheme="minorHAnsi" w:hAnsiTheme="minorHAnsi"/>
                <w:sz w:val="20"/>
              </w:rPr>
              <w:t>Making of an application to the Registrar to record a satisfaction of annuity</w:t>
            </w:r>
          </w:p>
          <w:p w14:paraId="0A5D14D6" w14:textId="77777777" w:rsidR="00EB1FF0" w:rsidRDefault="00997119" w:rsidP="00EB1FF0">
            <w:pPr>
              <w:pStyle w:val="Normal-Draft"/>
              <w:numPr>
                <w:ilvl w:val="0"/>
                <w:numId w:val="27"/>
              </w:numPr>
              <w:tabs>
                <w:tab w:val="clear" w:pos="567"/>
                <w:tab w:val="left" w:pos="30"/>
              </w:tabs>
              <w:spacing w:before="60" w:after="60"/>
              <w:ind w:left="459" w:hanging="425"/>
              <w:jc w:val="left"/>
              <w:rPr>
                <w:rFonts w:asciiTheme="minorHAnsi" w:hAnsiTheme="minorHAnsi"/>
                <w:sz w:val="20"/>
              </w:rPr>
            </w:pPr>
            <w:r>
              <w:rPr>
                <w:rFonts w:asciiTheme="minorHAnsi" w:hAnsiTheme="minorHAnsi"/>
                <w:sz w:val="20"/>
              </w:rPr>
              <w:t xml:space="preserve">lodged </w:t>
            </w:r>
            <w:r w:rsidR="00EB1FF0">
              <w:rPr>
                <w:rFonts w:asciiTheme="minorHAnsi" w:hAnsiTheme="minorHAnsi"/>
                <w:sz w:val="20"/>
              </w:rPr>
              <w:t>in Paper</w:t>
            </w:r>
          </w:p>
          <w:p w14:paraId="2FF4FB0F" w14:textId="77777777" w:rsidR="00EB1FF0" w:rsidRPr="000C5587" w:rsidRDefault="00997119" w:rsidP="00EB1FF0">
            <w:pPr>
              <w:pStyle w:val="Normal-Draft"/>
              <w:numPr>
                <w:ilvl w:val="0"/>
                <w:numId w:val="27"/>
              </w:numPr>
              <w:tabs>
                <w:tab w:val="clear" w:pos="567"/>
                <w:tab w:val="left" w:pos="30"/>
              </w:tabs>
              <w:spacing w:before="60" w:after="60"/>
              <w:ind w:left="459" w:hanging="425"/>
              <w:jc w:val="left"/>
              <w:rPr>
                <w:rFonts w:asciiTheme="minorHAnsi" w:hAnsiTheme="minorHAnsi"/>
                <w:sz w:val="20"/>
              </w:rPr>
            </w:pPr>
            <w:r>
              <w:rPr>
                <w:rFonts w:asciiTheme="minorHAnsi" w:hAnsiTheme="minorHAnsi"/>
                <w:sz w:val="20"/>
              </w:rPr>
              <w:t xml:space="preserve">lodged </w:t>
            </w:r>
            <w:r w:rsidR="00EB1FF0">
              <w:rPr>
                <w:rFonts w:asciiTheme="minorHAnsi" w:hAnsiTheme="minorHAnsi"/>
                <w:sz w:val="20"/>
              </w:rPr>
              <w:t>electronically</w:t>
            </w:r>
          </w:p>
        </w:tc>
        <w:tc>
          <w:tcPr>
            <w:tcW w:w="1587" w:type="dxa"/>
          </w:tcPr>
          <w:p w14:paraId="64503EF5" w14:textId="77777777" w:rsidR="00EB1FF0" w:rsidRPr="001943DF" w:rsidRDefault="00EB1FF0" w:rsidP="00EB1FF0">
            <w:pPr>
              <w:jc w:val="center"/>
              <w:rPr>
                <w:rFonts w:asciiTheme="minorHAnsi" w:hAnsiTheme="minorHAnsi"/>
                <w:sz w:val="18"/>
                <w:szCs w:val="18"/>
              </w:rPr>
            </w:pPr>
          </w:p>
          <w:p w14:paraId="758C30A7" w14:textId="77777777" w:rsidR="00EB1FF0" w:rsidRPr="001943DF" w:rsidRDefault="00EB1FF0" w:rsidP="00EB1FF0">
            <w:pPr>
              <w:jc w:val="center"/>
              <w:rPr>
                <w:rFonts w:asciiTheme="minorHAnsi" w:hAnsiTheme="minorHAnsi"/>
                <w:sz w:val="18"/>
                <w:szCs w:val="18"/>
              </w:rPr>
            </w:pPr>
          </w:p>
          <w:p w14:paraId="1E33718E" w14:textId="77777777" w:rsidR="00EB1FF0" w:rsidRPr="001943DF" w:rsidRDefault="00EB1FF0" w:rsidP="00EB1FF0">
            <w:pPr>
              <w:jc w:val="center"/>
              <w:rPr>
                <w:rFonts w:asciiTheme="minorHAnsi" w:hAnsiTheme="minorHAnsi"/>
                <w:sz w:val="18"/>
                <w:szCs w:val="18"/>
              </w:rPr>
            </w:pPr>
          </w:p>
          <w:p w14:paraId="369803DE" w14:textId="77777777" w:rsidR="00EB1FF0" w:rsidRDefault="00EB1FF0" w:rsidP="00EB1FF0">
            <w:pPr>
              <w:jc w:val="center"/>
              <w:rPr>
                <w:rFonts w:asciiTheme="minorHAnsi" w:hAnsiTheme="minorHAnsi"/>
                <w:sz w:val="20"/>
              </w:rPr>
            </w:pPr>
            <w:r>
              <w:rPr>
                <w:rFonts w:asciiTheme="minorHAnsi" w:hAnsiTheme="minorHAnsi"/>
                <w:sz w:val="20"/>
              </w:rPr>
              <w:t>135.20</w:t>
            </w:r>
          </w:p>
          <w:p w14:paraId="00D926BB" w14:textId="77777777" w:rsidR="00EB1FF0" w:rsidRPr="000C5587" w:rsidRDefault="00EB1FF0" w:rsidP="00EB1FF0">
            <w:pPr>
              <w:jc w:val="center"/>
              <w:rPr>
                <w:rFonts w:asciiTheme="minorHAnsi" w:hAnsiTheme="minorHAnsi"/>
                <w:sz w:val="20"/>
              </w:rPr>
            </w:pPr>
            <w:r>
              <w:rPr>
                <w:rFonts w:asciiTheme="minorHAnsi" w:hAnsiTheme="minorHAnsi"/>
                <w:sz w:val="20"/>
              </w:rPr>
              <w:t>87.60</w:t>
            </w:r>
          </w:p>
        </w:tc>
        <w:tc>
          <w:tcPr>
            <w:tcW w:w="1587" w:type="dxa"/>
          </w:tcPr>
          <w:p w14:paraId="25AF8790" w14:textId="77777777" w:rsidR="00EB1FF0" w:rsidRPr="001943DF" w:rsidRDefault="00EB1FF0" w:rsidP="00EB1FF0">
            <w:pPr>
              <w:jc w:val="center"/>
              <w:rPr>
                <w:rFonts w:asciiTheme="minorHAnsi" w:hAnsiTheme="minorHAnsi"/>
                <w:sz w:val="18"/>
                <w:szCs w:val="18"/>
              </w:rPr>
            </w:pPr>
          </w:p>
          <w:p w14:paraId="59F0588F" w14:textId="77777777" w:rsidR="00EB1FF0" w:rsidRPr="001943DF" w:rsidRDefault="00EB1FF0" w:rsidP="00EB1FF0">
            <w:pPr>
              <w:jc w:val="center"/>
              <w:rPr>
                <w:rFonts w:asciiTheme="minorHAnsi" w:hAnsiTheme="minorHAnsi"/>
                <w:sz w:val="18"/>
                <w:szCs w:val="18"/>
              </w:rPr>
            </w:pPr>
          </w:p>
          <w:p w14:paraId="74824298" w14:textId="77777777" w:rsidR="00EB1FF0" w:rsidRPr="001943DF" w:rsidRDefault="00EB1FF0" w:rsidP="00EB1FF0">
            <w:pPr>
              <w:jc w:val="center"/>
              <w:rPr>
                <w:rFonts w:asciiTheme="minorHAnsi" w:hAnsiTheme="minorHAnsi"/>
                <w:sz w:val="18"/>
                <w:szCs w:val="18"/>
              </w:rPr>
            </w:pPr>
          </w:p>
          <w:p w14:paraId="4441C53E" w14:textId="77777777" w:rsidR="00EB1FF0" w:rsidRDefault="0077473C" w:rsidP="00EB1FF0">
            <w:pPr>
              <w:jc w:val="center"/>
              <w:rPr>
                <w:rFonts w:asciiTheme="minorHAnsi" w:hAnsiTheme="minorHAnsi"/>
                <w:sz w:val="20"/>
              </w:rPr>
            </w:pPr>
            <w:r>
              <w:rPr>
                <w:rFonts w:asciiTheme="minorHAnsi" w:hAnsiTheme="minorHAnsi"/>
                <w:sz w:val="20"/>
              </w:rPr>
              <w:t>176.10</w:t>
            </w:r>
          </w:p>
          <w:p w14:paraId="2A38B776" w14:textId="77777777" w:rsidR="00EB1FF0" w:rsidRPr="000C5587" w:rsidRDefault="00EB1FF0" w:rsidP="00EB1FF0">
            <w:pPr>
              <w:jc w:val="center"/>
              <w:rPr>
                <w:rFonts w:asciiTheme="minorHAnsi" w:hAnsiTheme="minorHAnsi"/>
                <w:sz w:val="20"/>
              </w:rPr>
            </w:pPr>
            <w:r>
              <w:rPr>
                <w:rFonts w:asciiTheme="minorHAnsi" w:hAnsiTheme="minorHAnsi"/>
                <w:sz w:val="20"/>
              </w:rPr>
              <w:t>n/a</w:t>
            </w:r>
          </w:p>
        </w:tc>
        <w:tc>
          <w:tcPr>
            <w:tcW w:w="1305" w:type="dxa"/>
            <w:tcBorders>
              <w:right w:val="nil"/>
            </w:tcBorders>
          </w:tcPr>
          <w:p w14:paraId="5CE2FED6" w14:textId="77777777" w:rsidR="00EB1FF0" w:rsidRPr="001943DF" w:rsidRDefault="00EB1FF0" w:rsidP="00EB1FF0">
            <w:pPr>
              <w:jc w:val="center"/>
              <w:rPr>
                <w:rFonts w:asciiTheme="minorHAnsi" w:hAnsiTheme="minorHAnsi"/>
                <w:sz w:val="18"/>
                <w:szCs w:val="18"/>
              </w:rPr>
            </w:pPr>
          </w:p>
          <w:p w14:paraId="0B5730D6" w14:textId="77777777" w:rsidR="00EB1FF0" w:rsidRPr="001943DF" w:rsidRDefault="00EB1FF0" w:rsidP="00EB1FF0">
            <w:pPr>
              <w:jc w:val="center"/>
              <w:rPr>
                <w:rFonts w:asciiTheme="minorHAnsi" w:hAnsiTheme="minorHAnsi"/>
                <w:sz w:val="18"/>
                <w:szCs w:val="18"/>
              </w:rPr>
            </w:pPr>
          </w:p>
          <w:p w14:paraId="2AF93418" w14:textId="77777777" w:rsidR="00EB1FF0" w:rsidRPr="001943DF" w:rsidRDefault="00EB1FF0" w:rsidP="00EB1FF0">
            <w:pPr>
              <w:jc w:val="center"/>
              <w:rPr>
                <w:rFonts w:asciiTheme="minorHAnsi" w:hAnsiTheme="minorHAnsi"/>
                <w:sz w:val="18"/>
                <w:szCs w:val="18"/>
              </w:rPr>
            </w:pPr>
          </w:p>
          <w:p w14:paraId="355058F5" w14:textId="77777777" w:rsidR="00EB1FF0" w:rsidRDefault="00EB1FF0" w:rsidP="00EB1FF0">
            <w:pPr>
              <w:jc w:val="center"/>
              <w:rPr>
                <w:rFonts w:asciiTheme="minorHAnsi" w:hAnsiTheme="minorHAnsi"/>
                <w:sz w:val="20"/>
              </w:rPr>
            </w:pPr>
            <w:r>
              <w:rPr>
                <w:rFonts w:asciiTheme="minorHAnsi" w:hAnsiTheme="minorHAnsi"/>
                <w:sz w:val="20"/>
              </w:rPr>
              <w:t>+</w:t>
            </w:r>
            <w:r w:rsidR="0077473C">
              <w:rPr>
                <w:rFonts w:asciiTheme="minorHAnsi" w:hAnsiTheme="minorHAnsi"/>
                <w:sz w:val="20"/>
              </w:rPr>
              <w:t>30.2</w:t>
            </w:r>
          </w:p>
          <w:p w14:paraId="6671797B" w14:textId="77777777" w:rsidR="00EB1FF0" w:rsidRPr="000C5587" w:rsidRDefault="00EB1FF0" w:rsidP="00EB1FF0">
            <w:pPr>
              <w:jc w:val="center"/>
              <w:rPr>
                <w:rFonts w:asciiTheme="minorHAnsi" w:hAnsiTheme="minorHAnsi"/>
                <w:sz w:val="20"/>
              </w:rPr>
            </w:pPr>
            <w:r>
              <w:rPr>
                <w:rFonts w:asciiTheme="minorHAnsi" w:hAnsiTheme="minorHAnsi"/>
                <w:sz w:val="20"/>
              </w:rPr>
              <w:t>–</w:t>
            </w:r>
          </w:p>
        </w:tc>
      </w:tr>
      <w:tr w:rsidR="00EB1FF0" w:rsidRPr="000C5587" w14:paraId="295E496C" w14:textId="77777777" w:rsidTr="00445650">
        <w:trPr>
          <w:jc w:val="right"/>
        </w:trPr>
        <w:tc>
          <w:tcPr>
            <w:tcW w:w="1418" w:type="dxa"/>
            <w:tcBorders>
              <w:left w:val="nil"/>
            </w:tcBorders>
          </w:tcPr>
          <w:p w14:paraId="19C5AAE2" w14:textId="77777777" w:rsidR="00EB1FF0" w:rsidRPr="000C5587" w:rsidRDefault="00EB1FF0" w:rsidP="00EB1FF0">
            <w:pPr>
              <w:pStyle w:val="Normal-Draft"/>
              <w:spacing w:before="60" w:after="60"/>
              <w:jc w:val="center"/>
              <w:rPr>
                <w:rFonts w:asciiTheme="minorHAnsi" w:hAnsiTheme="minorHAnsi"/>
                <w:sz w:val="20"/>
              </w:rPr>
            </w:pPr>
            <w:r>
              <w:rPr>
                <w:rFonts w:asciiTheme="minorHAnsi" w:hAnsiTheme="minorHAnsi"/>
                <w:sz w:val="20"/>
              </w:rPr>
              <w:t>84(4)</w:t>
            </w:r>
          </w:p>
        </w:tc>
        <w:tc>
          <w:tcPr>
            <w:tcW w:w="3849" w:type="dxa"/>
          </w:tcPr>
          <w:p w14:paraId="4F396E40" w14:textId="77777777" w:rsidR="00EB1FF0" w:rsidRDefault="00EB1FF0" w:rsidP="00EB1FF0">
            <w:pPr>
              <w:pStyle w:val="Normal-Draft"/>
              <w:tabs>
                <w:tab w:val="clear" w:pos="567"/>
                <w:tab w:val="left" w:pos="30"/>
              </w:tabs>
              <w:spacing w:before="60" w:after="60"/>
              <w:ind w:left="30"/>
              <w:rPr>
                <w:rFonts w:asciiTheme="minorHAnsi" w:hAnsiTheme="minorHAnsi"/>
                <w:sz w:val="20"/>
              </w:rPr>
            </w:pPr>
            <w:r>
              <w:rPr>
                <w:rFonts w:asciiTheme="minorHAnsi" w:hAnsiTheme="minorHAnsi"/>
                <w:sz w:val="20"/>
              </w:rPr>
              <w:t>Making of an application to the Registrar to record a discharge of General Law mortgage or charge</w:t>
            </w:r>
          </w:p>
          <w:p w14:paraId="69477865" w14:textId="77777777" w:rsidR="00EB1FF0" w:rsidRPr="003A625C" w:rsidRDefault="00997119" w:rsidP="00EB1FF0">
            <w:pPr>
              <w:pStyle w:val="Normal-Draft"/>
              <w:numPr>
                <w:ilvl w:val="0"/>
                <w:numId w:val="28"/>
              </w:numPr>
              <w:tabs>
                <w:tab w:val="clear" w:pos="567"/>
                <w:tab w:val="left" w:pos="30"/>
              </w:tabs>
              <w:spacing w:before="60" w:after="60"/>
              <w:ind w:left="459" w:hanging="425"/>
              <w:jc w:val="left"/>
              <w:rPr>
                <w:rFonts w:asciiTheme="minorHAnsi" w:hAnsiTheme="minorHAnsi"/>
                <w:sz w:val="20"/>
              </w:rPr>
            </w:pPr>
            <w:r>
              <w:rPr>
                <w:rFonts w:asciiTheme="minorHAnsi" w:hAnsiTheme="minorHAnsi"/>
                <w:sz w:val="20"/>
              </w:rPr>
              <w:t>l</w:t>
            </w:r>
            <w:r w:rsidRPr="003A625C">
              <w:rPr>
                <w:rFonts w:asciiTheme="minorHAnsi" w:hAnsiTheme="minorHAnsi"/>
                <w:sz w:val="20"/>
              </w:rPr>
              <w:t xml:space="preserve">odged </w:t>
            </w:r>
            <w:r w:rsidR="00EB1FF0" w:rsidRPr="003A625C">
              <w:rPr>
                <w:rFonts w:asciiTheme="minorHAnsi" w:hAnsiTheme="minorHAnsi"/>
                <w:sz w:val="20"/>
              </w:rPr>
              <w:t>in Paper</w:t>
            </w:r>
          </w:p>
          <w:p w14:paraId="75E2B126" w14:textId="77777777" w:rsidR="00EB1FF0" w:rsidRPr="000C5587" w:rsidRDefault="00997119" w:rsidP="00997119">
            <w:pPr>
              <w:pStyle w:val="Normal-Draft"/>
              <w:numPr>
                <w:ilvl w:val="0"/>
                <w:numId w:val="28"/>
              </w:numPr>
              <w:tabs>
                <w:tab w:val="clear" w:pos="567"/>
                <w:tab w:val="left" w:pos="30"/>
              </w:tabs>
              <w:spacing w:before="60" w:after="60"/>
              <w:ind w:left="459" w:hanging="459"/>
              <w:jc w:val="left"/>
              <w:rPr>
                <w:rFonts w:asciiTheme="minorHAnsi" w:hAnsiTheme="minorHAnsi"/>
                <w:sz w:val="20"/>
              </w:rPr>
            </w:pPr>
            <w:r>
              <w:rPr>
                <w:rFonts w:asciiTheme="minorHAnsi" w:hAnsiTheme="minorHAnsi"/>
                <w:sz w:val="20"/>
              </w:rPr>
              <w:t>l</w:t>
            </w:r>
            <w:r w:rsidRPr="003A625C">
              <w:rPr>
                <w:rFonts w:asciiTheme="minorHAnsi" w:hAnsiTheme="minorHAnsi"/>
                <w:sz w:val="20"/>
              </w:rPr>
              <w:t xml:space="preserve">odged </w:t>
            </w:r>
            <w:r w:rsidR="00EB1FF0" w:rsidRPr="003A625C">
              <w:rPr>
                <w:rFonts w:asciiTheme="minorHAnsi" w:hAnsiTheme="minorHAnsi"/>
                <w:sz w:val="20"/>
              </w:rPr>
              <w:t xml:space="preserve">electronically </w:t>
            </w:r>
          </w:p>
        </w:tc>
        <w:tc>
          <w:tcPr>
            <w:tcW w:w="1587" w:type="dxa"/>
          </w:tcPr>
          <w:p w14:paraId="14B305AE" w14:textId="77777777" w:rsidR="00EB1FF0" w:rsidRPr="00997119" w:rsidRDefault="00EB1FF0" w:rsidP="00EB1FF0">
            <w:pPr>
              <w:jc w:val="center"/>
              <w:rPr>
                <w:rFonts w:asciiTheme="minorHAnsi" w:hAnsiTheme="minorHAnsi"/>
                <w:sz w:val="18"/>
                <w:szCs w:val="18"/>
              </w:rPr>
            </w:pPr>
          </w:p>
          <w:p w14:paraId="32ED95E4" w14:textId="77777777" w:rsidR="00EB1FF0" w:rsidRPr="00997119" w:rsidRDefault="00EB1FF0" w:rsidP="00EB1FF0">
            <w:pPr>
              <w:jc w:val="center"/>
              <w:rPr>
                <w:rFonts w:asciiTheme="minorHAnsi" w:hAnsiTheme="minorHAnsi"/>
                <w:sz w:val="18"/>
                <w:szCs w:val="18"/>
              </w:rPr>
            </w:pPr>
          </w:p>
          <w:p w14:paraId="5F9C0FB6" w14:textId="77777777" w:rsidR="00EB1FF0" w:rsidRPr="00997119" w:rsidRDefault="00EB1FF0" w:rsidP="00EB1FF0">
            <w:pPr>
              <w:jc w:val="center"/>
              <w:rPr>
                <w:rFonts w:asciiTheme="minorHAnsi" w:hAnsiTheme="minorHAnsi"/>
                <w:sz w:val="18"/>
                <w:szCs w:val="18"/>
              </w:rPr>
            </w:pPr>
          </w:p>
          <w:p w14:paraId="0113A8B1" w14:textId="77777777" w:rsidR="00EB1FF0" w:rsidRPr="00997119" w:rsidRDefault="00EB1FF0" w:rsidP="00EB1FF0">
            <w:pPr>
              <w:jc w:val="center"/>
              <w:rPr>
                <w:rFonts w:asciiTheme="minorHAnsi" w:hAnsiTheme="minorHAnsi"/>
                <w:sz w:val="18"/>
                <w:szCs w:val="18"/>
              </w:rPr>
            </w:pPr>
          </w:p>
          <w:p w14:paraId="6A3B2D2B" w14:textId="77777777" w:rsidR="00EB1FF0" w:rsidRDefault="00EB1FF0" w:rsidP="00EB1FF0">
            <w:pPr>
              <w:jc w:val="center"/>
              <w:rPr>
                <w:rFonts w:asciiTheme="minorHAnsi" w:hAnsiTheme="minorHAnsi"/>
                <w:sz w:val="20"/>
              </w:rPr>
            </w:pPr>
            <w:r>
              <w:rPr>
                <w:rFonts w:asciiTheme="minorHAnsi" w:hAnsiTheme="minorHAnsi"/>
                <w:sz w:val="20"/>
              </w:rPr>
              <w:t>111</w:t>
            </w:r>
          </w:p>
          <w:p w14:paraId="7B40C487" w14:textId="77777777" w:rsidR="00EB1FF0" w:rsidRPr="003A625C" w:rsidRDefault="00EB1FF0" w:rsidP="00EB1FF0">
            <w:pPr>
              <w:jc w:val="center"/>
              <w:rPr>
                <w:rFonts w:asciiTheme="minorHAnsi" w:hAnsiTheme="minorHAnsi"/>
                <w:sz w:val="20"/>
              </w:rPr>
            </w:pPr>
            <w:r>
              <w:rPr>
                <w:rFonts w:asciiTheme="minorHAnsi" w:hAnsiTheme="minorHAnsi"/>
                <w:sz w:val="20"/>
              </w:rPr>
              <w:t>87.70</w:t>
            </w:r>
          </w:p>
        </w:tc>
        <w:tc>
          <w:tcPr>
            <w:tcW w:w="1587" w:type="dxa"/>
          </w:tcPr>
          <w:p w14:paraId="7EC068A6" w14:textId="77777777" w:rsidR="00EB1FF0" w:rsidRPr="00997119" w:rsidRDefault="00EB1FF0" w:rsidP="00EB1FF0">
            <w:pPr>
              <w:jc w:val="center"/>
              <w:rPr>
                <w:rFonts w:asciiTheme="minorHAnsi" w:hAnsiTheme="minorHAnsi"/>
                <w:sz w:val="18"/>
                <w:szCs w:val="18"/>
              </w:rPr>
            </w:pPr>
          </w:p>
          <w:p w14:paraId="367BA104" w14:textId="77777777" w:rsidR="00EB1FF0" w:rsidRPr="00997119" w:rsidRDefault="00EB1FF0" w:rsidP="00EB1FF0">
            <w:pPr>
              <w:jc w:val="center"/>
              <w:rPr>
                <w:rFonts w:asciiTheme="minorHAnsi" w:hAnsiTheme="minorHAnsi"/>
                <w:sz w:val="18"/>
                <w:szCs w:val="18"/>
              </w:rPr>
            </w:pPr>
          </w:p>
          <w:p w14:paraId="3FDCE1E8" w14:textId="77777777" w:rsidR="00EB1FF0" w:rsidRPr="00997119" w:rsidRDefault="00EB1FF0" w:rsidP="00EB1FF0">
            <w:pPr>
              <w:jc w:val="center"/>
              <w:rPr>
                <w:rFonts w:asciiTheme="minorHAnsi" w:hAnsiTheme="minorHAnsi"/>
                <w:sz w:val="18"/>
                <w:szCs w:val="18"/>
              </w:rPr>
            </w:pPr>
          </w:p>
          <w:p w14:paraId="17D357C0" w14:textId="77777777" w:rsidR="00EB1FF0" w:rsidRPr="00997119" w:rsidRDefault="00EB1FF0" w:rsidP="00EB1FF0">
            <w:pPr>
              <w:jc w:val="center"/>
              <w:rPr>
                <w:rFonts w:asciiTheme="minorHAnsi" w:hAnsiTheme="minorHAnsi"/>
                <w:sz w:val="18"/>
                <w:szCs w:val="18"/>
              </w:rPr>
            </w:pPr>
          </w:p>
          <w:p w14:paraId="21DA2BC1" w14:textId="77777777" w:rsidR="00EB1FF0" w:rsidRDefault="00EB1FF0" w:rsidP="00EB1FF0">
            <w:pPr>
              <w:jc w:val="center"/>
              <w:rPr>
                <w:rFonts w:asciiTheme="minorHAnsi" w:hAnsiTheme="minorHAnsi"/>
                <w:sz w:val="20"/>
              </w:rPr>
            </w:pPr>
            <w:r w:rsidRPr="003A625C">
              <w:rPr>
                <w:rFonts w:asciiTheme="minorHAnsi" w:hAnsiTheme="minorHAnsi"/>
                <w:sz w:val="20"/>
              </w:rPr>
              <w:t>n/a</w:t>
            </w:r>
          </w:p>
          <w:p w14:paraId="49CD5E22" w14:textId="77777777" w:rsidR="00EB1FF0" w:rsidRPr="003A625C" w:rsidRDefault="00EB1FF0" w:rsidP="00EB1FF0">
            <w:pPr>
              <w:jc w:val="center"/>
              <w:rPr>
                <w:rFonts w:asciiTheme="minorHAnsi" w:hAnsiTheme="minorHAnsi"/>
                <w:sz w:val="20"/>
              </w:rPr>
            </w:pPr>
            <w:r>
              <w:rPr>
                <w:rFonts w:asciiTheme="minorHAnsi" w:hAnsiTheme="minorHAnsi"/>
                <w:sz w:val="20"/>
              </w:rPr>
              <w:t>n/a</w:t>
            </w:r>
          </w:p>
        </w:tc>
        <w:tc>
          <w:tcPr>
            <w:tcW w:w="1305" w:type="dxa"/>
            <w:tcBorders>
              <w:right w:val="nil"/>
            </w:tcBorders>
          </w:tcPr>
          <w:p w14:paraId="66A12214" w14:textId="77777777" w:rsidR="00EB1FF0" w:rsidRPr="00997119" w:rsidRDefault="00EB1FF0" w:rsidP="00EB1FF0">
            <w:pPr>
              <w:jc w:val="center"/>
              <w:rPr>
                <w:rFonts w:asciiTheme="minorHAnsi" w:hAnsiTheme="minorHAnsi"/>
                <w:sz w:val="18"/>
                <w:szCs w:val="18"/>
              </w:rPr>
            </w:pPr>
          </w:p>
          <w:p w14:paraId="4EA55067" w14:textId="77777777" w:rsidR="00EB1FF0" w:rsidRPr="00997119" w:rsidRDefault="00EB1FF0" w:rsidP="00EB1FF0">
            <w:pPr>
              <w:jc w:val="center"/>
              <w:rPr>
                <w:rFonts w:asciiTheme="minorHAnsi" w:hAnsiTheme="minorHAnsi"/>
                <w:sz w:val="18"/>
                <w:szCs w:val="18"/>
              </w:rPr>
            </w:pPr>
          </w:p>
          <w:p w14:paraId="370A51EA" w14:textId="77777777" w:rsidR="00EB1FF0" w:rsidRPr="00997119" w:rsidRDefault="00EB1FF0" w:rsidP="00EB1FF0">
            <w:pPr>
              <w:jc w:val="center"/>
              <w:rPr>
                <w:rFonts w:asciiTheme="minorHAnsi" w:hAnsiTheme="minorHAnsi"/>
                <w:sz w:val="18"/>
                <w:szCs w:val="18"/>
              </w:rPr>
            </w:pPr>
          </w:p>
          <w:p w14:paraId="21F55753" w14:textId="77777777" w:rsidR="00EB1FF0" w:rsidRPr="00997119" w:rsidRDefault="00EB1FF0" w:rsidP="00EB1FF0">
            <w:pPr>
              <w:jc w:val="center"/>
              <w:rPr>
                <w:rFonts w:asciiTheme="minorHAnsi" w:hAnsiTheme="minorHAnsi"/>
                <w:sz w:val="18"/>
                <w:szCs w:val="18"/>
              </w:rPr>
            </w:pPr>
          </w:p>
          <w:p w14:paraId="5C23D268" w14:textId="77777777" w:rsidR="00EB1FF0" w:rsidRDefault="00EB1FF0" w:rsidP="00EB1FF0">
            <w:pPr>
              <w:jc w:val="center"/>
              <w:rPr>
                <w:rFonts w:asciiTheme="minorHAnsi" w:hAnsiTheme="minorHAnsi"/>
                <w:sz w:val="16"/>
                <w:szCs w:val="16"/>
              </w:rPr>
            </w:pPr>
            <w:r>
              <w:rPr>
                <w:rFonts w:asciiTheme="minorHAnsi" w:hAnsiTheme="minorHAnsi"/>
                <w:sz w:val="16"/>
                <w:szCs w:val="16"/>
              </w:rPr>
              <w:t>–</w:t>
            </w:r>
          </w:p>
          <w:p w14:paraId="654BD604" w14:textId="77777777" w:rsidR="00EB1FF0" w:rsidRPr="001E7129" w:rsidRDefault="00EB1FF0" w:rsidP="00EB1FF0">
            <w:pPr>
              <w:jc w:val="center"/>
              <w:rPr>
                <w:rFonts w:asciiTheme="minorHAnsi" w:hAnsiTheme="minorHAnsi"/>
                <w:sz w:val="16"/>
                <w:szCs w:val="16"/>
              </w:rPr>
            </w:pPr>
            <w:r>
              <w:rPr>
                <w:rFonts w:asciiTheme="minorHAnsi" w:hAnsiTheme="minorHAnsi"/>
                <w:sz w:val="16"/>
                <w:szCs w:val="16"/>
              </w:rPr>
              <w:t>–</w:t>
            </w:r>
          </w:p>
        </w:tc>
      </w:tr>
      <w:tr w:rsidR="00EB1FF0" w:rsidRPr="000C5587" w14:paraId="6E237A4D" w14:textId="77777777" w:rsidTr="00445650">
        <w:trPr>
          <w:jc w:val="right"/>
        </w:trPr>
        <w:tc>
          <w:tcPr>
            <w:tcW w:w="1418" w:type="dxa"/>
            <w:tcBorders>
              <w:left w:val="nil"/>
            </w:tcBorders>
          </w:tcPr>
          <w:p w14:paraId="21337247"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85(1)</w:t>
            </w:r>
          </w:p>
        </w:tc>
        <w:tc>
          <w:tcPr>
            <w:tcW w:w="3849" w:type="dxa"/>
          </w:tcPr>
          <w:p w14:paraId="4DB3D08E" w14:textId="77777777" w:rsidR="00EB1FF0" w:rsidRPr="000C5587"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to record a discharge of mortgage on production of a receipt of the Treasurer</w:t>
            </w:r>
          </w:p>
        </w:tc>
        <w:tc>
          <w:tcPr>
            <w:tcW w:w="1587" w:type="dxa"/>
          </w:tcPr>
          <w:p w14:paraId="0654AB5C"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58.30</w:t>
            </w:r>
          </w:p>
        </w:tc>
        <w:tc>
          <w:tcPr>
            <w:tcW w:w="1587" w:type="dxa"/>
          </w:tcPr>
          <w:p w14:paraId="793E9EBE" w14:textId="77777777" w:rsidR="00EB1FF0" w:rsidRPr="000C5587" w:rsidRDefault="0077473C" w:rsidP="00EB1FF0">
            <w:pPr>
              <w:keepNext/>
              <w:keepLines/>
              <w:spacing w:before="60"/>
              <w:jc w:val="center"/>
              <w:rPr>
                <w:rFonts w:asciiTheme="minorHAnsi" w:hAnsiTheme="minorHAnsi"/>
                <w:sz w:val="20"/>
              </w:rPr>
            </w:pPr>
            <w:r>
              <w:rPr>
                <w:rFonts w:asciiTheme="minorHAnsi" w:hAnsiTheme="minorHAnsi"/>
                <w:sz w:val="20"/>
              </w:rPr>
              <w:t>44</w:t>
            </w:r>
            <w:r w:rsidR="00997119">
              <w:rPr>
                <w:rFonts w:asciiTheme="minorHAnsi" w:hAnsiTheme="minorHAnsi"/>
                <w:sz w:val="20"/>
              </w:rPr>
              <w:t>.00</w:t>
            </w:r>
          </w:p>
        </w:tc>
        <w:tc>
          <w:tcPr>
            <w:tcW w:w="1305" w:type="dxa"/>
            <w:tcBorders>
              <w:right w:val="nil"/>
            </w:tcBorders>
          </w:tcPr>
          <w:p w14:paraId="725CD34F" w14:textId="77777777" w:rsidR="00EB1FF0" w:rsidRPr="000C5587" w:rsidRDefault="00EB1FF0" w:rsidP="0077473C">
            <w:pPr>
              <w:keepNext/>
              <w:keepLines/>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7BBC16AA" w14:textId="77777777" w:rsidTr="00445650">
        <w:trPr>
          <w:jc w:val="right"/>
        </w:trPr>
        <w:tc>
          <w:tcPr>
            <w:tcW w:w="1418" w:type="dxa"/>
            <w:tcBorders>
              <w:left w:val="nil"/>
            </w:tcBorders>
          </w:tcPr>
          <w:p w14:paraId="6217DEDF"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88(1)</w:t>
            </w:r>
          </w:p>
        </w:tc>
        <w:tc>
          <w:tcPr>
            <w:tcW w:w="3849" w:type="dxa"/>
          </w:tcPr>
          <w:p w14:paraId="48CDF770" w14:textId="77777777" w:rsidR="00EB1FF0" w:rsidRPr="000C5587" w:rsidRDefault="00EB1FF0" w:rsidP="00997119">
            <w:pPr>
              <w:pStyle w:val="Normal-Schedule"/>
              <w:spacing w:before="60" w:after="60"/>
              <w:rPr>
                <w:rFonts w:asciiTheme="minorHAnsi" w:hAnsiTheme="minorHAnsi"/>
              </w:rPr>
            </w:pPr>
            <w:r w:rsidRPr="000C5587">
              <w:rPr>
                <w:rFonts w:asciiTheme="minorHAnsi" w:hAnsiTheme="minorHAnsi"/>
              </w:rPr>
              <w:t>Making of an application to the Registrar to record</w:t>
            </w:r>
            <w:r w:rsidR="00997119">
              <w:rPr>
                <w:rFonts w:asciiTheme="minorHAnsi" w:hAnsiTheme="minorHAnsi"/>
              </w:rPr>
              <w:t xml:space="preserve"> a creation, variation or removal of a</w:t>
            </w:r>
            <w:r w:rsidRPr="000C5587">
              <w:rPr>
                <w:rFonts w:asciiTheme="minorHAnsi" w:hAnsiTheme="minorHAnsi"/>
              </w:rPr>
              <w:t xml:space="preserve"> restrictive covenant</w:t>
            </w:r>
          </w:p>
        </w:tc>
        <w:tc>
          <w:tcPr>
            <w:tcW w:w="1587" w:type="dxa"/>
          </w:tcPr>
          <w:p w14:paraId="209A692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155.30</w:t>
            </w:r>
          </w:p>
        </w:tc>
        <w:tc>
          <w:tcPr>
            <w:tcW w:w="1587" w:type="dxa"/>
          </w:tcPr>
          <w:p w14:paraId="5EC061AB"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156FC3ED"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w:t>
            </w:r>
            <w:r w:rsidR="0077473C">
              <w:rPr>
                <w:rFonts w:asciiTheme="minorHAnsi" w:hAnsiTheme="minorHAnsi"/>
                <w:sz w:val="20"/>
              </w:rPr>
              <w:t>13.3</w:t>
            </w:r>
          </w:p>
        </w:tc>
      </w:tr>
      <w:tr w:rsidR="00EB1FF0" w:rsidRPr="000C5587" w14:paraId="40BBB3F7" w14:textId="77777777" w:rsidTr="00445650">
        <w:trPr>
          <w:jc w:val="right"/>
        </w:trPr>
        <w:tc>
          <w:tcPr>
            <w:tcW w:w="1418" w:type="dxa"/>
            <w:tcBorders>
              <w:left w:val="nil"/>
            </w:tcBorders>
          </w:tcPr>
          <w:p w14:paraId="79BE611B" w14:textId="77777777" w:rsidR="00EB1FF0" w:rsidRPr="000C5587" w:rsidRDefault="00EB1FF0" w:rsidP="00EB1FF0">
            <w:pPr>
              <w:pStyle w:val="Normal-Schedule"/>
              <w:spacing w:before="60" w:after="60"/>
              <w:jc w:val="center"/>
              <w:rPr>
                <w:rFonts w:asciiTheme="minorHAnsi" w:hAnsiTheme="minorHAnsi"/>
              </w:rPr>
            </w:pPr>
            <w:r>
              <w:rPr>
                <w:rFonts w:asciiTheme="minorHAnsi" w:hAnsiTheme="minorHAnsi"/>
              </w:rPr>
              <w:t>88(1B)</w:t>
            </w:r>
          </w:p>
        </w:tc>
        <w:tc>
          <w:tcPr>
            <w:tcW w:w="3849" w:type="dxa"/>
          </w:tcPr>
          <w:p w14:paraId="17A031A3"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Application for a written declaration that restrictive covenant is released, varied or modified</w:t>
            </w:r>
          </w:p>
        </w:tc>
        <w:tc>
          <w:tcPr>
            <w:tcW w:w="1587" w:type="dxa"/>
          </w:tcPr>
          <w:p w14:paraId="779CF22F" w14:textId="77777777" w:rsidR="00EB1FF0" w:rsidRDefault="00EB1FF0" w:rsidP="00EB1FF0">
            <w:pPr>
              <w:spacing w:before="60"/>
              <w:jc w:val="center"/>
              <w:rPr>
                <w:rFonts w:asciiTheme="minorHAnsi" w:hAnsiTheme="minorHAnsi"/>
                <w:sz w:val="20"/>
              </w:rPr>
            </w:pPr>
            <w:r>
              <w:rPr>
                <w:rFonts w:asciiTheme="minorHAnsi" w:hAnsiTheme="minorHAnsi"/>
                <w:sz w:val="20"/>
              </w:rPr>
              <w:t>155.30</w:t>
            </w:r>
          </w:p>
        </w:tc>
        <w:tc>
          <w:tcPr>
            <w:tcW w:w="1587" w:type="dxa"/>
          </w:tcPr>
          <w:p w14:paraId="5B03E936"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n/a</w:t>
            </w:r>
          </w:p>
        </w:tc>
        <w:tc>
          <w:tcPr>
            <w:tcW w:w="1305" w:type="dxa"/>
            <w:tcBorders>
              <w:right w:val="nil"/>
            </w:tcBorders>
          </w:tcPr>
          <w:p w14:paraId="4016AB7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24DDC28D" w14:textId="77777777" w:rsidTr="00445650">
        <w:trPr>
          <w:jc w:val="right"/>
        </w:trPr>
        <w:tc>
          <w:tcPr>
            <w:tcW w:w="1418" w:type="dxa"/>
            <w:tcBorders>
              <w:left w:val="nil"/>
            </w:tcBorders>
          </w:tcPr>
          <w:p w14:paraId="7BF3E11F"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88(2)</w:t>
            </w:r>
          </w:p>
        </w:tc>
        <w:tc>
          <w:tcPr>
            <w:tcW w:w="3849" w:type="dxa"/>
          </w:tcPr>
          <w:p w14:paraId="56104CA9"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record an acquisition of an easement </w:t>
            </w:r>
          </w:p>
        </w:tc>
        <w:tc>
          <w:tcPr>
            <w:tcW w:w="1587" w:type="dxa"/>
          </w:tcPr>
          <w:p w14:paraId="4A59C68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7122591F"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554.50</w:t>
            </w:r>
          </w:p>
        </w:tc>
        <w:tc>
          <w:tcPr>
            <w:tcW w:w="1305" w:type="dxa"/>
            <w:tcBorders>
              <w:right w:val="nil"/>
            </w:tcBorders>
          </w:tcPr>
          <w:p w14:paraId="4DC1F4EB"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-4.</w:t>
            </w:r>
            <w:r w:rsidR="0077473C">
              <w:rPr>
                <w:rFonts w:asciiTheme="minorHAnsi" w:hAnsiTheme="minorHAnsi"/>
                <w:sz w:val="20"/>
              </w:rPr>
              <w:t>8</w:t>
            </w:r>
          </w:p>
        </w:tc>
      </w:tr>
      <w:tr w:rsidR="00EB1FF0" w:rsidRPr="000C5587" w14:paraId="2A3415E2" w14:textId="77777777" w:rsidTr="00445650">
        <w:trPr>
          <w:jc w:val="right"/>
        </w:trPr>
        <w:tc>
          <w:tcPr>
            <w:tcW w:w="1418" w:type="dxa"/>
            <w:tcBorders>
              <w:left w:val="nil"/>
            </w:tcBorders>
          </w:tcPr>
          <w:p w14:paraId="6A7D5344"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88(2)</w:t>
            </w:r>
          </w:p>
        </w:tc>
        <w:tc>
          <w:tcPr>
            <w:tcW w:w="3849" w:type="dxa"/>
          </w:tcPr>
          <w:p w14:paraId="64F052CF"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record an acquisition of a charge or right</w:t>
            </w:r>
          </w:p>
        </w:tc>
        <w:tc>
          <w:tcPr>
            <w:tcW w:w="1587" w:type="dxa"/>
          </w:tcPr>
          <w:p w14:paraId="72A5B9BF"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5AD3B977"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997119">
              <w:rPr>
                <w:rFonts w:asciiTheme="minorHAnsi" w:hAnsiTheme="minorHAnsi"/>
                <w:sz w:val="20"/>
              </w:rPr>
              <w:t>.00</w:t>
            </w:r>
          </w:p>
        </w:tc>
        <w:tc>
          <w:tcPr>
            <w:tcW w:w="1305" w:type="dxa"/>
            <w:tcBorders>
              <w:right w:val="nil"/>
            </w:tcBorders>
          </w:tcPr>
          <w:p w14:paraId="077EE56C"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tc>
      </w:tr>
      <w:tr w:rsidR="00EB1FF0" w:rsidRPr="000C5587" w14:paraId="51D4997F" w14:textId="77777777" w:rsidTr="00445650">
        <w:trPr>
          <w:jc w:val="right"/>
        </w:trPr>
        <w:tc>
          <w:tcPr>
            <w:tcW w:w="1418" w:type="dxa"/>
            <w:tcBorders>
              <w:left w:val="nil"/>
            </w:tcBorders>
          </w:tcPr>
          <w:p w14:paraId="2B385B0A"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88A(1)</w:t>
            </w:r>
          </w:p>
        </w:tc>
        <w:tc>
          <w:tcPr>
            <w:tcW w:w="3849" w:type="dxa"/>
          </w:tcPr>
          <w:p w14:paraId="2C09639A"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color w:val="000000"/>
                <w:lang w:eastAsia="en-AU"/>
              </w:rPr>
              <w:t>Making of an application to the Registrar to remove a lease, remove a variation of a lease or reinstate a lease</w:t>
            </w:r>
          </w:p>
        </w:tc>
        <w:tc>
          <w:tcPr>
            <w:tcW w:w="1587" w:type="dxa"/>
          </w:tcPr>
          <w:p w14:paraId="7F3EE408" w14:textId="77777777" w:rsidR="00EB1FF0" w:rsidRPr="00080105" w:rsidRDefault="00EB1FF0" w:rsidP="00EB1FF0">
            <w:pPr>
              <w:spacing w:before="60"/>
              <w:jc w:val="center"/>
              <w:rPr>
                <w:rFonts w:asciiTheme="minorHAnsi" w:hAnsiTheme="minorHAnsi"/>
                <w:sz w:val="20"/>
              </w:rPr>
            </w:pPr>
            <w:r>
              <w:rPr>
                <w:rFonts w:asciiTheme="minorHAnsi" w:hAnsiTheme="minorHAnsi"/>
                <w:sz w:val="20"/>
              </w:rPr>
              <w:t>n/a</w:t>
            </w:r>
          </w:p>
        </w:tc>
        <w:tc>
          <w:tcPr>
            <w:tcW w:w="1587" w:type="dxa"/>
          </w:tcPr>
          <w:p w14:paraId="2ABF05FC"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997119">
              <w:rPr>
                <w:rFonts w:asciiTheme="minorHAnsi" w:hAnsiTheme="minorHAnsi"/>
                <w:sz w:val="20"/>
              </w:rPr>
              <w:t>.00</w:t>
            </w:r>
          </w:p>
        </w:tc>
        <w:tc>
          <w:tcPr>
            <w:tcW w:w="1305" w:type="dxa"/>
            <w:tcBorders>
              <w:right w:val="nil"/>
            </w:tcBorders>
          </w:tcPr>
          <w:p w14:paraId="7D5570C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7E44EBE0" w14:textId="77777777" w:rsidTr="00445650">
        <w:trPr>
          <w:jc w:val="right"/>
        </w:trPr>
        <w:tc>
          <w:tcPr>
            <w:tcW w:w="1418" w:type="dxa"/>
            <w:tcBorders>
              <w:left w:val="nil"/>
            </w:tcBorders>
          </w:tcPr>
          <w:p w14:paraId="64118C41"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88B(1)</w:t>
            </w:r>
          </w:p>
        </w:tc>
        <w:tc>
          <w:tcPr>
            <w:tcW w:w="3849" w:type="dxa"/>
          </w:tcPr>
          <w:p w14:paraId="103E81C4"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color w:val="000000"/>
                <w:lang w:eastAsia="en-AU"/>
              </w:rPr>
              <w:t>Making of an application to the Registrar to remove an easement or restrictive covenant, or remove a variation of an easement or restrictive covenant</w:t>
            </w:r>
          </w:p>
        </w:tc>
        <w:tc>
          <w:tcPr>
            <w:tcW w:w="1587" w:type="dxa"/>
          </w:tcPr>
          <w:p w14:paraId="4905021C" w14:textId="77777777" w:rsidR="00EB1FF0" w:rsidRPr="00080105" w:rsidRDefault="00EB1FF0" w:rsidP="00EB1FF0">
            <w:pPr>
              <w:spacing w:before="60"/>
              <w:jc w:val="center"/>
              <w:rPr>
                <w:rFonts w:asciiTheme="minorHAnsi" w:hAnsiTheme="minorHAnsi"/>
                <w:sz w:val="20"/>
              </w:rPr>
            </w:pPr>
            <w:r>
              <w:rPr>
                <w:rFonts w:asciiTheme="minorHAnsi" w:hAnsiTheme="minorHAnsi"/>
                <w:sz w:val="20"/>
              </w:rPr>
              <w:t>n/a</w:t>
            </w:r>
          </w:p>
        </w:tc>
        <w:tc>
          <w:tcPr>
            <w:tcW w:w="1587" w:type="dxa"/>
          </w:tcPr>
          <w:p w14:paraId="602ED811"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0023F39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71EFEA9F" w14:textId="77777777" w:rsidTr="00445650">
        <w:trPr>
          <w:jc w:val="right"/>
        </w:trPr>
        <w:tc>
          <w:tcPr>
            <w:tcW w:w="1418" w:type="dxa"/>
            <w:tcBorders>
              <w:left w:val="nil"/>
            </w:tcBorders>
          </w:tcPr>
          <w:p w14:paraId="3519F287"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89(1)</w:t>
            </w:r>
          </w:p>
        </w:tc>
        <w:tc>
          <w:tcPr>
            <w:tcW w:w="3849" w:type="dxa"/>
          </w:tcPr>
          <w:p w14:paraId="3F79FA89"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caveat forbidding dealings with land or withdrawal of such caveat—</w:t>
            </w:r>
          </w:p>
          <w:p w14:paraId="458D3D46" w14:textId="77777777" w:rsidR="00EB1FF0" w:rsidRPr="000C5587" w:rsidRDefault="00EB1FF0" w:rsidP="00EB1FF0">
            <w:pPr>
              <w:pStyle w:val="Normal-Schedule"/>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997119">
              <w:rPr>
                <w:rFonts w:asciiTheme="minorHAnsi" w:hAnsiTheme="minorHAnsi"/>
              </w:rPr>
              <w:t>l</w:t>
            </w:r>
            <w:r w:rsidR="00997119" w:rsidRPr="000C5587">
              <w:rPr>
                <w:rFonts w:asciiTheme="minorHAnsi" w:hAnsiTheme="minorHAnsi"/>
              </w:rPr>
              <w:t xml:space="preserve">odged </w:t>
            </w:r>
            <w:r w:rsidRPr="000C5587">
              <w:rPr>
                <w:rFonts w:asciiTheme="minorHAnsi" w:hAnsiTheme="minorHAnsi"/>
              </w:rPr>
              <w:t>in paper</w:t>
            </w:r>
          </w:p>
          <w:p w14:paraId="567488A9" w14:textId="77777777" w:rsidR="00EB1FF0" w:rsidRPr="000C5587" w:rsidRDefault="00EB1FF0" w:rsidP="00997119">
            <w:pPr>
              <w:pStyle w:val="Normal-Draft"/>
              <w:tabs>
                <w:tab w:val="left" w:pos="487"/>
              </w:tabs>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997119">
              <w:rPr>
                <w:rFonts w:asciiTheme="minorHAnsi" w:hAnsiTheme="minorHAnsi"/>
                <w:sz w:val="20"/>
              </w:rPr>
              <w:t>l</w:t>
            </w:r>
            <w:r w:rsidR="00997119"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4FAB9A41" w14:textId="77777777" w:rsidR="00EB1FF0" w:rsidRPr="00997119" w:rsidRDefault="00EB1FF0" w:rsidP="00EB1FF0">
            <w:pPr>
              <w:jc w:val="center"/>
              <w:rPr>
                <w:rFonts w:asciiTheme="minorHAnsi" w:hAnsiTheme="minorHAnsi"/>
                <w:sz w:val="18"/>
                <w:szCs w:val="18"/>
              </w:rPr>
            </w:pPr>
          </w:p>
          <w:p w14:paraId="054987CF" w14:textId="77777777" w:rsidR="00EB1FF0" w:rsidRPr="00997119" w:rsidRDefault="00EB1FF0" w:rsidP="00EB1FF0">
            <w:pPr>
              <w:jc w:val="center"/>
              <w:rPr>
                <w:rFonts w:asciiTheme="minorHAnsi" w:hAnsiTheme="minorHAnsi"/>
                <w:sz w:val="18"/>
                <w:szCs w:val="18"/>
              </w:rPr>
            </w:pPr>
          </w:p>
          <w:p w14:paraId="70EBBBA8" w14:textId="77777777" w:rsidR="00EB1FF0" w:rsidRPr="00997119" w:rsidRDefault="00EB1FF0" w:rsidP="00EB1FF0">
            <w:pPr>
              <w:jc w:val="center"/>
              <w:rPr>
                <w:rFonts w:asciiTheme="minorHAnsi" w:hAnsiTheme="minorHAnsi"/>
                <w:sz w:val="18"/>
                <w:szCs w:val="18"/>
              </w:rPr>
            </w:pPr>
          </w:p>
          <w:p w14:paraId="1E8B035C" w14:textId="77777777" w:rsidR="00EB1FF0" w:rsidRPr="00997119" w:rsidRDefault="00EB1FF0" w:rsidP="00EB1FF0">
            <w:pPr>
              <w:jc w:val="center"/>
              <w:rPr>
                <w:rFonts w:asciiTheme="minorHAnsi" w:hAnsiTheme="minorHAnsi"/>
                <w:sz w:val="18"/>
                <w:szCs w:val="18"/>
              </w:rPr>
            </w:pPr>
          </w:p>
          <w:p w14:paraId="560CA67B" w14:textId="77777777" w:rsidR="00EB1FF0" w:rsidRDefault="00EB1FF0" w:rsidP="00EB1FF0">
            <w:pPr>
              <w:jc w:val="center"/>
              <w:rPr>
                <w:rFonts w:asciiTheme="minorHAnsi" w:hAnsiTheme="minorHAnsi"/>
                <w:sz w:val="20"/>
              </w:rPr>
            </w:pPr>
            <w:r>
              <w:rPr>
                <w:rFonts w:asciiTheme="minorHAnsi" w:hAnsiTheme="minorHAnsi"/>
                <w:sz w:val="20"/>
              </w:rPr>
              <w:t>76.90</w:t>
            </w:r>
          </w:p>
          <w:p w14:paraId="3E5B9027" w14:textId="77777777" w:rsidR="00EB1FF0" w:rsidRPr="000C5587" w:rsidRDefault="00EB1FF0" w:rsidP="00EB1FF0">
            <w:pPr>
              <w:jc w:val="center"/>
              <w:rPr>
                <w:rFonts w:asciiTheme="minorHAnsi" w:hAnsiTheme="minorHAnsi"/>
                <w:sz w:val="20"/>
              </w:rPr>
            </w:pPr>
            <w:r>
              <w:rPr>
                <w:rFonts w:asciiTheme="minorHAnsi" w:hAnsiTheme="minorHAnsi"/>
                <w:sz w:val="20"/>
              </w:rPr>
              <w:t>53.50</w:t>
            </w:r>
          </w:p>
        </w:tc>
        <w:tc>
          <w:tcPr>
            <w:tcW w:w="1587" w:type="dxa"/>
          </w:tcPr>
          <w:p w14:paraId="59B60F58" w14:textId="77777777" w:rsidR="00EB1FF0" w:rsidRPr="00997119" w:rsidRDefault="00EB1FF0" w:rsidP="00EB1FF0">
            <w:pPr>
              <w:jc w:val="center"/>
              <w:rPr>
                <w:rFonts w:asciiTheme="minorHAnsi" w:hAnsiTheme="minorHAnsi"/>
                <w:sz w:val="18"/>
                <w:szCs w:val="18"/>
              </w:rPr>
            </w:pPr>
          </w:p>
          <w:p w14:paraId="38778161" w14:textId="77777777" w:rsidR="00EB1FF0" w:rsidRPr="00997119" w:rsidRDefault="00EB1FF0" w:rsidP="00EB1FF0">
            <w:pPr>
              <w:jc w:val="center"/>
              <w:rPr>
                <w:rFonts w:asciiTheme="minorHAnsi" w:hAnsiTheme="minorHAnsi"/>
                <w:sz w:val="18"/>
                <w:szCs w:val="18"/>
              </w:rPr>
            </w:pPr>
          </w:p>
          <w:p w14:paraId="5BAB3AFB" w14:textId="77777777" w:rsidR="00EB1FF0" w:rsidRPr="00997119" w:rsidRDefault="00EB1FF0" w:rsidP="00EB1FF0">
            <w:pPr>
              <w:jc w:val="center"/>
              <w:rPr>
                <w:rFonts w:asciiTheme="minorHAnsi" w:hAnsiTheme="minorHAnsi"/>
                <w:sz w:val="18"/>
                <w:szCs w:val="18"/>
              </w:rPr>
            </w:pPr>
          </w:p>
          <w:p w14:paraId="530299BB" w14:textId="77777777" w:rsidR="00EB1FF0" w:rsidRPr="00997119" w:rsidRDefault="00EB1FF0" w:rsidP="00EB1FF0">
            <w:pPr>
              <w:jc w:val="center"/>
              <w:rPr>
                <w:rFonts w:asciiTheme="minorHAnsi" w:hAnsiTheme="minorHAnsi"/>
                <w:sz w:val="18"/>
                <w:szCs w:val="18"/>
              </w:rPr>
            </w:pPr>
          </w:p>
          <w:p w14:paraId="25D08004" w14:textId="77777777" w:rsidR="00EB1FF0" w:rsidRPr="000C5587" w:rsidRDefault="0077473C" w:rsidP="00EB1FF0">
            <w:pPr>
              <w:jc w:val="center"/>
              <w:rPr>
                <w:rFonts w:asciiTheme="minorHAnsi" w:hAnsiTheme="minorHAnsi"/>
                <w:sz w:val="20"/>
              </w:rPr>
            </w:pPr>
            <w:r>
              <w:rPr>
                <w:rFonts w:asciiTheme="minorHAnsi" w:hAnsiTheme="minorHAnsi"/>
                <w:sz w:val="20"/>
              </w:rPr>
              <w:t>44</w:t>
            </w:r>
            <w:r w:rsidR="00997119">
              <w:rPr>
                <w:rFonts w:asciiTheme="minorHAnsi" w:hAnsiTheme="minorHAnsi"/>
                <w:sz w:val="20"/>
              </w:rPr>
              <w:t>.00</w:t>
            </w:r>
          </w:p>
          <w:p w14:paraId="4ACBCE34" w14:textId="77777777" w:rsidR="00EB1FF0" w:rsidRPr="000C5587" w:rsidRDefault="00EB1FF0" w:rsidP="0077473C">
            <w:pPr>
              <w:jc w:val="center"/>
              <w:rPr>
                <w:rFonts w:asciiTheme="minorHAnsi" w:hAnsiTheme="minorHAnsi"/>
                <w:sz w:val="20"/>
              </w:rPr>
            </w:pPr>
            <w:r w:rsidRPr="000C5587">
              <w:rPr>
                <w:rFonts w:asciiTheme="minorHAnsi" w:hAnsiTheme="minorHAnsi"/>
                <w:sz w:val="20"/>
              </w:rPr>
              <w:t>35.</w:t>
            </w:r>
            <w:r w:rsidR="0077473C">
              <w:rPr>
                <w:rFonts w:asciiTheme="minorHAnsi" w:hAnsiTheme="minorHAnsi"/>
                <w:sz w:val="20"/>
              </w:rPr>
              <w:t>9</w:t>
            </w:r>
            <w:r>
              <w:rPr>
                <w:rFonts w:asciiTheme="minorHAnsi" w:hAnsiTheme="minorHAnsi"/>
                <w:sz w:val="20"/>
              </w:rPr>
              <w:t>0</w:t>
            </w:r>
          </w:p>
        </w:tc>
        <w:tc>
          <w:tcPr>
            <w:tcW w:w="1305" w:type="dxa"/>
            <w:tcBorders>
              <w:right w:val="nil"/>
            </w:tcBorders>
          </w:tcPr>
          <w:p w14:paraId="07B275F0" w14:textId="77777777" w:rsidR="00EB1FF0" w:rsidRPr="00997119" w:rsidRDefault="00EB1FF0" w:rsidP="00EB1FF0">
            <w:pPr>
              <w:jc w:val="center"/>
              <w:rPr>
                <w:rFonts w:asciiTheme="minorHAnsi" w:hAnsiTheme="minorHAnsi"/>
                <w:sz w:val="18"/>
                <w:szCs w:val="18"/>
              </w:rPr>
            </w:pPr>
          </w:p>
          <w:p w14:paraId="646331E1" w14:textId="77777777" w:rsidR="00EB1FF0" w:rsidRPr="00997119" w:rsidRDefault="00EB1FF0" w:rsidP="00EB1FF0">
            <w:pPr>
              <w:jc w:val="center"/>
              <w:rPr>
                <w:rFonts w:asciiTheme="minorHAnsi" w:hAnsiTheme="minorHAnsi"/>
                <w:sz w:val="18"/>
                <w:szCs w:val="18"/>
              </w:rPr>
            </w:pPr>
          </w:p>
          <w:p w14:paraId="4C7D7FB2" w14:textId="77777777" w:rsidR="00EB1FF0" w:rsidRPr="00997119" w:rsidRDefault="00EB1FF0" w:rsidP="00EB1FF0">
            <w:pPr>
              <w:jc w:val="center"/>
              <w:rPr>
                <w:rFonts w:asciiTheme="minorHAnsi" w:hAnsiTheme="minorHAnsi"/>
                <w:sz w:val="18"/>
                <w:szCs w:val="18"/>
              </w:rPr>
            </w:pPr>
          </w:p>
          <w:p w14:paraId="0598AC48" w14:textId="77777777" w:rsidR="00EB1FF0" w:rsidRPr="00997119" w:rsidRDefault="00EB1FF0" w:rsidP="00EB1FF0">
            <w:pPr>
              <w:jc w:val="center"/>
              <w:rPr>
                <w:rFonts w:asciiTheme="minorHAnsi" w:hAnsiTheme="minorHAnsi"/>
                <w:sz w:val="18"/>
                <w:szCs w:val="18"/>
              </w:rPr>
            </w:pPr>
          </w:p>
          <w:p w14:paraId="4D15E6C0" w14:textId="77777777" w:rsidR="00EB1FF0" w:rsidRDefault="00EB1FF0" w:rsidP="00EB1FF0">
            <w:pPr>
              <w:jc w:val="center"/>
              <w:rPr>
                <w:rFonts w:asciiTheme="minorHAnsi" w:hAnsiTheme="minorHAnsi"/>
                <w:sz w:val="20"/>
              </w:rPr>
            </w:pPr>
            <w:r>
              <w:rPr>
                <w:rFonts w:asciiTheme="minorHAnsi" w:hAnsiTheme="minorHAnsi"/>
                <w:sz w:val="20"/>
              </w:rPr>
              <w:t>-</w:t>
            </w:r>
            <w:r w:rsidR="0077473C">
              <w:rPr>
                <w:rFonts w:asciiTheme="minorHAnsi" w:hAnsiTheme="minorHAnsi"/>
                <w:sz w:val="20"/>
              </w:rPr>
              <w:t>42.8</w:t>
            </w:r>
          </w:p>
          <w:p w14:paraId="5C422E1D" w14:textId="77777777" w:rsidR="00EB1FF0" w:rsidRPr="000C5587" w:rsidRDefault="00EB1FF0" w:rsidP="0077473C">
            <w:pPr>
              <w:jc w:val="center"/>
              <w:rPr>
                <w:rFonts w:asciiTheme="minorHAnsi" w:hAnsiTheme="minorHAnsi"/>
                <w:sz w:val="20"/>
              </w:rPr>
            </w:pPr>
            <w:r>
              <w:rPr>
                <w:rFonts w:asciiTheme="minorHAnsi" w:hAnsiTheme="minorHAnsi"/>
                <w:sz w:val="20"/>
              </w:rPr>
              <w:t>-</w:t>
            </w:r>
            <w:r w:rsidR="0077473C">
              <w:rPr>
                <w:rFonts w:asciiTheme="minorHAnsi" w:hAnsiTheme="minorHAnsi"/>
                <w:sz w:val="20"/>
              </w:rPr>
              <w:t>32.9</w:t>
            </w:r>
          </w:p>
        </w:tc>
      </w:tr>
      <w:tr w:rsidR="00EB1FF0" w:rsidRPr="000C5587" w14:paraId="1C679823" w14:textId="77777777" w:rsidTr="00445650">
        <w:trPr>
          <w:jc w:val="right"/>
        </w:trPr>
        <w:tc>
          <w:tcPr>
            <w:tcW w:w="1418" w:type="dxa"/>
            <w:tcBorders>
              <w:left w:val="nil"/>
            </w:tcBorders>
          </w:tcPr>
          <w:p w14:paraId="1C08B8AB"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89A(1)</w:t>
            </w:r>
          </w:p>
        </w:tc>
        <w:tc>
          <w:tcPr>
            <w:tcW w:w="3849" w:type="dxa"/>
          </w:tcPr>
          <w:p w14:paraId="15A148F9"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for service of a notice (for each caveat affected)—</w:t>
            </w:r>
          </w:p>
          <w:p w14:paraId="67792B8E" w14:textId="77777777" w:rsidR="00EB1FF0" w:rsidRPr="000C5587" w:rsidRDefault="00EB1FF0" w:rsidP="00EB1FF0">
            <w:pPr>
              <w:pStyle w:val="Normal-Schedule"/>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997119">
              <w:rPr>
                <w:rFonts w:asciiTheme="minorHAnsi" w:hAnsiTheme="minorHAnsi"/>
              </w:rPr>
              <w:t>l</w:t>
            </w:r>
            <w:r w:rsidR="00997119" w:rsidRPr="000C5587">
              <w:rPr>
                <w:rFonts w:asciiTheme="minorHAnsi" w:hAnsiTheme="minorHAnsi"/>
              </w:rPr>
              <w:t xml:space="preserve">odged </w:t>
            </w:r>
            <w:r w:rsidRPr="000C5587">
              <w:rPr>
                <w:rFonts w:asciiTheme="minorHAnsi" w:hAnsiTheme="minorHAnsi"/>
              </w:rPr>
              <w:t>in paper</w:t>
            </w:r>
          </w:p>
          <w:p w14:paraId="2E88E225" w14:textId="77777777" w:rsidR="00EB1FF0" w:rsidRPr="000C5587" w:rsidRDefault="00EB1FF0" w:rsidP="00997119">
            <w:pPr>
              <w:pStyle w:val="Normal-Draft"/>
              <w:tabs>
                <w:tab w:val="left" w:pos="454"/>
              </w:tabs>
              <w:spacing w:before="60" w:after="60"/>
              <w:ind w:left="459" w:hanging="459"/>
              <w:rPr>
                <w:rFonts w:asciiTheme="minorHAnsi" w:hAnsiTheme="minorHAnsi"/>
                <w:sz w:val="20"/>
              </w:rPr>
            </w:pPr>
            <w:r w:rsidRPr="000C5587">
              <w:rPr>
                <w:rFonts w:asciiTheme="minorHAnsi" w:hAnsiTheme="minorHAnsi"/>
                <w:sz w:val="20"/>
              </w:rPr>
              <w:t>(b)</w:t>
            </w:r>
            <w:r w:rsidRPr="000C5587">
              <w:rPr>
                <w:rFonts w:asciiTheme="minorHAnsi" w:hAnsiTheme="minorHAnsi"/>
                <w:sz w:val="20"/>
              </w:rPr>
              <w:tab/>
            </w:r>
            <w:r w:rsidR="00997119">
              <w:rPr>
                <w:rFonts w:asciiTheme="minorHAnsi" w:hAnsiTheme="minorHAnsi"/>
                <w:sz w:val="20"/>
              </w:rPr>
              <w:t>l</w:t>
            </w:r>
            <w:r w:rsidR="00997119" w:rsidRPr="000C5587">
              <w:rPr>
                <w:rFonts w:asciiTheme="minorHAnsi" w:hAnsiTheme="minorHAnsi"/>
                <w:sz w:val="20"/>
              </w:rPr>
              <w:t xml:space="preserve">odged </w:t>
            </w:r>
            <w:r w:rsidRPr="000C5587">
              <w:rPr>
                <w:rFonts w:asciiTheme="minorHAnsi" w:hAnsiTheme="minorHAnsi"/>
                <w:sz w:val="20"/>
              </w:rPr>
              <w:t>electronically</w:t>
            </w:r>
          </w:p>
        </w:tc>
        <w:tc>
          <w:tcPr>
            <w:tcW w:w="1587" w:type="dxa"/>
          </w:tcPr>
          <w:p w14:paraId="54586D12" w14:textId="77777777" w:rsidR="00EB1FF0" w:rsidRPr="001943DF" w:rsidRDefault="00EB1FF0" w:rsidP="00EB1FF0">
            <w:pPr>
              <w:jc w:val="center"/>
              <w:rPr>
                <w:rFonts w:asciiTheme="minorHAnsi" w:hAnsiTheme="minorHAnsi"/>
                <w:sz w:val="18"/>
                <w:szCs w:val="18"/>
              </w:rPr>
            </w:pPr>
          </w:p>
          <w:p w14:paraId="5F5D3E41" w14:textId="77777777" w:rsidR="00EB1FF0" w:rsidRPr="001943DF" w:rsidRDefault="00EB1FF0" w:rsidP="00EB1FF0">
            <w:pPr>
              <w:jc w:val="center"/>
              <w:rPr>
                <w:rFonts w:asciiTheme="minorHAnsi" w:hAnsiTheme="minorHAnsi"/>
                <w:sz w:val="18"/>
                <w:szCs w:val="18"/>
              </w:rPr>
            </w:pPr>
          </w:p>
          <w:p w14:paraId="172A20FA" w14:textId="77777777" w:rsidR="00EB1FF0" w:rsidRPr="001943DF" w:rsidRDefault="00EB1FF0" w:rsidP="00EB1FF0">
            <w:pPr>
              <w:jc w:val="center"/>
              <w:rPr>
                <w:rFonts w:asciiTheme="minorHAnsi" w:hAnsiTheme="minorHAnsi"/>
                <w:sz w:val="18"/>
                <w:szCs w:val="18"/>
              </w:rPr>
            </w:pPr>
          </w:p>
          <w:p w14:paraId="463FD6BC" w14:textId="77777777" w:rsidR="00997119" w:rsidRPr="001943DF" w:rsidRDefault="00997119" w:rsidP="00EB1FF0">
            <w:pPr>
              <w:jc w:val="center"/>
              <w:rPr>
                <w:rFonts w:asciiTheme="minorHAnsi" w:hAnsiTheme="minorHAnsi"/>
                <w:sz w:val="18"/>
                <w:szCs w:val="18"/>
              </w:rPr>
            </w:pPr>
          </w:p>
          <w:p w14:paraId="1A1DC1D1" w14:textId="77777777" w:rsidR="00EB1FF0" w:rsidRDefault="00EB1FF0" w:rsidP="00EB1FF0">
            <w:pPr>
              <w:jc w:val="center"/>
              <w:rPr>
                <w:rFonts w:asciiTheme="minorHAnsi" w:hAnsiTheme="minorHAnsi"/>
                <w:sz w:val="20"/>
              </w:rPr>
            </w:pPr>
            <w:r>
              <w:rPr>
                <w:rFonts w:asciiTheme="minorHAnsi" w:hAnsiTheme="minorHAnsi"/>
                <w:sz w:val="20"/>
              </w:rPr>
              <w:t>174</w:t>
            </w:r>
          </w:p>
          <w:p w14:paraId="02A12866" w14:textId="77777777" w:rsidR="00EB1FF0" w:rsidRPr="000C5587" w:rsidRDefault="00EB1FF0" w:rsidP="00EB1FF0">
            <w:pPr>
              <w:jc w:val="center"/>
              <w:rPr>
                <w:rFonts w:asciiTheme="minorHAnsi" w:hAnsiTheme="minorHAnsi"/>
                <w:sz w:val="20"/>
              </w:rPr>
            </w:pPr>
            <w:r>
              <w:rPr>
                <w:rFonts w:asciiTheme="minorHAnsi" w:hAnsiTheme="minorHAnsi"/>
                <w:sz w:val="20"/>
              </w:rPr>
              <w:t>150.50</w:t>
            </w:r>
          </w:p>
        </w:tc>
        <w:tc>
          <w:tcPr>
            <w:tcW w:w="1587" w:type="dxa"/>
          </w:tcPr>
          <w:p w14:paraId="7B9790BE" w14:textId="77777777" w:rsidR="00EB1FF0" w:rsidRPr="001943DF" w:rsidRDefault="00EB1FF0" w:rsidP="00EB1FF0">
            <w:pPr>
              <w:jc w:val="center"/>
              <w:rPr>
                <w:rFonts w:asciiTheme="minorHAnsi" w:hAnsiTheme="minorHAnsi"/>
                <w:sz w:val="18"/>
                <w:szCs w:val="18"/>
              </w:rPr>
            </w:pPr>
          </w:p>
          <w:p w14:paraId="0098B201" w14:textId="77777777" w:rsidR="00EB1FF0" w:rsidRPr="001943DF" w:rsidRDefault="00EB1FF0" w:rsidP="00EB1FF0">
            <w:pPr>
              <w:jc w:val="center"/>
              <w:rPr>
                <w:rFonts w:asciiTheme="minorHAnsi" w:hAnsiTheme="minorHAnsi"/>
                <w:sz w:val="18"/>
                <w:szCs w:val="18"/>
              </w:rPr>
            </w:pPr>
          </w:p>
          <w:p w14:paraId="7CF186D5" w14:textId="77777777" w:rsidR="00EB1FF0" w:rsidRPr="001943DF" w:rsidRDefault="00EB1FF0" w:rsidP="00EB1FF0">
            <w:pPr>
              <w:jc w:val="center"/>
              <w:rPr>
                <w:rFonts w:asciiTheme="minorHAnsi" w:hAnsiTheme="minorHAnsi"/>
                <w:sz w:val="18"/>
                <w:szCs w:val="18"/>
              </w:rPr>
            </w:pPr>
          </w:p>
          <w:p w14:paraId="58CE9B9B" w14:textId="77777777" w:rsidR="00997119" w:rsidRPr="001943DF" w:rsidRDefault="00997119" w:rsidP="00EB1FF0">
            <w:pPr>
              <w:jc w:val="center"/>
              <w:rPr>
                <w:rFonts w:asciiTheme="minorHAnsi" w:hAnsiTheme="minorHAnsi"/>
                <w:sz w:val="18"/>
                <w:szCs w:val="18"/>
              </w:rPr>
            </w:pPr>
          </w:p>
          <w:p w14:paraId="093462DA" w14:textId="77777777" w:rsidR="00EB1FF0" w:rsidRPr="000C5587" w:rsidRDefault="0077473C" w:rsidP="00EB1FF0">
            <w:pPr>
              <w:jc w:val="center"/>
              <w:rPr>
                <w:rFonts w:asciiTheme="minorHAnsi" w:hAnsiTheme="minorHAnsi"/>
                <w:sz w:val="20"/>
              </w:rPr>
            </w:pPr>
            <w:r>
              <w:rPr>
                <w:rFonts w:asciiTheme="minorHAnsi" w:hAnsiTheme="minorHAnsi"/>
                <w:sz w:val="20"/>
              </w:rPr>
              <w:t>176.10</w:t>
            </w:r>
          </w:p>
          <w:p w14:paraId="39C0FAFF" w14:textId="77777777" w:rsidR="00EB1FF0" w:rsidRPr="000C5587" w:rsidRDefault="0077473C" w:rsidP="00EB1FF0">
            <w:pPr>
              <w:jc w:val="center"/>
              <w:rPr>
                <w:rFonts w:asciiTheme="minorHAnsi" w:hAnsiTheme="minorHAnsi"/>
                <w:sz w:val="20"/>
              </w:rPr>
            </w:pPr>
            <w:r>
              <w:rPr>
                <w:rFonts w:asciiTheme="minorHAnsi" w:hAnsiTheme="minorHAnsi"/>
                <w:sz w:val="20"/>
              </w:rPr>
              <w:t>168</w:t>
            </w:r>
            <w:r w:rsidR="00997119">
              <w:rPr>
                <w:rFonts w:asciiTheme="minorHAnsi" w:hAnsiTheme="minorHAnsi"/>
                <w:sz w:val="20"/>
              </w:rPr>
              <w:t>.00</w:t>
            </w:r>
          </w:p>
        </w:tc>
        <w:tc>
          <w:tcPr>
            <w:tcW w:w="1305" w:type="dxa"/>
            <w:tcBorders>
              <w:right w:val="nil"/>
            </w:tcBorders>
          </w:tcPr>
          <w:p w14:paraId="3B69CC26" w14:textId="77777777" w:rsidR="00EB1FF0" w:rsidRPr="001943DF" w:rsidRDefault="00EB1FF0" w:rsidP="00EB1FF0">
            <w:pPr>
              <w:jc w:val="center"/>
              <w:rPr>
                <w:rFonts w:asciiTheme="minorHAnsi" w:hAnsiTheme="minorHAnsi"/>
                <w:sz w:val="18"/>
                <w:szCs w:val="18"/>
              </w:rPr>
            </w:pPr>
          </w:p>
          <w:p w14:paraId="64C99A88" w14:textId="77777777" w:rsidR="00EB1FF0" w:rsidRPr="001943DF" w:rsidRDefault="00EB1FF0" w:rsidP="00EB1FF0">
            <w:pPr>
              <w:jc w:val="center"/>
              <w:rPr>
                <w:rFonts w:asciiTheme="minorHAnsi" w:hAnsiTheme="minorHAnsi"/>
                <w:sz w:val="18"/>
                <w:szCs w:val="18"/>
              </w:rPr>
            </w:pPr>
          </w:p>
          <w:p w14:paraId="253A2D3F" w14:textId="77777777" w:rsidR="00EB1FF0" w:rsidRPr="001943DF" w:rsidRDefault="00EB1FF0" w:rsidP="00EB1FF0">
            <w:pPr>
              <w:jc w:val="center"/>
              <w:rPr>
                <w:rFonts w:asciiTheme="minorHAnsi" w:hAnsiTheme="minorHAnsi"/>
                <w:sz w:val="18"/>
                <w:szCs w:val="18"/>
              </w:rPr>
            </w:pPr>
          </w:p>
          <w:p w14:paraId="43E69B8F" w14:textId="77777777" w:rsidR="00997119" w:rsidRPr="001943DF" w:rsidRDefault="00997119" w:rsidP="00EB1FF0">
            <w:pPr>
              <w:jc w:val="center"/>
              <w:rPr>
                <w:rFonts w:asciiTheme="minorHAnsi" w:hAnsiTheme="minorHAnsi"/>
                <w:sz w:val="18"/>
                <w:szCs w:val="18"/>
              </w:rPr>
            </w:pPr>
          </w:p>
          <w:p w14:paraId="00EA9658" w14:textId="77777777" w:rsidR="00EB1FF0" w:rsidRDefault="00EB1FF0" w:rsidP="00EB1FF0">
            <w:pPr>
              <w:jc w:val="center"/>
              <w:rPr>
                <w:rFonts w:asciiTheme="minorHAnsi" w:hAnsiTheme="minorHAnsi"/>
                <w:sz w:val="20"/>
              </w:rPr>
            </w:pPr>
            <w:r>
              <w:rPr>
                <w:rFonts w:asciiTheme="minorHAnsi" w:hAnsiTheme="minorHAnsi"/>
                <w:sz w:val="20"/>
              </w:rPr>
              <w:t>+</w:t>
            </w:r>
            <w:r w:rsidR="0077473C">
              <w:rPr>
                <w:rFonts w:asciiTheme="minorHAnsi" w:hAnsiTheme="minorHAnsi"/>
                <w:sz w:val="20"/>
              </w:rPr>
              <w:t>1.2</w:t>
            </w:r>
          </w:p>
          <w:p w14:paraId="429655D5" w14:textId="77777777" w:rsidR="00EB1FF0" w:rsidRPr="000C5587" w:rsidRDefault="00EB1FF0" w:rsidP="0077473C">
            <w:pPr>
              <w:jc w:val="center"/>
              <w:rPr>
                <w:rFonts w:asciiTheme="minorHAnsi" w:hAnsiTheme="minorHAnsi"/>
                <w:sz w:val="20"/>
              </w:rPr>
            </w:pPr>
            <w:r>
              <w:rPr>
                <w:rFonts w:asciiTheme="minorHAnsi" w:hAnsiTheme="minorHAnsi"/>
                <w:sz w:val="20"/>
              </w:rPr>
              <w:t>+</w:t>
            </w:r>
            <w:r w:rsidR="0077473C">
              <w:rPr>
                <w:rFonts w:asciiTheme="minorHAnsi" w:hAnsiTheme="minorHAnsi"/>
                <w:sz w:val="20"/>
              </w:rPr>
              <w:t>11.6</w:t>
            </w:r>
          </w:p>
        </w:tc>
      </w:tr>
      <w:tr w:rsidR="00EB1FF0" w:rsidRPr="000C5587" w14:paraId="05F8A35E" w14:textId="77777777" w:rsidTr="00445650">
        <w:trPr>
          <w:jc w:val="right"/>
        </w:trPr>
        <w:tc>
          <w:tcPr>
            <w:tcW w:w="1418" w:type="dxa"/>
            <w:tcBorders>
              <w:left w:val="nil"/>
            </w:tcBorders>
          </w:tcPr>
          <w:p w14:paraId="4D4427CB"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91A(1)</w:t>
            </w:r>
          </w:p>
        </w:tc>
        <w:tc>
          <w:tcPr>
            <w:tcW w:w="3849" w:type="dxa"/>
          </w:tcPr>
          <w:p w14:paraId="4AB76F9C"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memorandum of common provisions</w:t>
            </w:r>
          </w:p>
        </w:tc>
        <w:tc>
          <w:tcPr>
            <w:tcW w:w="1587" w:type="dxa"/>
          </w:tcPr>
          <w:p w14:paraId="7A419DD8"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42515012"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997119">
              <w:rPr>
                <w:rFonts w:asciiTheme="minorHAnsi" w:hAnsiTheme="minorHAnsi"/>
                <w:sz w:val="20"/>
              </w:rPr>
              <w:t>.00</w:t>
            </w:r>
          </w:p>
        </w:tc>
        <w:tc>
          <w:tcPr>
            <w:tcW w:w="1305" w:type="dxa"/>
            <w:tcBorders>
              <w:right w:val="nil"/>
            </w:tcBorders>
          </w:tcPr>
          <w:p w14:paraId="44798BE5"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w:t>
            </w:r>
            <w:r w:rsidR="0077473C">
              <w:rPr>
                <w:rFonts w:asciiTheme="minorHAnsi" w:hAnsiTheme="minorHAnsi"/>
                <w:sz w:val="20"/>
              </w:rPr>
              <w:t>50</w:t>
            </w:r>
            <w:r>
              <w:rPr>
                <w:rFonts w:asciiTheme="minorHAnsi" w:hAnsiTheme="minorHAnsi"/>
                <w:sz w:val="20"/>
              </w:rPr>
              <w:t>.9</w:t>
            </w:r>
          </w:p>
        </w:tc>
      </w:tr>
      <w:tr w:rsidR="00EB1FF0" w:rsidRPr="000C5587" w14:paraId="37335548" w14:textId="77777777" w:rsidTr="00445650">
        <w:trPr>
          <w:jc w:val="right"/>
        </w:trPr>
        <w:tc>
          <w:tcPr>
            <w:tcW w:w="1418" w:type="dxa"/>
            <w:tcBorders>
              <w:left w:val="nil"/>
            </w:tcBorders>
          </w:tcPr>
          <w:p w14:paraId="2E9FF217"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91D(1)</w:t>
            </w:r>
          </w:p>
        </w:tc>
        <w:tc>
          <w:tcPr>
            <w:tcW w:w="3849" w:type="dxa"/>
          </w:tcPr>
          <w:p w14:paraId="491724E3"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priority notice</w:t>
            </w:r>
          </w:p>
        </w:tc>
        <w:tc>
          <w:tcPr>
            <w:tcW w:w="1587" w:type="dxa"/>
          </w:tcPr>
          <w:p w14:paraId="17EEEBB7" w14:textId="77777777" w:rsidR="00EB1FF0" w:rsidRPr="00080105" w:rsidRDefault="00EB1FF0" w:rsidP="00EB1FF0">
            <w:pPr>
              <w:spacing w:before="60"/>
              <w:jc w:val="center"/>
              <w:rPr>
                <w:rFonts w:asciiTheme="minorHAnsi" w:hAnsiTheme="minorHAnsi"/>
                <w:sz w:val="20"/>
              </w:rPr>
            </w:pPr>
            <w:r>
              <w:rPr>
                <w:rFonts w:asciiTheme="minorHAnsi" w:hAnsiTheme="minorHAnsi"/>
                <w:sz w:val="20"/>
              </w:rPr>
              <w:t>n/a</w:t>
            </w:r>
          </w:p>
        </w:tc>
        <w:tc>
          <w:tcPr>
            <w:tcW w:w="1587" w:type="dxa"/>
          </w:tcPr>
          <w:p w14:paraId="43D57763"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27.10</w:t>
            </w:r>
          </w:p>
        </w:tc>
        <w:tc>
          <w:tcPr>
            <w:tcW w:w="1305" w:type="dxa"/>
            <w:tcBorders>
              <w:right w:val="nil"/>
            </w:tcBorders>
          </w:tcPr>
          <w:p w14:paraId="6F51FBB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6BF4AAEC" w14:textId="77777777" w:rsidTr="00445650">
        <w:trPr>
          <w:jc w:val="right"/>
        </w:trPr>
        <w:tc>
          <w:tcPr>
            <w:tcW w:w="1418" w:type="dxa"/>
            <w:tcBorders>
              <w:left w:val="nil"/>
            </w:tcBorders>
          </w:tcPr>
          <w:p w14:paraId="475B79E8"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91G(2)</w:t>
            </w:r>
          </w:p>
        </w:tc>
        <w:tc>
          <w:tcPr>
            <w:tcW w:w="3849" w:type="dxa"/>
          </w:tcPr>
          <w:p w14:paraId="1B608F74"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withdrawal of a priority notice</w:t>
            </w:r>
          </w:p>
        </w:tc>
        <w:tc>
          <w:tcPr>
            <w:tcW w:w="1587" w:type="dxa"/>
          </w:tcPr>
          <w:p w14:paraId="626C0445" w14:textId="77777777" w:rsidR="00EB1FF0" w:rsidRPr="00080105" w:rsidRDefault="00EB1FF0" w:rsidP="00EB1FF0">
            <w:pPr>
              <w:spacing w:before="60"/>
              <w:jc w:val="center"/>
              <w:rPr>
                <w:rFonts w:asciiTheme="minorHAnsi" w:hAnsiTheme="minorHAnsi"/>
                <w:sz w:val="20"/>
              </w:rPr>
            </w:pPr>
            <w:r>
              <w:rPr>
                <w:rFonts w:asciiTheme="minorHAnsi" w:hAnsiTheme="minorHAnsi"/>
                <w:sz w:val="20"/>
              </w:rPr>
              <w:t>n/a</w:t>
            </w:r>
          </w:p>
        </w:tc>
        <w:tc>
          <w:tcPr>
            <w:tcW w:w="1587" w:type="dxa"/>
          </w:tcPr>
          <w:p w14:paraId="64ECAE92"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27.10</w:t>
            </w:r>
          </w:p>
        </w:tc>
        <w:tc>
          <w:tcPr>
            <w:tcW w:w="1305" w:type="dxa"/>
            <w:tcBorders>
              <w:right w:val="nil"/>
            </w:tcBorders>
          </w:tcPr>
          <w:p w14:paraId="66F1F94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4C1ADD9E" w14:textId="77777777" w:rsidTr="00445650">
        <w:trPr>
          <w:jc w:val="right"/>
        </w:trPr>
        <w:tc>
          <w:tcPr>
            <w:tcW w:w="1418" w:type="dxa"/>
            <w:tcBorders>
              <w:left w:val="nil"/>
            </w:tcBorders>
          </w:tcPr>
          <w:p w14:paraId="244E1E4A"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98A(2)</w:t>
            </w:r>
          </w:p>
        </w:tc>
        <w:tc>
          <w:tcPr>
            <w:tcW w:w="3849" w:type="dxa"/>
          </w:tcPr>
          <w:p w14:paraId="63ECCEC7" w14:textId="77777777" w:rsidR="00EB1FF0" w:rsidRPr="000C5587"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to include shares or other like interests in a stratum estate</w:t>
            </w:r>
          </w:p>
        </w:tc>
        <w:tc>
          <w:tcPr>
            <w:tcW w:w="1587" w:type="dxa"/>
          </w:tcPr>
          <w:p w14:paraId="0EC59697"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4D2EE0B8"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997119">
              <w:rPr>
                <w:rFonts w:asciiTheme="minorHAnsi" w:hAnsiTheme="minorHAnsi"/>
                <w:sz w:val="20"/>
              </w:rPr>
              <w:t>.00</w:t>
            </w:r>
          </w:p>
        </w:tc>
        <w:tc>
          <w:tcPr>
            <w:tcW w:w="1305" w:type="dxa"/>
            <w:tcBorders>
              <w:right w:val="nil"/>
            </w:tcBorders>
          </w:tcPr>
          <w:p w14:paraId="1A6FBFB9"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2A2E1D11" w14:textId="77777777" w:rsidTr="00445650">
        <w:trPr>
          <w:jc w:val="right"/>
        </w:trPr>
        <w:tc>
          <w:tcPr>
            <w:tcW w:w="1418" w:type="dxa"/>
            <w:tcBorders>
              <w:left w:val="nil"/>
            </w:tcBorders>
          </w:tcPr>
          <w:p w14:paraId="3DB4E631"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98C(1)</w:t>
            </w:r>
          </w:p>
        </w:tc>
        <w:tc>
          <w:tcPr>
            <w:tcW w:w="3849" w:type="dxa"/>
          </w:tcPr>
          <w:p w14:paraId="5FEFBFF0" w14:textId="77777777" w:rsidR="00EB1FF0" w:rsidRPr="000C5587" w:rsidRDefault="00262FB8"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service agreement for a stratum estate</w:t>
            </w:r>
          </w:p>
        </w:tc>
        <w:tc>
          <w:tcPr>
            <w:tcW w:w="1587" w:type="dxa"/>
          </w:tcPr>
          <w:p w14:paraId="0BA347B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1203C035"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997119">
              <w:rPr>
                <w:rFonts w:asciiTheme="minorHAnsi" w:hAnsiTheme="minorHAnsi"/>
                <w:sz w:val="20"/>
              </w:rPr>
              <w:t>.00</w:t>
            </w:r>
          </w:p>
        </w:tc>
        <w:tc>
          <w:tcPr>
            <w:tcW w:w="1305" w:type="dxa"/>
            <w:tcBorders>
              <w:right w:val="nil"/>
            </w:tcBorders>
          </w:tcPr>
          <w:p w14:paraId="34F15A9E"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6E816D7F" w14:textId="77777777" w:rsidTr="00445650">
        <w:trPr>
          <w:jc w:val="right"/>
        </w:trPr>
        <w:tc>
          <w:tcPr>
            <w:tcW w:w="1418" w:type="dxa"/>
            <w:tcBorders>
              <w:left w:val="nil"/>
            </w:tcBorders>
          </w:tcPr>
          <w:p w14:paraId="461DDB75"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98C(2)</w:t>
            </w:r>
          </w:p>
        </w:tc>
        <w:tc>
          <w:tcPr>
            <w:tcW w:w="3849" w:type="dxa"/>
          </w:tcPr>
          <w:p w14:paraId="0278FFE2" w14:textId="77777777" w:rsidR="00EB1FF0" w:rsidRPr="000C5587" w:rsidRDefault="00262FB8" w:rsidP="00EB1FF0">
            <w:pPr>
              <w:pStyle w:val="Normal-Schedule"/>
              <w:keepNext/>
              <w:keepLines/>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cancelation or variation of a service agreement for a stratum estate</w:t>
            </w:r>
          </w:p>
        </w:tc>
        <w:tc>
          <w:tcPr>
            <w:tcW w:w="1587" w:type="dxa"/>
          </w:tcPr>
          <w:p w14:paraId="76FD358C" w14:textId="77777777" w:rsidR="00EB1FF0" w:rsidRPr="000C5587" w:rsidRDefault="00EB1FF0" w:rsidP="00EB1FF0">
            <w:pPr>
              <w:keepNext/>
              <w:keepLines/>
              <w:spacing w:before="60"/>
              <w:jc w:val="center"/>
              <w:rPr>
                <w:rFonts w:asciiTheme="minorHAnsi" w:hAnsiTheme="minorHAnsi"/>
                <w:sz w:val="20"/>
              </w:rPr>
            </w:pPr>
            <w:r>
              <w:rPr>
                <w:rFonts w:asciiTheme="minorHAnsi" w:hAnsiTheme="minorHAnsi"/>
                <w:sz w:val="20"/>
              </w:rPr>
              <w:t>58.30</w:t>
            </w:r>
          </w:p>
        </w:tc>
        <w:tc>
          <w:tcPr>
            <w:tcW w:w="1587" w:type="dxa"/>
          </w:tcPr>
          <w:p w14:paraId="6AFC41C2" w14:textId="77777777" w:rsidR="00EB1FF0" w:rsidRPr="000C5587" w:rsidRDefault="0077473C" w:rsidP="00EB1FF0">
            <w:pPr>
              <w:keepNext/>
              <w:keepLines/>
              <w:spacing w:before="60"/>
              <w:jc w:val="center"/>
              <w:rPr>
                <w:rFonts w:asciiTheme="minorHAnsi" w:hAnsiTheme="minorHAnsi"/>
                <w:sz w:val="20"/>
              </w:rPr>
            </w:pPr>
            <w:r>
              <w:rPr>
                <w:rFonts w:asciiTheme="minorHAnsi" w:hAnsiTheme="minorHAnsi"/>
                <w:sz w:val="20"/>
              </w:rPr>
              <w:t>44</w:t>
            </w:r>
            <w:r w:rsidR="00997119">
              <w:rPr>
                <w:rFonts w:asciiTheme="minorHAnsi" w:hAnsiTheme="minorHAnsi"/>
                <w:sz w:val="20"/>
              </w:rPr>
              <w:t>.00</w:t>
            </w:r>
          </w:p>
        </w:tc>
        <w:tc>
          <w:tcPr>
            <w:tcW w:w="1305" w:type="dxa"/>
            <w:tcBorders>
              <w:right w:val="nil"/>
            </w:tcBorders>
          </w:tcPr>
          <w:p w14:paraId="6A7390A8" w14:textId="77777777" w:rsidR="00EB1FF0" w:rsidRPr="000C5587" w:rsidRDefault="00EB1FF0" w:rsidP="0077473C">
            <w:pPr>
              <w:keepNext/>
              <w:keepLines/>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077DC63A" w14:textId="77777777" w:rsidTr="00445650">
        <w:trPr>
          <w:jc w:val="right"/>
        </w:trPr>
        <w:tc>
          <w:tcPr>
            <w:tcW w:w="1418" w:type="dxa"/>
            <w:tcBorders>
              <w:left w:val="nil"/>
            </w:tcBorders>
          </w:tcPr>
          <w:p w14:paraId="765293A0"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98CA(1)</w:t>
            </w:r>
          </w:p>
        </w:tc>
        <w:tc>
          <w:tcPr>
            <w:tcW w:w="3849" w:type="dxa"/>
          </w:tcPr>
          <w:p w14:paraId="58F64FF1" w14:textId="77777777" w:rsidR="00EB1FF0"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cancel a plan of building subdivision and register a new plan of subdivision</w:t>
            </w:r>
          </w:p>
          <w:p w14:paraId="7C65C343" w14:textId="77777777" w:rsidR="00EB1FF0" w:rsidRDefault="00EB1FF0" w:rsidP="00EB1FF0">
            <w:pPr>
              <w:pStyle w:val="Normal-Schedule"/>
              <w:spacing w:before="60" w:after="60"/>
              <w:rPr>
                <w:rFonts w:asciiTheme="minorHAnsi" w:hAnsiTheme="minorHAnsi"/>
              </w:rPr>
            </w:pPr>
            <w:r>
              <w:rPr>
                <w:rFonts w:asciiTheme="minorHAnsi" w:hAnsiTheme="minorHAnsi"/>
              </w:rPr>
              <w:t>Plus for each lot in excess of two comprised in the plan of subdivision</w:t>
            </w:r>
          </w:p>
          <w:p w14:paraId="6700E510"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plus for each and every parcel created</w:t>
            </w:r>
          </w:p>
        </w:tc>
        <w:tc>
          <w:tcPr>
            <w:tcW w:w="1587" w:type="dxa"/>
          </w:tcPr>
          <w:p w14:paraId="28607D3E" w14:textId="77777777" w:rsidR="00EB1FF0" w:rsidRDefault="00EB1FF0" w:rsidP="00EB1FF0">
            <w:pPr>
              <w:spacing w:before="60"/>
              <w:jc w:val="center"/>
              <w:rPr>
                <w:rFonts w:asciiTheme="minorHAnsi" w:hAnsiTheme="minorHAnsi"/>
                <w:sz w:val="20"/>
              </w:rPr>
            </w:pPr>
            <w:r>
              <w:rPr>
                <w:rFonts w:asciiTheme="minorHAnsi" w:hAnsiTheme="minorHAnsi"/>
                <w:sz w:val="20"/>
              </w:rPr>
              <w:t>116.50</w:t>
            </w:r>
          </w:p>
          <w:p w14:paraId="18B1729E" w14:textId="77777777" w:rsidR="00EB1FF0" w:rsidRPr="00E1093A" w:rsidRDefault="00EB1FF0" w:rsidP="00EB1FF0">
            <w:pPr>
              <w:jc w:val="center"/>
              <w:rPr>
                <w:rFonts w:asciiTheme="minorHAnsi" w:hAnsiTheme="minorHAnsi"/>
                <w:sz w:val="16"/>
                <w:szCs w:val="16"/>
              </w:rPr>
            </w:pPr>
          </w:p>
          <w:p w14:paraId="6A86C8A0" w14:textId="77777777" w:rsidR="00EB1FF0" w:rsidRPr="00E1093A" w:rsidRDefault="00EB1FF0" w:rsidP="00EB1FF0">
            <w:pPr>
              <w:jc w:val="center"/>
              <w:rPr>
                <w:rFonts w:asciiTheme="minorHAnsi" w:hAnsiTheme="minorHAnsi"/>
                <w:sz w:val="16"/>
                <w:szCs w:val="16"/>
              </w:rPr>
            </w:pPr>
          </w:p>
          <w:p w14:paraId="4FCB88ED" w14:textId="77777777" w:rsidR="00EB1FF0" w:rsidRPr="00E1093A" w:rsidRDefault="00EB1FF0" w:rsidP="00EB1FF0">
            <w:pPr>
              <w:jc w:val="center"/>
              <w:rPr>
                <w:rFonts w:asciiTheme="minorHAnsi" w:hAnsiTheme="minorHAnsi"/>
                <w:sz w:val="16"/>
                <w:szCs w:val="16"/>
              </w:rPr>
            </w:pPr>
          </w:p>
          <w:p w14:paraId="4E50CE07" w14:textId="77777777" w:rsidR="00EB1FF0" w:rsidRDefault="00EB1FF0" w:rsidP="00EB1FF0">
            <w:pPr>
              <w:jc w:val="center"/>
              <w:rPr>
                <w:rFonts w:asciiTheme="minorHAnsi" w:hAnsiTheme="minorHAnsi"/>
                <w:sz w:val="20"/>
              </w:rPr>
            </w:pPr>
            <w:r>
              <w:rPr>
                <w:rFonts w:asciiTheme="minorHAnsi" w:hAnsiTheme="minorHAnsi"/>
                <w:sz w:val="20"/>
              </w:rPr>
              <w:t>64.70</w:t>
            </w:r>
          </w:p>
          <w:p w14:paraId="0CFCCBE5" w14:textId="77777777" w:rsidR="00EB1FF0" w:rsidRPr="00E1093A" w:rsidRDefault="00EB1FF0" w:rsidP="00EB1FF0">
            <w:pPr>
              <w:jc w:val="center"/>
              <w:rPr>
                <w:rFonts w:asciiTheme="minorHAnsi" w:hAnsiTheme="minorHAnsi"/>
                <w:sz w:val="16"/>
                <w:szCs w:val="16"/>
              </w:rPr>
            </w:pPr>
          </w:p>
          <w:p w14:paraId="5926D280" w14:textId="77777777" w:rsidR="00EB1FF0" w:rsidRPr="000C5587" w:rsidRDefault="00EB1FF0" w:rsidP="00EB1FF0">
            <w:pPr>
              <w:jc w:val="center"/>
              <w:rPr>
                <w:rFonts w:asciiTheme="minorHAnsi" w:hAnsiTheme="minorHAnsi"/>
                <w:sz w:val="20"/>
              </w:rPr>
            </w:pPr>
            <w:r>
              <w:rPr>
                <w:rFonts w:asciiTheme="minorHAnsi" w:hAnsiTheme="minorHAnsi"/>
                <w:sz w:val="20"/>
              </w:rPr>
              <w:t>n/a</w:t>
            </w:r>
          </w:p>
        </w:tc>
        <w:tc>
          <w:tcPr>
            <w:tcW w:w="1587" w:type="dxa"/>
          </w:tcPr>
          <w:p w14:paraId="41666F30" w14:textId="77777777" w:rsidR="00EB1FF0" w:rsidRDefault="0077473C" w:rsidP="00EB1FF0">
            <w:pPr>
              <w:spacing w:before="60"/>
              <w:jc w:val="center"/>
              <w:rPr>
                <w:rFonts w:asciiTheme="minorHAnsi" w:hAnsiTheme="minorHAnsi"/>
                <w:sz w:val="20"/>
              </w:rPr>
            </w:pPr>
            <w:r>
              <w:rPr>
                <w:rFonts w:asciiTheme="minorHAnsi" w:hAnsiTheme="minorHAnsi"/>
                <w:sz w:val="20"/>
              </w:rPr>
              <w:t>88</w:t>
            </w:r>
            <w:r w:rsidR="00997119">
              <w:rPr>
                <w:rFonts w:asciiTheme="minorHAnsi" w:hAnsiTheme="minorHAnsi"/>
                <w:sz w:val="20"/>
              </w:rPr>
              <w:t>.00</w:t>
            </w:r>
          </w:p>
          <w:p w14:paraId="11C4537D" w14:textId="77777777" w:rsidR="00EB1FF0" w:rsidRPr="00E1093A" w:rsidRDefault="00EB1FF0" w:rsidP="00EB1FF0">
            <w:pPr>
              <w:jc w:val="center"/>
              <w:rPr>
                <w:rFonts w:asciiTheme="minorHAnsi" w:hAnsiTheme="minorHAnsi"/>
                <w:sz w:val="16"/>
                <w:szCs w:val="16"/>
              </w:rPr>
            </w:pPr>
          </w:p>
          <w:p w14:paraId="33C3AE17" w14:textId="77777777" w:rsidR="00EB1FF0" w:rsidRPr="00E1093A" w:rsidRDefault="00EB1FF0" w:rsidP="00EB1FF0">
            <w:pPr>
              <w:jc w:val="center"/>
              <w:rPr>
                <w:rFonts w:asciiTheme="minorHAnsi" w:hAnsiTheme="minorHAnsi"/>
                <w:sz w:val="16"/>
                <w:szCs w:val="16"/>
              </w:rPr>
            </w:pPr>
          </w:p>
          <w:p w14:paraId="74FA6D5D" w14:textId="77777777" w:rsidR="00EB1FF0" w:rsidRPr="00E1093A" w:rsidRDefault="00EB1FF0" w:rsidP="00EB1FF0">
            <w:pPr>
              <w:jc w:val="center"/>
              <w:rPr>
                <w:rFonts w:asciiTheme="minorHAnsi" w:hAnsiTheme="minorHAnsi"/>
                <w:sz w:val="16"/>
                <w:szCs w:val="16"/>
              </w:rPr>
            </w:pPr>
          </w:p>
          <w:p w14:paraId="46426DCA" w14:textId="77777777" w:rsidR="00EB1FF0" w:rsidRDefault="00EB1FF0" w:rsidP="00EB1FF0">
            <w:pPr>
              <w:jc w:val="center"/>
              <w:rPr>
                <w:rFonts w:asciiTheme="minorHAnsi" w:hAnsiTheme="minorHAnsi"/>
                <w:sz w:val="20"/>
              </w:rPr>
            </w:pPr>
            <w:r>
              <w:rPr>
                <w:rFonts w:asciiTheme="minorHAnsi" w:hAnsiTheme="minorHAnsi"/>
                <w:sz w:val="20"/>
              </w:rPr>
              <w:t>n/a</w:t>
            </w:r>
          </w:p>
          <w:p w14:paraId="7D7AB286" w14:textId="77777777" w:rsidR="00EB1FF0" w:rsidRPr="00E1093A" w:rsidRDefault="00EB1FF0" w:rsidP="00EB1FF0">
            <w:pPr>
              <w:jc w:val="center"/>
              <w:rPr>
                <w:rFonts w:asciiTheme="minorHAnsi" w:hAnsiTheme="minorHAnsi"/>
                <w:sz w:val="16"/>
                <w:szCs w:val="16"/>
              </w:rPr>
            </w:pPr>
          </w:p>
          <w:p w14:paraId="671FBE35" w14:textId="77777777" w:rsidR="00EB1FF0" w:rsidRPr="000C5587" w:rsidRDefault="0077473C" w:rsidP="00EB1FF0">
            <w:pPr>
              <w:jc w:val="center"/>
              <w:rPr>
                <w:rFonts w:asciiTheme="minorHAnsi" w:hAnsiTheme="minorHAnsi"/>
                <w:sz w:val="20"/>
              </w:rPr>
            </w:pPr>
            <w:r>
              <w:rPr>
                <w:rFonts w:asciiTheme="minorHAnsi" w:hAnsiTheme="minorHAnsi"/>
                <w:sz w:val="20"/>
              </w:rPr>
              <w:t>171.4</w:t>
            </w:r>
            <w:r w:rsidR="00997119">
              <w:rPr>
                <w:rFonts w:asciiTheme="minorHAnsi" w:hAnsiTheme="minorHAnsi"/>
                <w:sz w:val="20"/>
              </w:rPr>
              <w:t>0</w:t>
            </w:r>
          </w:p>
        </w:tc>
        <w:tc>
          <w:tcPr>
            <w:tcW w:w="1305" w:type="dxa"/>
            <w:tcBorders>
              <w:right w:val="nil"/>
            </w:tcBorders>
          </w:tcPr>
          <w:p w14:paraId="47D0D716" w14:textId="77777777" w:rsidR="00EB1FF0" w:rsidRDefault="00EB1FF0" w:rsidP="00EB1FF0">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p w14:paraId="31D84D0C" w14:textId="77777777" w:rsidR="00EB1FF0" w:rsidRPr="003938AA" w:rsidRDefault="00EB1FF0" w:rsidP="00EB1FF0">
            <w:pPr>
              <w:jc w:val="center"/>
              <w:rPr>
                <w:rFonts w:asciiTheme="minorHAnsi" w:hAnsiTheme="minorHAnsi"/>
                <w:sz w:val="16"/>
                <w:szCs w:val="16"/>
              </w:rPr>
            </w:pPr>
          </w:p>
          <w:p w14:paraId="521087F8" w14:textId="77777777" w:rsidR="00EB1FF0" w:rsidRPr="003938AA" w:rsidRDefault="00EB1FF0" w:rsidP="00EB1FF0">
            <w:pPr>
              <w:jc w:val="center"/>
              <w:rPr>
                <w:rFonts w:asciiTheme="minorHAnsi" w:hAnsiTheme="minorHAnsi"/>
                <w:sz w:val="16"/>
                <w:szCs w:val="16"/>
              </w:rPr>
            </w:pPr>
          </w:p>
          <w:p w14:paraId="5F3D214A" w14:textId="77777777" w:rsidR="00EB1FF0" w:rsidRPr="003938AA" w:rsidRDefault="00EB1FF0" w:rsidP="00EB1FF0">
            <w:pPr>
              <w:jc w:val="center"/>
              <w:rPr>
                <w:rFonts w:asciiTheme="minorHAnsi" w:hAnsiTheme="minorHAnsi"/>
                <w:sz w:val="16"/>
                <w:szCs w:val="16"/>
              </w:rPr>
            </w:pPr>
          </w:p>
          <w:p w14:paraId="4732F8D0" w14:textId="77777777" w:rsidR="00EB1FF0" w:rsidRDefault="00EB1FF0" w:rsidP="00EB1FF0">
            <w:pPr>
              <w:jc w:val="center"/>
              <w:rPr>
                <w:rFonts w:asciiTheme="minorHAnsi" w:hAnsiTheme="minorHAnsi"/>
                <w:sz w:val="20"/>
              </w:rPr>
            </w:pPr>
            <w:r>
              <w:rPr>
                <w:rFonts w:asciiTheme="minorHAnsi" w:hAnsiTheme="minorHAnsi"/>
                <w:sz w:val="20"/>
              </w:rPr>
              <w:t>–</w:t>
            </w:r>
          </w:p>
          <w:p w14:paraId="098010BE" w14:textId="77777777" w:rsidR="00EB1FF0" w:rsidRPr="003938AA" w:rsidRDefault="00EB1FF0" w:rsidP="00EB1FF0">
            <w:pPr>
              <w:jc w:val="center"/>
              <w:rPr>
                <w:rFonts w:asciiTheme="minorHAnsi" w:hAnsiTheme="minorHAnsi"/>
                <w:sz w:val="16"/>
                <w:szCs w:val="16"/>
              </w:rPr>
            </w:pPr>
          </w:p>
          <w:p w14:paraId="110EFFF3" w14:textId="77777777" w:rsidR="00EB1FF0" w:rsidRPr="000C5587" w:rsidRDefault="00EB1FF0" w:rsidP="00EB1FF0">
            <w:pPr>
              <w:jc w:val="center"/>
              <w:rPr>
                <w:rFonts w:asciiTheme="minorHAnsi" w:hAnsiTheme="minorHAnsi"/>
                <w:sz w:val="20"/>
              </w:rPr>
            </w:pPr>
            <w:r>
              <w:rPr>
                <w:rFonts w:asciiTheme="minorHAnsi" w:hAnsiTheme="minorHAnsi"/>
                <w:sz w:val="20"/>
              </w:rPr>
              <w:t>–</w:t>
            </w:r>
          </w:p>
        </w:tc>
      </w:tr>
      <w:tr w:rsidR="00EB1FF0" w:rsidRPr="000C5587" w14:paraId="238016C7" w14:textId="77777777" w:rsidTr="00445650">
        <w:trPr>
          <w:jc w:val="right"/>
        </w:trPr>
        <w:tc>
          <w:tcPr>
            <w:tcW w:w="1418" w:type="dxa"/>
            <w:tcBorders>
              <w:left w:val="nil"/>
            </w:tcBorders>
          </w:tcPr>
          <w:p w14:paraId="7F2A5457"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99(1)</w:t>
            </w:r>
          </w:p>
        </w:tc>
        <w:tc>
          <w:tcPr>
            <w:tcW w:w="3849" w:type="dxa"/>
          </w:tcPr>
          <w:p w14:paraId="15F2936E"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amend boundaries, area or position of land in a folio of the Register</w:t>
            </w:r>
          </w:p>
        </w:tc>
        <w:tc>
          <w:tcPr>
            <w:tcW w:w="1587" w:type="dxa"/>
          </w:tcPr>
          <w:p w14:paraId="160EA653"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517.70</w:t>
            </w:r>
          </w:p>
        </w:tc>
        <w:tc>
          <w:tcPr>
            <w:tcW w:w="1587" w:type="dxa"/>
          </w:tcPr>
          <w:p w14:paraId="4B0F7CF1"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554.50</w:t>
            </w:r>
          </w:p>
        </w:tc>
        <w:tc>
          <w:tcPr>
            <w:tcW w:w="1305" w:type="dxa"/>
            <w:tcBorders>
              <w:right w:val="nil"/>
            </w:tcBorders>
          </w:tcPr>
          <w:p w14:paraId="2C390BA2" w14:textId="77777777" w:rsidR="00EB1FF0" w:rsidRPr="00817340" w:rsidRDefault="00EB1FF0" w:rsidP="0077473C">
            <w:pPr>
              <w:spacing w:before="60"/>
              <w:jc w:val="center"/>
              <w:rPr>
                <w:rFonts w:asciiTheme="minorHAnsi" w:hAnsiTheme="minorHAnsi"/>
                <w:sz w:val="20"/>
              </w:rPr>
            </w:pPr>
            <w:r>
              <w:rPr>
                <w:rFonts w:asciiTheme="minorHAnsi" w:hAnsiTheme="minorHAnsi"/>
                <w:sz w:val="20"/>
              </w:rPr>
              <w:t>+7.</w:t>
            </w:r>
            <w:r w:rsidR="0077473C">
              <w:rPr>
                <w:rFonts w:asciiTheme="minorHAnsi" w:hAnsiTheme="minorHAnsi"/>
                <w:sz w:val="20"/>
              </w:rPr>
              <w:t>1</w:t>
            </w:r>
          </w:p>
        </w:tc>
      </w:tr>
      <w:tr w:rsidR="00EB1FF0" w:rsidRPr="000C5587" w14:paraId="0965B528" w14:textId="77777777" w:rsidTr="00445650">
        <w:trPr>
          <w:jc w:val="right"/>
        </w:trPr>
        <w:tc>
          <w:tcPr>
            <w:tcW w:w="1418" w:type="dxa"/>
            <w:tcBorders>
              <w:left w:val="nil"/>
            </w:tcBorders>
          </w:tcPr>
          <w:p w14:paraId="03F68A5E"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100</w:t>
            </w:r>
          </w:p>
        </w:tc>
        <w:tc>
          <w:tcPr>
            <w:tcW w:w="3849" w:type="dxa"/>
          </w:tcPr>
          <w:p w14:paraId="2426E2DC" w14:textId="77777777" w:rsidR="00EB1FF0" w:rsidRPr="000C5587" w:rsidRDefault="00C5366D" w:rsidP="00EB1FF0">
            <w:pPr>
              <w:pStyle w:val="Normal-Schedule"/>
              <w:spacing w:before="60" w:after="60"/>
              <w:rPr>
                <w:rFonts w:asciiTheme="minorHAnsi" w:hAnsiTheme="minorHAnsi"/>
              </w:rPr>
            </w:pPr>
            <w:r w:rsidRPr="000C5587">
              <w:rPr>
                <w:rFonts w:asciiTheme="minorHAnsi" w:hAnsiTheme="minorHAnsi"/>
              </w:rPr>
              <w:t>Lodgement</w:t>
            </w:r>
            <w:r w:rsidR="00EB1FF0" w:rsidRPr="000C5587">
              <w:rPr>
                <w:rFonts w:asciiTheme="minorHAnsi" w:hAnsiTheme="minorHAnsi"/>
              </w:rPr>
              <w:t xml:space="preserve"> with the Registrar of a caveat forbidding granting of an application under section 99 of the Act or withdrawal of such caveat</w:t>
            </w:r>
          </w:p>
        </w:tc>
        <w:tc>
          <w:tcPr>
            <w:tcW w:w="1587" w:type="dxa"/>
          </w:tcPr>
          <w:p w14:paraId="02D9D9EF"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7A8A484A"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44</w:t>
            </w:r>
            <w:r w:rsidR="00291D01">
              <w:rPr>
                <w:rFonts w:asciiTheme="minorHAnsi" w:hAnsiTheme="minorHAnsi"/>
                <w:sz w:val="20"/>
              </w:rPr>
              <w:t>.00</w:t>
            </w:r>
          </w:p>
        </w:tc>
        <w:tc>
          <w:tcPr>
            <w:tcW w:w="1305" w:type="dxa"/>
            <w:tcBorders>
              <w:right w:val="nil"/>
            </w:tcBorders>
          </w:tcPr>
          <w:p w14:paraId="26042E01"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w:t>
            </w:r>
            <w:r w:rsidR="0077473C">
              <w:rPr>
                <w:rFonts w:asciiTheme="minorHAnsi" w:hAnsiTheme="minorHAnsi"/>
                <w:sz w:val="20"/>
              </w:rPr>
              <w:t>4.5</w:t>
            </w:r>
          </w:p>
        </w:tc>
      </w:tr>
      <w:tr w:rsidR="00EB1FF0" w:rsidRPr="000C5587" w14:paraId="18AD912A" w14:textId="77777777" w:rsidTr="00445650">
        <w:trPr>
          <w:jc w:val="right"/>
        </w:trPr>
        <w:tc>
          <w:tcPr>
            <w:tcW w:w="1418" w:type="dxa"/>
            <w:tcBorders>
              <w:left w:val="nil"/>
            </w:tcBorders>
          </w:tcPr>
          <w:p w14:paraId="1DE37C60" w14:textId="77777777" w:rsidR="00EB1FF0" w:rsidRPr="000C5587" w:rsidRDefault="00EB1FF0" w:rsidP="00291D01">
            <w:pPr>
              <w:pStyle w:val="Normal-Schedule"/>
              <w:keepNext/>
              <w:keepLines/>
              <w:spacing w:before="60" w:after="60"/>
              <w:jc w:val="center"/>
              <w:rPr>
                <w:rFonts w:asciiTheme="minorHAnsi" w:hAnsiTheme="minorHAnsi"/>
              </w:rPr>
            </w:pPr>
            <w:r w:rsidRPr="000C5587">
              <w:rPr>
                <w:rFonts w:asciiTheme="minorHAnsi" w:hAnsiTheme="minorHAnsi"/>
              </w:rPr>
              <w:t xml:space="preserve">103(1) </w:t>
            </w:r>
          </w:p>
        </w:tc>
        <w:tc>
          <w:tcPr>
            <w:tcW w:w="3849" w:type="dxa"/>
          </w:tcPr>
          <w:p w14:paraId="3B27353C" w14:textId="77777777" w:rsidR="00EB1FF0" w:rsidRPr="000C5587" w:rsidRDefault="00EB1FF0" w:rsidP="00291D01">
            <w:pPr>
              <w:pStyle w:val="Normal-Schedule"/>
              <w:keepNext/>
              <w:keepLines/>
              <w:spacing w:before="60" w:after="60"/>
              <w:rPr>
                <w:rFonts w:asciiTheme="minorHAnsi" w:hAnsiTheme="minorHAnsi"/>
              </w:rPr>
            </w:pPr>
            <w:r w:rsidRPr="000C5587">
              <w:rPr>
                <w:rFonts w:asciiTheme="minorHAnsi" w:hAnsiTheme="minorHAnsi"/>
              </w:rPr>
              <w:t xml:space="preserve">Making of an application to the Registrar to amend a folio of the Register pursuant to an order of a court </w:t>
            </w:r>
          </w:p>
        </w:tc>
        <w:tc>
          <w:tcPr>
            <w:tcW w:w="1587" w:type="dxa"/>
          </w:tcPr>
          <w:p w14:paraId="6A3207C6"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1C6133FD"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291D01">
              <w:rPr>
                <w:rFonts w:asciiTheme="minorHAnsi" w:hAnsiTheme="minorHAnsi"/>
                <w:sz w:val="20"/>
              </w:rPr>
              <w:t>.00</w:t>
            </w:r>
          </w:p>
        </w:tc>
        <w:tc>
          <w:tcPr>
            <w:tcW w:w="1305" w:type="dxa"/>
            <w:tcBorders>
              <w:right w:val="nil"/>
            </w:tcBorders>
          </w:tcPr>
          <w:p w14:paraId="58142A74"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tc>
      </w:tr>
      <w:tr w:rsidR="00291D01" w:rsidRPr="000C5587" w14:paraId="17476D73" w14:textId="77777777" w:rsidTr="00445650">
        <w:trPr>
          <w:jc w:val="right"/>
        </w:trPr>
        <w:tc>
          <w:tcPr>
            <w:tcW w:w="1418" w:type="dxa"/>
            <w:tcBorders>
              <w:left w:val="nil"/>
            </w:tcBorders>
          </w:tcPr>
          <w:p w14:paraId="55A6B6BF" w14:textId="77777777" w:rsidR="00291D01" w:rsidRPr="000C5587" w:rsidRDefault="00291D01" w:rsidP="00291D01">
            <w:pPr>
              <w:pStyle w:val="Normal-Schedule"/>
              <w:keepNext/>
              <w:keepLines/>
              <w:spacing w:before="60" w:after="60"/>
              <w:jc w:val="center"/>
              <w:rPr>
                <w:rFonts w:asciiTheme="minorHAnsi" w:hAnsiTheme="minorHAnsi"/>
              </w:rPr>
            </w:pPr>
            <w:r>
              <w:rPr>
                <w:rFonts w:asciiTheme="minorHAnsi" w:hAnsiTheme="minorHAnsi"/>
              </w:rPr>
              <w:t>103(1AA)</w:t>
            </w:r>
          </w:p>
        </w:tc>
        <w:tc>
          <w:tcPr>
            <w:tcW w:w="3849" w:type="dxa"/>
          </w:tcPr>
          <w:p w14:paraId="77BDA9F4" w14:textId="77777777" w:rsidR="00291D01" w:rsidRPr="000C5587" w:rsidRDefault="00291D01" w:rsidP="00291D01">
            <w:pPr>
              <w:pStyle w:val="Normal-Schedule"/>
              <w:keepNext/>
              <w:keepLines/>
              <w:spacing w:before="60" w:after="60"/>
              <w:rPr>
                <w:rFonts w:asciiTheme="minorHAnsi" w:hAnsiTheme="minorHAnsi"/>
              </w:rPr>
            </w:pPr>
            <w:r>
              <w:rPr>
                <w:rFonts w:asciiTheme="minorHAnsi" w:hAnsiTheme="minorHAnsi"/>
              </w:rPr>
              <w:t>Making of an application to the Registrar to amend a folio of the Registrar pursuant to an order of VCAT</w:t>
            </w:r>
          </w:p>
        </w:tc>
        <w:tc>
          <w:tcPr>
            <w:tcW w:w="1587" w:type="dxa"/>
          </w:tcPr>
          <w:p w14:paraId="422DFD69" w14:textId="77777777" w:rsidR="00291D01" w:rsidRDefault="00291D01" w:rsidP="00EB1FF0">
            <w:pPr>
              <w:spacing w:before="60"/>
              <w:jc w:val="center"/>
              <w:rPr>
                <w:rFonts w:asciiTheme="minorHAnsi" w:hAnsiTheme="minorHAnsi"/>
                <w:sz w:val="20"/>
              </w:rPr>
            </w:pPr>
            <w:r>
              <w:rPr>
                <w:rFonts w:asciiTheme="minorHAnsi" w:hAnsiTheme="minorHAnsi"/>
                <w:sz w:val="20"/>
              </w:rPr>
              <w:t>116.50</w:t>
            </w:r>
          </w:p>
        </w:tc>
        <w:tc>
          <w:tcPr>
            <w:tcW w:w="1587" w:type="dxa"/>
          </w:tcPr>
          <w:p w14:paraId="795F8413" w14:textId="77777777" w:rsidR="00291D01" w:rsidRPr="000C5587" w:rsidDel="0077473C" w:rsidRDefault="00291D01" w:rsidP="00EB1FF0">
            <w:pPr>
              <w:spacing w:before="60"/>
              <w:jc w:val="center"/>
              <w:rPr>
                <w:rFonts w:asciiTheme="minorHAnsi" w:hAnsiTheme="minorHAnsi"/>
                <w:sz w:val="20"/>
              </w:rPr>
            </w:pPr>
            <w:r>
              <w:rPr>
                <w:rFonts w:asciiTheme="minorHAnsi" w:hAnsiTheme="minorHAnsi"/>
                <w:sz w:val="20"/>
              </w:rPr>
              <w:t>88.00</w:t>
            </w:r>
          </w:p>
        </w:tc>
        <w:tc>
          <w:tcPr>
            <w:tcW w:w="1305" w:type="dxa"/>
            <w:tcBorders>
              <w:right w:val="nil"/>
            </w:tcBorders>
          </w:tcPr>
          <w:p w14:paraId="605AD26C" w14:textId="77777777" w:rsidR="00291D01" w:rsidRDefault="00291D01" w:rsidP="0077473C">
            <w:pPr>
              <w:spacing w:before="60"/>
              <w:jc w:val="center"/>
              <w:rPr>
                <w:rFonts w:asciiTheme="minorHAnsi" w:hAnsiTheme="minorHAnsi"/>
                <w:sz w:val="20"/>
              </w:rPr>
            </w:pPr>
            <w:r>
              <w:rPr>
                <w:rFonts w:asciiTheme="minorHAnsi" w:hAnsiTheme="minorHAnsi"/>
                <w:sz w:val="20"/>
              </w:rPr>
              <w:t>-24.4</w:t>
            </w:r>
          </w:p>
        </w:tc>
      </w:tr>
      <w:tr w:rsidR="00EB1FF0" w:rsidRPr="000C5587" w14:paraId="248CDED5" w14:textId="77777777" w:rsidTr="00445650">
        <w:trPr>
          <w:jc w:val="right"/>
        </w:trPr>
        <w:tc>
          <w:tcPr>
            <w:tcW w:w="1418" w:type="dxa"/>
            <w:tcBorders>
              <w:left w:val="nil"/>
            </w:tcBorders>
          </w:tcPr>
          <w:p w14:paraId="2A3EA40E"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103(2)</w:t>
            </w:r>
          </w:p>
        </w:tc>
        <w:tc>
          <w:tcPr>
            <w:tcW w:w="3849" w:type="dxa"/>
          </w:tcPr>
          <w:p w14:paraId="4028674E" w14:textId="77777777" w:rsidR="00EB1FF0"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to correct a folio of the Register as to description of the land</w:t>
            </w:r>
          </w:p>
          <w:p w14:paraId="690FFA58" w14:textId="77777777" w:rsidR="000D0306" w:rsidRPr="000D0306" w:rsidRDefault="000D0306" w:rsidP="000D0306">
            <w:pPr>
              <w:pStyle w:val="Normal-Schedule"/>
              <w:keepNext/>
              <w:keepLines/>
              <w:numPr>
                <w:ilvl w:val="0"/>
                <w:numId w:val="40"/>
              </w:numPr>
              <w:spacing w:before="60" w:after="60"/>
              <w:ind w:left="459" w:hanging="425"/>
              <w:jc w:val="left"/>
              <w:rPr>
                <w:rFonts w:asciiTheme="minorHAnsi" w:hAnsiTheme="minorHAnsi"/>
              </w:rPr>
            </w:pPr>
            <w:r w:rsidRPr="000D0306">
              <w:rPr>
                <w:rFonts w:asciiTheme="minorHAnsi" w:hAnsiTheme="minorHAnsi"/>
              </w:rPr>
              <w:t>Supported by a survey</w:t>
            </w:r>
          </w:p>
          <w:p w14:paraId="2503E819" w14:textId="77777777" w:rsidR="00EB1FF0" w:rsidRPr="000C5587" w:rsidRDefault="000D0306" w:rsidP="000D0306">
            <w:pPr>
              <w:pStyle w:val="Normal-Schedule"/>
              <w:keepNext/>
              <w:keepLines/>
              <w:numPr>
                <w:ilvl w:val="0"/>
                <w:numId w:val="40"/>
              </w:numPr>
              <w:spacing w:before="60" w:after="60"/>
              <w:ind w:left="459" w:hanging="425"/>
              <w:jc w:val="left"/>
              <w:rPr>
                <w:rFonts w:asciiTheme="minorHAnsi" w:hAnsiTheme="minorHAnsi"/>
              </w:rPr>
            </w:pPr>
            <w:r>
              <w:rPr>
                <w:rFonts w:asciiTheme="minorHAnsi" w:hAnsiTheme="minorHAnsi"/>
              </w:rPr>
              <w:t>Survey not required by Registrar</w:t>
            </w:r>
          </w:p>
        </w:tc>
        <w:tc>
          <w:tcPr>
            <w:tcW w:w="1587" w:type="dxa"/>
          </w:tcPr>
          <w:p w14:paraId="21EBD0AA" w14:textId="77777777" w:rsidR="00EB1FF0" w:rsidRPr="001943DF" w:rsidRDefault="00EB1FF0" w:rsidP="00EB1FF0">
            <w:pPr>
              <w:jc w:val="center"/>
              <w:rPr>
                <w:rFonts w:asciiTheme="minorHAnsi" w:hAnsiTheme="minorHAnsi"/>
                <w:sz w:val="16"/>
                <w:szCs w:val="16"/>
              </w:rPr>
            </w:pPr>
          </w:p>
          <w:p w14:paraId="6EB0CB78" w14:textId="77777777" w:rsidR="00EB1FF0" w:rsidRPr="001943DF" w:rsidRDefault="00EB1FF0" w:rsidP="00EB1FF0">
            <w:pPr>
              <w:jc w:val="center"/>
              <w:rPr>
                <w:rFonts w:asciiTheme="minorHAnsi" w:hAnsiTheme="minorHAnsi"/>
                <w:sz w:val="16"/>
                <w:szCs w:val="16"/>
              </w:rPr>
            </w:pPr>
          </w:p>
          <w:p w14:paraId="0F7A9FE6" w14:textId="77777777" w:rsidR="001943DF" w:rsidRPr="001943DF" w:rsidRDefault="001943DF" w:rsidP="00EB1FF0">
            <w:pPr>
              <w:jc w:val="center"/>
              <w:rPr>
                <w:rFonts w:asciiTheme="minorHAnsi" w:hAnsiTheme="minorHAnsi"/>
                <w:sz w:val="16"/>
                <w:szCs w:val="16"/>
              </w:rPr>
            </w:pPr>
          </w:p>
          <w:p w14:paraId="6E550435" w14:textId="77777777" w:rsidR="00EB1FF0" w:rsidRPr="00CC70B9" w:rsidRDefault="00EB1FF0" w:rsidP="00EB1FF0">
            <w:pPr>
              <w:jc w:val="center"/>
              <w:rPr>
                <w:rFonts w:asciiTheme="minorHAnsi" w:hAnsiTheme="minorHAnsi"/>
                <w:sz w:val="16"/>
                <w:szCs w:val="16"/>
              </w:rPr>
            </w:pPr>
          </w:p>
          <w:p w14:paraId="4E8F544C" w14:textId="77777777" w:rsidR="00EB1FF0" w:rsidRDefault="00EB1FF0" w:rsidP="00EB1FF0">
            <w:pPr>
              <w:spacing w:before="60" w:after="60"/>
              <w:jc w:val="center"/>
              <w:rPr>
                <w:rFonts w:asciiTheme="minorHAnsi" w:hAnsiTheme="minorHAnsi"/>
                <w:sz w:val="20"/>
              </w:rPr>
            </w:pPr>
            <w:r>
              <w:rPr>
                <w:rFonts w:asciiTheme="minorHAnsi" w:hAnsiTheme="minorHAnsi"/>
                <w:sz w:val="20"/>
              </w:rPr>
              <w:t>517.70</w:t>
            </w:r>
          </w:p>
          <w:p w14:paraId="6BA1C8F0" w14:textId="77777777" w:rsidR="00EB1FF0" w:rsidRPr="000C5587" w:rsidRDefault="00EB1FF0" w:rsidP="00EB1FF0">
            <w:pPr>
              <w:spacing w:before="60" w:after="60"/>
              <w:jc w:val="center"/>
              <w:rPr>
                <w:rFonts w:asciiTheme="minorHAnsi" w:hAnsiTheme="minorHAnsi"/>
                <w:sz w:val="20"/>
              </w:rPr>
            </w:pPr>
            <w:r w:rsidRPr="00ED714F">
              <w:rPr>
                <w:rFonts w:asciiTheme="minorHAnsi" w:hAnsiTheme="minorHAnsi"/>
                <w:sz w:val="20"/>
              </w:rPr>
              <w:t>258.80</w:t>
            </w:r>
          </w:p>
        </w:tc>
        <w:tc>
          <w:tcPr>
            <w:tcW w:w="1587" w:type="dxa"/>
          </w:tcPr>
          <w:p w14:paraId="38A69D84" w14:textId="77777777" w:rsidR="00EB1FF0" w:rsidRPr="00566CC1" w:rsidRDefault="00EB1FF0" w:rsidP="00EB1FF0">
            <w:pPr>
              <w:jc w:val="center"/>
              <w:rPr>
                <w:rFonts w:asciiTheme="minorHAnsi" w:hAnsiTheme="minorHAnsi"/>
                <w:sz w:val="16"/>
                <w:szCs w:val="16"/>
              </w:rPr>
            </w:pPr>
          </w:p>
          <w:p w14:paraId="6AF5B461" w14:textId="77777777" w:rsidR="00EB1FF0" w:rsidRPr="00566CC1" w:rsidRDefault="00EB1FF0" w:rsidP="00EB1FF0">
            <w:pPr>
              <w:jc w:val="center"/>
              <w:rPr>
                <w:rFonts w:asciiTheme="minorHAnsi" w:hAnsiTheme="minorHAnsi"/>
                <w:sz w:val="16"/>
                <w:szCs w:val="16"/>
              </w:rPr>
            </w:pPr>
          </w:p>
          <w:p w14:paraId="6F15EEDD" w14:textId="77777777" w:rsidR="00EB1FF0" w:rsidRDefault="00EB1FF0" w:rsidP="00EB1FF0">
            <w:pPr>
              <w:jc w:val="center"/>
              <w:rPr>
                <w:rFonts w:asciiTheme="minorHAnsi" w:hAnsiTheme="minorHAnsi"/>
                <w:sz w:val="16"/>
                <w:szCs w:val="16"/>
              </w:rPr>
            </w:pPr>
          </w:p>
          <w:p w14:paraId="3779776B" w14:textId="77777777" w:rsidR="001943DF" w:rsidRDefault="001943DF" w:rsidP="00EB1FF0">
            <w:pPr>
              <w:jc w:val="center"/>
              <w:rPr>
                <w:rFonts w:asciiTheme="minorHAnsi" w:hAnsiTheme="minorHAnsi"/>
                <w:sz w:val="16"/>
                <w:szCs w:val="16"/>
              </w:rPr>
            </w:pPr>
          </w:p>
          <w:p w14:paraId="49E70356" w14:textId="77777777" w:rsidR="00EB1FF0" w:rsidRDefault="0077473C" w:rsidP="00EB1FF0">
            <w:pPr>
              <w:spacing w:before="60" w:after="60"/>
              <w:jc w:val="center"/>
              <w:rPr>
                <w:rFonts w:asciiTheme="minorHAnsi" w:hAnsiTheme="minorHAnsi"/>
                <w:sz w:val="20"/>
              </w:rPr>
            </w:pPr>
            <w:r>
              <w:rPr>
                <w:rFonts w:asciiTheme="minorHAnsi" w:hAnsiTheme="minorHAnsi"/>
                <w:sz w:val="20"/>
              </w:rPr>
              <w:t>554.50</w:t>
            </w:r>
          </w:p>
          <w:p w14:paraId="3E77CE50" w14:textId="77777777" w:rsidR="00EB1FF0" w:rsidRPr="000C5587" w:rsidRDefault="0077473C" w:rsidP="00EB1FF0">
            <w:pPr>
              <w:spacing w:before="60" w:after="60"/>
              <w:jc w:val="center"/>
              <w:rPr>
                <w:rFonts w:asciiTheme="minorHAnsi" w:hAnsiTheme="minorHAnsi"/>
                <w:sz w:val="20"/>
              </w:rPr>
            </w:pPr>
            <w:r>
              <w:rPr>
                <w:rFonts w:asciiTheme="minorHAnsi" w:hAnsiTheme="minorHAnsi"/>
                <w:sz w:val="20"/>
              </w:rPr>
              <w:t>554.50</w:t>
            </w:r>
          </w:p>
        </w:tc>
        <w:tc>
          <w:tcPr>
            <w:tcW w:w="1305" w:type="dxa"/>
            <w:tcBorders>
              <w:right w:val="nil"/>
            </w:tcBorders>
          </w:tcPr>
          <w:p w14:paraId="1532A543" w14:textId="77777777" w:rsidR="00EB1FF0" w:rsidRPr="00817340" w:rsidRDefault="00EB1FF0" w:rsidP="00EB1FF0">
            <w:pPr>
              <w:jc w:val="center"/>
              <w:rPr>
                <w:rFonts w:asciiTheme="minorHAnsi" w:hAnsiTheme="minorHAnsi"/>
                <w:sz w:val="16"/>
                <w:szCs w:val="16"/>
              </w:rPr>
            </w:pPr>
          </w:p>
          <w:p w14:paraId="52FAB8C8" w14:textId="77777777" w:rsidR="00EB1FF0" w:rsidRDefault="00EB1FF0" w:rsidP="00EB1FF0">
            <w:pPr>
              <w:jc w:val="center"/>
              <w:rPr>
                <w:rFonts w:asciiTheme="minorHAnsi" w:hAnsiTheme="minorHAnsi"/>
                <w:sz w:val="16"/>
                <w:szCs w:val="16"/>
              </w:rPr>
            </w:pPr>
          </w:p>
          <w:p w14:paraId="778FA865" w14:textId="77777777" w:rsidR="001943DF" w:rsidRPr="00817340" w:rsidRDefault="001943DF" w:rsidP="00EB1FF0">
            <w:pPr>
              <w:jc w:val="center"/>
              <w:rPr>
                <w:rFonts w:asciiTheme="minorHAnsi" w:hAnsiTheme="minorHAnsi"/>
                <w:sz w:val="16"/>
                <w:szCs w:val="16"/>
              </w:rPr>
            </w:pPr>
          </w:p>
          <w:p w14:paraId="5D3C1F6E" w14:textId="77777777" w:rsidR="00EB1FF0" w:rsidRDefault="00EB1FF0" w:rsidP="00EB1FF0">
            <w:pPr>
              <w:jc w:val="center"/>
              <w:rPr>
                <w:rFonts w:asciiTheme="minorHAnsi" w:hAnsiTheme="minorHAnsi"/>
                <w:sz w:val="16"/>
                <w:szCs w:val="16"/>
              </w:rPr>
            </w:pPr>
          </w:p>
          <w:p w14:paraId="668E98CC" w14:textId="77777777" w:rsidR="00EB1FF0" w:rsidRDefault="00EB1FF0" w:rsidP="00EB1FF0">
            <w:pPr>
              <w:spacing w:before="60" w:after="60"/>
              <w:jc w:val="center"/>
              <w:rPr>
                <w:rFonts w:asciiTheme="minorHAnsi" w:hAnsiTheme="minorHAnsi"/>
                <w:sz w:val="20"/>
              </w:rPr>
            </w:pPr>
            <w:r>
              <w:rPr>
                <w:rFonts w:asciiTheme="minorHAnsi" w:hAnsiTheme="minorHAnsi"/>
                <w:sz w:val="20"/>
              </w:rPr>
              <w:t>+7.</w:t>
            </w:r>
            <w:r w:rsidR="0077473C">
              <w:rPr>
                <w:rFonts w:asciiTheme="minorHAnsi" w:hAnsiTheme="minorHAnsi"/>
                <w:sz w:val="20"/>
              </w:rPr>
              <w:t>1</w:t>
            </w:r>
          </w:p>
          <w:p w14:paraId="0788C226" w14:textId="77777777" w:rsidR="00EB1FF0" w:rsidRPr="000C5587" w:rsidRDefault="00EB1FF0" w:rsidP="0077473C">
            <w:pPr>
              <w:spacing w:before="60" w:after="60"/>
              <w:jc w:val="center"/>
              <w:rPr>
                <w:rFonts w:asciiTheme="minorHAnsi" w:hAnsiTheme="minorHAnsi"/>
                <w:sz w:val="20"/>
              </w:rPr>
            </w:pPr>
            <w:r>
              <w:rPr>
                <w:rFonts w:asciiTheme="minorHAnsi" w:hAnsiTheme="minorHAnsi"/>
                <w:sz w:val="20"/>
              </w:rPr>
              <w:t>+</w:t>
            </w:r>
            <w:r w:rsidR="0077473C">
              <w:rPr>
                <w:rFonts w:asciiTheme="minorHAnsi" w:hAnsiTheme="minorHAnsi"/>
                <w:sz w:val="20"/>
              </w:rPr>
              <w:t>114.2</w:t>
            </w:r>
          </w:p>
        </w:tc>
      </w:tr>
      <w:tr w:rsidR="00EB1FF0" w:rsidRPr="000C5587" w14:paraId="0D7A8901" w14:textId="77777777" w:rsidTr="00445650">
        <w:trPr>
          <w:jc w:val="right"/>
        </w:trPr>
        <w:tc>
          <w:tcPr>
            <w:tcW w:w="1418" w:type="dxa"/>
            <w:tcBorders>
              <w:left w:val="nil"/>
            </w:tcBorders>
          </w:tcPr>
          <w:p w14:paraId="4B4D5F9B"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103(2)</w:t>
            </w:r>
          </w:p>
        </w:tc>
        <w:tc>
          <w:tcPr>
            <w:tcW w:w="3849" w:type="dxa"/>
          </w:tcPr>
          <w:p w14:paraId="7259890F"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correct a folio of the Register (other than as to description of the land) </w:t>
            </w:r>
          </w:p>
        </w:tc>
        <w:tc>
          <w:tcPr>
            <w:tcW w:w="1587" w:type="dxa"/>
          </w:tcPr>
          <w:p w14:paraId="6FEBF6CA"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4A67846A"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291D01">
              <w:rPr>
                <w:rFonts w:asciiTheme="minorHAnsi" w:hAnsiTheme="minorHAnsi"/>
                <w:sz w:val="20"/>
              </w:rPr>
              <w:t>.00</w:t>
            </w:r>
          </w:p>
        </w:tc>
        <w:tc>
          <w:tcPr>
            <w:tcW w:w="1305" w:type="dxa"/>
            <w:tcBorders>
              <w:right w:val="nil"/>
            </w:tcBorders>
          </w:tcPr>
          <w:p w14:paraId="004FB90B"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tc>
      </w:tr>
      <w:tr w:rsidR="00EB1FF0" w:rsidRPr="000C5587" w14:paraId="404BDBD8" w14:textId="77777777" w:rsidTr="00445650">
        <w:trPr>
          <w:jc w:val="right"/>
        </w:trPr>
        <w:tc>
          <w:tcPr>
            <w:tcW w:w="1418" w:type="dxa"/>
            <w:tcBorders>
              <w:left w:val="nil"/>
            </w:tcBorders>
          </w:tcPr>
          <w:p w14:paraId="30E6B313"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103(2)</w:t>
            </w:r>
          </w:p>
        </w:tc>
        <w:tc>
          <w:tcPr>
            <w:tcW w:w="3849" w:type="dxa"/>
          </w:tcPr>
          <w:p w14:paraId="1D709B3B"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correct a plan of subdivision</w:t>
            </w:r>
          </w:p>
        </w:tc>
        <w:tc>
          <w:tcPr>
            <w:tcW w:w="1587" w:type="dxa"/>
          </w:tcPr>
          <w:p w14:paraId="03FFDC63"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09B66D0D"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291D01">
              <w:rPr>
                <w:rFonts w:asciiTheme="minorHAnsi" w:hAnsiTheme="minorHAnsi"/>
                <w:sz w:val="20"/>
              </w:rPr>
              <w:t>.00</w:t>
            </w:r>
          </w:p>
        </w:tc>
        <w:tc>
          <w:tcPr>
            <w:tcW w:w="1305" w:type="dxa"/>
            <w:tcBorders>
              <w:right w:val="nil"/>
            </w:tcBorders>
          </w:tcPr>
          <w:p w14:paraId="36825035"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-24.</w:t>
            </w:r>
            <w:r w:rsidR="0077473C">
              <w:rPr>
                <w:rFonts w:asciiTheme="minorHAnsi" w:hAnsiTheme="minorHAnsi"/>
                <w:sz w:val="20"/>
              </w:rPr>
              <w:t>4</w:t>
            </w:r>
          </w:p>
        </w:tc>
      </w:tr>
      <w:tr w:rsidR="00EB1FF0" w:rsidRPr="000C5587" w14:paraId="57866F22" w14:textId="77777777" w:rsidTr="00445650">
        <w:trPr>
          <w:jc w:val="right"/>
        </w:trPr>
        <w:tc>
          <w:tcPr>
            <w:tcW w:w="1418" w:type="dxa"/>
            <w:tcBorders>
              <w:left w:val="nil"/>
            </w:tcBorders>
          </w:tcPr>
          <w:p w14:paraId="393DB819" w14:textId="77777777" w:rsidR="00EB1FF0" w:rsidRPr="000C5587" w:rsidRDefault="00EB1FF0" w:rsidP="00EB1FF0">
            <w:pPr>
              <w:pStyle w:val="Normal-Schedule"/>
              <w:spacing w:before="60" w:after="60"/>
              <w:jc w:val="center"/>
              <w:rPr>
                <w:rFonts w:asciiTheme="minorHAnsi" w:hAnsiTheme="minorHAnsi"/>
              </w:rPr>
            </w:pPr>
            <w:r>
              <w:rPr>
                <w:rFonts w:asciiTheme="minorHAnsi" w:hAnsiTheme="minorHAnsi"/>
              </w:rPr>
              <w:t>104(5)</w:t>
            </w:r>
          </w:p>
        </w:tc>
        <w:tc>
          <w:tcPr>
            <w:tcW w:w="3849" w:type="dxa"/>
          </w:tcPr>
          <w:p w14:paraId="0FCC6DA1"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Application to dispense with the submission of a certificate of title</w:t>
            </w:r>
          </w:p>
        </w:tc>
        <w:tc>
          <w:tcPr>
            <w:tcW w:w="1587" w:type="dxa"/>
          </w:tcPr>
          <w:p w14:paraId="30966519" w14:textId="77777777" w:rsidR="00EB1FF0"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14B13EF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n/a</w:t>
            </w:r>
          </w:p>
        </w:tc>
        <w:tc>
          <w:tcPr>
            <w:tcW w:w="1305" w:type="dxa"/>
            <w:tcBorders>
              <w:right w:val="nil"/>
            </w:tcBorders>
          </w:tcPr>
          <w:p w14:paraId="6ECA074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32609645" w14:textId="77777777" w:rsidTr="00445650">
        <w:trPr>
          <w:jc w:val="right"/>
        </w:trPr>
        <w:tc>
          <w:tcPr>
            <w:tcW w:w="1418" w:type="dxa"/>
            <w:tcBorders>
              <w:left w:val="nil"/>
            </w:tcBorders>
          </w:tcPr>
          <w:p w14:paraId="5B624FAE"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106(1)</w:t>
            </w:r>
            <w:r>
              <w:rPr>
                <w:rFonts w:asciiTheme="minorHAnsi" w:hAnsiTheme="minorHAnsi"/>
              </w:rPr>
              <w:t>(c)</w:t>
            </w:r>
          </w:p>
        </w:tc>
        <w:tc>
          <w:tcPr>
            <w:tcW w:w="3849" w:type="dxa"/>
          </w:tcPr>
          <w:p w14:paraId="6597A85D"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 xml:space="preserve">Making of an application to the Registrar to remove an encumbrance </w:t>
            </w:r>
          </w:p>
        </w:tc>
        <w:tc>
          <w:tcPr>
            <w:tcW w:w="1587" w:type="dxa"/>
          </w:tcPr>
          <w:p w14:paraId="0622F60B"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0645B9F3"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88</w:t>
            </w:r>
            <w:r w:rsidR="00291D01">
              <w:rPr>
                <w:rFonts w:asciiTheme="minorHAnsi" w:hAnsiTheme="minorHAnsi"/>
                <w:sz w:val="20"/>
              </w:rPr>
              <w:t>.00</w:t>
            </w:r>
          </w:p>
        </w:tc>
        <w:tc>
          <w:tcPr>
            <w:tcW w:w="1305" w:type="dxa"/>
            <w:tcBorders>
              <w:right w:val="nil"/>
            </w:tcBorders>
          </w:tcPr>
          <w:p w14:paraId="3BFB4A5D"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w:t>
            </w:r>
            <w:r w:rsidR="0077473C">
              <w:rPr>
                <w:rFonts w:asciiTheme="minorHAnsi" w:hAnsiTheme="minorHAnsi"/>
                <w:sz w:val="20"/>
              </w:rPr>
              <w:t>50</w:t>
            </w:r>
            <w:r>
              <w:rPr>
                <w:rFonts w:asciiTheme="minorHAnsi" w:hAnsiTheme="minorHAnsi"/>
                <w:sz w:val="20"/>
              </w:rPr>
              <w:t>.9</w:t>
            </w:r>
          </w:p>
        </w:tc>
      </w:tr>
      <w:tr w:rsidR="00EB1FF0" w:rsidRPr="000C5587" w14:paraId="46BBDEDA" w14:textId="77777777" w:rsidTr="00445650">
        <w:trPr>
          <w:jc w:val="right"/>
        </w:trPr>
        <w:tc>
          <w:tcPr>
            <w:tcW w:w="1418" w:type="dxa"/>
            <w:tcBorders>
              <w:left w:val="nil"/>
            </w:tcBorders>
          </w:tcPr>
          <w:p w14:paraId="3E71AFA8" w14:textId="77777777" w:rsidR="00EB1FF0" w:rsidRPr="000C5587" w:rsidRDefault="00EB1FF0" w:rsidP="00EB1FF0">
            <w:pPr>
              <w:pStyle w:val="Normal-Schedule"/>
              <w:spacing w:before="60" w:after="60"/>
              <w:jc w:val="center"/>
              <w:rPr>
                <w:rFonts w:asciiTheme="minorHAnsi" w:hAnsiTheme="minorHAnsi"/>
              </w:rPr>
            </w:pPr>
            <w:r>
              <w:rPr>
                <w:rFonts w:asciiTheme="minorHAnsi" w:hAnsiTheme="minorHAnsi"/>
              </w:rPr>
              <w:t>106(1)(c)</w:t>
            </w:r>
          </w:p>
        </w:tc>
        <w:tc>
          <w:tcPr>
            <w:tcW w:w="3849" w:type="dxa"/>
          </w:tcPr>
          <w:p w14:paraId="2A6C8AA9"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Application for recording on folio of the Registrar that the folio is no longer affected by an easement</w:t>
            </w:r>
          </w:p>
        </w:tc>
        <w:tc>
          <w:tcPr>
            <w:tcW w:w="1587" w:type="dxa"/>
          </w:tcPr>
          <w:p w14:paraId="21104BF0" w14:textId="77777777" w:rsidR="00EB1FF0"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093E082A"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n/a</w:t>
            </w:r>
          </w:p>
        </w:tc>
        <w:tc>
          <w:tcPr>
            <w:tcW w:w="1305" w:type="dxa"/>
            <w:tcBorders>
              <w:right w:val="nil"/>
            </w:tcBorders>
          </w:tcPr>
          <w:p w14:paraId="2BCBDBC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08ED8022" w14:textId="77777777" w:rsidTr="00445650">
        <w:trPr>
          <w:jc w:val="right"/>
        </w:trPr>
        <w:tc>
          <w:tcPr>
            <w:tcW w:w="1418" w:type="dxa"/>
            <w:tcBorders>
              <w:left w:val="nil"/>
            </w:tcBorders>
          </w:tcPr>
          <w:p w14:paraId="30611E73"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113(5)</w:t>
            </w:r>
          </w:p>
        </w:tc>
        <w:tc>
          <w:tcPr>
            <w:tcW w:w="3849" w:type="dxa"/>
          </w:tcPr>
          <w:p w14:paraId="18D9DFAC"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amend the address for service of notice of a registered proprietor</w:t>
            </w:r>
          </w:p>
        </w:tc>
        <w:tc>
          <w:tcPr>
            <w:tcW w:w="1587" w:type="dxa"/>
          </w:tcPr>
          <w:p w14:paraId="79667E4E"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6C0878B5"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27.10</w:t>
            </w:r>
          </w:p>
        </w:tc>
        <w:tc>
          <w:tcPr>
            <w:tcW w:w="1305" w:type="dxa"/>
            <w:tcBorders>
              <w:right w:val="nil"/>
            </w:tcBorders>
          </w:tcPr>
          <w:p w14:paraId="1C0BBA0F"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-53.</w:t>
            </w:r>
            <w:r w:rsidR="0077473C">
              <w:rPr>
                <w:rFonts w:asciiTheme="minorHAnsi" w:hAnsiTheme="minorHAnsi"/>
                <w:sz w:val="20"/>
              </w:rPr>
              <w:t>5</w:t>
            </w:r>
          </w:p>
        </w:tc>
      </w:tr>
      <w:tr w:rsidR="00EB1FF0" w:rsidRPr="000C5587" w14:paraId="2CF96961" w14:textId="77777777" w:rsidTr="00445650">
        <w:trPr>
          <w:jc w:val="right"/>
        </w:trPr>
        <w:tc>
          <w:tcPr>
            <w:tcW w:w="1418" w:type="dxa"/>
            <w:tcBorders>
              <w:left w:val="nil"/>
            </w:tcBorders>
          </w:tcPr>
          <w:p w14:paraId="1A59520D"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113(6)</w:t>
            </w:r>
          </w:p>
        </w:tc>
        <w:tc>
          <w:tcPr>
            <w:tcW w:w="3849" w:type="dxa"/>
          </w:tcPr>
          <w:p w14:paraId="6FAD6AF3"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amend the address for service of notice of a caveator</w:t>
            </w:r>
          </w:p>
        </w:tc>
        <w:tc>
          <w:tcPr>
            <w:tcW w:w="1587" w:type="dxa"/>
          </w:tcPr>
          <w:p w14:paraId="6AECEF4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1EA35793"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27.10</w:t>
            </w:r>
          </w:p>
        </w:tc>
        <w:tc>
          <w:tcPr>
            <w:tcW w:w="1305" w:type="dxa"/>
            <w:tcBorders>
              <w:right w:val="nil"/>
            </w:tcBorders>
          </w:tcPr>
          <w:p w14:paraId="7B635679"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-53.</w:t>
            </w:r>
            <w:r w:rsidR="0077473C">
              <w:rPr>
                <w:rFonts w:asciiTheme="minorHAnsi" w:hAnsiTheme="minorHAnsi"/>
                <w:sz w:val="20"/>
              </w:rPr>
              <w:t>5</w:t>
            </w:r>
          </w:p>
        </w:tc>
      </w:tr>
      <w:tr w:rsidR="00EB1FF0" w:rsidRPr="000C5587" w14:paraId="09F93578" w14:textId="77777777" w:rsidTr="00445650">
        <w:trPr>
          <w:jc w:val="right"/>
        </w:trPr>
        <w:tc>
          <w:tcPr>
            <w:tcW w:w="1418" w:type="dxa"/>
            <w:tcBorders>
              <w:left w:val="nil"/>
            </w:tcBorders>
          </w:tcPr>
          <w:p w14:paraId="774C66CE"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113(6A)</w:t>
            </w:r>
          </w:p>
        </w:tc>
        <w:tc>
          <w:tcPr>
            <w:tcW w:w="3849" w:type="dxa"/>
          </w:tcPr>
          <w:p w14:paraId="4910F25C"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amend the address for service of notice of a person who lodged a notice under section 26F</w:t>
            </w:r>
            <w:r w:rsidR="00291D01">
              <w:rPr>
                <w:rFonts w:asciiTheme="minorHAnsi" w:hAnsiTheme="minorHAnsi"/>
              </w:rPr>
              <w:t>(1)</w:t>
            </w:r>
            <w:r w:rsidRPr="000C5587">
              <w:rPr>
                <w:rFonts w:asciiTheme="minorHAnsi" w:hAnsiTheme="minorHAnsi"/>
              </w:rPr>
              <w:t xml:space="preserve"> of the Act </w:t>
            </w:r>
          </w:p>
        </w:tc>
        <w:tc>
          <w:tcPr>
            <w:tcW w:w="1587" w:type="dxa"/>
          </w:tcPr>
          <w:p w14:paraId="2A2E8146"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552229B4" w14:textId="77777777" w:rsidR="00EB1FF0" w:rsidRPr="000C5587" w:rsidRDefault="0077473C" w:rsidP="00EB1FF0">
            <w:pPr>
              <w:spacing w:before="60"/>
              <w:jc w:val="center"/>
              <w:rPr>
                <w:rFonts w:asciiTheme="minorHAnsi" w:hAnsiTheme="minorHAnsi"/>
                <w:sz w:val="20"/>
              </w:rPr>
            </w:pPr>
            <w:r>
              <w:rPr>
                <w:rFonts w:asciiTheme="minorHAnsi" w:hAnsiTheme="minorHAnsi"/>
                <w:sz w:val="20"/>
              </w:rPr>
              <w:t>27.10</w:t>
            </w:r>
          </w:p>
        </w:tc>
        <w:tc>
          <w:tcPr>
            <w:tcW w:w="1305" w:type="dxa"/>
            <w:tcBorders>
              <w:right w:val="nil"/>
            </w:tcBorders>
          </w:tcPr>
          <w:p w14:paraId="1AA6BEFA" w14:textId="77777777" w:rsidR="00EB1FF0" w:rsidRPr="000C5587" w:rsidRDefault="00EB1FF0" w:rsidP="0077473C">
            <w:pPr>
              <w:spacing w:before="60"/>
              <w:jc w:val="center"/>
              <w:rPr>
                <w:rFonts w:asciiTheme="minorHAnsi" w:hAnsiTheme="minorHAnsi"/>
                <w:sz w:val="20"/>
              </w:rPr>
            </w:pPr>
            <w:r>
              <w:rPr>
                <w:rFonts w:asciiTheme="minorHAnsi" w:hAnsiTheme="minorHAnsi"/>
                <w:sz w:val="20"/>
              </w:rPr>
              <w:t>-53.</w:t>
            </w:r>
            <w:r w:rsidR="0077473C">
              <w:rPr>
                <w:rFonts w:asciiTheme="minorHAnsi" w:hAnsiTheme="minorHAnsi"/>
                <w:sz w:val="20"/>
              </w:rPr>
              <w:t>5</w:t>
            </w:r>
          </w:p>
        </w:tc>
      </w:tr>
      <w:tr w:rsidR="00EB1FF0" w:rsidRPr="000C5587" w14:paraId="707A4A53" w14:textId="77777777" w:rsidTr="00445650">
        <w:trPr>
          <w:jc w:val="right"/>
        </w:trPr>
        <w:tc>
          <w:tcPr>
            <w:tcW w:w="1418" w:type="dxa"/>
            <w:tcBorders>
              <w:left w:val="nil"/>
            </w:tcBorders>
          </w:tcPr>
          <w:p w14:paraId="3884FC5C"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114(1)</w:t>
            </w:r>
          </w:p>
        </w:tc>
        <w:tc>
          <w:tcPr>
            <w:tcW w:w="3849" w:type="dxa"/>
          </w:tcPr>
          <w:p w14:paraId="60D21F00" w14:textId="77777777" w:rsidR="00EB1FF0" w:rsidRPr="000C5587" w:rsidRDefault="00EB1FF0" w:rsidP="00EB1FF0">
            <w:pPr>
              <w:pStyle w:val="Normal-Schedule"/>
              <w:tabs>
                <w:tab w:val="clear" w:pos="907"/>
                <w:tab w:val="left" w:pos="173"/>
              </w:tabs>
              <w:spacing w:before="60" w:after="60"/>
              <w:rPr>
                <w:rFonts w:asciiTheme="minorHAnsi" w:hAnsiTheme="minorHAnsi"/>
              </w:rPr>
            </w:pPr>
            <w:r w:rsidRPr="000C5587">
              <w:rPr>
                <w:rFonts w:asciiTheme="minorHAnsi" w:hAnsiTheme="minorHAnsi"/>
              </w:rPr>
              <w:t>Making of an application to the Registrar for a folio search statement—</w:t>
            </w:r>
          </w:p>
        </w:tc>
        <w:tc>
          <w:tcPr>
            <w:tcW w:w="1587" w:type="dxa"/>
          </w:tcPr>
          <w:p w14:paraId="77FC2B13" w14:textId="77777777" w:rsidR="00EB1FF0" w:rsidRPr="000C5587" w:rsidRDefault="00EB1FF0" w:rsidP="00EB1FF0">
            <w:pPr>
              <w:spacing w:before="60"/>
              <w:jc w:val="center"/>
              <w:rPr>
                <w:rFonts w:asciiTheme="minorHAnsi" w:hAnsiTheme="minorHAnsi"/>
                <w:sz w:val="20"/>
              </w:rPr>
            </w:pPr>
          </w:p>
        </w:tc>
        <w:tc>
          <w:tcPr>
            <w:tcW w:w="1587" w:type="dxa"/>
          </w:tcPr>
          <w:p w14:paraId="200D5D35" w14:textId="77777777" w:rsidR="00EB1FF0" w:rsidRPr="000C5587" w:rsidRDefault="00EB1FF0" w:rsidP="00EB1FF0">
            <w:pPr>
              <w:spacing w:before="60"/>
              <w:jc w:val="center"/>
              <w:rPr>
                <w:rFonts w:asciiTheme="minorHAnsi" w:hAnsiTheme="minorHAnsi"/>
                <w:sz w:val="20"/>
              </w:rPr>
            </w:pPr>
          </w:p>
        </w:tc>
        <w:tc>
          <w:tcPr>
            <w:tcW w:w="1305" w:type="dxa"/>
            <w:tcBorders>
              <w:right w:val="nil"/>
            </w:tcBorders>
          </w:tcPr>
          <w:p w14:paraId="3BBD83E9" w14:textId="77777777" w:rsidR="00EB1FF0" w:rsidRPr="000C5587" w:rsidRDefault="00EB1FF0" w:rsidP="00EB1FF0">
            <w:pPr>
              <w:spacing w:before="60"/>
              <w:jc w:val="center"/>
              <w:rPr>
                <w:rFonts w:asciiTheme="minorHAnsi" w:hAnsiTheme="minorHAnsi"/>
                <w:sz w:val="20"/>
              </w:rPr>
            </w:pPr>
          </w:p>
        </w:tc>
      </w:tr>
      <w:tr w:rsidR="00EB1FF0" w:rsidRPr="000C5587" w14:paraId="5697AB81" w14:textId="77777777" w:rsidTr="00445650">
        <w:trPr>
          <w:jc w:val="right"/>
        </w:trPr>
        <w:tc>
          <w:tcPr>
            <w:tcW w:w="1418" w:type="dxa"/>
            <w:tcBorders>
              <w:left w:val="nil"/>
            </w:tcBorders>
          </w:tcPr>
          <w:p w14:paraId="1E823356"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03F8345A" w14:textId="77777777" w:rsidR="00EB1FF0" w:rsidRPr="000C5587" w:rsidRDefault="00EB1FF0" w:rsidP="00291D01">
            <w:pPr>
              <w:pStyle w:val="Normal-Schedule"/>
              <w:keepNext/>
              <w:keepLines/>
              <w:tabs>
                <w:tab w:val="clear" w:pos="454"/>
                <w:tab w:val="left" w:pos="175"/>
                <w:tab w:val="left" w:pos="599"/>
              </w:tabs>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291D01">
              <w:rPr>
                <w:rFonts w:asciiTheme="minorHAnsi" w:hAnsiTheme="minorHAnsi"/>
              </w:rPr>
              <w:t>i</w:t>
            </w:r>
            <w:r w:rsidR="00291D01" w:rsidRPr="000C5587">
              <w:rPr>
                <w:rFonts w:asciiTheme="minorHAnsi" w:hAnsiTheme="minorHAnsi"/>
              </w:rPr>
              <w:t xml:space="preserve">nformation </w:t>
            </w:r>
            <w:r w:rsidRPr="000C5587">
              <w:rPr>
                <w:rFonts w:asciiTheme="minorHAnsi" w:hAnsiTheme="minorHAnsi"/>
              </w:rPr>
              <w:t>broker search</w:t>
            </w:r>
          </w:p>
        </w:tc>
        <w:tc>
          <w:tcPr>
            <w:tcW w:w="1587" w:type="dxa"/>
          </w:tcPr>
          <w:p w14:paraId="63FD0675"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7.65</w:t>
            </w:r>
          </w:p>
        </w:tc>
        <w:tc>
          <w:tcPr>
            <w:tcW w:w="1587" w:type="dxa"/>
          </w:tcPr>
          <w:p w14:paraId="7CEDA552"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5.</w:t>
            </w:r>
            <w:r>
              <w:rPr>
                <w:rFonts w:asciiTheme="minorHAnsi" w:hAnsiTheme="minorHAnsi"/>
                <w:sz w:val="20"/>
              </w:rPr>
              <w:t>56</w:t>
            </w:r>
          </w:p>
        </w:tc>
        <w:tc>
          <w:tcPr>
            <w:tcW w:w="1305" w:type="dxa"/>
            <w:tcBorders>
              <w:right w:val="nil"/>
            </w:tcBorders>
          </w:tcPr>
          <w:p w14:paraId="43EC2D6E"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-27.3</w:t>
            </w:r>
          </w:p>
        </w:tc>
      </w:tr>
      <w:tr w:rsidR="00EB1FF0" w:rsidRPr="000C5587" w14:paraId="6399A378" w14:textId="77777777" w:rsidTr="00445650">
        <w:trPr>
          <w:jc w:val="right"/>
        </w:trPr>
        <w:tc>
          <w:tcPr>
            <w:tcW w:w="1418" w:type="dxa"/>
            <w:tcBorders>
              <w:left w:val="nil"/>
            </w:tcBorders>
          </w:tcPr>
          <w:p w14:paraId="139B45D6"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46D2F1A4" w14:textId="77777777" w:rsidR="00EB1FF0" w:rsidRPr="000C5587" w:rsidRDefault="00EB1FF0" w:rsidP="00291D01">
            <w:pPr>
              <w:pStyle w:val="Normal-Schedule"/>
              <w:keepNext/>
              <w:keepLines/>
              <w:tabs>
                <w:tab w:val="clear" w:pos="454"/>
                <w:tab w:val="left" w:pos="175"/>
                <w:tab w:val="left" w:pos="599"/>
              </w:tabs>
              <w:spacing w:before="60" w:after="60"/>
              <w:ind w:left="459" w:hanging="459"/>
              <w:rPr>
                <w:rFonts w:asciiTheme="minorHAnsi" w:hAnsiTheme="minorHAnsi"/>
              </w:rPr>
            </w:pPr>
            <w:r w:rsidRPr="000C5587">
              <w:rPr>
                <w:rFonts w:asciiTheme="minorHAnsi" w:hAnsiTheme="minorHAnsi"/>
              </w:rPr>
              <w:t>(b)</w:t>
            </w:r>
            <w:r w:rsidRPr="000C5587">
              <w:rPr>
                <w:rFonts w:asciiTheme="minorHAnsi" w:hAnsiTheme="minorHAnsi"/>
              </w:rPr>
              <w:tab/>
            </w:r>
            <w:r w:rsidR="00291D01">
              <w:rPr>
                <w:rFonts w:asciiTheme="minorHAnsi" w:hAnsiTheme="minorHAnsi"/>
              </w:rPr>
              <w:t>r</w:t>
            </w:r>
            <w:r w:rsidR="00291D01" w:rsidRPr="000C5587">
              <w:rPr>
                <w:rFonts w:asciiTheme="minorHAnsi" w:hAnsiTheme="minorHAnsi"/>
              </w:rPr>
              <w:t xml:space="preserve">egular </w:t>
            </w:r>
            <w:r w:rsidRPr="000C5587">
              <w:rPr>
                <w:rFonts w:asciiTheme="minorHAnsi" w:hAnsiTheme="minorHAnsi"/>
              </w:rPr>
              <w:t>online search</w:t>
            </w:r>
          </w:p>
        </w:tc>
        <w:tc>
          <w:tcPr>
            <w:tcW w:w="1587" w:type="dxa"/>
          </w:tcPr>
          <w:p w14:paraId="258D04AF"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10.03</w:t>
            </w:r>
          </w:p>
        </w:tc>
        <w:tc>
          <w:tcPr>
            <w:tcW w:w="1587" w:type="dxa"/>
          </w:tcPr>
          <w:p w14:paraId="2DF97AD4" w14:textId="77777777" w:rsidR="00EB1FF0" w:rsidRPr="000C5587" w:rsidRDefault="008E6911" w:rsidP="008E6911">
            <w:pPr>
              <w:spacing w:before="60"/>
              <w:jc w:val="center"/>
              <w:rPr>
                <w:rFonts w:asciiTheme="minorHAnsi" w:hAnsiTheme="minorHAnsi"/>
                <w:sz w:val="20"/>
              </w:rPr>
            </w:pPr>
            <w:r>
              <w:rPr>
                <w:rFonts w:asciiTheme="minorHAnsi" w:hAnsiTheme="minorHAnsi"/>
                <w:sz w:val="20"/>
              </w:rPr>
              <w:t>8</w:t>
            </w:r>
            <w:r w:rsidR="00801A9A">
              <w:rPr>
                <w:rFonts w:asciiTheme="minorHAnsi" w:hAnsiTheme="minorHAnsi"/>
                <w:sz w:val="20"/>
              </w:rPr>
              <w:t>.</w:t>
            </w:r>
            <w:r>
              <w:rPr>
                <w:rFonts w:asciiTheme="minorHAnsi" w:hAnsiTheme="minorHAnsi"/>
                <w:sz w:val="20"/>
              </w:rPr>
              <w:t>1</w:t>
            </w:r>
            <w:r w:rsidR="00801A9A">
              <w:rPr>
                <w:rFonts w:asciiTheme="minorHAnsi" w:hAnsiTheme="minorHAnsi"/>
                <w:sz w:val="20"/>
              </w:rPr>
              <w:t>8</w:t>
            </w:r>
          </w:p>
        </w:tc>
        <w:tc>
          <w:tcPr>
            <w:tcW w:w="1305" w:type="dxa"/>
            <w:tcBorders>
              <w:right w:val="nil"/>
            </w:tcBorders>
          </w:tcPr>
          <w:p w14:paraId="56E9D4E8" w14:textId="77777777" w:rsidR="00EB1FF0" w:rsidRPr="000C5587" w:rsidRDefault="00EB1FF0" w:rsidP="00C57F44">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1</w:t>
            </w:r>
            <w:r w:rsidR="00C57F44">
              <w:rPr>
                <w:rFonts w:asciiTheme="minorHAnsi" w:hAnsiTheme="minorHAnsi"/>
                <w:sz w:val="20"/>
              </w:rPr>
              <w:t>8</w:t>
            </w:r>
            <w:r>
              <w:rPr>
                <w:rFonts w:asciiTheme="minorHAnsi" w:hAnsiTheme="minorHAnsi"/>
                <w:sz w:val="20"/>
              </w:rPr>
              <w:t>.</w:t>
            </w:r>
            <w:r w:rsidR="00C57F44">
              <w:rPr>
                <w:rFonts w:asciiTheme="minorHAnsi" w:hAnsiTheme="minorHAnsi"/>
                <w:sz w:val="20"/>
              </w:rPr>
              <w:t>4</w:t>
            </w:r>
          </w:p>
        </w:tc>
      </w:tr>
      <w:tr w:rsidR="00EB1FF0" w:rsidRPr="000C5587" w14:paraId="4F1D900D" w14:textId="77777777" w:rsidTr="00445650">
        <w:trPr>
          <w:jc w:val="right"/>
        </w:trPr>
        <w:tc>
          <w:tcPr>
            <w:tcW w:w="1418" w:type="dxa"/>
            <w:tcBorders>
              <w:left w:val="nil"/>
            </w:tcBorders>
          </w:tcPr>
          <w:p w14:paraId="18210E9C"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473A2C3F" w14:textId="77777777" w:rsidR="00EB1FF0" w:rsidRPr="000C5587" w:rsidRDefault="00EB1FF0" w:rsidP="00291D01">
            <w:pPr>
              <w:pStyle w:val="Normal-Schedule"/>
              <w:tabs>
                <w:tab w:val="clear" w:pos="454"/>
                <w:tab w:val="left" w:pos="175"/>
                <w:tab w:val="left" w:pos="599"/>
              </w:tabs>
              <w:spacing w:before="60" w:after="60"/>
              <w:ind w:left="459" w:hanging="459"/>
              <w:rPr>
                <w:rFonts w:asciiTheme="minorHAnsi" w:hAnsiTheme="minorHAnsi"/>
              </w:rPr>
            </w:pPr>
            <w:r w:rsidRPr="000C5587">
              <w:rPr>
                <w:rFonts w:asciiTheme="minorHAnsi" w:hAnsiTheme="minorHAnsi"/>
              </w:rPr>
              <w:t>(c)</w:t>
            </w:r>
            <w:r w:rsidRPr="000C5587">
              <w:rPr>
                <w:rFonts w:asciiTheme="minorHAnsi" w:hAnsiTheme="minorHAnsi"/>
              </w:rPr>
              <w:tab/>
            </w:r>
            <w:r w:rsidR="00291D01">
              <w:rPr>
                <w:rFonts w:asciiTheme="minorHAnsi" w:hAnsiTheme="minorHAnsi"/>
              </w:rPr>
              <w:t>o</w:t>
            </w:r>
            <w:r w:rsidR="00291D01" w:rsidRPr="000C5587">
              <w:rPr>
                <w:rFonts w:asciiTheme="minorHAnsi" w:hAnsiTheme="minorHAnsi"/>
              </w:rPr>
              <w:t xml:space="preserve">nline </w:t>
            </w:r>
            <w:r w:rsidRPr="000C5587">
              <w:rPr>
                <w:rFonts w:asciiTheme="minorHAnsi" w:hAnsiTheme="minorHAnsi"/>
              </w:rPr>
              <w:t>search</w:t>
            </w:r>
          </w:p>
        </w:tc>
        <w:tc>
          <w:tcPr>
            <w:tcW w:w="1587" w:type="dxa"/>
          </w:tcPr>
          <w:p w14:paraId="1DC041DC"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16.54</w:t>
            </w:r>
          </w:p>
        </w:tc>
        <w:tc>
          <w:tcPr>
            <w:tcW w:w="1587" w:type="dxa"/>
          </w:tcPr>
          <w:p w14:paraId="73AB47A5" w14:textId="77777777" w:rsidR="00EB1FF0" w:rsidRPr="000C5587" w:rsidRDefault="00C57F44" w:rsidP="00C57F44">
            <w:pPr>
              <w:spacing w:before="60"/>
              <w:jc w:val="center"/>
              <w:rPr>
                <w:rFonts w:asciiTheme="minorHAnsi" w:hAnsiTheme="minorHAnsi"/>
                <w:sz w:val="20"/>
              </w:rPr>
            </w:pPr>
            <w:r>
              <w:rPr>
                <w:rFonts w:asciiTheme="minorHAnsi" w:hAnsiTheme="minorHAnsi"/>
                <w:sz w:val="20"/>
              </w:rPr>
              <w:t>6.84</w:t>
            </w:r>
          </w:p>
        </w:tc>
        <w:tc>
          <w:tcPr>
            <w:tcW w:w="1305" w:type="dxa"/>
            <w:tcBorders>
              <w:right w:val="nil"/>
            </w:tcBorders>
          </w:tcPr>
          <w:p w14:paraId="0CE88406" w14:textId="77777777" w:rsidR="00EB1FF0" w:rsidRPr="000C5587" w:rsidRDefault="00EB1FF0" w:rsidP="000A1A4D">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5</w:t>
            </w:r>
            <w:r w:rsidR="000A1A4D">
              <w:rPr>
                <w:rFonts w:asciiTheme="minorHAnsi" w:hAnsiTheme="minorHAnsi"/>
                <w:sz w:val="20"/>
              </w:rPr>
              <w:t>8</w:t>
            </w:r>
            <w:r w:rsidR="00801A9A">
              <w:rPr>
                <w:rFonts w:asciiTheme="minorHAnsi" w:hAnsiTheme="minorHAnsi"/>
                <w:sz w:val="20"/>
              </w:rPr>
              <w:t>.</w:t>
            </w:r>
            <w:r w:rsidR="000A1A4D">
              <w:rPr>
                <w:rFonts w:asciiTheme="minorHAnsi" w:hAnsiTheme="minorHAnsi"/>
                <w:sz w:val="20"/>
              </w:rPr>
              <w:t>6</w:t>
            </w:r>
          </w:p>
        </w:tc>
      </w:tr>
      <w:tr w:rsidR="00EB1FF0" w:rsidRPr="000C5587" w14:paraId="43AE6298" w14:textId="77777777" w:rsidTr="00445650">
        <w:trPr>
          <w:jc w:val="right"/>
        </w:trPr>
        <w:tc>
          <w:tcPr>
            <w:tcW w:w="1418" w:type="dxa"/>
            <w:tcBorders>
              <w:left w:val="nil"/>
            </w:tcBorders>
          </w:tcPr>
          <w:p w14:paraId="3C2C3391"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06C30A49" w14:textId="77777777" w:rsidR="00EB1FF0" w:rsidRPr="000C5587" w:rsidRDefault="00EB1FF0" w:rsidP="00291D01">
            <w:pPr>
              <w:pStyle w:val="Normal-Schedule"/>
              <w:tabs>
                <w:tab w:val="clear" w:pos="454"/>
                <w:tab w:val="left" w:pos="175"/>
                <w:tab w:val="left" w:pos="599"/>
              </w:tabs>
              <w:spacing w:before="60" w:after="60"/>
              <w:ind w:left="459" w:hanging="459"/>
              <w:rPr>
                <w:rFonts w:asciiTheme="minorHAnsi" w:hAnsiTheme="minorHAnsi"/>
                <w:b/>
                <w:bCs/>
              </w:rPr>
            </w:pPr>
            <w:r w:rsidRPr="000C5587">
              <w:rPr>
                <w:rFonts w:asciiTheme="minorHAnsi" w:hAnsiTheme="minorHAnsi"/>
              </w:rPr>
              <w:t>(d)</w:t>
            </w:r>
            <w:r w:rsidRPr="000C5587">
              <w:rPr>
                <w:rFonts w:asciiTheme="minorHAnsi" w:hAnsiTheme="minorHAnsi"/>
              </w:rPr>
              <w:tab/>
            </w:r>
            <w:r w:rsidR="00291D01">
              <w:rPr>
                <w:rFonts w:asciiTheme="minorHAnsi" w:hAnsiTheme="minorHAnsi"/>
              </w:rPr>
              <w:t>i</w:t>
            </w:r>
            <w:r w:rsidRPr="000C5587">
              <w:rPr>
                <w:rFonts w:asciiTheme="minorHAnsi" w:hAnsiTheme="minorHAnsi"/>
              </w:rPr>
              <w:t>n person search</w:t>
            </w:r>
          </w:p>
        </w:tc>
        <w:tc>
          <w:tcPr>
            <w:tcW w:w="1587" w:type="dxa"/>
          </w:tcPr>
          <w:p w14:paraId="036E466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17.25</w:t>
            </w:r>
          </w:p>
        </w:tc>
        <w:tc>
          <w:tcPr>
            <w:tcW w:w="1587" w:type="dxa"/>
          </w:tcPr>
          <w:p w14:paraId="388E78AA" w14:textId="77777777" w:rsidR="00EB1FF0" w:rsidRPr="000C5587" w:rsidRDefault="00EB1FF0" w:rsidP="00801A9A">
            <w:pPr>
              <w:spacing w:before="60"/>
              <w:jc w:val="center"/>
              <w:rPr>
                <w:rFonts w:asciiTheme="minorHAnsi" w:hAnsiTheme="minorHAnsi"/>
                <w:sz w:val="20"/>
              </w:rPr>
            </w:pPr>
            <w:r w:rsidRPr="000C5587">
              <w:rPr>
                <w:rFonts w:asciiTheme="minorHAnsi" w:hAnsiTheme="minorHAnsi"/>
                <w:sz w:val="20"/>
              </w:rPr>
              <w:t>16.</w:t>
            </w:r>
            <w:r w:rsidR="00801A9A">
              <w:rPr>
                <w:rFonts w:asciiTheme="minorHAnsi" w:hAnsiTheme="minorHAnsi"/>
                <w:sz w:val="20"/>
              </w:rPr>
              <w:t>2</w:t>
            </w:r>
            <w:r>
              <w:rPr>
                <w:rFonts w:asciiTheme="minorHAnsi" w:hAnsiTheme="minorHAnsi"/>
                <w:sz w:val="20"/>
              </w:rPr>
              <w:t>0</w:t>
            </w:r>
          </w:p>
        </w:tc>
        <w:tc>
          <w:tcPr>
            <w:tcW w:w="1305" w:type="dxa"/>
            <w:tcBorders>
              <w:right w:val="nil"/>
            </w:tcBorders>
          </w:tcPr>
          <w:p w14:paraId="4CB7D68B"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6.1</w:t>
            </w:r>
          </w:p>
        </w:tc>
      </w:tr>
      <w:tr w:rsidR="00EB1FF0" w:rsidRPr="000C5587" w14:paraId="5005E890" w14:textId="77777777" w:rsidTr="00445650">
        <w:trPr>
          <w:jc w:val="right"/>
        </w:trPr>
        <w:tc>
          <w:tcPr>
            <w:tcW w:w="1418" w:type="dxa"/>
            <w:tcBorders>
              <w:left w:val="nil"/>
            </w:tcBorders>
          </w:tcPr>
          <w:p w14:paraId="140941BB" w14:textId="77777777" w:rsidR="00EB1FF0" w:rsidRPr="000C5587" w:rsidRDefault="00EB1FF0" w:rsidP="00EB1FF0">
            <w:pPr>
              <w:pStyle w:val="Normal-Draft"/>
              <w:spacing w:before="60" w:after="60"/>
              <w:jc w:val="center"/>
              <w:rPr>
                <w:rFonts w:asciiTheme="minorHAnsi" w:hAnsiTheme="minorHAnsi"/>
                <w:sz w:val="20"/>
              </w:rPr>
            </w:pPr>
            <w:r w:rsidRPr="000C5587">
              <w:rPr>
                <w:rFonts w:asciiTheme="minorHAnsi" w:hAnsiTheme="minorHAnsi"/>
                <w:sz w:val="20"/>
              </w:rPr>
              <w:t>114(1)</w:t>
            </w:r>
          </w:p>
        </w:tc>
        <w:tc>
          <w:tcPr>
            <w:tcW w:w="3849" w:type="dxa"/>
          </w:tcPr>
          <w:p w14:paraId="422B549C"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for a registry information supply</w:t>
            </w:r>
          </w:p>
        </w:tc>
        <w:tc>
          <w:tcPr>
            <w:tcW w:w="1587" w:type="dxa"/>
          </w:tcPr>
          <w:p w14:paraId="1359CEEC"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10.30</w:t>
            </w:r>
          </w:p>
        </w:tc>
        <w:tc>
          <w:tcPr>
            <w:tcW w:w="1587" w:type="dxa"/>
          </w:tcPr>
          <w:p w14:paraId="7763FCF0"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5.</w:t>
            </w:r>
            <w:r>
              <w:rPr>
                <w:rFonts w:asciiTheme="minorHAnsi" w:hAnsiTheme="minorHAnsi"/>
                <w:sz w:val="20"/>
              </w:rPr>
              <w:t>56</w:t>
            </w:r>
          </w:p>
        </w:tc>
        <w:tc>
          <w:tcPr>
            <w:tcW w:w="1305" w:type="dxa"/>
            <w:tcBorders>
              <w:right w:val="nil"/>
            </w:tcBorders>
          </w:tcPr>
          <w:p w14:paraId="51EB6EC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-46</w:t>
            </w:r>
          </w:p>
        </w:tc>
      </w:tr>
      <w:tr w:rsidR="00EB1FF0" w:rsidRPr="000C5587" w14:paraId="53F70EC1" w14:textId="77777777" w:rsidTr="00445650">
        <w:trPr>
          <w:jc w:val="right"/>
        </w:trPr>
        <w:tc>
          <w:tcPr>
            <w:tcW w:w="1418" w:type="dxa"/>
            <w:tcBorders>
              <w:left w:val="nil"/>
            </w:tcBorders>
          </w:tcPr>
          <w:p w14:paraId="0DB7CA76"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114(1)</w:t>
            </w:r>
          </w:p>
        </w:tc>
        <w:tc>
          <w:tcPr>
            <w:tcW w:w="3849" w:type="dxa"/>
          </w:tcPr>
          <w:p w14:paraId="5EDEC4CA" w14:textId="77777777" w:rsidR="00EB1FF0" w:rsidRPr="000C5587" w:rsidRDefault="00EB1FF0" w:rsidP="00EB1FF0">
            <w:pPr>
              <w:pStyle w:val="Normal-Schedule"/>
              <w:keepNext/>
              <w:keepLines/>
              <w:spacing w:before="60" w:after="60"/>
              <w:rPr>
                <w:rFonts w:asciiTheme="minorHAnsi" w:hAnsiTheme="minorHAnsi"/>
                <w:b/>
              </w:rPr>
            </w:pPr>
            <w:r w:rsidRPr="000C5587">
              <w:rPr>
                <w:rFonts w:asciiTheme="minorHAnsi" w:hAnsiTheme="minorHAnsi"/>
              </w:rPr>
              <w:t>Making of an application to the Registrar for an instrument search—</w:t>
            </w:r>
          </w:p>
        </w:tc>
        <w:tc>
          <w:tcPr>
            <w:tcW w:w="1587" w:type="dxa"/>
          </w:tcPr>
          <w:p w14:paraId="233074DE" w14:textId="77777777" w:rsidR="00EB1FF0" w:rsidRPr="000C5587" w:rsidRDefault="00EB1FF0" w:rsidP="00EB1FF0">
            <w:pPr>
              <w:spacing w:before="60"/>
              <w:jc w:val="center"/>
              <w:rPr>
                <w:rFonts w:asciiTheme="minorHAnsi" w:hAnsiTheme="minorHAnsi"/>
                <w:sz w:val="20"/>
              </w:rPr>
            </w:pPr>
          </w:p>
        </w:tc>
        <w:tc>
          <w:tcPr>
            <w:tcW w:w="1587" w:type="dxa"/>
          </w:tcPr>
          <w:p w14:paraId="15002951" w14:textId="77777777" w:rsidR="00EB1FF0" w:rsidRPr="000C5587" w:rsidRDefault="00EB1FF0" w:rsidP="00EB1FF0">
            <w:pPr>
              <w:spacing w:before="60"/>
              <w:jc w:val="center"/>
              <w:rPr>
                <w:rFonts w:asciiTheme="minorHAnsi" w:hAnsiTheme="minorHAnsi"/>
                <w:sz w:val="20"/>
              </w:rPr>
            </w:pPr>
          </w:p>
        </w:tc>
        <w:tc>
          <w:tcPr>
            <w:tcW w:w="1305" w:type="dxa"/>
            <w:tcBorders>
              <w:right w:val="nil"/>
            </w:tcBorders>
          </w:tcPr>
          <w:p w14:paraId="423DB289" w14:textId="77777777" w:rsidR="00EB1FF0" w:rsidRPr="000C5587" w:rsidRDefault="00EB1FF0" w:rsidP="00EB1FF0">
            <w:pPr>
              <w:spacing w:before="60"/>
              <w:jc w:val="center"/>
              <w:rPr>
                <w:rFonts w:asciiTheme="minorHAnsi" w:hAnsiTheme="minorHAnsi"/>
                <w:sz w:val="20"/>
              </w:rPr>
            </w:pPr>
          </w:p>
        </w:tc>
      </w:tr>
      <w:tr w:rsidR="00EB1FF0" w:rsidRPr="000C5587" w14:paraId="7E6244BF" w14:textId="77777777" w:rsidTr="00445650">
        <w:trPr>
          <w:jc w:val="right"/>
        </w:trPr>
        <w:tc>
          <w:tcPr>
            <w:tcW w:w="1418" w:type="dxa"/>
            <w:tcBorders>
              <w:left w:val="nil"/>
            </w:tcBorders>
          </w:tcPr>
          <w:p w14:paraId="47FDEBE9" w14:textId="77777777" w:rsidR="00EB1FF0" w:rsidRPr="000C5587" w:rsidRDefault="00EB1FF0" w:rsidP="00EB1FF0">
            <w:pPr>
              <w:pStyle w:val="Normal-Schedule"/>
              <w:keepNext/>
              <w:keepLines/>
              <w:spacing w:before="60" w:after="60"/>
              <w:jc w:val="center"/>
              <w:rPr>
                <w:rFonts w:asciiTheme="minorHAnsi" w:hAnsiTheme="minorHAnsi"/>
              </w:rPr>
            </w:pPr>
          </w:p>
        </w:tc>
        <w:tc>
          <w:tcPr>
            <w:tcW w:w="3849" w:type="dxa"/>
          </w:tcPr>
          <w:p w14:paraId="735035C3" w14:textId="77777777" w:rsidR="00EB1FF0" w:rsidRPr="000C5587" w:rsidRDefault="00EB1FF0" w:rsidP="00291D01">
            <w:pPr>
              <w:pStyle w:val="Normal-Schedule"/>
              <w:keepNext/>
              <w:keepLines/>
              <w:tabs>
                <w:tab w:val="clear" w:pos="454"/>
                <w:tab w:val="left" w:pos="175"/>
                <w:tab w:val="left" w:pos="599"/>
              </w:tabs>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291D01">
              <w:rPr>
                <w:rFonts w:asciiTheme="minorHAnsi" w:hAnsiTheme="minorHAnsi"/>
              </w:rPr>
              <w:t>i</w:t>
            </w:r>
            <w:r w:rsidR="00291D01" w:rsidRPr="000C5587">
              <w:rPr>
                <w:rFonts w:asciiTheme="minorHAnsi" w:hAnsiTheme="minorHAnsi"/>
              </w:rPr>
              <w:t xml:space="preserve">nformation </w:t>
            </w:r>
            <w:r w:rsidRPr="000C5587">
              <w:rPr>
                <w:rFonts w:asciiTheme="minorHAnsi" w:hAnsiTheme="minorHAnsi"/>
              </w:rPr>
              <w:t>broker search</w:t>
            </w:r>
          </w:p>
        </w:tc>
        <w:tc>
          <w:tcPr>
            <w:tcW w:w="1587" w:type="dxa"/>
          </w:tcPr>
          <w:p w14:paraId="672B7E29"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2.44</w:t>
            </w:r>
          </w:p>
        </w:tc>
        <w:tc>
          <w:tcPr>
            <w:tcW w:w="1587" w:type="dxa"/>
          </w:tcPr>
          <w:p w14:paraId="0A93E2B5"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3.8</w:t>
            </w:r>
            <w:r>
              <w:rPr>
                <w:rFonts w:asciiTheme="minorHAnsi" w:hAnsiTheme="minorHAnsi"/>
                <w:sz w:val="20"/>
              </w:rPr>
              <w:t>2</w:t>
            </w:r>
          </w:p>
        </w:tc>
        <w:tc>
          <w:tcPr>
            <w:tcW w:w="1305" w:type="dxa"/>
            <w:tcBorders>
              <w:right w:val="nil"/>
            </w:tcBorders>
          </w:tcPr>
          <w:p w14:paraId="666CFE3D"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+56.5</w:t>
            </w:r>
          </w:p>
        </w:tc>
      </w:tr>
      <w:tr w:rsidR="00EB1FF0" w:rsidRPr="000C5587" w14:paraId="7D7B2DC9" w14:textId="77777777" w:rsidTr="00445650">
        <w:trPr>
          <w:jc w:val="right"/>
        </w:trPr>
        <w:tc>
          <w:tcPr>
            <w:tcW w:w="1418" w:type="dxa"/>
            <w:tcBorders>
              <w:left w:val="nil"/>
            </w:tcBorders>
          </w:tcPr>
          <w:p w14:paraId="1AF44462" w14:textId="77777777" w:rsidR="00EB1FF0" w:rsidRPr="000C5587" w:rsidRDefault="00EB1FF0" w:rsidP="00EB1FF0">
            <w:pPr>
              <w:pStyle w:val="Normal-Schedule"/>
              <w:keepNext/>
              <w:keepLines/>
              <w:spacing w:before="60" w:after="60"/>
              <w:jc w:val="center"/>
              <w:rPr>
                <w:rFonts w:asciiTheme="minorHAnsi" w:hAnsiTheme="minorHAnsi"/>
              </w:rPr>
            </w:pPr>
          </w:p>
        </w:tc>
        <w:tc>
          <w:tcPr>
            <w:tcW w:w="3849" w:type="dxa"/>
          </w:tcPr>
          <w:p w14:paraId="27F013C8" w14:textId="77777777" w:rsidR="00EB1FF0" w:rsidRPr="000C5587" w:rsidRDefault="00EB1FF0" w:rsidP="00291D01">
            <w:pPr>
              <w:pStyle w:val="Normal-Schedule"/>
              <w:keepNext/>
              <w:keepLines/>
              <w:tabs>
                <w:tab w:val="clear" w:pos="454"/>
                <w:tab w:val="left" w:pos="175"/>
                <w:tab w:val="left" w:pos="599"/>
              </w:tabs>
              <w:spacing w:before="60" w:after="60"/>
              <w:ind w:left="459" w:hanging="459"/>
              <w:rPr>
                <w:rFonts w:asciiTheme="minorHAnsi" w:hAnsiTheme="minorHAnsi"/>
              </w:rPr>
            </w:pPr>
            <w:r w:rsidRPr="000C5587">
              <w:rPr>
                <w:rFonts w:asciiTheme="minorHAnsi" w:hAnsiTheme="minorHAnsi"/>
              </w:rPr>
              <w:t>(b)</w:t>
            </w:r>
            <w:r w:rsidRPr="000C5587">
              <w:rPr>
                <w:rFonts w:asciiTheme="minorHAnsi" w:hAnsiTheme="minorHAnsi"/>
              </w:rPr>
              <w:tab/>
            </w:r>
            <w:r w:rsidR="00291D01">
              <w:rPr>
                <w:rFonts w:asciiTheme="minorHAnsi" w:hAnsiTheme="minorHAnsi"/>
              </w:rPr>
              <w:t>r</w:t>
            </w:r>
            <w:r w:rsidR="00291D01" w:rsidRPr="000C5587">
              <w:rPr>
                <w:rFonts w:asciiTheme="minorHAnsi" w:hAnsiTheme="minorHAnsi"/>
              </w:rPr>
              <w:t xml:space="preserve">egular </w:t>
            </w:r>
            <w:r w:rsidRPr="000C5587">
              <w:rPr>
                <w:rFonts w:asciiTheme="minorHAnsi" w:hAnsiTheme="minorHAnsi"/>
              </w:rPr>
              <w:t>online search</w:t>
            </w:r>
          </w:p>
        </w:tc>
        <w:tc>
          <w:tcPr>
            <w:tcW w:w="1587" w:type="dxa"/>
          </w:tcPr>
          <w:p w14:paraId="4033B1A1"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3.04</w:t>
            </w:r>
          </w:p>
        </w:tc>
        <w:tc>
          <w:tcPr>
            <w:tcW w:w="1587" w:type="dxa"/>
          </w:tcPr>
          <w:p w14:paraId="1A323C64" w14:textId="77777777" w:rsidR="00EB1FF0" w:rsidRPr="000C5587" w:rsidRDefault="00EF6261" w:rsidP="00EF6261">
            <w:pPr>
              <w:spacing w:before="60"/>
              <w:jc w:val="center"/>
              <w:rPr>
                <w:rFonts w:asciiTheme="minorHAnsi" w:hAnsiTheme="minorHAnsi"/>
                <w:sz w:val="20"/>
              </w:rPr>
            </w:pPr>
            <w:r>
              <w:rPr>
                <w:rFonts w:asciiTheme="minorHAnsi" w:hAnsiTheme="minorHAnsi"/>
                <w:sz w:val="20"/>
              </w:rPr>
              <w:t>6.44</w:t>
            </w:r>
          </w:p>
        </w:tc>
        <w:tc>
          <w:tcPr>
            <w:tcW w:w="1305" w:type="dxa"/>
            <w:tcBorders>
              <w:right w:val="nil"/>
            </w:tcBorders>
          </w:tcPr>
          <w:p w14:paraId="14438612" w14:textId="77777777" w:rsidR="00EB1FF0" w:rsidRPr="000C5587" w:rsidRDefault="00801A9A" w:rsidP="00EF6261">
            <w:pPr>
              <w:spacing w:before="60"/>
              <w:jc w:val="center"/>
              <w:rPr>
                <w:rFonts w:asciiTheme="minorHAnsi" w:hAnsiTheme="minorHAnsi"/>
                <w:sz w:val="20"/>
              </w:rPr>
            </w:pPr>
            <w:r>
              <w:rPr>
                <w:rFonts w:asciiTheme="minorHAnsi" w:hAnsiTheme="minorHAnsi"/>
                <w:sz w:val="20"/>
              </w:rPr>
              <w:t>+</w:t>
            </w:r>
            <w:r w:rsidR="00EF6261">
              <w:rPr>
                <w:rFonts w:asciiTheme="minorHAnsi" w:hAnsiTheme="minorHAnsi"/>
                <w:sz w:val="20"/>
              </w:rPr>
              <w:t>111.8</w:t>
            </w:r>
          </w:p>
        </w:tc>
      </w:tr>
      <w:tr w:rsidR="00EB1FF0" w:rsidRPr="000C5587" w14:paraId="65E5DA99" w14:textId="77777777" w:rsidTr="00445650">
        <w:trPr>
          <w:jc w:val="right"/>
        </w:trPr>
        <w:tc>
          <w:tcPr>
            <w:tcW w:w="1418" w:type="dxa"/>
            <w:tcBorders>
              <w:left w:val="nil"/>
            </w:tcBorders>
          </w:tcPr>
          <w:p w14:paraId="799882A2"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6AD8828D" w14:textId="77777777" w:rsidR="00EB1FF0" w:rsidRPr="000C5587" w:rsidRDefault="00EB1FF0" w:rsidP="00291D01">
            <w:pPr>
              <w:pStyle w:val="Normal-Schedule"/>
              <w:tabs>
                <w:tab w:val="clear" w:pos="454"/>
                <w:tab w:val="left" w:pos="175"/>
                <w:tab w:val="left" w:pos="599"/>
              </w:tabs>
              <w:spacing w:before="60" w:after="60"/>
              <w:ind w:left="459" w:hanging="459"/>
              <w:rPr>
                <w:rFonts w:asciiTheme="minorHAnsi" w:hAnsiTheme="minorHAnsi"/>
              </w:rPr>
            </w:pPr>
            <w:r>
              <w:rPr>
                <w:rFonts w:asciiTheme="minorHAnsi" w:hAnsiTheme="minorHAnsi"/>
              </w:rPr>
              <w:t>(c)</w:t>
            </w:r>
            <w:r w:rsidRPr="000C5587">
              <w:rPr>
                <w:rFonts w:asciiTheme="minorHAnsi" w:hAnsiTheme="minorHAnsi"/>
              </w:rPr>
              <w:tab/>
            </w:r>
            <w:r w:rsidR="00291D01">
              <w:rPr>
                <w:rFonts w:asciiTheme="minorHAnsi" w:hAnsiTheme="minorHAnsi"/>
              </w:rPr>
              <w:t>o</w:t>
            </w:r>
            <w:r w:rsidR="00291D01" w:rsidRPr="000C5587">
              <w:rPr>
                <w:rFonts w:asciiTheme="minorHAnsi" w:hAnsiTheme="minorHAnsi"/>
              </w:rPr>
              <w:t xml:space="preserve">nline </w:t>
            </w:r>
            <w:r w:rsidRPr="000C5587">
              <w:rPr>
                <w:rFonts w:asciiTheme="minorHAnsi" w:hAnsiTheme="minorHAnsi"/>
              </w:rPr>
              <w:t>search</w:t>
            </w:r>
          </w:p>
        </w:tc>
        <w:tc>
          <w:tcPr>
            <w:tcW w:w="1587" w:type="dxa"/>
          </w:tcPr>
          <w:p w14:paraId="0F154540"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6.45</w:t>
            </w:r>
          </w:p>
        </w:tc>
        <w:tc>
          <w:tcPr>
            <w:tcW w:w="1587" w:type="dxa"/>
          </w:tcPr>
          <w:p w14:paraId="3E0E5CA0" w14:textId="77777777" w:rsidR="00EB1FF0" w:rsidRPr="000C5587" w:rsidRDefault="00EF6261" w:rsidP="00EF6261">
            <w:pPr>
              <w:spacing w:before="60"/>
              <w:jc w:val="center"/>
              <w:rPr>
                <w:rFonts w:asciiTheme="minorHAnsi" w:hAnsiTheme="minorHAnsi"/>
                <w:sz w:val="20"/>
              </w:rPr>
            </w:pPr>
            <w:r>
              <w:rPr>
                <w:rFonts w:asciiTheme="minorHAnsi" w:hAnsiTheme="minorHAnsi"/>
                <w:sz w:val="20"/>
              </w:rPr>
              <w:t>4.82</w:t>
            </w:r>
          </w:p>
        </w:tc>
        <w:tc>
          <w:tcPr>
            <w:tcW w:w="1305" w:type="dxa"/>
            <w:tcBorders>
              <w:right w:val="nil"/>
            </w:tcBorders>
          </w:tcPr>
          <w:p w14:paraId="48043EB1" w14:textId="77777777" w:rsidR="00EB1FF0" w:rsidRPr="000C5587" w:rsidRDefault="00801A9A" w:rsidP="00EF6261">
            <w:pPr>
              <w:spacing w:before="60"/>
              <w:jc w:val="center"/>
              <w:rPr>
                <w:rFonts w:asciiTheme="minorHAnsi" w:hAnsiTheme="minorHAnsi"/>
                <w:sz w:val="20"/>
              </w:rPr>
            </w:pPr>
            <w:r>
              <w:rPr>
                <w:rFonts w:asciiTheme="minorHAnsi" w:hAnsiTheme="minorHAnsi"/>
                <w:sz w:val="20"/>
              </w:rPr>
              <w:t>-</w:t>
            </w:r>
            <w:r w:rsidR="00EF6261">
              <w:rPr>
                <w:rFonts w:asciiTheme="minorHAnsi" w:hAnsiTheme="minorHAnsi"/>
                <w:sz w:val="20"/>
              </w:rPr>
              <w:t>25.2</w:t>
            </w:r>
          </w:p>
        </w:tc>
      </w:tr>
      <w:tr w:rsidR="00EB1FF0" w:rsidRPr="000C5587" w14:paraId="207C29FA" w14:textId="77777777" w:rsidTr="00445650">
        <w:trPr>
          <w:jc w:val="right"/>
        </w:trPr>
        <w:tc>
          <w:tcPr>
            <w:tcW w:w="1418" w:type="dxa"/>
            <w:tcBorders>
              <w:left w:val="nil"/>
            </w:tcBorders>
          </w:tcPr>
          <w:p w14:paraId="3E0018AB"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24BF1FFB" w14:textId="77777777" w:rsidR="00EB1FF0" w:rsidRPr="000C5587" w:rsidRDefault="00EB1FF0" w:rsidP="00291D01">
            <w:pPr>
              <w:pStyle w:val="Normal-Schedule"/>
              <w:tabs>
                <w:tab w:val="clear" w:pos="454"/>
                <w:tab w:val="left" w:pos="175"/>
                <w:tab w:val="left" w:pos="599"/>
              </w:tabs>
              <w:spacing w:before="60" w:after="60"/>
              <w:ind w:left="459" w:hanging="459"/>
              <w:rPr>
                <w:rFonts w:asciiTheme="minorHAnsi" w:hAnsiTheme="minorHAnsi"/>
                <w:b/>
                <w:bCs/>
              </w:rPr>
            </w:pPr>
            <w:r w:rsidRPr="000C5587">
              <w:rPr>
                <w:rFonts w:asciiTheme="minorHAnsi" w:hAnsiTheme="minorHAnsi"/>
              </w:rPr>
              <w:t>(d)</w:t>
            </w:r>
            <w:r w:rsidRPr="000C5587">
              <w:rPr>
                <w:rFonts w:asciiTheme="minorHAnsi" w:hAnsiTheme="minorHAnsi"/>
              </w:rPr>
              <w:tab/>
            </w:r>
            <w:r w:rsidR="00291D01">
              <w:rPr>
                <w:rFonts w:asciiTheme="minorHAnsi" w:hAnsiTheme="minorHAnsi"/>
              </w:rPr>
              <w:t>i</w:t>
            </w:r>
            <w:r w:rsidR="00291D01" w:rsidRPr="000C5587">
              <w:rPr>
                <w:rFonts w:asciiTheme="minorHAnsi" w:hAnsiTheme="minorHAnsi"/>
              </w:rPr>
              <w:t xml:space="preserve">n </w:t>
            </w:r>
            <w:r w:rsidRPr="000C5587">
              <w:rPr>
                <w:rFonts w:asciiTheme="minorHAnsi" w:hAnsiTheme="minorHAnsi"/>
              </w:rPr>
              <w:t>person search</w:t>
            </w:r>
          </w:p>
        </w:tc>
        <w:tc>
          <w:tcPr>
            <w:tcW w:w="1587" w:type="dxa"/>
          </w:tcPr>
          <w:p w14:paraId="533A9B14" w14:textId="77777777" w:rsidR="00EB1FF0" w:rsidRPr="000C5587" w:rsidRDefault="008058B5" w:rsidP="008058B5">
            <w:pPr>
              <w:tabs>
                <w:tab w:val="center" w:pos="685"/>
                <w:tab w:val="left" w:pos="1290"/>
              </w:tabs>
              <w:spacing w:before="60"/>
              <w:jc w:val="left"/>
              <w:rPr>
                <w:rFonts w:asciiTheme="minorHAnsi" w:hAnsiTheme="minorHAnsi"/>
                <w:sz w:val="20"/>
              </w:rPr>
            </w:pPr>
            <w:r>
              <w:rPr>
                <w:rFonts w:asciiTheme="minorHAnsi" w:hAnsiTheme="minorHAnsi"/>
                <w:sz w:val="20"/>
              </w:rPr>
              <w:tab/>
            </w:r>
            <w:r w:rsidR="00EB1FF0">
              <w:rPr>
                <w:rFonts w:asciiTheme="minorHAnsi" w:hAnsiTheme="minorHAnsi"/>
                <w:sz w:val="20"/>
              </w:rPr>
              <w:t>6.75</w:t>
            </w:r>
            <w:r>
              <w:rPr>
                <w:rFonts w:asciiTheme="minorHAnsi" w:hAnsiTheme="minorHAnsi"/>
                <w:sz w:val="20"/>
              </w:rPr>
              <w:tab/>
            </w:r>
          </w:p>
        </w:tc>
        <w:tc>
          <w:tcPr>
            <w:tcW w:w="1587" w:type="dxa"/>
          </w:tcPr>
          <w:p w14:paraId="0A5C1F44" w14:textId="77777777" w:rsidR="00EB1FF0" w:rsidRPr="000C5587" w:rsidRDefault="00EB1FF0" w:rsidP="00801A9A">
            <w:pPr>
              <w:spacing w:before="60"/>
              <w:jc w:val="center"/>
              <w:rPr>
                <w:rFonts w:asciiTheme="minorHAnsi" w:hAnsiTheme="minorHAnsi"/>
                <w:sz w:val="20"/>
              </w:rPr>
            </w:pPr>
            <w:r w:rsidRPr="000C5587">
              <w:rPr>
                <w:rFonts w:asciiTheme="minorHAnsi" w:hAnsiTheme="minorHAnsi"/>
                <w:sz w:val="20"/>
              </w:rPr>
              <w:t>14.</w:t>
            </w:r>
            <w:r w:rsidR="00801A9A">
              <w:rPr>
                <w:rFonts w:asciiTheme="minorHAnsi" w:hAnsiTheme="minorHAnsi"/>
                <w:sz w:val="20"/>
              </w:rPr>
              <w:t>4</w:t>
            </w:r>
            <w:r w:rsidRPr="000C5587">
              <w:rPr>
                <w:rFonts w:asciiTheme="minorHAnsi" w:hAnsiTheme="minorHAnsi"/>
                <w:sz w:val="20"/>
              </w:rPr>
              <w:t>0</w:t>
            </w:r>
          </w:p>
        </w:tc>
        <w:tc>
          <w:tcPr>
            <w:tcW w:w="1305" w:type="dxa"/>
            <w:tcBorders>
              <w:right w:val="nil"/>
            </w:tcBorders>
          </w:tcPr>
          <w:p w14:paraId="0B2834BF"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113.3</w:t>
            </w:r>
          </w:p>
        </w:tc>
      </w:tr>
      <w:tr w:rsidR="00EB1FF0" w:rsidRPr="000C5587" w14:paraId="2F67D943" w14:textId="77777777" w:rsidTr="00445650">
        <w:trPr>
          <w:jc w:val="right"/>
        </w:trPr>
        <w:tc>
          <w:tcPr>
            <w:tcW w:w="1418" w:type="dxa"/>
            <w:tcBorders>
              <w:left w:val="nil"/>
            </w:tcBorders>
          </w:tcPr>
          <w:p w14:paraId="56632433"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114(1)</w:t>
            </w:r>
          </w:p>
        </w:tc>
        <w:tc>
          <w:tcPr>
            <w:tcW w:w="3849" w:type="dxa"/>
          </w:tcPr>
          <w:p w14:paraId="3470A433" w14:textId="77777777" w:rsidR="00EB1FF0" w:rsidRPr="000C5587" w:rsidRDefault="00EB1FF0" w:rsidP="00EB1FF0">
            <w:pPr>
              <w:pStyle w:val="Normal-Schedule"/>
              <w:keepNext/>
              <w:keepLines/>
              <w:spacing w:before="60" w:after="60"/>
              <w:rPr>
                <w:rFonts w:asciiTheme="minorHAnsi" w:hAnsiTheme="minorHAnsi"/>
                <w:b/>
                <w:bCs/>
              </w:rPr>
            </w:pPr>
            <w:r w:rsidRPr="000C5587">
              <w:rPr>
                <w:rFonts w:asciiTheme="minorHAnsi" w:hAnsiTheme="minorHAnsi"/>
              </w:rPr>
              <w:t>Making of an application to the Registrar for a final search statement—</w:t>
            </w:r>
          </w:p>
        </w:tc>
        <w:tc>
          <w:tcPr>
            <w:tcW w:w="1587" w:type="dxa"/>
          </w:tcPr>
          <w:p w14:paraId="6058130A" w14:textId="77777777" w:rsidR="00EB1FF0" w:rsidRPr="000C5587" w:rsidRDefault="00EB1FF0" w:rsidP="00EB1FF0">
            <w:pPr>
              <w:spacing w:before="60"/>
              <w:jc w:val="center"/>
              <w:rPr>
                <w:rFonts w:asciiTheme="minorHAnsi" w:hAnsiTheme="minorHAnsi"/>
                <w:sz w:val="20"/>
              </w:rPr>
            </w:pPr>
          </w:p>
        </w:tc>
        <w:tc>
          <w:tcPr>
            <w:tcW w:w="1587" w:type="dxa"/>
          </w:tcPr>
          <w:p w14:paraId="2DDF50A8" w14:textId="77777777" w:rsidR="00EB1FF0" w:rsidRPr="000C5587" w:rsidRDefault="00EB1FF0" w:rsidP="00EB1FF0">
            <w:pPr>
              <w:spacing w:before="60"/>
              <w:jc w:val="center"/>
              <w:rPr>
                <w:rFonts w:asciiTheme="minorHAnsi" w:hAnsiTheme="minorHAnsi"/>
                <w:sz w:val="20"/>
              </w:rPr>
            </w:pPr>
          </w:p>
        </w:tc>
        <w:tc>
          <w:tcPr>
            <w:tcW w:w="1305" w:type="dxa"/>
            <w:tcBorders>
              <w:right w:val="nil"/>
            </w:tcBorders>
          </w:tcPr>
          <w:p w14:paraId="6B2617B1" w14:textId="77777777" w:rsidR="00EB1FF0" w:rsidRPr="000C5587" w:rsidRDefault="00EB1FF0" w:rsidP="00EB1FF0">
            <w:pPr>
              <w:spacing w:before="60"/>
              <w:jc w:val="center"/>
              <w:rPr>
                <w:rFonts w:asciiTheme="minorHAnsi" w:hAnsiTheme="minorHAnsi"/>
                <w:sz w:val="20"/>
              </w:rPr>
            </w:pPr>
          </w:p>
        </w:tc>
      </w:tr>
      <w:tr w:rsidR="00EB1FF0" w:rsidRPr="000C5587" w14:paraId="0DB18FC3" w14:textId="77777777" w:rsidTr="00445650">
        <w:trPr>
          <w:jc w:val="right"/>
        </w:trPr>
        <w:tc>
          <w:tcPr>
            <w:tcW w:w="1418" w:type="dxa"/>
            <w:tcBorders>
              <w:left w:val="nil"/>
            </w:tcBorders>
          </w:tcPr>
          <w:p w14:paraId="3E06B1D6"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21E1380F" w14:textId="77777777" w:rsidR="00EB1FF0" w:rsidRPr="000C5587" w:rsidRDefault="00EB1FF0" w:rsidP="00291D01">
            <w:pPr>
              <w:pStyle w:val="Normal-Schedule"/>
              <w:tabs>
                <w:tab w:val="left" w:pos="175"/>
                <w:tab w:val="left" w:pos="599"/>
              </w:tabs>
              <w:spacing w:before="60" w:after="60"/>
              <w:ind w:left="459" w:hanging="459"/>
              <w:rPr>
                <w:rFonts w:asciiTheme="minorHAnsi" w:hAnsiTheme="minorHAnsi"/>
              </w:rPr>
            </w:pPr>
            <w:r w:rsidRPr="000C5587">
              <w:rPr>
                <w:rFonts w:asciiTheme="minorHAnsi" w:hAnsiTheme="minorHAnsi"/>
              </w:rPr>
              <w:t>(a)</w:t>
            </w:r>
            <w:r w:rsidRPr="000C5587">
              <w:rPr>
                <w:rFonts w:asciiTheme="minorHAnsi" w:hAnsiTheme="minorHAnsi"/>
              </w:rPr>
              <w:tab/>
            </w:r>
            <w:r w:rsidR="00291D01">
              <w:rPr>
                <w:rFonts w:asciiTheme="minorHAnsi" w:hAnsiTheme="minorHAnsi"/>
              </w:rPr>
              <w:t>i</w:t>
            </w:r>
            <w:r w:rsidRPr="000C5587">
              <w:rPr>
                <w:rFonts w:asciiTheme="minorHAnsi" w:hAnsiTheme="minorHAnsi"/>
              </w:rPr>
              <w:t>nformation broker</w:t>
            </w:r>
          </w:p>
        </w:tc>
        <w:tc>
          <w:tcPr>
            <w:tcW w:w="1587" w:type="dxa"/>
          </w:tcPr>
          <w:p w14:paraId="58305EB4"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1.85</w:t>
            </w:r>
          </w:p>
        </w:tc>
        <w:tc>
          <w:tcPr>
            <w:tcW w:w="1587" w:type="dxa"/>
          </w:tcPr>
          <w:p w14:paraId="52AE15A0"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2.7</w:t>
            </w:r>
            <w:r>
              <w:rPr>
                <w:rFonts w:asciiTheme="minorHAnsi" w:hAnsiTheme="minorHAnsi"/>
                <w:sz w:val="20"/>
              </w:rPr>
              <w:t>4</w:t>
            </w:r>
          </w:p>
        </w:tc>
        <w:tc>
          <w:tcPr>
            <w:tcW w:w="1305" w:type="dxa"/>
            <w:tcBorders>
              <w:right w:val="nil"/>
            </w:tcBorders>
          </w:tcPr>
          <w:p w14:paraId="7B808D16"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+48.1</w:t>
            </w:r>
          </w:p>
        </w:tc>
      </w:tr>
      <w:tr w:rsidR="00EB1FF0" w:rsidRPr="000C5587" w14:paraId="1A622051" w14:textId="77777777" w:rsidTr="00445650">
        <w:trPr>
          <w:jc w:val="right"/>
        </w:trPr>
        <w:tc>
          <w:tcPr>
            <w:tcW w:w="1418" w:type="dxa"/>
            <w:tcBorders>
              <w:left w:val="nil"/>
            </w:tcBorders>
          </w:tcPr>
          <w:p w14:paraId="6FE4EE99"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3CA25DB7" w14:textId="77777777" w:rsidR="00EB1FF0" w:rsidRPr="000C5587" w:rsidRDefault="00EB1FF0" w:rsidP="00291D01">
            <w:pPr>
              <w:pStyle w:val="Normal-Schedule"/>
              <w:tabs>
                <w:tab w:val="left" w:pos="175"/>
                <w:tab w:val="left" w:pos="599"/>
              </w:tabs>
              <w:spacing w:before="60" w:after="60"/>
              <w:ind w:left="459" w:hanging="459"/>
              <w:rPr>
                <w:rFonts w:asciiTheme="minorHAnsi" w:hAnsiTheme="minorHAnsi"/>
              </w:rPr>
            </w:pPr>
            <w:r w:rsidRPr="000C5587">
              <w:rPr>
                <w:rFonts w:asciiTheme="minorHAnsi" w:hAnsiTheme="minorHAnsi"/>
              </w:rPr>
              <w:t>(b)</w:t>
            </w:r>
            <w:r w:rsidRPr="000C5587">
              <w:rPr>
                <w:rFonts w:asciiTheme="minorHAnsi" w:hAnsiTheme="minorHAnsi"/>
              </w:rPr>
              <w:tab/>
            </w:r>
            <w:r w:rsidR="00291D01">
              <w:rPr>
                <w:rFonts w:asciiTheme="minorHAnsi" w:hAnsiTheme="minorHAnsi"/>
              </w:rPr>
              <w:t>r</w:t>
            </w:r>
            <w:r w:rsidR="00291D01" w:rsidRPr="000C5587">
              <w:rPr>
                <w:rFonts w:asciiTheme="minorHAnsi" w:hAnsiTheme="minorHAnsi"/>
              </w:rPr>
              <w:t xml:space="preserve">egular </w:t>
            </w:r>
            <w:r w:rsidRPr="000C5587">
              <w:rPr>
                <w:rFonts w:asciiTheme="minorHAnsi" w:hAnsiTheme="minorHAnsi"/>
              </w:rPr>
              <w:t>online search</w:t>
            </w:r>
          </w:p>
        </w:tc>
        <w:tc>
          <w:tcPr>
            <w:tcW w:w="1587" w:type="dxa"/>
          </w:tcPr>
          <w:p w14:paraId="3BF21251" w14:textId="77777777" w:rsidR="00EB1FF0" w:rsidRPr="000C5587" w:rsidRDefault="00521610" w:rsidP="00521610">
            <w:pPr>
              <w:spacing w:before="60"/>
              <w:jc w:val="center"/>
              <w:rPr>
                <w:rFonts w:asciiTheme="minorHAnsi" w:hAnsiTheme="minorHAnsi"/>
                <w:sz w:val="20"/>
              </w:rPr>
            </w:pPr>
            <w:r>
              <w:rPr>
                <w:rFonts w:asciiTheme="minorHAnsi" w:hAnsiTheme="minorHAnsi"/>
                <w:sz w:val="20"/>
              </w:rPr>
              <w:t>2.53</w:t>
            </w:r>
          </w:p>
        </w:tc>
        <w:tc>
          <w:tcPr>
            <w:tcW w:w="1587" w:type="dxa"/>
          </w:tcPr>
          <w:p w14:paraId="50B5894A" w14:textId="77777777" w:rsidR="00EB1FF0" w:rsidRPr="000C5587" w:rsidRDefault="00521610" w:rsidP="00EB1FF0">
            <w:pPr>
              <w:spacing w:before="60"/>
              <w:jc w:val="center"/>
              <w:rPr>
                <w:rFonts w:asciiTheme="minorHAnsi" w:hAnsiTheme="minorHAnsi"/>
                <w:sz w:val="20"/>
              </w:rPr>
            </w:pPr>
            <w:r>
              <w:rPr>
                <w:rFonts w:asciiTheme="minorHAnsi" w:hAnsiTheme="minorHAnsi"/>
                <w:sz w:val="20"/>
              </w:rPr>
              <w:t>5.36</w:t>
            </w:r>
          </w:p>
        </w:tc>
        <w:tc>
          <w:tcPr>
            <w:tcW w:w="1305" w:type="dxa"/>
            <w:tcBorders>
              <w:right w:val="nil"/>
            </w:tcBorders>
          </w:tcPr>
          <w:p w14:paraId="5F60A9E2" w14:textId="77777777" w:rsidR="00EB1FF0" w:rsidRPr="000C5587" w:rsidRDefault="00521610" w:rsidP="00F503E8">
            <w:pPr>
              <w:spacing w:before="60"/>
              <w:jc w:val="center"/>
              <w:rPr>
                <w:rFonts w:asciiTheme="minorHAnsi" w:hAnsiTheme="minorHAnsi"/>
                <w:sz w:val="20"/>
              </w:rPr>
            </w:pPr>
            <w:r>
              <w:rPr>
                <w:rFonts w:asciiTheme="minorHAnsi" w:hAnsiTheme="minorHAnsi"/>
                <w:sz w:val="20"/>
              </w:rPr>
              <w:t>+111.8</w:t>
            </w:r>
          </w:p>
        </w:tc>
      </w:tr>
      <w:tr w:rsidR="00EB1FF0" w:rsidRPr="000C5587" w14:paraId="2EC672CF" w14:textId="77777777" w:rsidTr="00445650">
        <w:trPr>
          <w:jc w:val="right"/>
        </w:trPr>
        <w:tc>
          <w:tcPr>
            <w:tcW w:w="1418" w:type="dxa"/>
            <w:tcBorders>
              <w:left w:val="nil"/>
            </w:tcBorders>
          </w:tcPr>
          <w:p w14:paraId="417E7567"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2B6AD02E" w14:textId="77777777" w:rsidR="00EB1FF0" w:rsidRPr="000C5587" w:rsidRDefault="00EB1FF0" w:rsidP="00291D01">
            <w:pPr>
              <w:pStyle w:val="Normal-Schedule"/>
              <w:tabs>
                <w:tab w:val="left" w:pos="175"/>
                <w:tab w:val="left" w:pos="599"/>
              </w:tabs>
              <w:spacing w:before="60" w:after="60"/>
              <w:ind w:left="459" w:hanging="459"/>
              <w:rPr>
                <w:rFonts w:asciiTheme="minorHAnsi" w:hAnsiTheme="minorHAnsi"/>
              </w:rPr>
            </w:pPr>
            <w:r>
              <w:rPr>
                <w:rFonts w:asciiTheme="minorHAnsi" w:hAnsiTheme="minorHAnsi"/>
              </w:rPr>
              <w:t>(c)</w:t>
            </w:r>
            <w:r w:rsidRPr="000C5587">
              <w:rPr>
                <w:rFonts w:asciiTheme="minorHAnsi" w:hAnsiTheme="minorHAnsi"/>
              </w:rPr>
              <w:tab/>
            </w:r>
            <w:r w:rsidR="00291D01">
              <w:rPr>
                <w:rFonts w:asciiTheme="minorHAnsi" w:hAnsiTheme="minorHAnsi"/>
              </w:rPr>
              <w:t>o</w:t>
            </w:r>
            <w:r w:rsidR="00291D01" w:rsidRPr="000C5587">
              <w:rPr>
                <w:rFonts w:asciiTheme="minorHAnsi" w:hAnsiTheme="minorHAnsi"/>
              </w:rPr>
              <w:t xml:space="preserve">nline </w:t>
            </w:r>
            <w:r w:rsidRPr="000C5587">
              <w:rPr>
                <w:rFonts w:asciiTheme="minorHAnsi" w:hAnsiTheme="minorHAnsi"/>
              </w:rPr>
              <w:t>search</w:t>
            </w:r>
          </w:p>
        </w:tc>
        <w:tc>
          <w:tcPr>
            <w:tcW w:w="1587" w:type="dxa"/>
          </w:tcPr>
          <w:p w14:paraId="3BC12D6F" w14:textId="77777777" w:rsidR="00EB1FF0" w:rsidRPr="000C5587" w:rsidRDefault="00521610" w:rsidP="00EB1FF0">
            <w:pPr>
              <w:spacing w:before="60"/>
              <w:jc w:val="center"/>
              <w:rPr>
                <w:rFonts w:asciiTheme="minorHAnsi" w:hAnsiTheme="minorHAnsi"/>
                <w:sz w:val="20"/>
              </w:rPr>
            </w:pPr>
            <w:r>
              <w:rPr>
                <w:rFonts w:asciiTheme="minorHAnsi" w:hAnsiTheme="minorHAnsi"/>
                <w:sz w:val="20"/>
              </w:rPr>
              <w:t>6.65</w:t>
            </w:r>
          </w:p>
        </w:tc>
        <w:tc>
          <w:tcPr>
            <w:tcW w:w="1587" w:type="dxa"/>
          </w:tcPr>
          <w:p w14:paraId="7CF8C20E" w14:textId="77777777" w:rsidR="00EB1FF0" w:rsidRPr="000C5587" w:rsidRDefault="00521610" w:rsidP="00EB1FF0">
            <w:pPr>
              <w:spacing w:before="60"/>
              <w:jc w:val="center"/>
              <w:rPr>
                <w:rFonts w:asciiTheme="minorHAnsi" w:hAnsiTheme="minorHAnsi"/>
                <w:sz w:val="20"/>
              </w:rPr>
            </w:pPr>
            <w:r>
              <w:rPr>
                <w:rFonts w:asciiTheme="minorHAnsi" w:hAnsiTheme="minorHAnsi"/>
                <w:sz w:val="20"/>
              </w:rPr>
              <w:t>3.74</w:t>
            </w:r>
          </w:p>
        </w:tc>
        <w:tc>
          <w:tcPr>
            <w:tcW w:w="1305" w:type="dxa"/>
            <w:tcBorders>
              <w:right w:val="nil"/>
            </w:tcBorders>
          </w:tcPr>
          <w:p w14:paraId="6E397EE8" w14:textId="77777777" w:rsidR="00EB1FF0" w:rsidRPr="000C5587" w:rsidRDefault="00521610" w:rsidP="00521610">
            <w:pPr>
              <w:spacing w:before="60"/>
              <w:jc w:val="center"/>
              <w:rPr>
                <w:rFonts w:asciiTheme="minorHAnsi" w:hAnsiTheme="minorHAnsi"/>
                <w:sz w:val="20"/>
              </w:rPr>
            </w:pPr>
            <w:r>
              <w:rPr>
                <w:rFonts w:asciiTheme="minorHAnsi" w:hAnsiTheme="minorHAnsi"/>
                <w:sz w:val="20"/>
              </w:rPr>
              <w:t>_-43.8</w:t>
            </w:r>
          </w:p>
        </w:tc>
      </w:tr>
      <w:tr w:rsidR="00EB1FF0" w:rsidRPr="000C5587" w14:paraId="2AF06074" w14:textId="77777777" w:rsidTr="00445650">
        <w:trPr>
          <w:jc w:val="right"/>
        </w:trPr>
        <w:tc>
          <w:tcPr>
            <w:tcW w:w="1418" w:type="dxa"/>
            <w:tcBorders>
              <w:left w:val="nil"/>
            </w:tcBorders>
          </w:tcPr>
          <w:p w14:paraId="0E2F31AA" w14:textId="77777777" w:rsidR="00EB1FF0" w:rsidRPr="000C5587" w:rsidRDefault="00EB1FF0" w:rsidP="00EB1FF0">
            <w:pPr>
              <w:pStyle w:val="Normal-Schedule"/>
              <w:spacing w:before="60" w:after="60"/>
              <w:jc w:val="center"/>
              <w:rPr>
                <w:rFonts w:asciiTheme="minorHAnsi" w:hAnsiTheme="minorHAnsi"/>
              </w:rPr>
            </w:pPr>
          </w:p>
        </w:tc>
        <w:tc>
          <w:tcPr>
            <w:tcW w:w="3849" w:type="dxa"/>
          </w:tcPr>
          <w:p w14:paraId="4390FEA8" w14:textId="77777777" w:rsidR="00EB1FF0" w:rsidRPr="000C5587" w:rsidRDefault="00EB1FF0" w:rsidP="00291D01">
            <w:pPr>
              <w:pStyle w:val="Normal-Schedule"/>
              <w:tabs>
                <w:tab w:val="clear" w:pos="454"/>
                <w:tab w:val="left" w:pos="175"/>
                <w:tab w:val="left" w:pos="599"/>
              </w:tabs>
              <w:spacing w:before="60" w:after="60"/>
              <w:ind w:left="459" w:hanging="459"/>
              <w:rPr>
                <w:rFonts w:asciiTheme="minorHAnsi" w:hAnsiTheme="minorHAnsi"/>
              </w:rPr>
            </w:pPr>
            <w:r w:rsidRPr="000C5587">
              <w:rPr>
                <w:rFonts w:asciiTheme="minorHAnsi" w:hAnsiTheme="minorHAnsi"/>
              </w:rPr>
              <w:t>(d)</w:t>
            </w:r>
            <w:r w:rsidRPr="000C5587">
              <w:rPr>
                <w:rFonts w:asciiTheme="minorHAnsi" w:hAnsiTheme="minorHAnsi"/>
              </w:rPr>
              <w:tab/>
            </w:r>
            <w:r w:rsidR="00291D01">
              <w:rPr>
                <w:rFonts w:asciiTheme="minorHAnsi" w:hAnsiTheme="minorHAnsi"/>
              </w:rPr>
              <w:t>i</w:t>
            </w:r>
            <w:r w:rsidR="00291D01" w:rsidRPr="000C5587">
              <w:rPr>
                <w:rFonts w:asciiTheme="minorHAnsi" w:hAnsiTheme="minorHAnsi"/>
              </w:rPr>
              <w:t xml:space="preserve">n </w:t>
            </w:r>
            <w:r w:rsidRPr="000C5587">
              <w:rPr>
                <w:rFonts w:asciiTheme="minorHAnsi" w:hAnsiTheme="minorHAnsi"/>
              </w:rPr>
              <w:t>person search</w:t>
            </w:r>
          </w:p>
        </w:tc>
        <w:tc>
          <w:tcPr>
            <w:tcW w:w="1587" w:type="dxa"/>
          </w:tcPr>
          <w:p w14:paraId="2C8639D7"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8.75</w:t>
            </w:r>
          </w:p>
        </w:tc>
        <w:tc>
          <w:tcPr>
            <w:tcW w:w="1587" w:type="dxa"/>
          </w:tcPr>
          <w:p w14:paraId="3465B989" w14:textId="77777777" w:rsidR="00EB1FF0" w:rsidRPr="000C5587" w:rsidRDefault="00EB1FF0" w:rsidP="00801A9A">
            <w:pPr>
              <w:spacing w:before="60"/>
              <w:jc w:val="center"/>
              <w:rPr>
                <w:rFonts w:asciiTheme="minorHAnsi" w:hAnsiTheme="minorHAnsi"/>
                <w:sz w:val="20"/>
              </w:rPr>
            </w:pPr>
            <w:r w:rsidRPr="000C5587">
              <w:rPr>
                <w:rFonts w:asciiTheme="minorHAnsi" w:hAnsiTheme="minorHAnsi"/>
                <w:sz w:val="20"/>
              </w:rPr>
              <w:t>13.</w:t>
            </w:r>
            <w:r w:rsidR="00801A9A">
              <w:rPr>
                <w:rFonts w:asciiTheme="minorHAnsi" w:hAnsiTheme="minorHAnsi"/>
                <w:sz w:val="20"/>
              </w:rPr>
              <w:t>3</w:t>
            </w:r>
            <w:r>
              <w:rPr>
                <w:rFonts w:asciiTheme="minorHAnsi" w:hAnsiTheme="minorHAnsi"/>
                <w:sz w:val="20"/>
              </w:rPr>
              <w:t>0</w:t>
            </w:r>
          </w:p>
        </w:tc>
        <w:tc>
          <w:tcPr>
            <w:tcW w:w="1305" w:type="dxa"/>
            <w:tcBorders>
              <w:right w:val="nil"/>
            </w:tcBorders>
          </w:tcPr>
          <w:p w14:paraId="3D8B7ABC"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52</w:t>
            </w:r>
          </w:p>
        </w:tc>
      </w:tr>
      <w:tr w:rsidR="00EB1FF0" w:rsidRPr="000C5587" w14:paraId="311664CF" w14:textId="77777777" w:rsidTr="00445650">
        <w:trPr>
          <w:jc w:val="right"/>
        </w:trPr>
        <w:tc>
          <w:tcPr>
            <w:tcW w:w="1418" w:type="dxa"/>
            <w:tcBorders>
              <w:left w:val="nil"/>
            </w:tcBorders>
          </w:tcPr>
          <w:p w14:paraId="62B11A08"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114(2)</w:t>
            </w:r>
          </w:p>
        </w:tc>
        <w:tc>
          <w:tcPr>
            <w:tcW w:w="3849" w:type="dxa"/>
          </w:tcPr>
          <w:p w14:paraId="3F408138"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certify a folio search statement</w:t>
            </w:r>
          </w:p>
        </w:tc>
        <w:tc>
          <w:tcPr>
            <w:tcW w:w="1587" w:type="dxa"/>
          </w:tcPr>
          <w:p w14:paraId="28AA12CB"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31.60</w:t>
            </w:r>
          </w:p>
        </w:tc>
        <w:tc>
          <w:tcPr>
            <w:tcW w:w="1587" w:type="dxa"/>
          </w:tcPr>
          <w:p w14:paraId="1F9FBA3C"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10.00</w:t>
            </w:r>
          </w:p>
        </w:tc>
        <w:tc>
          <w:tcPr>
            <w:tcW w:w="1305" w:type="dxa"/>
            <w:tcBorders>
              <w:right w:val="nil"/>
            </w:tcBorders>
          </w:tcPr>
          <w:p w14:paraId="4DB84405"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-68.</w:t>
            </w:r>
            <w:r w:rsidR="00801A9A">
              <w:rPr>
                <w:rFonts w:asciiTheme="minorHAnsi" w:hAnsiTheme="minorHAnsi"/>
                <w:sz w:val="20"/>
              </w:rPr>
              <w:t>4</w:t>
            </w:r>
          </w:p>
        </w:tc>
      </w:tr>
      <w:tr w:rsidR="00EB1FF0" w:rsidRPr="000C5587" w14:paraId="5E6D0D74" w14:textId="77777777" w:rsidTr="00445650">
        <w:trPr>
          <w:jc w:val="right"/>
        </w:trPr>
        <w:tc>
          <w:tcPr>
            <w:tcW w:w="1418" w:type="dxa"/>
            <w:tcBorders>
              <w:left w:val="nil"/>
            </w:tcBorders>
          </w:tcPr>
          <w:p w14:paraId="43262FBE"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114(2)</w:t>
            </w:r>
          </w:p>
        </w:tc>
        <w:tc>
          <w:tcPr>
            <w:tcW w:w="3849" w:type="dxa"/>
          </w:tcPr>
          <w:p w14:paraId="2B025DFF" w14:textId="77777777" w:rsidR="00EB1FF0" w:rsidRPr="000C5587" w:rsidRDefault="00EB1FF0" w:rsidP="00EB1FF0">
            <w:pPr>
              <w:pStyle w:val="Normal-Schedule"/>
              <w:spacing w:before="60" w:after="60"/>
              <w:rPr>
                <w:rFonts w:asciiTheme="minorHAnsi" w:hAnsiTheme="minorHAnsi"/>
              </w:rPr>
            </w:pPr>
            <w:r w:rsidRPr="000C5587">
              <w:rPr>
                <w:rFonts w:asciiTheme="minorHAnsi" w:hAnsiTheme="minorHAnsi"/>
              </w:rPr>
              <w:t>Making of an application to the Registrar to certify an instrument search</w:t>
            </w:r>
          </w:p>
        </w:tc>
        <w:tc>
          <w:tcPr>
            <w:tcW w:w="1587" w:type="dxa"/>
          </w:tcPr>
          <w:p w14:paraId="14DCCE8A"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33.90</w:t>
            </w:r>
          </w:p>
        </w:tc>
        <w:tc>
          <w:tcPr>
            <w:tcW w:w="1587" w:type="dxa"/>
          </w:tcPr>
          <w:p w14:paraId="75EC41DF" w14:textId="77777777" w:rsidR="00EB1FF0" w:rsidRPr="000C5587" w:rsidRDefault="00EB1FF0" w:rsidP="00EB1FF0">
            <w:pPr>
              <w:spacing w:before="60"/>
              <w:jc w:val="center"/>
              <w:rPr>
                <w:rFonts w:asciiTheme="minorHAnsi" w:hAnsiTheme="minorHAnsi"/>
                <w:sz w:val="20"/>
              </w:rPr>
            </w:pPr>
            <w:r w:rsidRPr="000C5587">
              <w:rPr>
                <w:rFonts w:asciiTheme="minorHAnsi" w:hAnsiTheme="minorHAnsi"/>
                <w:sz w:val="20"/>
              </w:rPr>
              <w:t>10.00</w:t>
            </w:r>
          </w:p>
        </w:tc>
        <w:tc>
          <w:tcPr>
            <w:tcW w:w="1305" w:type="dxa"/>
            <w:tcBorders>
              <w:right w:val="nil"/>
            </w:tcBorders>
          </w:tcPr>
          <w:p w14:paraId="03A7FBA1"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-70.50</w:t>
            </w:r>
          </w:p>
        </w:tc>
      </w:tr>
      <w:tr w:rsidR="00EB1FF0" w:rsidRPr="000C5587" w14:paraId="248D17FE" w14:textId="77777777" w:rsidTr="00445650">
        <w:trPr>
          <w:jc w:val="right"/>
        </w:trPr>
        <w:tc>
          <w:tcPr>
            <w:tcW w:w="1418" w:type="dxa"/>
            <w:tcBorders>
              <w:left w:val="nil"/>
            </w:tcBorders>
          </w:tcPr>
          <w:p w14:paraId="18A9FD4D" w14:textId="77777777" w:rsidR="00EB1FF0" w:rsidRPr="000C5587" w:rsidRDefault="00EB1FF0" w:rsidP="00EB1FF0">
            <w:pPr>
              <w:pStyle w:val="Normal-Schedule"/>
              <w:spacing w:before="60" w:after="60"/>
              <w:jc w:val="center"/>
              <w:rPr>
                <w:rFonts w:asciiTheme="minorHAnsi" w:hAnsiTheme="minorHAnsi"/>
              </w:rPr>
            </w:pPr>
            <w:r>
              <w:rPr>
                <w:rFonts w:asciiTheme="minorHAnsi" w:hAnsiTheme="minorHAnsi"/>
              </w:rPr>
              <w:t>114(2)</w:t>
            </w:r>
          </w:p>
        </w:tc>
        <w:tc>
          <w:tcPr>
            <w:tcW w:w="3849" w:type="dxa"/>
          </w:tcPr>
          <w:p w14:paraId="4C672480" w14:textId="77777777" w:rsidR="00EB1FF0" w:rsidRPr="000C5587" w:rsidRDefault="00EB1FF0" w:rsidP="00EB1FF0">
            <w:pPr>
              <w:pStyle w:val="Normal-Schedule"/>
              <w:spacing w:before="60" w:after="60"/>
              <w:rPr>
                <w:rFonts w:asciiTheme="minorHAnsi" w:hAnsiTheme="minorHAnsi"/>
              </w:rPr>
            </w:pPr>
            <w:r>
              <w:rPr>
                <w:rFonts w:asciiTheme="minorHAnsi" w:hAnsiTheme="minorHAnsi"/>
              </w:rPr>
              <w:t xml:space="preserve">Making of an application to the Registrar to certify a copy of the manual folio of the Register </w:t>
            </w:r>
          </w:p>
        </w:tc>
        <w:tc>
          <w:tcPr>
            <w:tcW w:w="1587" w:type="dxa"/>
          </w:tcPr>
          <w:p w14:paraId="2BF01ED0" w14:textId="77777777" w:rsidR="00EB1FF0" w:rsidRDefault="00EB1FF0" w:rsidP="00EB1FF0">
            <w:pPr>
              <w:spacing w:before="60"/>
              <w:jc w:val="center"/>
              <w:rPr>
                <w:rFonts w:asciiTheme="minorHAnsi" w:hAnsiTheme="minorHAnsi"/>
                <w:sz w:val="20"/>
              </w:rPr>
            </w:pPr>
            <w:r>
              <w:rPr>
                <w:rFonts w:asciiTheme="minorHAnsi" w:hAnsiTheme="minorHAnsi"/>
                <w:sz w:val="20"/>
              </w:rPr>
              <w:t>44.50</w:t>
            </w:r>
          </w:p>
        </w:tc>
        <w:tc>
          <w:tcPr>
            <w:tcW w:w="1587" w:type="dxa"/>
          </w:tcPr>
          <w:p w14:paraId="35DAE303"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n/a</w:t>
            </w:r>
          </w:p>
        </w:tc>
        <w:tc>
          <w:tcPr>
            <w:tcW w:w="1305" w:type="dxa"/>
            <w:tcBorders>
              <w:right w:val="nil"/>
            </w:tcBorders>
          </w:tcPr>
          <w:p w14:paraId="2943AE93" w14:textId="77777777" w:rsidR="00EB1FF0" w:rsidRDefault="00EB1FF0" w:rsidP="00EB1FF0">
            <w:pPr>
              <w:spacing w:before="60"/>
              <w:jc w:val="center"/>
              <w:rPr>
                <w:rFonts w:asciiTheme="minorHAnsi" w:hAnsiTheme="minorHAnsi"/>
                <w:sz w:val="20"/>
              </w:rPr>
            </w:pPr>
            <w:r>
              <w:rPr>
                <w:rFonts w:asciiTheme="minorHAnsi" w:hAnsiTheme="minorHAnsi"/>
                <w:sz w:val="20"/>
              </w:rPr>
              <w:t>–</w:t>
            </w:r>
          </w:p>
        </w:tc>
      </w:tr>
      <w:tr w:rsidR="00EB1FF0" w:rsidRPr="000C5587" w14:paraId="2A850EB8" w14:textId="77777777" w:rsidTr="00445650">
        <w:trPr>
          <w:jc w:val="right"/>
        </w:trPr>
        <w:tc>
          <w:tcPr>
            <w:tcW w:w="1418" w:type="dxa"/>
            <w:tcBorders>
              <w:left w:val="nil"/>
            </w:tcBorders>
          </w:tcPr>
          <w:p w14:paraId="53DE35E7"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116(1)</w:t>
            </w:r>
          </w:p>
        </w:tc>
        <w:tc>
          <w:tcPr>
            <w:tcW w:w="3849" w:type="dxa"/>
          </w:tcPr>
          <w:p w14:paraId="0EC6B577" w14:textId="77777777" w:rsidR="00EB1FF0" w:rsidRPr="000C5587" w:rsidRDefault="00EB1FF0" w:rsidP="00925B42">
            <w:pPr>
              <w:pStyle w:val="Normal-Schedule"/>
              <w:spacing w:before="60" w:after="60"/>
              <w:rPr>
                <w:rFonts w:asciiTheme="minorHAnsi" w:hAnsiTheme="minorHAnsi"/>
              </w:rPr>
            </w:pPr>
            <w:r w:rsidRPr="000C5587">
              <w:rPr>
                <w:rFonts w:asciiTheme="minorHAnsi" w:hAnsiTheme="minorHAnsi"/>
              </w:rPr>
              <w:t xml:space="preserve">Making of an application to the Registrar for statement of grounds for a Registrar’s </w:t>
            </w:r>
            <w:r w:rsidR="00925B42">
              <w:rPr>
                <w:rFonts w:asciiTheme="minorHAnsi" w:hAnsiTheme="minorHAnsi"/>
              </w:rPr>
              <w:t>refusal of an application</w:t>
            </w:r>
          </w:p>
        </w:tc>
        <w:tc>
          <w:tcPr>
            <w:tcW w:w="1587" w:type="dxa"/>
          </w:tcPr>
          <w:p w14:paraId="782C41D6"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582.40</w:t>
            </w:r>
          </w:p>
        </w:tc>
        <w:tc>
          <w:tcPr>
            <w:tcW w:w="1587" w:type="dxa"/>
          </w:tcPr>
          <w:p w14:paraId="54E6A401"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176.10</w:t>
            </w:r>
          </w:p>
        </w:tc>
        <w:tc>
          <w:tcPr>
            <w:tcW w:w="1305" w:type="dxa"/>
            <w:tcBorders>
              <w:right w:val="nil"/>
            </w:tcBorders>
          </w:tcPr>
          <w:p w14:paraId="2F2E9E8B"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69.8</w:t>
            </w:r>
          </w:p>
        </w:tc>
      </w:tr>
      <w:tr w:rsidR="00EB1FF0" w:rsidRPr="000C5587" w14:paraId="7CF1990E" w14:textId="77777777" w:rsidTr="00445650">
        <w:trPr>
          <w:jc w:val="right"/>
        </w:trPr>
        <w:tc>
          <w:tcPr>
            <w:tcW w:w="1418" w:type="dxa"/>
            <w:tcBorders>
              <w:left w:val="nil"/>
            </w:tcBorders>
          </w:tcPr>
          <w:p w14:paraId="4D92629D"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121(2)(c)</w:t>
            </w:r>
          </w:p>
        </w:tc>
        <w:tc>
          <w:tcPr>
            <w:tcW w:w="3849" w:type="dxa"/>
          </w:tcPr>
          <w:p w14:paraId="03DDFC9A" w14:textId="77777777" w:rsidR="00EB1FF0" w:rsidRPr="000C5587" w:rsidRDefault="00EB1FF0" w:rsidP="00925B42">
            <w:pPr>
              <w:pStyle w:val="Normal-Schedule"/>
              <w:spacing w:before="60" w:after="60"/>
              <w:rPr>
                <w:rFonts w:asciiTheme="minorHAnsi" w:hAnsiTheme="minorHAnsi"/>
              </w:rPr>
            </w:pPr>
            <w:r w:rsidRPr="000C5587">
              <w:rPr>
                <w:rFonts w:asciiTheme="minorHAnsi" w:hAnsiTheme="minorHAnsi"/>
              </w:rPr>
              <w:t>Making of an application to the Registrar for a licence to print and sell a</w:t>
            </w:r>
            <w:r w:rsidR="00925B42">
              <w:rPr>
                <w:rFonts w:asciiTheme="minorHAnsi" w:hAnsiTheme="minorHAnsi"/>
              </w:rPr>
              <w:t>n</w:t>
            </w:r>
            <w:r w:rsidRPr="000C5587">
              <w:rPr>
                <w:rFonts w:asciiTheme="minorHAnsi" w:hAnsiTheme="minorHAnsi"/>
              </w:rPr>
              <w:t xml:space="preserve"> approved form </w:t>
            </w:r>
          </w:p>
        </w:tc>
        <w:tc>
          <w:tcPr>
            <w:tcW w:w="1587" w:type="dxa"/>
          </w:tcPr>
          <w:p w14:paraId="76305212"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36C96A3C"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88</w:t>
            </w:r>
            <w:r w:rsidR="00925B42">
              <w:rPr>
                <w:rFonts w:asciiTheme="minorHAnsi" w:hAnsiTheme="minorHAnsi"/>
                <w:sz w:val="20"/>
              </w:rPr>
              <w:t>.00</w:t>
            </w:r>
          </w:p>
        </w:tc>
        <w:tc>
          <w:tcPr>
            <w:tcW w:w="1305" w:type="dxa"/>
            <w:tcBorders>
              <w:right w:val="nil"/>
            </w:tcBorders>
          </w:tcPr>
          <w:p w14:paraId="67FD56A3"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-24.</w:t>
            </w:r>
            <w:r w:rsidR="00801A9A">
              <w:rPr>
                <w:rFonts w:asciiTheme="minorHAnsi" w:hAnsiTheme="minorHAnsi"/>
                <w:sz w:val="20"/>
              </w:rPr>
              <w:t>4</w:t>
            </w:r>
          </w:p>
        </w:tc>
      </w:tr>
      <w:tr w:rsidR="00EB1FF0" w:rsidRPr="000C5587" w14:paraId="490FA739" w14:textId="77777777" w:rsidTr="00445650">
        <w:trPr>
          <w:jc w:val="right"/>
        </w:trPr>
        <w:tc>
          <w:tcPr>
            <w:tcW w:w="1418" w:type="dxa"/>
            <w:tcBorders>
              <w:left w:val="nil"/>
            </w:tcBorders>
          </w:tcPr>
          <w:p w14:paraId="5B89B93A" w14:textId="77777777" w:rsidR="00EB1FF0" w:rsidRPr="000C5587" w:rsidRDefault="00EB1FF0" w:rsidP="00EB1FF0">
            <w:pPr>
              <w:pStyle w:val="Normal-Schedule"/>
              <w:spacing w:before="60" w:after="60"/>
              <w:jc w:val="center"/>
              <w:rPr>
                <w:rFonts w:asciiTheme="minorHAnsi" w:hAnsiTheme="minorHAnsi"/>
              </w:rPr>
            </w:pPr>
            <w:r w:rsidRPr="000C5587">
              <w:rPr>
                <w:rFonts w:asciiTheme="minorHAnsi" w:hAnsiTheme="minorHAnsi"/>
              </w:rPr>
              <w:t>121(4)</w:t>
            </w:r>
          </w:p>
        </w:tc>
        <w:tc>
          <w:tcPr>
            <w:tcW w:w="3849" w:type="dxa"/>
          </w:tcPr>
          <w:p w14:paraId="4D93CBBF" w14:textId="77777777" w:rsidR="00EB1FF0" w:rsidRPr="000C5587" w:rsidRDefault="00EB1FF0" w:rsidP="00925B42">
            <w:pPr>
              <w:pStyle w:val="Normal-Schedule"/>
              <w:spacing w:before="60" w:after="60"/>
              <w:rPr>
                <w:rFonts w:asciiTheme="minorHAnsi" w:hAnsiTheme="minorHAnsi"/>
              </w:rPr>
            </w:pPr>
            <w:r w:rsidRPr="000C5587">
              <w:rPr>
                <w:rFonts w:asciiTheme="minorHAnsi" w:hAnsiTheme="minorHAnsi"/>
              </w:rPr>
              <w:t xml:space="preserve">Making of an application to the Registrar for </w:t>
            </w:r>
            <w:r w:rsidR="00925B42">
              <w:rPr>
                <w:rFonts w:asciiTheme="minorHAnsi" w:hAnsiTheme="minorHAnsi"/>
              </w:rPr>
              <w:t xml:space="preserve">the approval of a form and </w:t>
            </w:r>
            <w:r w:rsidRPr="000C5587">
              <w:rPr>
                <w:rFonts w:asciiTheme="minorHAnsi" w:hAnsiTheme="minorHAnsi"/>
              </w:rPr>
              <w:t xml:space="preserve">a licence to print and sell </w:t>
            </w:r>
            <w:r w:rsidR="00925B42">
              <w:rPr>
                <w:rFonts w:asciiTheme="minorHAnsi" w:hAnsiTheme="minorHAnsi"/>
              </w:rPr>
              <w:t xml:space="preserve">the approved </w:t>
            </w:r>
            <w:r w:rsidRPr="000C5587">
              <w:rPr>
                <w:rFonts w:asciiTheme="minorHAnsi" w:hAnsiTheme="minorHAnsi"/>
              </w:rPr>
              <w:t xml:space="preserve">form </w:t>
            </w:r>
          </w:p>
        </w:tc>
        <w:tc>
          <w:tcPr>
            <w:tcW w:w="1587" w:type="dxa"/>
          </w:tcPr>
          <w:p w14:paraId="39FC4AE2"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Pr>
          <w:p w14:paraId="1ED19A8B"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88</w:t>
            </w:r>
            <w:r w:rsidR="00925B42">
              <w:rPr>
                <w:rFonts w:asciiTheme="minorHAnsi" w:hAnsiTheme="minorHAnsi"/>
                <w:sz w:val="20"/>
              </w:rPr>
              <w:t>.00</w:t>
            </w:r>
          </w:p>
        </w:tc>
        <w:tc>
          <w:tcPr>
            <w:tcW w:w="1305" w:type="dxa"/>
            <w:tcBorders>
              <w:right w:val="nil"/>
            </w:tcBorders>
          </w:tcPr>
          <w:p w14:paraId="6A228330"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-24.</w:t>
            </w:r>
            <w:r w:rsidR="00801A9A">
              <w:rPr>
                <w:rFonts w:asciiTheme="minorHAnsi" w:hAnsiTheme="minorHAnsi"/>
                <w:sz w:val="20"/>
              </w:rPr>
              <w:t>4</w:t>
            </w:r>
          </w:p>
        </w:tc>
      </w:tr>
      <w:tr w:rsidR="00EB1FF0" w:rsidRPr="000C5587" w14:paraId="23BC6B94" w14:textId="77777777" w:rsidTr="00445650">
        <w:trPr>
          <w:jc w:val="right"/>
        </w:trPr>
        <w:tc>
          <w:tcPr>
            <w:tcW w:w="1418" w:type="dxa"/>
            <w:tcBorders>
              <w:left w:val="nil"/>
            </w:tcBorders>
          </w:tcPr>
          <w:p w14:paraId="788F06ED"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121(7)</w:t>
            </w:r>
          </w:p>
        </w:tc>
        <w:tc>
          <w:tcPr>
            <w:tcW w:w="3849" w:type="dxa"/>
          </w:tcPr>
          <w:p w14:paraId="2209AE68" w14:textId="77777777" w:rsidR="00EB1FF0" w:rsidRPr="000C5587" w:rsidRDefault="00EB1FF0" w:rsidP="00925B42">
            <w:pPr>
              <w:pStyle w:val="Normal-Schedule"/>
              <w:keepNext/>
              <w:keepLines/>
              <w:spacing w:before="60" w:after="60"/>
              <w:rPr>
                <w:rFonts w:asciiTheme="minorHAnsi" w:hAnsiTheme="minorHAnsi"/>
              </w:rPr>
            </w:pPr>
            <w:r w:rsidRPr="000C5587">
              <w:rPr>
                <w:rFonts w:asciiTheme="minorHAnsi" w:hAnsiTheme="minorHAnsi"/>
              </w:rPr>
              <w:t xml:space="preserve">Making of an application to the Registrar for approval of a form for use by that person </w:t>
            </w:r>
          </w:p>
        </w:tc>
        <w:tc>
          <w:tcPr>
            <w:tcW w:w="1587" w:type="dxa"/>
          </w:tcPr>
          <w:p w14:paraId="68748C71"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5A3CC1E3"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88</w:t>
            </w:r>
            <w:r w:rsidR="00925B42">
              <w:rPr>
                <w:rFonts w:asciiTheme="minorHAnsi" w:hAnsiTheme="minorHAnsi"/>
                <w:sz w:val="20"/>
              </w:rPr>
              <w:t>.00</w:t>
            </w:r>
          </w:p>
        </w:tc>
        <w:tc>
          <w:tcPr>
            <w:tcW w:w="1305" w:type="dxa"/>
            <w:tcBorders>
              <w:right w:val="nil"/>
            </w:tcBorders>
          </w:tcPr>
          <w:p w14:paraId="67E6FE73"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w:t>
            </w:r>
            <w:r w:rsidR="00801A9A">
              <w:rPr>
                <w:rFonts w:asciiTheme="minorHAnsi" w:hAnsiTheme="minorHAnsi"/>
                <w:sz w:val="20"/>
              </w:rPr>
              <w:t>50</w:t>
            </w:r>
            <w:r>
              <w:rPr>
                <w:rFonts w:asciiTheme="minorHAnsi" w:hAnsiTheme="minorHAnsi"/>
                <w:sz w:val="20"/>
              </w:rPr>
              <w:t>.9</w:t>
            </w:r>
          </w:p>
        </w:tc>
      </w:tr>
      <w:tr w:rsidR="00EB1FF0" w:rsidRPr="000C5587" w14:paraId="1D023B94" w14:textId="77777777" w:rsidTr="00445650">
        <w:trPr>
          <w:jc w:val="right"/>
        </w:trPr>
        <w:tc>
          <w:tcPr>
            <w:tcW w:w="1418" w:type="dxa"/>
            <w:tcBorders>
              <w:left w:val="nil"/>
            </w:tcBorders>
          </w:tcPr>
          <w:p w14:paraId="0E77D287" w14:textId="77777777" w:rsidR="00EB1FF0" w:rsidRPr="000C5587" w:rsidRDefault="00EB1FF0" w:rsidP="00EB1FF0">
            <w:pPr>
              <w:pStyle w:val="Normal-Schedule"/>
              <w:keepNext/>
              <w:keepLines/>
              <w:spacing w:before="60" w:after="60"/>
              <w:jc w:val="center"/>
              <w:rPr>
                <w:rFonts w:asciiTheme="minorHAnsi" w:hAnsiTheme="minorHAnsi"/>
              </w:rPr>
            </w:pPr>
            <w:r w:rsidRPr="000C5587">
              <w:rPr>
                <w:rFonts w:asciiTheme="minorHAnsi" w:hAnsiTheme="minorHAnsi"/>
              </w:rPr>
              <w:t>121(10)</w:t>
            </w:r>
          </w:p>
        </w:tc>
        <w:tc>
          <w:tcPr>
            <w:tcW w:w="3849" w:type="dxa"/>
          </w:tcPr>
          <w:p w14:paraId="25D43CA4" w14:textId="77777777" w:rsidR="00EB1FF0" w:rsidRPr="000C5587" w:rsidRDefault="00EB1FF0" w:rsidP="00EB1FF0">
            <w:pPr>
              <w:pStyle w:val="Normal-Schedule"/>
              <w:keepNext/>
              <w:keepLines/>
              <w:spacing w:before="60" w:after="60"/>
              <w:rPr>
                <w:rFonts w:asciiTheme="minorHAnsi" w:hAnsiTheme="minorHAnsi"/>
              </w:rPr>
            </w:pPr>
            <w:r w:rsidRPr="000C5587">
              <w:rPr>
                <w:rFonts w:asciiTheme="minorHAnsi" w:hAnsiTheme="minorHAnsi"/>
              </w:rPr>
              <w:t>Making of an application to the Registrar to use an instrument not in an approved form</w:t>
            </w:r>
          </w:p>
        </w:tc>
        <w:tc>
          <w:tcPr>
            <w:tcW w:w="1587" w:type="dxa"/>
          </w:tcPr>
          <w:p w14:paraId="5A2730E0" w14:textId="77777777" w:rsidR="00EB1FF0" w:rsidRPr="000C5587" w:rsidRDefault="00EB1FF0" w:rsidP="00EB1FF0">
            <w:pPr>
              <w:spacing w:before="60"/>
              <w:jc w:val="center"/>
              <w:rPr>
                <w:rFonts w:asciiTheme="minorHAnsi" w:hAnsiTheme="minorHAnsi"/>
                <w:sz w:val="20"/>
              </w:rPr>
            </w:pPr>
            <w:r>
              <w:rPr>
                <w:rFonts w:asciiTheme="minorHAnsi" w:hAnsiTheme="minorHAnsi"/>
                <w:sz w:val="20"/>
              </w:rPr>
              <w:t>58.30</w:t>
            </w:r>
          </w:p>
        </w:tc>
        <w:tc>
          <w:tcPr>
            <w:tcW w:w="1587" w:type="dxa"/>
          </w:tcPr>
          <w:p w14:paraId="2C8ADE4A"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44</w:t>
            </w:r>
            <w:r w:rsidR="00925B42">
              <w:rPr>
                <w:rFonts w:asciiTheme="minorHAnsi" w:hAnsiTheme="minorHAnsi"/>
                <w:sz w:val="20"/>
              </w:rPr>
              <w:t>.00</w:t>
            </w:r>
          </w:p>
        </w:tc>
        <w:tc>
          <w:tcPr>
            <w:tcW w:w="1305" w:type="dxa"/>
            <w:tcBorders>
              <w:right w:val="nil"/>
            </w:tcBorders>
          </w:tcPr>
          <w:p w14:paraId="667E7959" w14:textId="77777777" w:rsidR="00EB1FF0" w:rsidRPr="000C5587" w:rsidRDefault="00EB1FF0" w:rsidP="00801A9A">
            <w:pPr>
              <w:spacing w:before="60"/>
              <w:jc w:val="center"/>
              <w:rPr>
                <w:rFonts w:asciiTheme="minorHAnsi" w:hAnsiTheme="minorHAnsi"/>
                <w:sz w:val="20"/>
              </w:rPr>
            </w:pPr>
            <w:r>
              <w:rPr>
                <w:rFonts w:asciiTheme="minorHAnsi" w:hAnsiTheme="minorHAnsi"/>
                <w:sz w:val="20"/>
              </w:rPr>
              <w:t>-2</w:t>
            </w:r>
            <w:r w:rsidR="00801A9A">
              <w:rPr>
                <w:rFonts w:asciiTheme="minorHAnsi" w:hAnsiTheme="minorHAnsi"/>
                <w:sz w:val="20"/>
              </w:rPr>
              <w:t>4.5</w:t>
            </w:r>
          </w:p>
        </w:tc>
      </w:tr>
      <w:tr w:rsidR="00EB1FF0" w:rsidRPr="000C5587" w14:paraId="6054D7B9" w14:textId="77777777" w:rsidTr="00445650">
        <w:trPr>
          <w:jc w:val="right"/>
        </w:trPr>
        <w:tc>
          <w:tcPr>
            <w:tcW w:w="1418" w:type="dxa"/>
            <w:tcBorders>
              <w:left w:val="nil"/>
              <w:bottom w:val="single" w:sz="4" w:space="0" w:color="A6A6A6" w:themeColor="background1" w:themeShade="A6"/>
            </w:tcBorders>
          </w:tcPr>
          <w:p w14:paraId="79B453FC" w14:textId="77777777" w:rsidR="00EB1FF0" w:rsidRPr="00FA3A56" w:rsidRDefault="00EB1FF0" w:rsidP="00EB1FF0">
            <w:pPr>
              <w:pStyle w:val="Normal-Schedule"/>
              <w:keepNext/>
              <w:keepLines/>
              <w:spacing w:before="60" w:after="60"/>
              <w:jc w:val="center"/>
              <w:rPr>
                <w:rFonts w:asciiTheme="minorHAnsi" w:hAnsiTheme="minorHAnsi"/>
                <w:sz w:val="16"/>
                <w:szCs w:val="16"/>
              </w:rPr>
            </w:pPr>
            <w:r>
              <w:rPr>
                <w:rFonts w:asciiTheme="minorHAnsi" w:hAnsiTheme="minorHAnsi"/>
                <w:sz w:val="16"/>
                <w:szCs w:val="16"/>
              </w:rPr>
              <w:t>Miscellane</w:t>
            </w:r>
            <w:r w:rsidRPr="00FA3A56">
              <w:rPr>
                <w:rFonts w:asciiTheme="minorHAnsi" w:hAnsiTheme="minorHAnsi"/>
                <w:sz w:val="16"/>
                <w:szCs w:val="16"/>
              </w:rPr>
              <w:t>ous</w:t>
            </w:r>
          </w:p>
        </w:tc>
        <w:tc>
          <w:tcPr>
            <w:tcW w:w="3849" w:type="dxa"/>
            <w:tcBorders>
              <w:bottom w:val="single" w:sz="4" w:space="0" w:color="A6A6A6" w:themeColor="background1" w:themeShade="A6"/>
            </w:tcBorders>
          </w:tcPr>
          <w:p w14:paraId="1606E5BB" w14:textId="77777777" w:rsidR="00EB1FF0" w:rsidRPr="000C5587" w:rsidRDefault="00925B42" w:rsidP="00925B42">
            <w:pPr>
              <w:pStyle w:val="Normal-Schedule"/>
              <w:keepNext/>
              <w:keepLines/>
              <w:spacing w:before="60" w:after="60"/>
              <w:rPr>
                <w:rFonts w:asciiTheme="minorHAnsi" w:hAnsiTheme="minorHAnsi"/>
              </w:rPr>
            </w:pPr>
            <w:r>
              <w:rPr>
                <w:rFonts w:asciiTheme="minorHAnsi" w:hAnsiTheme="minorHAnsi"/>
              </w:rPr>
              <w:t>The prescribed f</w:t>
            </w:r>
            <w:r w:rsidR="00EB1FF0">
              <w:rPr>
                <w:rFonts w:asciiTheme="minorHAnsi" w:hAnsiTheme="minorHAnsi"/>
              </w:rPr>
              <w:t xml:space="preserve">ee for </w:t>
            </w:r>
            <w:r w:rsidR="00262FB8">
              <w:rPr>
                <w:rFonts w:asciiTheme="minorHAnsi" w:hAnsiTheme="minorHAnsi"/>
              </w:rPr>
              <w:t>lodgement</w:t>
            </w:r>
            <w:r w:rsidR="00EB1FF0">
              <w:rPr>
                <w:rFonts w:asciiTheme="minorHAnsi" w:hAnsiTheme="minorHAnsi"/>
              </w:rPr>
              <w:t xml:space="preserve"> with the Registrar of an instrument or application for which a fee is not specified in the Regulations or any other Act or Regulation</w:t>
            </w:r>
          </w:p>
        </w:tc>
        <w:tc>
          <w:tcPr>
            <w:tcW w:w="1587" w:type="dxa"/>
            <w:tcBorders>
              <w:bottom w:val="single" w:sz="4" w:space="0" w:color="A6A6A6" w:themeColor="background1" w:themeShade="A6"/>
            </w:tcBorders>
          </w:tcPr>
          <w:p w14:paraId="21A80217" w14:textId="77777777" w:rsidR="00EB1FF0"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Borders>
              <w:bottom w:val="single" w:sz="4" w:space="0" w:color="A6A6A6" w:themeColor="background1" w:themeShade="A6"/>
            </w:tcBorders>
          </w:tcPr>
          <w:p w14:paraId="4564E6F3"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88</w:t>
            </w:r>
            <w:r w:rsidR="00925B42">
              <w:rPr>
                <w:rFonts w:asciiTheme="minorHAnsi" w:hAnsiTheme="minorHAnsi"/>
                <w:sz w:val="20"/>
              </w:rPr>
              <w:t>.00</w:t>
            </w:r>
          </w:p>
        </w:tc>
        <w:tc>
          <w:tcPr>
            <w:tcW w:w="1305" w:type="dxa"/>
            <w:tcBorders>
              <w:bottom w:val="single" w:sz="4" w:space="0" w:color="A6A6A6" w:themeColor="background1" w:themeShade="A6"/>
              <w:right w:val="nil"/>
            </w:tcBorders>
          </w:tcPr>
          <w:p w14:paraId="4AFCD3C4" w14:textId="77777777" w:rsidR="00EB1FF0" w:rsidRDefault="00EB1FF0" w:rsidP="00801A9A">
            <w:pPr>
              <w:spacing w:before="60"/>
              <w:jc w:val="center"/>
              <w:rPr>
                <w:rFonts w:asciiTheme="minorHAnsi" w:hAnsiTheme="minorHAnsi"/>
                <w:sz w:val="20"/>
              </w:rPr>
            </w:pPr>
            <w:r>
              <w:rPr>
                <w:rFonts w:asciiTheme="minorHAnsi" w:hAnsiTheme="minorHAnsi"/>
                <w:sz w:val="20"/>
              </w:rPr>
              <w:t>-24.</w:t>
            </w:r>
            <w:r w:rsidR="00801A9A">
              <w:rPr>
                <w:rFonts w:asciiTheme="minorHAnsi" w:hAnsiTheme="minorHAnsi"/>
                <w:sz w:val="20"/>
              </w:rPr>
              <w:t>4</w:t>
            </w:r>
          </w:p>
        </w:tc>
      </w:tr>
      <w:tr w:rsidR="00EB1FF0" w:rsidRPr="000C5587" w14:paraId="55DD882D" w14:textId="77777777" w:rsidTr="00445650">
        <w:trPr>
          <w:jc w:val="right"/>
        </w:trPr>
        <w:tc>
          <w:tcPr>
            <w:tcW w:w="1418" w:type="dxa"/>
            <w:tcBorders>
              <w:left w:val="nil"/>
              <w:bottom w:val="single" w:sz="4" w:space="0" w:color="002060"/>
            </w:tcBorders>
          </w:tcPr>
          <w:p w14:paraId="31E4C606" w14:textId="77777777" w:rsidR="00EB1FF0" w:rsidRPr="00FA3A56" w:rsidRDefault="00EB1FF0" w:rsidP="00EB1FF0">
            <w:pPr>
              <w:pStyle w:val="Normal-Schedule"/>
              <w:keepNext/>
              <w:keepLines/>
              <w:spacing w:before="60" w:after="60"/>
              <w:jc w:val="center"/>
              <w:rPr>
                <w:rFonts w:asciiTheme="minorHAnsi" w:hAnsiTheme="minorHAnsi"/>
                <w:i/>
              </w:rPr>
            </w:pPr>
            <w:r w:rsidRPr="00FA3A56">
              <w:rPr>
                <w:rFonts w:asciiTheme="minorHAnsi" w:hAnsiTheme="minorHAnsi"/>
                <w:i/>
              </w:rPr>
              <w:t>Religious and Successory Trusts Act 1958</w:t>
            </w:r>
          </w:p>
        </w:tc>
        <w:tc>
          <w:tcPr>
            <w:tcW w:w="3849" w:type="dxa"/>
            <w:tcBorders>
              <w:bottom w:val="single" w:sz="4" w:space="0" w:color="002060"/>
            </w:tcBorders>
          </w:tcPr>
          <w:p w14:paraId="308DAAA6" w14:textId="77777777" w:rsidR="00EB1FF0" w:rsidRPr="000C5587" w:rsidRDefault="00925B42" w:rsidP="00925B42">
            <w:pPr>
              <w:pStyle w:val="Normal-Schedule"/>
              <w:keepNext/>
              <w:keepLines/>
              <w:spacing w:before="60" w:after="60"/>
              <w:rPr>
                <w:rFonts w:asciiTheme="minorHAnsi" w:hAnsiTheme="minorHAnsi"/>
              </w:rPr>
            </w:pPr>
            <w:r>
              <w:rPr>
                <w:rFonts w:asciiTheme="minorHAnsi" w:hAnsiTheme="minorHAnsi"/>
              </w:rPr>
              <w:t>The prescribed f</w:t>
            </w:r>
            <w:r w:rsidR="00EB1FF0">
              <w:rPr>
                <w:rFonts w:asciiTheme="minorHAnsi" w:hAnsiTheme="minorHAnsi"/>
              </w:rPr>
              <w:t xml:space="preserve">ee for </w:t>
            </w:r>
            <w:r w:rsidR="00262FB8">
              <w:rPr>
                <w:rFonts w:asciiTheme="minorHAnsi" w:hAnsiTheme="minorHAnsi"/>
              </w:rPr>
              <w:t>lodgement</w:t>
            </w:r>
            <w:r w:rsidR="00EB1FF0">
              <w:rPr>
                <w:rFonts w:asciiTheme="minorHAnsi" w:hAnsiTheme="minorHAnsi"/>
              </w:rPr>
              <w:t xml:space="preserve"> with the Registrar of an application under the Religious and Successory Trusts Act 1958</w:t>
            </w:r>
          </w:p>
        </w:tc>
        <w:tc>
          <w:tcPr>
            <w:tcW w:w="1587" w:type="dxa"/>
            <w:tcBorders>
              <w:bottom w:val="single" w:sz="4" w:space="0" w:color="002060"/>
            </w:tcBorders>
          </w:tcPr>
          <w:p w14:paraId="45D86D4F" w14:textId="77777777" w:rsidR="00EB1FF0" w:rsidRDefault="00EB1FF0" w:rsidP="00EB1FF0">
            <w:pPr>
              <w:spacing w:before="60"/>
              <w:jc w:val="center"/>
              <w:rPr>
                <w:rFonts w:asciiTheme="minorHAnsi" w:hAnsiTheme="minorHAnsi"/>
                <w:sz w:val="20"/>
              </w:rPr>
            </w:pPr>
            <w:r>
              <w:rPr>
                <w:rFonts w:asciiTheme="minorHAnsi" w:hAnsiTheme="minorHAnsi"/>
                <w:sz w:val="20"/>
              </w:rPr>
              <w:t>116.50</w:t>
            </w:r>
          </w:p>
        </w:tc>
        <w:tc>
          <w:tcPr>
            <w:tcW w:w="1587" w:type="dxa"/>
            <w:tcBorders>
              <w:bottom w:val="single" w:sz="4" w:space="0" w:color="002060"/>
            </w:tcBorders>
          </w:tcPr>
          <w:p w14:paraId="1AE642B9" w14:textId="77777777" w:rsidR="00EB1FF0" w:rsidRPr="000C5587" w:rsidRDefault="00801A9A" w:rsidP="00EB1FF0">
            <w:pPr>
              <w:spacing w:before="60"/>
              <w:jc w:val="center"/>
              <w:rPr>
                <w:rFonts w:asciiTheme="minorHAnsi" w:hAnsiTheme="minorHAnsi"/>
                <w:sz w:val="20"/>
              </w:rPr>
            </w:pPr>
            <w:r>
              <w:rPr>
                <w:rFonts w:asciiTheme="minorHAnsi" w:hAnsiTheme="minorHAnsi"/>
                <w:sz w:val="20"/>
              </w:rPr>
              <w:t>88</w:t>
            </w:r>
            <w:r w:rsidR="00925B42">
              <w:rPr>
                <w:rFonts w:asciiTheme="minorHAnsi" w:hAnsiTheme="minorHAnsi"/>
                <w:sz w:val="20"/>
              </w:rPr>
              <w:t>.00</w:t>
            </w:r>
          </w:p>
        </w:tc>
        <w:tc>
          <w:tcPr>
            <w:tcW w:w="1305" w:type="dxa"/>
            <w:tcBorders>
              <w:bottom w:val="single" w:sz="4" w:space="0" w:color="002060"/>
              <w:right w:val="nil"/>
            </w:tcBorders>
          </w:tcPr>
          <w:p w14:paraId="0E9A7094" w14:textId="77777777" w:rsidR="00EB1FF0" w:rsidRDefault="00EB1FF0" w:rsidP="00801A9A">
            <w:pPr>
              <w:spacing w:before="60"/>
              <w:jc w:val="center"/>
              <w:rPr>
                <w:rFonts w:asciiTheme="minorHAnsi" w:hAnsiTheme="minorHAnsi"/>
                <w:sz w:val="20"/>
              </w:rPr>
            </w:pPr>
            <w:r>
              <w:rPr>
                <w:rFonts w:asciiTheme="minorHAnsi" w:hAnsiTheme="minorHAnsi"/>
                <w:sz w:val="20"/>
              </w:rPr>
              <w:t>-24.</w:t>
            </w:r>
            <w:r w:rsidR="00801A9A">
              <w:rPr>
                <w:rFonts w:asciiTheme="minorHAnsi" w:hAnsiTheme="minorHAnsi"/>
                <w:sz w:val="20"/>
              </w:rPr>
              <w:t>4</w:t>
            </w:r>
          </w:p>
        </w:tc>
      </w:tr>
    </w:tbl>
    <w:p w14:paraId="2EBDF8D8" w14:textId="77777777" w:rsidR="001B7FF0" w:rsidRDefault="001B7FF0" w:rsidP="00B14DAF">
      <w:pPr>
        <w:pStyle w:val="Source"/>
        <w:spacing w:after="0"/>
        <w:ind w:left="-1418"/>
      </w:pPr>
      <w:r>
        <w:t>Source: Land Victoria</w:t>
      </w:r>
    </w:p>
    <w:p w14:paraId="49004FC8" w14:textId="77777777" w:rsidR="00A1370E" w:rsidRDefault="00A1370E" w:rsidP="00B14DAF">
      <w:pPr>
        <w:pStyle w:val="Source"/>
        <w:spacing w:after="0"/>
        <w:ind w:left="-1418"/>
      </w:pPr>
      <w:r>
        <w:t xml:space="preserve">Notes: </w:t>
      </w:r>
      <w:r w:rsidR="00532786">
        <w:t>*</w:t>
      </w:r>
      <w:r w:rsidRPr="00A1370E">
        <w:t>Fees are compared to 2014-15 fee levels as costs in this RIS are based upon costs for the 201</w:t>
      </w:r>
      <w:r w:rsidR="00B9745B">
        <w:t>4</w:t>
      </w:r>
      <w:r w:rsidRPr="00A1370E">
        <w:t>-15 financial year</w:t>
      </w:r>
    </w:p>
    <w:p w14:paraId="2C019947" w14:textId="77777777" w:rsidR="00C5366D" w:rsidRDefault="00C5366D">
      <w:pPr>
        <w:rPr>
          <w:rFonts w:cs="Arial"/>
          <w:sz w:val="18"/>
        </w:rPr>
      </w:pPr>
      <w:r>
        <w:br w:type="page"/>
      </w:r>
    </w:p>
    <w:p w14:paraId="546208AA" w14:textId="77777777" w:rsidR="00A1370E" w:rsidRDefault="00A1370E" w:rsidP="001943DF">
      <w:pPr>
        <w:pStyle w:val="AppendixTableCaption"/>
        <w:ind w:left="-1418"/>
      </w:pPr>
      <w:bookmarkStart w:id="388" w:name="_Ref428789568"/>
      <w:bookmarkStart w:id="389" w:name="_Toc429994879"/>
      <w:r>
        <w:t xml:space="preserve">: </w:t>
      </w:r>
      <w:r w:rsidR="00262FB8" w:rsidRPr="00262FB8">
        <w:t>Subdivision Act 1988</w:t>
      </w:r>
      <w:r w:rsidR="00532786" w:rsidRPr="00532786">
        <w:t xml:space="preserve"> Fees – Comparison Table*</w:t>
      </w:r>
      <w:bookmarkEnd w:id="388"/>
      <w:bookmarkEnd w:id="389"/>
    </w:p>
    <w:tbl>
      <w:tblPr>
        <w:tblStyle w:val="TableGrid"/>
        <w:tblW w:w="9746" w:type="dxa"/>
        <w:jc w:val="right"/>
        <w:tblInd w:w="7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8"/>
        <w:gridCol w:w="3850"/>
        <w:gridCol w:w="1587"/>
        <w:gridCol w:w="1587"/>
        <w:gridCol w:w="1304"/>
      </w:tblGrid>
      <w:tr w:rsidR="00A1370E" w:rsidRPr="002E21DE" w14:paraId="5459426B" w14:textId="77777777" w:rsidTr="001943DF">
        <w:trPr>
          <w:tblHeader/>
          <w:jc w:val="right"/>
        </w:trPr>
        <w:tc>
          <w:tcPr>
            <w:tcW w:w="1418" w:type="dxa"/>
            <w:tcBorders>
              <w:top w:val="single" w:sz="12" w:space="0" w:color="002060"/>
              <w:left w:val="nil"/>
              <w:bottom w:val="single" w:sz="4" w:space="0" w:color="002060"/>
              <w:right w:val="nil"/>
            </w:tcBorders>
            <w:shd w:val="clear" w:color="auto" w:fill="auto"/>
          </w:tcPr>
          <w:p w14:paraId="4FF353B9" w14:textId="77777777" w:rsidR="00A1370E" w:rsidRPr="00B14DAF" w:rsidRDefault="00A1370E" w:rsidP="00B14DAF">
            <w:pPr>
              <w:pStyle w:val="TableHeadingCentre"/>
              <w:rPr>
                <w:b w:val="0"/>
              </w:rPr>
            </w:pPr>
            <w:r w:rsidRPr="00B14DAF">
              <w:t>Section of Act</w:t>
            </w:r>
          </w:p>
        </w:tc>
        <w:tc>
          <w:tcPr>
            <w:tcW w:w="3850" w:type="dxa"/>
            <w:tcBorders>
              <w:top w:val="single" w:sz="12" w:space="0" w:color="002060"/>
              <w:left w:val="nil"/>
              <w:bottom w:val="single" w:sz="4" w:space="0" w:color="002060"/>
              <w:right w:val="nil"/>
            </w:tcBorders>
            <w:shd w:val="clear" w:color="auto" w:fill="auto"/>
          </w:tcPr>
          <w:p w14:paraId="44DFC49C" w14:textId="77777777" w:rsidR="00A1370E" w:rsidRPr="00B14DAF" w:rsidRDefault="00A1370E" w:rsidP="00B14DAF">
            <w:pPr>
              <w:pStyle w:val="TableHeadingCentre"/>
              <w:rPr>
                <w:b w:val="0"/>
              </w:rPr>
            </w:pPr>
            <w:r w:rsidRPr="00B14DAF">
              <w:t>Description</w:t>
            </w:r>
          </w:p>
        </w:tc>
        <w:tc>
          <w:tcPr>
            <w:tcW w:w="1587" w:type="dxa"/>
            <w:tcBorders>
              <w:top w:val="single" w:sz="12" w:space="0" w:color="002060"/>
              <w:left w:val="nil"/>
              <w:bottom w:val="single" w:sz="4" w:space="0" w:color="002060"/>
              <w:right w:val="nil"/>
            </w:tcBorders>
            <w:shd w:val="clear" w:color="auto" w:fill="auto"/>
          </w:tcPr>
          <w:p w14:paraId="57867DCC" w14:textId="77777777" w:rsidR="00A1370E" w:rsidRPr="00B14DAF" w:rsidRDefault="00A1370E" w:rsidP="00B14DAF">
            <w:pPr>
              <w:pStyle w:val="TableHeadingCentre"/>
              <w:rPr>
                <w:b w:val="0"/>
              </w:rPr>
            </w:pPr>
            <w:r w:rsidRPr="00B14DAF">
              <w:t>Fee</w:t>
            </w:r>
          </w:p>
          <w:p w14:paraId="5D94CEE1" w14:textId="77777777" w:rsidR="00A1370E" w:rsidRPr="00B14DAF" w:rsidRDefault="00A1370E" w:rsidP="00B14DAF">
            <w:pPr>
              <w:pStyle w:val="TableHeadingCentre"/>
              <w:rPr>
                <w:b w:val="0"/>
              </w:rPr>
            </w:pPr>
            <w:r w:rsidRPr="00B14DAF">
              <w:t>(from 1 July 2014)</w:t>
            </w:r>
            <w:r w:rsidRPr="00B14DAF">
              <w:br/>
              <w:t>($)</w:t>
            </w:r>
          </w:p>
        </w:tc>
        <w:tc>
          <w:tcPr>
            <w:tcW w:w="1587" w:type="dxa"/>
            <w:tcBorders>
              <w:top w:val="single" w:sz="12" w:space="0" w:color="002060"/>
              <w:left w:val="nil"/>
              <w:bottom w:val="single" w:sz="4" w:space="0" w:color="002060"/>
              <w:right w:val="nil"/>
            </w:tcBorders>
            <w:shd w:val="clear" w:color="auto" w:fill="auto"/>
          </w:tcPr>
          <w:p w14:paraId="30D16A6D" w14:textId="77777777" w:rsidR="00A1370E" w:rsidRPr="00B14DAF" w:rsidRDefault="00A1370E" w:rsidP="00B14DAF">
            <w:pPr>
              <w:pStyle w:val="TableHeadingCentre"/>
              <w:rPr>
                <w:b w:val="0"/>
              </w:rPr>
            </w:pPr>
            <w:r w:rsidRPr="00B14DAF">
              <w:t>Proposed Fee</w:t>
            </w:r>
            <w:r w:rsidR="00CD690B">
              <w:rPr>
                <w:rStyle w:val="FootnoteReference"/>
              </w:rPr>
              <w:footnoteReference w:id="34"/>
            </w:r>
          </w:p>
          <w:p w14:paraId="6CECA585" w14:textId="77777777" w:rsidR="00DD1B08" w:rsidRDefault="00DD1B08" w:rsidP="00B14DAF">
            <w:pPr>
              <w:pStyle w:val="TableHeadingCentre"/>
            </w:pPr>
          </w:p>
          <w:p w14:paraId="4D96DBEC" w14:textId="77777777" w:rsidR="00A1370E" w:rsidRPr="00B14DAF" w:rsidRDefault="00A1370E" w:rsidP="00B14DAF">
            <w:pPr>
              <w:pStyle w:val="TableHeadingCentre"/>
              <w:rPr>
                <w:b w:val="0"/>
              </w:rPr>
            </w:pPr>
            <w:r w:rsidRPr="00B14DAF">
              <w:t>($)</w:t>
            </w:r>
          </w:p>
        </w:tc>
        <w:tc>
          <w:tcPr>
            <w:tcW w:w="1304" w:type="dxa"/>
            <w:tcBorders>
              <w:top w:val="single" w:sz="12" w:space="0" w:color="002060"/>
              <w:left w:val="nil"/>
              <w:bottom w:val="single" w:sz="4" w:space="0" w:color="002060"/>
              <w:right w:val="nil"/>
            </w:tcBorders>
            <w:shd w:val="clear" w:color="auto" w:fill="auto"/>
          </w:tcPr>
          <w:p w14:paraId="2F7FC946" w14:textId="77777777" w:rsidR="00A1370E" w:rsidRPr="00B14DAF" w:rsidRDefault="00A1370E" w:rsidP="00B14DAF">
            <w:pPr>
              <w:pStyle w:val="TableHeadingCentre"/>
              <w:rPr>
                <w:b w:val="0"/>
              </w:rPr>
            </w:pPr>
            <w:r w:rsidRPr="00B14DAF">
              <w:t>Percentage Change</w:t>
            </w:r>
            <w:r w:rsidRPr="00B14DAF">
              <w:br/>
              <w:t>(%)</w:t>
            </w:r>
          </w:p>
        </w:tc>
      </w:tr>
      <w:tr w:rsidR="00A1370E" w:rsidRPr="002E21DE" w14:paraId="29D88F0F" w14:textId="77777777" w:rsidTr="001943DF">
        <w:trPr>
          <w:jc w:val="right"/>
        </w:trPr>
        <w:tc>
          <w:tcPr>
            <w:tcW w:w="1418" w:type="dxa"/>
            <w:tcBorders>
              <w:top w:val="single" w:sz="4" w:space="0" w:color="002060"/>
              <w:left w:val="nil"/>
            </w:tcBorders>
          </w:tcPr>
          <w:p w14:paraId="7F55E15A"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22(1)</w:t>
            </w:r>
          </w:p>
        </w:tc>
        <w:tc>
          <w:tcPr>
            <w:tcW w:w="3850" w:type="dxa"/>
            <w:tcBorders>
              <w:top w:val="single" w:sz="4" w:space="0" w:color="002060"/>
            </w:tcBorders>
          </w:tcPr>
          <w:p w14:paraId="1CB33BC6" w14:textId="77777777" w:rsidR="00A1370E" w:rsidRPr="00C24162" w:rsidRDefault="00262FB8" w:rsidP="00532786">
            <w:pPr>
              <w:jc w:val="left"/>
              <w:rPr>
                <w:rFonts w:asciiTheme="minorHAnsi" w:hAnsiTheme="minorHAnsi"/>
                <w:sz w:val="20"/>
              </w:rPr>
            </w:pPr>
            <w:r w:rsidRPr="00C24162">
              <w:rPr>
                <w:rFonts w:asciiTheme="minorHAnsi" w:hAnsiTheme="minorHAnsi"/>
                <w:sz w:val="20"/>
              </w:rPr>
              <w:t>Lodgement</w:t>
            </w:r>
            <w:r w:rsidR="00A1370E" w:rsidRPr="00C24162">
              <w:rPr>
                <w:rFonts w:asciiTheme="minorHAnsi" w:hAnsiTheme="minorHAnsi"/>
                <w:sz w:val="20"/>
              </w:rPr>
              <w:t xml:space="preserve"> by the applicant of a certified plan of subdivision </w:t>
            </w:r>
            <w:r w:rsidR="00FA5139">
              <w:rPr>
                <w:rFonts w:asciiTheme="minorHAnsi" w:hAnsiTheme="minorHAnsi"/>
                <w:sz w:val="20"/>
              </w:rPr>
              <w:t xml:space="preserve">(excluding a staged plan of subdivision) </w:t>
            </w:r>
            <w:r w:rsidR="00A1370E" w:rsidRPr="00C24162">
              <w:rPr>
                <w:rFonts w:asciiTheme="minorHAnsi" w:hAnsiTheme="minorHAnsi"/>
                <w:sz w:val="20"/>
              </w:rPr>
              <w:t>for registration by the Registrar</w:t>
            </w:r>
          </w:p>
          <w:p w14:paraId="2308DAFF"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w:t>
            </w:r>
          </w:p>
          <w:p w14:paraId="25C627BA"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w:t>
            </w:r>
          </w:p>
          <w:p w14:paraId="3DEEE229" w14:textId="77777777" w:rsidR="00A1370E"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p w14:paraId="106725B3" w14:textId="77777777" w:rsidR="00A1370E" w:rsidRPr="00C24162" w:rsidRDefault="00A1370E" w:rsidP="00532786">
            <w:pPr>
              <w:jc w:val="left"/>
              <w:rPr>
                <w:rFonts w:asciiTheme="minorHAnsi" w:hAnsiTheme="minorHAnsi"/>
                <w:sz w:val="20"/>
              </w:rPr>
            </w:pPr>
            <w:r>
              <w:rPr>
                <w:rFonts w:asciiTheme="minorHAnsi" w:hAnsiTheme="minorHAnsi"/>
                <w:sz w:val="20"/>
              </w:rPr>
              <w:t>Plus for each parcel of land created</w:t>
            </w:r>
          </w:p>
        </w:tc>
        <w:tc>
          <w:tcPr>
            <w:tcW w:w="1587" w:type="dxa"/>
            <w:tcBorders>
              <w:top w:val="single" w:sz="4" w:space="0" w:color="002060"/>
            </w:tcBorders>
          </w:tcPr>
          <w:p w14:paraId="601DFF98" w14:textId="77777777" w:rsidR="00A1370E" w:rsidRDefault="00A1370E" w:rsidP="00532786">
            <w:pPr>
              <w:jc w:val="center"/>
              <w:rPr>
                <w:rFonts w:asciiTheme="minorHAnsi" w:hAnsiTheme="minorHAnsi"/>
                <w:sz w:val="20"/>
              </w:rPr>
            </w:pPr>
            <w:r>
              <w:rPr>
                <w:rFonts w:asciiTheme="minorHAnsi" w:hAnsiTheme="minorHAnsi"/>
                <w:sz w:val="20"/>
              </w:rPr>
              <w:t>762.20</w:t>
            </w:r>
          </w:p>
          <w:p w14:paraId="79E35391" w14:textId="77777777" w:rsidR="00A1370E" w:rsidRDefault="00A1370E" w:rsidP="00532786">
            <w:pPr>
              <w:jc w:val="center"/>
              <w:rPr>
                <w:rFonts w:asciiTheme="minorHAnsi" w:hAnsiTheme="minorHAnsi"/>
                <w:sz w:val="20"/>
              </w:rPr>
            </w:pPr>
          </w:p>
          <w:p w14:paraId="2109CA5A" w14:textId="77777777" w:rsidR="00CC70B9" w:rsidRDefault="00CC70B9" w:rsidP="00532786">
            <w:pPr>
              <w:jc w:val="center"/>
              <w:rPr>
                <w:rFonts w:asciiTheme="minorHAnsi" w:hAnsiTheme="minorHAnsi"/>
                <w:sz w:val="20"/>
              </w:rPr>
            </w:pPr>
          </w:p>
          <w:p w14:paraId="0FA4AF19" w14:textId="77777777" w:rsidR="00FA5139" w:rsidRDefault="00FA5139" w:rsidP="00532786">
            <w:pPr>
              <w:jc w:val="center"/>
              <w:rPr>
                <w:rFonts w:asciiTheme="minorHAnsi" w:hAnsiTheme="minorHAnsi"/>
                <w:sz w:val="20"/>
              </w:rPr>
            </w:pPr>
          </w:p>
          <w:p w14:paraId="3BDE01BD" w14:textId="77777777" w:rsidR="00A1370E" w:rsidRDefault="00A1370E" w:rsidP="00532786">
            <w:pPr>
              <w:jc w:val="center"/>
              <w:rPr>
                <w:rFonts w:asciiTheme="minorHAnsi" w:hAnsiTheme="minorHAnsi"/>
                <w:sz w:val="20"/>
              </w:rPr>
            </w:pPr>
            <w:r>
              <w:rPr>
                <w:rFonts w:asciiTheme="minorHAnsi" w:hAnsiTheme="minorHAnsi"/>
                <w:sz w:val="20"/>
              </w:rPr>
              <w:t>166.20</w:t>
            </w:r>
          </w:p>
          <w:p w14:paraId="4EF57737" w14:textId="77777777" w:rsidR="00A1370E" w:rsidRDefault="00A1370E" w:rsidP="00532786">
            <w:pPr>
              <w:jc w:val="center"/>
              <w:rPr>
                <w:rFonts w:asciiTheme="minorHAnsi" w:hAnsiTheme="minorHAnsi"/>
                <w:sz w:val="20"/>
              </w:rPr>
            </w:pPr>
            <w:r>
              <w:rPr>
                <w:rFonts w:asciiTheme="minorHAnsi" w:hAnsiTheme="minorHAnsi"/>
                <w:sz w:val="20"/>
              </w:rPr>
              <w:t>129.50</w:t>
            </w:r>
          </w:p>
          <w:p w14:paraId="39EB64BA" w14:textId="77777777" w:rsidR="00CC70B9" w:rsidRDefault="00CC70B9" w:rsidP="00532786">
            <w:pPr>
              <w:jc w:val="center"/>
              <w:rPr>
                <w:rFonts w:asciiTheme="minorHAnsi" w:hAnsiTheme="minorHAnsi"/>
                <w:sz w:val="20"/>
              </w:rPr>
            </w:pPr>
          </w:p>
          <w:p w14:paraId="1684150E" w14:textId="77777777" w:rsidR="00A1370E" w:rsidRDefault="00A1370E" w:rsidP="00532786">
            <w:pPr>
              <w:jc w:val="center"/>
              <w:rPr>
                <w:rFonts w:asciiTheme="minorHAnsi" w:hAnsiTheme="minorHAnsi"/>
                <w:sz w:val="20"/>
              </w:rPr>
            </w:pPr>
            <w:r>
              <w:rPr>
                <w:rFonts w:asciiTheme="minorHAnsi" w:hAnsiTheme="minorHAnsi"/>
                <w:sz w:val="20"/>
              </w:rPr>
              <w:t>375.10</w:t>
            </w:r>
          </w:p>
          <w:p w14:paraId="642879A0"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587" w:type="dxa"/>
            <w:tcBorders>
              <w:top w:val="single" w:sz="4" w:space="0" w:color="002060"/>
            </w:tcBorders>
          </w:tcPr>
          <w:p w14:paraId="7FCECA29" w14:textId="77777777" w:rsidR="00A1370E" w:rsidRPr="00C24162" w:rsidRDefault="00FA7317" w:rsidP="00532786">
            <w:pPr>
              <w:jc w:val="center"/>
              <w:rPr>
                <w:rFonts w:asciiTheme="minorHAnsi" w:hAnsiTheme="minorHAnsi"/>
                <w:sz w:val="20"/>
              </w:rPr>
            </w:pPr>
            <w:r>
              <w:rPr>
                <w:rFonts w:asciiTheme="minorHAnsi" w:hAnsiTheme="minorHAnsi"/>
                <w:sz w:val="20"/>
              </w:rPr>
              <w:t>554.</w:t>
            </w:r>
            <w:r w:rsidR="00573067">
              <w:rPr>
                <w:rFonts w:asciiTheme="minorHAnsi" w:hAnsiTheme="minorHAnsi"/>
                <w:sz w:val="20"/>
              </w:rPr>
              <w:t>5</w:t>
            </w:r>
            <w:r>
              <w:rPr>
                <w:rFonts w:asciiTheme="minorHAnsi" w:hAnsiTheme="minorHAnsi"/>
                <w:sz w:val="20"/>
              </w:rPr>
              <w:t>0</w:t>
            </w:r>
          </w:p>
          <w:p w14:paraId="3B2E7B55" w14:textId="77777777" w:rsidR="00A1370E" w:rsidRDefault="00A1370E" w:rsidP="00532786">
            <w:pPr>
              <w:jc w:val="center"/>
              <w:rPr>
                <w:rFonts w:asciiTheme="minorHAnsi" w:hAnsiTheme="minorHAnsi"/>
                <w:sz w:val="20"/>
              </w:rPr>
            </w:pPr>
          </w:p>
          <w:p w14:paraId="013E5036" w14:textId="77777777" w:rsidR="00CC70B9" w:rsidRDefault="00CC70B9" w:rsidP="00532786">
            <w:pPr>
              <w:jc w:val="center"/>
              <w:rPr>
                <w:rFonts w:asciiTheme="minorHAnsi" w:hAnsiTheme="minorHAnsi"/>
                <w:sz w:val="20"/>
              </w:rPr>
            </w:pPr>
          </w:p>
          <w:p w14:paraId="4E97E369" w14:textId="77777777" w:rsidR="00FA5139" w:rsidRDefault="00FA5139" w:rsidP="00532786">
            <w:pPr>
              <w:jc w:val="center"/>
              <w:rPr>
                <w:rFonts w:asciiTheme="minorHAnsi" w:hAnsiTheme="minorHAnsi"/>
                <w:sz w:val="20"/>
              </w:rPr>
            </w:pPr>
          </w:p>
          <w:p w14:paraId="33FC0B0A" w14:textId="77777777" w:rsidR="00A1370E" w:rsidRDefault="00A1370E" w:rsidP="00532786">
            <w:pPr>
              <w:jc w:val="center"/>
              <w:rPr>
                <w:rFonts w:asciiTheme="minorHAnsi" w:hAnsiTheme="minorHAnsi"/>
                <w:sz w:val="20"/>
              </w:rPr>
            </w:pPr>
            <w:r>
              <w:rPr>
                <w:rFonts w:asciiTheme="minorHAnsi" w:hAnsiTheme="minorHAnsi"/>
                <w:sz w:val="20"/>
              </w:rPr>
              <w:t>n/a</w:t>
            </w:r>
          </w:p>
          <w:p w14:paraId="6740400B" w14:textId="77777777" w:rsidR="00A1370E" w:rsidRDefault="00A1370E" w:rsidP="00532786">
            <w:pPr>
              <w:jc w:val="center"/>
              <w:rPr>
                <w:rFonts w:asciiTheme="minorHAnsi" w:hAnsiTheme="minorHAnsi"/>
                <w:sz w:val="20"/>
              </w:rPr>
            </w:pPr>
            <w:r w:rsidRPr="00B632EF">
              <w:rPr>
                <w:rFonts w:asciiTheme="minorHAnsi" w:hAnsiTheme="minorHAnsi"/>
                <w:sz w:val="20"/>
              </w:rPr>
              <w:t>n/a</w:t>
            </w:r>
          </w:p>
          <w:p w14:paraId="26E5D5CA" w14:textId="77777777" w:rsidR="00CC70B9" w:rsidRDefault="00CC70B9" w:rsidP="00532786">
            <w:pPr>
              <w:jc w:val="center"/>
              <w:rPr>
                <w:rFonts w:asciiTheme="minorHAnsi" w:hAnsiTheme="minorHAnsi"/>
                <w:sz w:val="20"/>
              </w:rPr>
            </w:pPr>
          </w:p>
          <w:p w14:paraId="5A478085" w14:textId="77777777" w:rsidR="00A1370E" w:rsidRDefault="00A1370E" w:rsidP="00532786">
            <w:pPr>
              <w:jc w:val="center"/>
              <w:rPr>
                <w:rFonts w:asciiTheme="minorHAnsi" w:hAnsiTheme="minorHAnsi"/>
                <w:sz w:val="20"/>
              </w:rPr>
            </w:pPr>
            <w:r>
              <w:rPr>
                <w:rFonts w:asciiTheme="minorHAnsi" w:hAnsiTheme="minorHAnsi"/>
                <w:sz w:val="20"/>
              </w:rPr>
              <w:t>n/a</w:t>
            </w:r>
          </w:p>
          <w:p w14:paraId="041A5BDE" w14:textId="77777777" w:rsidR="00A1370E" w:rsidRPr="00C24162" w:rsidRDefault="00FA7317" w:rsidP="00532786">
            <w:pPr>
              <w:jc w:val="center"/>
              <w:rPr>
                <w:rFonts w:asciiTheme="minorHAnsi" w:hAnsiTheme="minorHAnsi"/>
                <w:sz w:val="20"/>
              </w:rPr>
            </w:pPr>
            <w:r>
              <w:rPr>
                <w:rFonts w:asciiTheme="minorHAnsi" w:hAnsiTheme="minorHAnsi"/>
                <w:sz w:val="20"/>
              </w:rPr>
              <w:t>171.40</w:t>
            </w:r>
          </w:p>
        </w:tc>
        <w:tc>
          <w:tcPr>
            <w:tcW w:w="1304" w:type="dxa"/>
            <w:tcBorders>
              <w:top w:val="single" w:sz="4" w:space="0" w:color="002060"/>
              <w:right w:val="nil"/>
            </w:tcBorders>
          </w:tcPr>
          <w:p w14:paraId="0242F632" w14:textId="77777777" w:rsidR="00A1370E" w:rsidRDefault="00A1370E" w:rsidP="00532786">
            <w:pPr>
              <w:jc w:val="center"/>
              <w:rPr>
                <w:rFonts w:asciiTheme="minorHAnsi" w:hAnsiTheme="minorHAnsi"/>
                <w:sz w:val="20"/>
              </w:rPr>
            </w:pPr>
            <w:r>
              <w:rPr>
                <w:rFonts w:asciiTheme="minorHAnsi" w:hAnsiTheme="minorHAnsi"/>
                <w:sz w:val="20"/>
              </w:rPr>
              <w:t>-</w:t>
            </w:r>
            <w:r w:rsidR="00FA7317">
              <w:rPr>
                <w:rFonts w:asciiTheme="minorHAnsi" w:hAnsiTheme="minorHAnsi"/>
                <w:sz w:val="20"/>
              </w:rPr>
              <w:t>27.3</w:t>
            </w:r>
          </w:p>
          <w:p w14:paraId="5DEB8586" w14:textId="77777777" w:rsidR="00A1370E" w:rsidRDefault="00A1370E" w:rsidP="00532786">
            <w:pPr>
              <w:jc w:val="center"/>
              <w:rPr>
                <w:rFonts w:asciiTheme="minorHAnsi" w:hAnsiTheme="minorHAnsi"/>
                <w:sz w:val="20"/>
              </w:rPr>
            </w:pPr>
          </w:p>
          <w:p w14:paraId="2F6E49B6" w14:textId="77777777" w:rsidR="00CC70B9" w:rsidRDefault="00CC70B9" w:rsidP="00532786">
            <w:pPr>
              <w:jc w:val="center"/>
              <w:rPr>
                <w:rFonts w:asciiTheme="minorHAnsi" w:hAnsiTheme="minorHAnsi"/>
                <w:sz w:val="20"/>
              </w:rPr>
            </w:pPr>
          </w:p>
          <w:p w14:paraId="350EA867" w14:textId="77777777" w:rsidR="00FA5139" w:rsidRDefault="00FA5139" w:rsidP="00532786">
            <w:pPr>
              <w:jc w:val="center"/>
              <w:rPr>
                <w:rFonts w:asciiTheme="minorHAnsi" w:hAnsiTheme="minorHAnsi"/>
                <w:sz w:val="20"/>
              </w:rPr>
            </w:pPr>
          </w:p>
          <w:p w14:paraId="0E5F56BB" w14:textId="77777777" w:rsidR="00A1370E" w:rsidRDefault="00A1370E" w:rsidP="00532786">
            <w:pPr>
              <w:jc w:val="center"/>
              <w:rPr>
                <w:rFonts w:asciiTheme="minorHAnsi" w:hAnsiTheme="minorHAnsi"/>
                <w:sz w:val="20"/>
              </w:rPr>
            </w:pPr>
            <w:r>
              <w:rPr>
                <w:rFonts w:asciiTheme="minorHAnsi" w:hAnsiTheme="minorHAnsi"/>
                <w:sz w:val="20"/>
              </w:rPr>
              <w:t>–</w:t>
            </w:r>
          </w:p>
          <w:p w14:paraId="7A8EF934" w14:textId="77777777" w:rsidR="00A1370E" w:rsidRDefault="00A1370E" w:rsidP="00532786">
            <w:pPr>
              <w:jc w:val="center"/>
              <w:rPr>
                <w:rFonts w:asciiTheme="minorHAnsi" w:hAnsiTheme="minorHAnsi"/>
                <w:sz w:val="20"/>
              </w:rPr>
            </w:pPr>
            <w:r>
              <w:rPr>
                <w:rFonts w:asciiTheme="minorHAnsi" w:hAnsiTheme="minorHAnsi"/>
                <w:sz w:val="20"/>
              </w:rPr>
              <w:t>–</w:t>
            </w:r>
          </w:p>
          <w:p w14:paraId="59FB45B6" w14:textId="77777777" w:rsidR="00CC70B9" w:rsidRDefault="00CC70B9" w:rsidP="00532786">
            <w:pPr>
              <w:jc w:val="center"/>
              <w:rPr>
                <w:rFonts w:asciiTheme="minorHAnsi" w:hAnsiTheme="minorHAnsi"/>
                <w:sz w:val="20"/>
              </w:rPr>
            </w:pPr>
          </w:p>
          <w:p w14:paraId="17AE40D8" w14:textId="77777777" w:rsidR="00A1370E" w:rsidRDefault="00A1370E" w:rsidP="00532786">
            <w:pPr>
              <w:jc w:val="center"/>
              <w:rPr>
                <w:rFonts w:asciiTheme="minorHAnsi" w:hAnsiTheme="minorHAnsi"/>
                <w:sz w:val="20"/>
              </w:rPr>
            </w:pPr>
            <w:r>
              <w:rPr>
                <w:rFonts w:asciiTheme="minorHAnsi" w:hAnsiTheme="minorHAnsi"/>
                <w:sz w:val="20"/>
              </w:rPr>
              <w:t>–</w:t>
            </w:r>
          </w:p>
          <w:p w14:paraId="12FA5D43"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492B26E4" w14:textId="77777777" w:rsidTr="001943DF">
        <w:trPr>
          <w:jc w:val="right"/>
        </w:trPr>
        <w:tc>
          <w:tcPr>
            <w:tcW w:w="1418" w:type="dxa"/>
            <w:tcBorders>
              <w:left w:val="nil"/>
            </w:tcBorders>
          </w:tcPr>
          <w:p w14:paraId="73F5035E"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22(1)</w:t>
            </w:r>
          </w:p>
        </w:tc>
        <w:tc>
          <w:tcPr>
            <w:tcW w:w="3850" w:type="dxa"/>
          </w:tcPr>
          <w:p w14:paraId="198F33F2"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staged plan of subdivision for registration by the Registrar—</w:t>
            </w:r>
          </w:p>
          <w:p w14:paraId="25C89C10" w14:textId="77777777" w:rsidR="00A1370E" w:rsidRPr="00C15639" w:rsidRDefault="00A1370E" w:rsidP="00532786">
            <w:pPr>
              <w:tabs>
                <w:tab w:val="left" w:pos="329"/>
              </w:tabs>
              <w:jc w:val="left"/>
              <w:rPr>
                <w:rFonts w:asciiTheme="minorHAnsi" w:hAnsiTheme="minorHAnsi"/>
                <w:sz w:val="20"/>
              </w:rPr>
            </w:pPr>
            <w:r w:rsidRPr="00C15639">
              <w:rPr>
                <w:rFonts w:asciiTheme="minorHAnsi" w:hAnsiTheme="minorHAnsi"/>
                <w:sz w:val="20"/>
              </w:rPr>
              <w:t>(a)</w:t>
            </w:r>
            <w:r w:rsidRPr="00C15639">
              <w:rPr>
                <w:rFonts w:asciiTheme="minorHAnsi" w:hAnsiTheme="minorHAnsi"/>
                <w:sz w:val="20"/>
              </w:rPr>
              <w:tab/>
              <w:t xml:space="preserve">for the master plan </w:t>
            </w:r>
          </w:p>
          <w:p w14:paraId="1C17E0CA" w14:textId="77777777" w:rsidR="00A1370E" w:rsidRPr="00C15639" w:rsidRDefault="00A1370E" w:rsidP="00532786">
            <w:pPr>
              <w:tabs>
                <w:tab w:val="left" w:pos="329"/>
              </w:tabs>
              <w:ind w:left="329"/>
              <w:jc w:val="left"/>
              <w:rPr>
                <w:rFonts w:asciiTheme="minorHAnsi" w:hAnsiTheme="minorHAnsi"/>
                <w:sz w:val="20"/>
              </w:rPr>
            </w:pPr>
            <w:r w:rsidRPr="00C15639">
              <w:rPr>
                <w:rFonts w:asciiTheme="minorHAnsi" w:hAnsiTheme="minorHAnsi"/>
                <w:sz w:val="20"/>
              </w:rPr>
              <w:t>Plus for each lot in excess of two</w:t>
            </w:r>
          </w:p>
          <w:p w14:paraId="5B176A17" w14:textId="77777777" w:rsidR="00A1370E" w:rsidRPr="00C15639" w:rsidRDefault="00A1370E" w:rsidP="00532786">
            <w:pPr>
              <w:tabs>
                <w:tab w:val="left" w:pos="329"/>
              </w:tabs>
              <w:ind w:left="329"/>
              <w:jc w:val="left"/>
              <w:rPr>
                <w:rFonts w:asciiTheme="minorHAnsi" w:hAnsiTheme="minorHAnsi"/>
                <w:sz w:val="20"/>
              </w:rPr>
            </w:pPr>
            <w:r w:rsidRPr="00C15639">
              <w:rPr>
                <w:rFonts w:asciiTheme="minorHAnsi" w:hAnsiTheme="minorHAnsi"/>
                <w:sz w:val="20"/>
              </w:rPr>
              <w:t>Plus for each owners corporation in excess of one</w:t>
            </w:r>
          </w:p>
          <w:p w14:paraId="2C4DE3DA" w14:textId="77777777" w:rsidR="00A1370E" w:rsidRPr="00C15639" w:rsidRDefault="00A1370E" w:rsidP="00532786">
            <w:pPr>
              <w:tabs>
                <w:tab w:val="left" w:pos="329"/>
              </w:tabs>
              <w:ind w:left="329"/>
              <w:jc w:val="left"/>
              <w:rPr>
                <w:rFonts w:asciiTheme="minorHAnsi" w:hAnsiTheme="minorHAnsi"/>
                <w:sz w:val="20"/>
              </w:rPr>
            </w:pPr>
            <w:r w:rsidRPr="00C15639">
              <w:rPr>
                <w:rFonts w:asciiTheme="minorHAnsi" w:hAnsiTheme="minorHAnsi"/>
                <w:sz w:val="20"/>
              </w:rPr>
              <w:t>Plus for every plan supported by a survey</w:t>
            </w:r>
          </w:p>
          <w:p w14:paraId="432AE076" w14:textId="77777777" w:rsidR="00A1370E" w:rsidRPr="00C15639" w:rsidRDefault="00A1370E" w:rsidP="00532786">
            <w:pPr>
              <w:ind w:left="329"/>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p w14:paraId="5EF1E688" w14:textId="77777777" w:rsidR="00A1370E" w:rsidRPr="00C15639" w:rsidRDefault="00A1370E" w:rsidP="00532786">
            <w:pPr>
              <w:tabs>
                <w:tab w:val="left" w:pos="329"/>
              </w:tabs>
              <w:jc w:val="left"/>
              <w:rPr>
                <w:rFonts w:asciiTheme="minorHAnsi" w:hAnsiTheme="minorHAnsi"/>
                <w:sz w:val="20"/>
              </w:rPr>
            </w:pPr>
            <w:r w:rsidRPr="00C15639">
              <w:rPr>
                <w:rFonts w:asciiTheme="minorHAnsi" w:hAnsiTheme="minorHAnsi"/>
                <w:sz w:val="20"/>
              </w:rPr>
              <w:t>(b)</w:t>
            </w:r>
            <w:r w:rsidRPr="00C15639">
              <w:rPr>
                <w:rFonts w:asciiTheme="minorHAnsi" w:hAnsiTheme="minorHAnsi"/>
                <w:sz w:val="20"/>
              </w:rPr>
              <w:tab/>
              <w:t>for the second or a subsequent stage</w:t>
            </w:r>
          </w:p>
          <w:p w14:paraId="0125DD2E" w14:textId="77777777" w:rsidR="00A1370E" w:rsidRPr="00C15639" w:rsidRDefault="00A1370E" w:rsidP="00532786">
            <w:pPr>
              <w:ind w:left="329"/>
              <w:jc w:val="left"/>
              <w:rPr>
                <w:rFonts w:asciiTheme="minorHAnsi" w:hAnsiTheme="minorHAnsi"/>
                <w:sz w:val="20"/>
              </w:rPr>
            </w:pPr>
            <w:r w:rsidRPr="00C15639">
              <w:rPr>
                <w:rFonts w:asciiTheme="minorHAnsi" w:hAnsiTheme="minorHAnsi"/>
                <w:sz w:val="20"/>
              </w:rPr>
              <w:t>Plus for each lot in excess of two</w:t>
            </w:r>
          </w:p>
          <w:p w14:paraId="24A2E529" w14:textId="77777777" w:rsidR="00A1370E" w:rsidRPr="00C15639" w:rsidRDefault="00A1370E" w:rsidP="00532786">
            <w:pPr>
              <w:ind w:left="329"/>
              <w:jc w:val="left"/>
              <w:rPr>
                <w:rFonts w:asciiTheme="minorHAnsi" w:hAnsiTheme="minorHAnsi"/>
                <w:sz w:val="20"/>
              </w:rPr>
            </w:pPr>
            <w:r w:rsidRPr="00C15639">
              <w:rPr>
                <w:rFonts w:asciiTheme="minorHAnsi" w:hAnsiTheme="minorHAnsi"/>
                <w:sz w:val="20"/>
              </w:rPr>
              <w:t>Plus for each owners corporation in excess of one</w:t>
            </w:r>
          </w:p>
          <w:p w14:paraId="183E1942" w14:textId="77777777" w:rsidR="00A1370E" w:rsidRPr="00C15639" w:rsidRDefault="00A1370E" w:rsidP="00532786">
            <w:pPr>
              <w:ind w:left="329"/>
              <w:jc w:val="left"/>
              <w:rPr>
                <w:rFonts w:asciiTheme="minorHAnsi" w:hAnsiTheme="minorHAnsi"/>
                <w:sz w:val="20"/>
              </w:rPr>
            </w:pPr>
            <w:r w:rsidRPr="00C15639">
              <w:rPr>
                <w:rFonts w:asciiTheme="minorHAnsi" w:hAnsiTheme="minorHAnsi"/>
                <w:sz w:val="20"/>
              </w:rPr>
              <w:t>Plus for every plan supported by a survey</w:t>
            </w:r>
          </w:p>
          <w:p w14:paraId="215BC345" w14:textId="77777777" w:rsidR="00A1370E" w:rsidRPr="00C15639" w:rsidRDefault="00A1370E" w:rsidP="00532786">
            <w:pPr>
              <w:ind w:left="329"/>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585EF86E" w14:textId="77777777" w:rsidR="00A1370E" w:rsidRDefault="00A1370E" w:rsidP="00532786">
            <w:pPr>
              <w:jc w:val="center"/>
              <w:rPr>
                <w:rFonts w:asciiTheme="minorHAnsi" w:hAnsiTheme="minorHAnsi"/>
                <w:sz w:val="20"/>
              </w:rPr>
            </w:pPr>
          </w:p>
          <w:p w14:paraId="4E6D8BA9" w14:textId="77777777" w:rsidR="00A1370E" w:rsidRDefault="00A1370E" w:rsidP="00532786">
            <w:pPr>
              <w:jc w:val="center"/>
              <w:rPr>
                <w:rFonts w:asciiTheme="minorHAnsi" w:hAnsiTheme="minorHAnsi"/>
                <w:sz w:val="20"/>
              </w:rPr>
            </w:pPr>
          </w:p>
          <w:p w14:paraId="5B939F92" w14:textId="77777777" w:rsidR="00CC70B9" w:rsidRDefault="00CC70B9" w:rsidP="00532786">
            <w:pPr>
              <w:jc w:val="center"/>
              <w:rPr>
                <w:rFonts w:asciiTheme="minorHAnsi" w:hAnsiTheme="minorHAnsi"/>
                <w:sz w:val="20"/>
              </w:rPr>
            </w:pPr>
          </w:p>
          <w:p w14:paraId="495D8153" w14:textId="77777777" w:rsidR="00A1370E" w:rsidRDefault="00A1370E" w:rsidP="00532786">
            <w:pPr>
              <w:jc w:val="center"/>
              <w:rPr>
                <w:rFonts w:asciiTheme="minorHAnsi" w:hAnsiTheme="minorHAnsi"/>
                <w:sz w:val="20"/>
              </w:rPr>
            </w:pPr>
            <w:r>
              <w:rPr>
                <w:rFonts w:asciiTheme="minorHAnsi" w:hAnsiTheme="minorHAnsi"/>
                <w:sz w:val="20"/>
              </w:rPr>
              <w:t>762.20</w:t>
            </w:r>
          </w:p>
          <w:p w14:paraId="23372C77" w14:textId="77777777" w:rsidR="00A1370E" w:rsidRDefault="00A1370E" w:rsidP="00532786">
            <w:pPr>
              <w:jc w:val="center"/>
              <w:rPr>
                <w:rFonts w:asciiTheme="minorHAnsi" w:hAnsiTheme="minorHAnsi"/>
                <w:sz w:val="20"/>
              </w:rPr>
            </w:pPr>
            <w:r>
              <w:rPr>
                <w:rFonts w:asciiTheme="minorHAnsi" w:hAnsiTheme="minorHAnsi"/>
                <w:sz w:val="20"/>
              </w:rPr>
              <w:t>166.20</w:t>
            </w:r>
          </w:p>
          <w:p w14:paraId="16B18682" w14:textId="77777777" w:rsidR="00A1370E" w:rsidRDefault="00A1370E" w:rsidP="00532786">
            <w:pPr>
              <w:jc w:val="center"/>
              <w:rPr>
                <w:rFonts w:asciiTheme="minorHAnsi" w:hAnsiTheme="minorHAnsi"/>
                <w:sz w:val="20"/>
              </w:rPr>
            </w:pPr>
            <w:r>
              <w:rPr>
                <w:rFonts w:asciiTheme="minorHAnsi" w:hAnsiTheme="minorHAnsi"/>
                <w:sz w:val="20"/>
              </w:rPr>
              <w:t>129.50</w:t>
            </w:r>
          </w:p>
          <w:p w14:paraId="3381E253" w14:textId="77777777" w:rsidR="00CC70B9" w:rsidRDefault="00CC70B9" w:rsidP="00532786">
            <w:pPr>
              <w:jc w:val="center"/>
              <w:rPr>
                <w:rFonts w:asciiTheme="minorHAnsi" w:hAnsiTheme="minorHAnsi"/>
                <w:sz w:val="20"/>
              </w:rPr>
            </w:pPr>
          </w:p>
          <w:p w14:paraId="18D44D5E" w14:textId="77777777" w:rsidR="00A1370E" w:rsidRDefault="00A1370E" w:rsidP="00532786">
            <w:pPr>
              <w:jc w:val="center"/>
              <w:rPr>
                <w:rFonts w:asciiTheme="minorHAnsi" w:hAnsiTheme="minorHAnsi"/>
                <w:sz w:val="20"/>
              </w:rPr>
            </w:pPr>
            <w:r>
              <w:rPr>
                <w:rFonts w:asciiTheme="minorHAnsi" w:hAnsiTheme="minorHAnsi"/>
                <w:sz w:val="20"/>
              </w:rPr>
              <w:t>375.10</w:t>
            </w:r>
          </w:p>
          <w:p w14:paraId="23A8C001" w14:textId="77777777" w:rsidR="00CC70B9" w:rsidRDefault="00CC70B9" w:rsidP="00532786">
            <w:pPr>
              <w:jc w:val="center"/>
              <w:rPr>
                <w:rFonts w:asciiTheme="minorHAnsi" w:hAnsiTheme="minorHAnsi"/>
                <w:sz w:val="20"/>
              </w:rPr>
            </w:pPr>
          </w:p>
          <w:p w14:paraId="1BDAAA53" w14:textId="77777777" w:rsidR="00A1370E" w:rsidRDefault="00A1370E" w:rsidP="00532786">
            <w:pPr>
              <w:jc w:val="center"/>
              <w:rPr>
                <w:rFonts w:asciiTheme="minorHAnsi" w:hAnsiTheme="minorHAnsi"/>
                <w:sz w:val="20"/>
              </w:rPr>
            </w:pPr>
            <w:r>
              <w:rPr>
                <w:rFonts w:asciiTheme="minorHAnsi" w:hAnsiTheme="minorHAnsi"/>
                <w:sz w:val="20"/>
              </w:rPr>
              <w:t>n/a</w:t>
            </w:r>
          </w:p>
          <w:p w14:paraId="2EC50254" w14:textId="77777777" w:rsidR="00A1370E" w:rsidRDefault="00A1370E" w:rsidP="00532786">
            <w:pPr>
              <w:jc w:val="center"/>
              <w:rPr>
                <w:rFonts w:asciiTheme="minorHAnsi" w:hAnsiTheme="minorHAnsi"/>
                <w:sz w:val="20"/>
              </w:rPr>
            </w:pPr>
            <w:r>
              <w:rPr>
                <w:rFonts w:asciiTheme="minorHAnsi" w:hAnsiTheme="minorHAnsi"/>
                <w:sz w:val="20"/>
              </w:rPr>
              <w:t>762.20</w:t>
            </w:r>
          </w:p>
          <w:p w14:paraId="56F711A1" w14:textId="77777777" w:rsidR="00A1370E" w:rsidRDefault="00A1370E" w:rsidP="00532786">
            <w:pPr>
              <w:jc w:val="center"/>
              <w:rPr>
                <w:rFonts w:asciiTheme="minorHAnsi" w:hAnsiTheme="minorHAnsi"/>
                <w:sz w:val="20"/>
              </w:rPr>
            </w:pPr>
            <w:r>
              <w:rPr>
                <w:rFonts w:asciiTheme="minorHAnsi" w:hAnsiTheme="minorHAnsi"/>
                <w:sz w:val="20"/>
              </w:rPr>
              <w:t>166.20</w:t>
            </w:r>
          </w:p>
          <w:p w14:paraId="5F6C2168" w14:textId="77777777" w:rsidR="00A1370E" w:rsidRDefault="00A1370E" w:rsidP="00532786">
            <w:pPr>
              <w:jc w:val="center"/>
              <w:rPr>
                <w:rFonts w:asciiTheme="minorHAnsi" w:hAnsiTheme="minorHAnsi"/>
                <w:sz w:val="20"/>
              </w:rPr>
            </w:pPr>
            <w:r>
              <w:rPr>
                <w:rFonts w:asciiTheme="minorHAnsi" w:hAnsiTheme="minorHAnsi"/>
                <w:sz w:val="20"/>
              </w:rPr>
              <w:t>129.50</w:t>
            </w:r>
          </w:p>
          <w:p w14:paraId="524A7D67" w14:textId="77777777" w:rsidR="00CC70B9" w:rsidRDefault="00CC70B9" w:rsidP="00532786">
            <w:pPr>
              <w:jc w:val="center"/>
              <w:rPr>
                <w:rFonts w:asciiTheme="minorHAnsi" w:hAnsiTheme="minorHAnsi"/>
                <w:sz w:val="20"/>
              </w:rPr>
            </w:pPr>
          </w:p>
          <w:p w14:paraId="0EB9C478" w14:textId="77777777" w:rsidR="00A1370E" w:rsidRDefault="00A1370E" w:rsidP="00532786">
            <w:pPr>
              <w:jc w:val="center"/>
              <w:rPr>
                <w:rFonts w:asciiTheme="minorHAnsi" w:hAnsiTheme="minorHAnsi"/>
                <w:sz w:val="20"/>
              </w:rPr>
            </w:pPr>
            <w:r>
              <w:rPr>
                <w:rFonts w:asciiTheme="minorHAnsi" w:hAnsiTheme="minorHAnsi"/>
                <w:sz w:val="20"/>
              </w:rPr>
              <w:t>375.10</w:t>
            </w:r>
          </w:p>
          <w:p w14:paraId="07B2E03A" w14:textId="77777777" w:rsidR="00CC70B9" w:rsidRDefault="00CC70B9" w:rsidP="00532786">
            <w:pPr>
              <w:jc w:val="center"/>
              <w:rPr>
                <w:rFonts w:asciiTheme="minorHAnsi" w:hAnsiTheme="minorHAnsi"/>
                <w:sz w:val="20"/>
              </w:rPr>
            </w:pPr>
          </w:p>
          <w:p w14:paraId="7450C01F"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587" w:type="dxa"/>
          </w:tcPr>
          <w:p w14:paraId="58E76829" w14:textId="77777777" w:rsidR="00A1370E" w:rsidRPr="00C24162" w:rsidRDefault="00A1370E" w:rsidP="00532786">
            <w:pPr>
              <w:jc w:val="center"/>
              <w:rPr>
                <w:rFonts w:asciiTheme="minorHAnsi" w:hAnsiTheme="minorHAnsi"/>
                <w:sz w:val="20"/>
              </w:rPr>
            </w:pPr>
          </w:p>
          <w:p w14:paraId="4093D352" w14:textId="77777777" w:rsidR="00A1370E" w:rsidRDefault="00A1370E" w:rsidP="00532786">
            <w:pPr>
              <w:jc w:val="center"/>
              <w:rPr>
                <w:rFonts w:asciiTheme="minorHAnsi" w:hAnsiTheme="minorHAnsi"/>
                <w:sz w:val="20"/>
              </w:rPr>
            </w:pPr>
          </w:p>
          <w:p w14:paraId="021ED63F" w14:textId="77777777" w:rsidR="00CC70B9" w:rsidRPr="00C24162" w:rsidRDefault="00CC70B9" w:rsidP="00532786">
            <w:pPr>
              <w:jc w:val="center"/>
              <w:rPr>
                <w:rFonts w:asciiTheme="minorHAnsi" w:hAnsiTheme="minorHAnsi"/>
                <w:sz w:val="20"/>
              </w:rPr>
            </w:pPr>
          </w:p>
          <w:p w14:paraId="740DE01D" w14:textId="77777777" w:rsidR="00A1370E" w:rsidRDefault="00FA7317" w:rsidP="00532786">
            <w:pPr>
              <w:jc w:val="center"/>
              <w:rPr>
                <w:rFonts w:asciiTheme="minorHAnsi" w:hAnsiTheme="minorHAnsi"/>
                <w:sz w:val="20"/>
              </w:rPr>
            </w:pPr>
            <w:r>
              <w:rPr>
                <w:rFonts w:asciiTheme="minorHAnsi" w:hAnsiTheme="minorHAnsi"/>
                <w:sz w:val="20"/>
              </w:rPr>
              <w:t>554.50</w:t>
            </w:r>
          </w:p>
          <w:p w14:paraId="535B9F57" w14:textId="77777777" w:rsidR="00A1370E" w:rsidRDefault="00A1370E" w:rsidP="00532786">
            <w:pPr>
              <w:jc w:val="center"/>
              <w:rPr>
                <w:rFonts w:asciiTheme="minorHAnsi" w:hAnsiTheme="minorHAnsi"/>
                <w:sz w:val="20"/>
              </w:rPr>
            </w:pPr>
            <w:r>
              <w:rPr>
                <w:rFonts w:asciiTheme="minorHAnsi" w:hAnsiTheme="minorHAnsi"/>
                <w:sz w:val="20"/>
              </w:rPr>
              <w:t>n/a</w:t>
            </w:r>
          </w:p>
          <w:p w14:paraId="7CFC9F3F" w14:textId="77777777" w:rsidR="00A1370E" w:rsidRDefault="00A1370E" w:rsidP="00532786">
            <w:pPr>
              <w:jc w:val="center"/>
              <w:rPr>
                <w:rFonts w:asciiTheme="minorHAnsi" w:hAnsiTheme="minorHAnsi"/>
                <w:sz w:val="20"/>
              </w:rPr>
            </w:pPr>
            <w:r>
              <w:rPr>
                <w:rFonts w:asciiTheme="minorHAnsi" w:hAnsiTheme="minorHAnsi"/>
                <w:sz w:val="20"/>
              </w:rPr>
              <w:t>n/a</w:t>
            </w:r>
          </w:p>
          <w:p w14:paraId="02764181" w14:textId="77777777" w:rsidR="00CC70B9" w:rsidRDefault="00CC70B9" w:rsidP="00532786">
            <w:pPr>
              <w:jc w:val="center"/>
              <w:rPr>
                <w:rFonts w:asciiTheme="minorHAnsi" w:hAnsiTheme="minorHAnsi"/>
                <w:sz w:val="20"/>
              </w:rPr>
            </w:pPr>
          </w:p>
          <w:p w14:paraId="0DBBB108" w14:textId="77777777" w:rsidR="00A1370E" w:rsidRDefault="00A1370E" w:rsidP="00532786">
            <w:pPr>
              <w:jc w:val="center"/>
              <w:rPr>
                <w:rFonts w:asciiTheme="minorHAnsi" w:hAnsiTheme="minorHAnsi"/>
                <w:sz w:val="20"/>
              </w:rPr>
            </w:pPr>
            <w:r>
              <w:rPr>
                <w:rFonts w:asciiTheme="minorHAnsi" w:hAnsiTheme="minorHAnsi"/>
                <w:sz w:val="20"/>
              </w:rPr>
              <w:t>n/a</w:t>
            </w:r>
          </w:p>
          <w:p w14:paraId="7483381A" w14:textId="77777777" w:rsidR="00CC70B9" w:rsidRDefault="00CC70B9" w:rsidP="00532786">
            <w:pPr>
              <w:jc w:val="center"/>
              <w:rPr>
                <w:rFonts w:asciiTheme="minorHAnsi" w:hAnsiTheme="minorHAnsi"/>
                <w:sz w:val="20"/>
              </w:rPr>
            </w:pPr>
          </w:p>
          <w:p w14:paraId="690C3720" w14:textId="77777777" w:rsidR="00A1370E" w:rsidRPr="00C24162" w:rsidRDefault="00FA7317" w:rsidP="00532786">
            <w:pPr>
              <w:jc w:val="center"/>
              <w:rPr>
                <w:rFonts w:asciiTheme="minorHAnsi" w:hAnsiTheme="minorHAnsi"/>
                <w:sz w:val="20"/>
              </w:rPr>
            </w:pPr>
            <w:r>
              <w:rPr>
                <w:rFonts w:asciiTheme="minorHAnsi" w:hAnsiTheme="minorHAnsi"/>
                <w:sz w:val="20"/>
              </w:rPr>
              <w:t>171.40</w:t>
            </w:r>
          </w:p>
          <w:p w14:paraId="14ABC63B" w14:textId="77777777" w:rsidR="00A1370E" w:rsidRDefault="00FA7317" w:rsidP="00532786">
            <w:pPr>
              <w:jc w:val="center"/>
              <w:rPr>
                <w:rFonts w:asciiTheme="minorHAnsi" w:hAnsiTheme="minorHAnsi"/>
                <w:sz w:val="20"/>
              </w:rPr>
            </w:pPr>
            <w:r>
              <w:rPr>
                <w:rFonts w:asciiTheme="minorHAnsi" w:hAnsiTheme="minorHAnsi"/>
                <w:sz w:val="20"/>
              </w:rPr>
              <w:t>554.50</w:t>
            </w:r>
          </w:p>
          <w:p w14:paraId="1CE085B9" w14:textId="77777777" w:rsidR="00A1370E" w:rsidRDefault="00A1370E" w:rsidP="00532786">
            <w:pPr>
              <w:jc w:val="center"/>
              <w:rPr>
                <w:rFonts w:asciiTheme="minorHAnsi" w:hAnsiTheme="minorHAnsi"/>
                <w:sz w:val="20"/>
              </w:rPr>
            </w:pPr>
            <w:r>
              <w:rPr>
                <w:rFonts w:asciiTheme="minorHAnsi" w:hAnsiTheme="minorHAnsi"/>
                <w:sz w:val="20"/>
              </w:rPr>
              <w:t>n/a</w:t>
            </w:r>
          </w:p>
          <w:p w14:paraId="6C76DE33" w14:textId="77777777" w:rsidR="00A1370E" w:rsidRDefault="00A1370E" w:rsidP="00532786">
            <w:pPr>
              <w:jc w:val="center"/>
              <w:rPr>
                <w:rFonts w:asciiTheme="minorHAnsi" w:hAnsiTheme="minorHAnsi"/>
                <w:sz w:val="20"/>
              </w:rPr>
            </w:pPr>
            <w:r>
              <w:rPr>
                <w:rFonts w:asciiTheme="minorHAnsi" w:hAnsiTheme="minorHAnsi"/>
                <w:sz w:val="20"/>
              </w:rPr>
              <w:t>n/a</w:t>
            </w:r>
          </w:p>
          <w:p w14:paraId="27373C1F" w14:textId="77777777" w:rsidR="00CC70B9" w:rsidRDefault="00CC70B9" w:rsidP="00532786">
            <w:pPr>
              <w:jc w:val="center"/>
              <w:rPr>
                <w:rFonts w:asciiTheme="minorHAnsi" w:hAnsiTheme="minorHAnsi"/>
                <w:sz w:val="20"/>
              </w:rPr>
            </w:pPr>
          </w:p>
          <w:p w14:paraId="0D0A32D4" w14:textId="77777777" w:rsidR="00A1370E" w:rsidRDefault="00A1370E" w:rsidP="00532786">
            <w:pPr>
              <w:jc w:val="center"/>
              <w:rPr>
                <w:rFonts w:asciiTheme="minorHAnsi" w:hAnsiTheme="minorHAnsi"/>
                <w:sz w:val="20"/>
              </w:rPr>
            </w:pPr>
            <w:r>
              <w:rPr>
                <w:rFonts w:asciiTheme="minorHAnsi" w:hAnsiTheme="minorHAnsi"/>
                <w:sz w:val="20"/>
              </w:rPr>
              <w:t>n/a</w:t>
            </w:r>
          </w:p>
          <w:p w14:paraId="5B4CA004" w14:textId="77777777" w:rsidR="00CC70B9" w:rsidRDefault="00CC70B9" w:rsidP="00532786">
            <w:pPr>
              <w:jc w:val="center"/>
              <w:rPr>
                <w:rFonts w:asciiTheme="minorHAnsi" w:hAnsiTheme="minorHAnsi"/>
                <w:sz w:val="20"/>
              </w:rPr>
            </w:pPr>
          </w:p>
          <w:p w14:paraId="25A3B1B7" w14:textId="77777777" w:rsidR="00A1370E" w:rsidRPr="00C24162" w:rsidRDefault="00FA7317" w:rsidP="00532786">
            <w:pPr>
              <w:jc w:val="center"/>
              <w:rPr>
                <w:rFonts w:asciiTheme="minorHAnsi" w:hAnsiTheme="minorHAnsi"/>
                <w:sz w:val="20"/>
              </w:rPr>
            </w:pPr>
            <w:r>
              <w:rPr>
                <w:rFonts w:asciiTheme="minorHAnsi" w:hAnsiTheme="minorHAnsi"/>
                <w:sz w:val="20"/>
              </w:rPr>
              <w:t>171.40</w:t>
            </w:r>
          </w:p>
        </w:tc>
        <w:tc>
          <w:tcPr>
            <w:tcW w:w="1304" w:type="dxa"/>
            <w:tcBorders>
              <w:right w:val="nil"/>
            </w:tcBorders>
          </w:tcPr>
          <w:p w14:paraId="13E5816A" w14:textId="77777777" w:rsidR="00A1370E" w:rsidRDefault="00A1370E" w:rsidP="00532786">
            <w:pPr>
              <w:jc w:val="center"/>
              <w:rPr>
                <w:rFonts w:asciiTheme="minorHAnsi" w:hAnsiTheme="minorHAnsi"/>
                <w:sz w:val="20"/>
              </w:rPr>
            </w:pPr>
          </w:p>
          <w:p w14:paraId="66A2815E" w14:textId="77777777" w:rsidR="00A1370E" w:rsidRDefault="00A1370E" w:rsidP="00532786">
            <w:pPr>
              <w:jc w:val="center"/>
              <w:rPr>
                <w:rFonts w:asciiTheme="minorHAnsi" w:hAnsiTheme="minorHAnsi"/>
                <w:sz w:val="20"/>
              </w:rPr>
            </w:pPr>
          </w:p>
          <w:p w14:paraId="0349E664" w14:textId="77777777" w:rsidR="00CC70B9" w:rsidRDefault="00CC70B9" w:rsidP="00532786">
            <w:pPr>
              <w:jc w:val="center"/>
              <w:rPr>
                <w:rFonts w:asciiTheme="minorHAnsi" w:hAnsiTheme="minorHAnsi"/>
                <w:sz w:val="20"/>
              </w:rPr>
            </w:pPr>
          </w:p>
          <w:p w14:paraId="45184BBE" w14:textId="77777777" w:rsidR="00A1370E" w:rsidRDefault="00A1370E" w:rsidP="00532786">
            <w:pPr>
              <w:jc w:val="center"/>
              <w:rPr>
                <w:rFonts w:asciiTheme="minorHAnsi" w:hAnsiTheme="minorHAnsi"/>
                <w:sz w:val="20"/>
              </w:rPr>
            </w:pPr>
            <w:r>
              <w:rPr>
                <w:rFonts w:asciiTheme="minorHAnsi" w:hAnsiTheme="minorHAnsi"/>
                <w:sz w:val="20"/>
              </w:rPr>
              <w:t>-</w:t>
            </w:r>
            <w:r w:rsidR="00FA7317">
              <w:rPr>
                <w:rFonts w:asciiTheme="minorHAnsi" w:hAnsiTheme="minorHAnsi"/>
                <w:sz w:val="20"/>
              </w:rPr>
              <w:t>27.3</w:t>
            </w:r>
          </w:p>
          <w:p w14:paraId="501E8174" w14:textId="77777777" w:rsidR="00A1370E" w:rsidRDefault="00A1370E" w:rsidP="00532786">
            <w:pPr>
              <w:jc w:val="center"/>
              <w:rPr>
                <w:rFonts w:asciiTheme="minorHAnsi" w:hAnsiTheme="minorHAnsi"/>
                <w:sz w:val="20"/>
              </w:rPr>
            </w:pPr>
            <w:r>
              <w:rPr>
                <w:rFonts w:asciiTheme="minorHAnsi" w:hAnsiTheme="minorHAnsi"/>
                <w:sz w:val="20"/>
              </w:rPr>
              <w:t>–</w:t>
            </w:r>
          </w:p>
          <w:p w14:paraId="3D593048" w14:textId="77777777" w:rsidR="00A1370E" w:rsidRDefault="00A1370E" w:rsidP="00532786">
            <w:pPr>
              <w:jc w:val="center"/>
              <w:rPr>
                <w:rFonts w:asciiTheme="minorHAnsi" w:hAnsiTheme="minorHAnsi"/>
                <w:sz w:val="20"/>
              </w:rPr>
            </w:pPr>
            <w:r>
              <w:rPr>
                <w:rFonts w:asciiTheme="minorHAnsi" w:hAnsiTheme="minorHAnsi"/>
                <w:sz w:val="20"/>
              </w:rPr>
              <w:t>–</w:t>
            </w:r>
          </w:p>
          <w:p w14:paraId="219E1EA3" w14:textId="77777777" w:rsidR="00CC70B9" w:rsidRDefault="00CC70B9" w:rsidP="00532786">
            <w:pPr>
              <w:jc w:val="center"/>
              <w:rPr>
                <w:rFonts w:asciiTheme="minorHAnsi" w:hAnsiTheme="minorHAnsi"/>
                <w:sz w:val="20"/>
              </w:rPr>
            </w:pPr>
          </w:p>
          <w:p w14:paraId="4A0A1CF2" w14:textId="77777777" w:rsidR="00A1370E" w:rsidRDefault="00A1370E" w:rsidP="00532786">
            <w:pPr>
              <w:jc w:val="center"/>
              <w:rPr>
                <w:rFonts w:asciiTheme="minorHAnsi" w:hAnsiTheme="minorHAnsi"/>
                <w:sz w:val="20"/>
              </w:rPr>
            </w:pPr>
            <w:r>
              <w:rPr>
                <w:rFonts w:asciiTheme="minorHAnsi" w:hAnsiTheme="minorHAnsi"/>
                <w:sz w:val="20"/>
              </w:rPr>
              <w:t>–</w:t>
            </w:r>
          </w:p>
          <w:p w14:paraId="01053F91" w14:textId="77777777" w:rsidR="00CC70B9" w:rsidRDefault="00CC70B9" w:rsidP="00532786">
            <w:pPr>
              <w:jc w:val="center"/>
              <w:rPr>
                <w:rFonts w:asciiTheme="minorHAnsi" w:hAnsiTheme="minorHAnsi"/>
                <w:sz w:val="20"/>
              </w:rPr>
            </w:pPr>
          </w:p>
          <w:p w14:paraId="41645460" w14:textId="77777777" w:rsidR="00A1370E" w:rsidRDefault="00A1370E" w:rsidP="00532786">
            <w:pPr>
              <w:jc w:val="center"/>
              <w:rPr>
                <w:rFonts w:asciiTheme="minorHAnsi" w:hAnsiTheme="minorHAnsi"/>
                <w:sz w:val="20"/>
              </w:rPr>
            </w:pPr>
            <w:r>
              <w:rPr>
                <w:rFonts w:asciiTheme="minorHAnsi" w:hAnsiTheme="minorHAnsi"/>
                <w:sz w:val="20"/>
              </w:rPr>
              <w:t>–</w:t>
            </w:r>
          </w:p>
          <w:p w14:paraId="4105B148" w14:textId="77777777" w:rsidR="00A1370E" w:rsidRDefault="00A1370E" w:rsidP="00532786">
            <w:pPr>
              <w:jc w:val="center"/>
              <w:rPr>
                <w:rFonts w:asciiTheme="minorHAnsi" w:hAnsiTheme="minorHAnsi"/>
                <w:sz w:val="20"/>
              </w:rPr>
            </w:pPr>
            <w:r>
              <w:rPr>
                <w:rFonts w:asciiTheme="minorHAnsi" w:hAnsiTheme="minorHAnsi"/>
                <w:sz w:val="20"/>
              </w:rPr>
              <w:t>-</w:t>
            </w:r>
            <w:r w:rsidR="00FA7317">
              <w:rPr>
                <w:rFonts w:asciiTheme="minorHAnsi" w:hAnsiTheme="minorHAnsi"/>
                <w:sz w:val="20"/>
              </w:rPr>
              <w:t>27.3</w:t>
            </w:r>
          </w:p>
          <w:p w14:paraId="126EE443" w14:textId="77777777" w:rsidR="00A1370E" w:rsidRDefault="00A1370E" w:rsidP="00532786">
            <w:pPr>
              <w:jc w:val="center"/>
              <w:rPr>
                <w:rFonts w:asciiTheme="minorHAnsi" w:hAnsiTheme="minorHAnsi"/>
                <w:sz w:val="20"/>
              </w:rPr>
            </w:pPr>
            <w:r>
              <w:rPr>
                <w:rFonts w:asciiTheme="minorHAnsi" w:hAnsiTheme="minorHAnsi"/>
                <w:sz w:val="20"/>
              </w:rPr>
              <w:t>–</w:t>
            </w:r>
          </w:p>
          <w:p w14:paraId="43378E4B" w14:textId="77777777" w:rsidR="00A1370E" w:rsidRDefault="00A1370E" w:rsidP="00532786">
            <w:pPr>
              <w:jc w:val="center"/>
              <w:rPr>
                <w:rFonts w:asciiTheme="minorHAnsi" w:hAnsiTheme="minorHAnsi"/>
                <w:sz w:val="20"/>
              </w:rPr>
            </w:pPr>
            <w:r>
              <w:rPr>
                <w:rFonts w:asciiTheme="minorHAnsi" w:hAnsiTheme="minorHAnsi"/>
                <w:sz w:val="20"/>
              </w:rPr>
              <w:t>–</w:t>
            </w:r>
          </w:p>
          <w:p w14:paraId="455AB6AD" w14:textId="77777777" w:rsidR="00CC70B9" w:rsidRDefault="00CC70B9" w:rsidP="00532786">
            <w:pPr>
              <w:jc w:val="center"/>
              <w:rPr>
                <w:rFonts w:asciiTheme="minorHAnsi" w:hAnsiTheme="minorHAnsi"/>
                <w:sz w:val="20"/>
              </w:rPr>
            </w:pPr>
          </w:p>
          <w:p w14:paraId="441EE61C" w14:textId="77777777" w:rsidR="00A1370E" w:rsidRDefault="00A1370E" w:rsidP="00532786">
            <w:pPr>
              <w:jc w:val="center"/>
              <w:rPr>
                <w:rFonts w:asciiTheme="minorHAnsi" w:hAnsiTheme="minorHAnsi"/>
                <w:sz w:val="20"/>
              </w:rPr>
            </w:pPr>
            <w:r>
              <w:rPr>
                <w:rFonts w:asciiTheme="minorHAnsi" w:hAnsiTheme="minorHAnsi"/>
                <w:sz w:val="20"/>
              </w:rPr>
              <w:t>–</w:t>
            </w:r>
          </w:p>
          <w:p w14:paraId="706EA326" w14:textId="77777777" w:rsidR="00CC70B9" w:rsidRDefault="00CC70B9" w:rsidP="00532786">
            <w:pPr>
              <w:jc w:val="center"/>
              <w:rPr>
                <w:rFonts w:asciiTheme="minorHAnsi" w:hAnsiTheme="minorHAnsi"/>
                <w:sz w:val="20"/>
              </w:rPr>
            </w:pPr>
          </w:p>
          <w:p w14:paraId="5F75E6FB"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56C4D629" w14:textId="77777777" w:rsidTr="001943DF">
        <w:trPr>
          <w:jc w:val="right"/>
        </w:trPr>
        <w:tc>
          <w:tcPr>
            <w:tcW w:w="1418" w:type="dxa"/>
            <w:tcBorders>
              <w:left w:val="nil"/>
            </w:tcBorders>
          </w:tcPr>
          <w:p w14:paraId="177FCE66"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22(1)</w:t>
            </w:r>
          </w:p>
        </w:tc>
        <w:tc>
          <w:tcPr>
            <w:tcW w:w="3850" w:type="dxa"/>
          </w:tcPr>
          <w:p w14:paraId="1D1DE32B"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plan of consolidation for registration by the Registrar</w:t>
            </w:r>
          </w:p>
          <w:p w14:paraId="1EA0A05F"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tc>
        <w:tc>
          <w:tcPr>
            <w:tcW w:w="1587" w:type="dxa"/>
          </w:tcPr>
          <w:p w14:paraId="13351563" w14:textId="77777777" w:rsidR="00A1370E" w:rsidRDefault="00A1370E" w:rsidP="00532786">
            <w:pPr>
              <w:jc w:val="center"/>
              <w:rPr>
                <w:rFonts w:asciiTheme="minorHAnsi" w:hAnsiTheme="minorHAnsi"/>
                <w:sz w:val="20"/>
              </w:rPr>
            </w:pPr>
            <w:r>
              <w:rPr>
                <w:rFonts w:asciiTheme="minorHAnsi" w:hAnsiTheme="minorHAnsi"/>
                <w:sz w:val="20"/>
              </w:rPr>
              <w:t>762.20</w:t>
            </w:r>
          </w:p>
          <w:p w14:paraId="76822544" w14:textId="77777777" w:rsidR="00A1370E" w:rsidRDefault="00A1370E" w:rsidP="00532786">
            <w:pPr>
              <w:jc w:val="center"/>
              <w:rPr>
                <w:rFonts w:asciiTheme="minorHAnsi" w:hAnsiTheme="minorHAnsi"/>
                <w:sz w:val="20"/>
              </w:rPr>
            </w:pPr>
          </w:p>
          <w:p w14:paraId="79DCABA5" w14:textId="77777777" w:rsidR="00CC70B9" w:rsidRDefault="00CC70B9" w:rsidP="00532786">
            <w:pPr>
              <w:jc w:val="center"/>
              <w:rPr>
                <w:rFonts w:asciiTheme="minorHAnsi" w:hAnsiTheme="minorHAnsi"/>
                <w:sz w:val="20"/>
              </w:rPr>
            </w:pPr>
          </w:p>
          <w:p w14:paraId="21B1C238" w14:textId="77777777" w:rsidR="00A1370E" w:rsidRPr="00C24162" w:rsidRDefault="00A1370E" w:rsidP="00532786">
            <w:pPr>
              <w:jc w:val="center"/>
              <w:rPr>
                <w:rFonts w:asciiTheme="minorHAnsi" w:hAnsiTheme="minorHAnsi"/>
                <w:sz w:val="20"/>
              </w:rPr>
            </w:pPr>
            <w:r>
              <w:rPr>
                <w:rFonts w:asciiTheme="minorHAnsi" w:hAnsiTheme="minorHAnsi"/>
                <w:sz w:val="20"/>
              </w:rPr>
              <w:t>375.10</w:t>
            </w:r>
          </w:p>
        </w:tc>
        <w:tc>
          <w:tcPr>
            <w:tcW w:w="1587" w:type="dxa"/>
          </w:tcPr>
          <w:p w14:paraId="3B7499C3" w14:textId="77777777" w:rsidR="00A1370E" w:rsidRDefault="00FA7317" w:rsidP="00532786">
            <w:pPr>
              <w:jc w:val="center"/>
              <w:rPr>
                <w:rFonts w:asciiTheme="minorHAnsi" w:hAnsiTheme="minorHAnsi"/>
                <w:sz w:val="20"/>
              </w:rPr>
            </w:pPr>
            <w:r>
              <w:rPr>
                <w:rFonts w:asciiTheme="minorHAnsi" w:hAnsiTheme="minorHAnsi"/>
                <w:sz w:val="20"/>
              </w:rPr>
              <w:t>554.50</w:t>
            </w:r>
          </w:p>
          <w:p w14:paraId="033BA942" w14:textId="77777777" w:rsidR="00A1370E" w:rsidRDefault="00A1370E" w:rsidP="00532786">
            <w:pPr>
              <w:jc w:val="center"/>
              <w:rPr>
                <w:rFonts w:asciiTheme="minorHAnsi" w:hAnsiTheme="minorHAnsi"/>
                <w:sz w:val="20"/>
              </w:rPr>
            </w:pPr>
          </w:p>
          <w:p w14:paraId="22D8ED2B" w14:textId="77777777" w:rsidR="00CC70B9" w:rsidRDefault="00CC70B9" w:rsidP="00532786">
            <w:pPr>
              <w:jc w:val="center"/>
              <w:rPr>
                <w:rFonts w:asciiTheme="minorHAnsi" w:hAnsiTheme="minorHAnsi"/>
                <w:sz w:val="20"/>
              </w:rPr>
            </w:pPr>
          </w:p>
          <w:p w14:paraId="770F5A32"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304" w:type="dxa"/>
            <w:tcBorders>
              <w:right w:val="nil"/>
            </w:tcBorders>
          </w:tcPr>
          <w:p w14:paraId="23041D43" w14:textId="77777777" w:rsidR="00A1370E" w:rsidRDefault="00A1370E" w:rsidP="00532786">
            <w:pPr>
              <w:jc w:val="center"/>
              <w:rPr>
                <w:rFonts w:asciiTheme="minorHAnsi" w:hAnsiTheme="minorHAnsi"/>
                <w:sz w:val="20"/>
              </w:rPr>
            </w:pPr>
            <w:r>
              <w:rPr>
                <w:rFonts w:asciiTheme="minorHAnsi" w:hAnsiTheme="minorHAnsi"/>
                <w:sz w:val="20"/>
              </w:rPr>
              <w:t>-</w:t>
            </w:r>
            <w:r w:rsidR="00FA7317">
              <w:rPr>
                <w:rFonts w:asciiTheme="minorHAnsi" w:hAnsiTheme="minorHAnsi"/>
                <w:sz w:val="20"/>
              </w:rPr>
              <w:t>27.3</w:t>
            </w:r>
          </w:p>
          <w:p w14:paraId="6FE358CC" w14:textId="77777777" w:rsidR="00A1370E" w:rsidRDefault="00A1370E" w:rsidP="00532786">
            <w:pPr>
              <w:jc w:val="center"/>
              <w:rPr>
                <w:rFonts w:asciiTheme="minorHAnsi" w:hAnsiTheme="minorHAnsi"/>
                <w:sz w:val="20"/>
              </w:rPr>
            </w:pPr>
          </w:p>
          <w:p w14:paraId="7FD2728E" w14:textId="77777777" w:rsidR="00CC70B9" w:rsidRDefault="00CC70B9" w:rsidP="00532786">
            <w:pPr>
              <w:jc w:val="center"/>
              <w:rPr>
                <w:rFonts w:asciiTheme="minorHAnsi" w:hAnsiTheme="minorHAnsi"/>
                <w:sz w:val="20"/>
              </w:rPr>
            </w:pPr>
          </w:p>
          <w:p w14:paraId="4781B9E1"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2222CCD5" w14:textId="77777777" w:rsidTr="001943DF">
        <w:trPr>
          <w:jc w:val="right"/>
        </w:trPr>
        <w:tc>
          <w:tcPr>
            <w:tcW w:w="1418" w:type="dxa"/>
            <w:tcBorders>
              <w:left w:val="nil"/>
            </w:tcBorders>
          </w:tcPr>
          <w:p w14:paraId="5858D289"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22(1B)</w:t>
            </w:r>
          </w:p>
        </w:tc>
        <w:tc>
          <w:tcPr>
            <w:tcW w:w="3850" w:type="dxa"/>
          </w:tcPr>
          <w:p w14:paraId="6291C455" w14:textId="77777777" w:rsidR="00A1370E" w:rsidRPr="00C15639" w:rsidRDefault="00A1370E" w:rsidP="00532786">
            <w:pPr>
              <w:jc w:val="left"/>
              <w:rPr>
                <w:rFonts w:asciiTheme="minorHAnsi" w:hAnsiTheme="minorHAnsi"/>
                <w:sz w:val="20"/>
              </w:rPr>
            </w:pPr>
            <w:r w:rsidRPr="00C15639">
              <w:rPr>
                <w:rFonts w:asciiTheme="minorHAnsi" w:hAnsiTheme="minorHAnsi"/>
                <w:sz w:val="20"/>
              </w:rPr>
              <w:t>Application to the Registrar for service of a notice on each mortgagee, chargee, lessee, sub-lessee, annuitant or caveator who has not consented to the registration of a plan</w:t>
            </w:r>
          </w:p>
        </w:tc>
        <w:tc>
          <w:tcPr>
            <w:tcW w:w="1587" w:type="dxa"/>
          </w:tcPr>
          <w:p w14:paraId="0D25E6AB" w14:textId="77777777" w:rsidR="00A1370E" w:rsidRPr="00C24162" w:rsidRDefault="00A1370E" w:rsidP="00532786">
            <w:pPr>
              <w:jc w:val="center"/>
              <w:rPr>
                <w:rFonts w:asciiTheme="minorHAnsi" w:hAnsiTheme="minorHAnsi"/>
                <w:sz w:val="20"/>
              </w:rPr>
            </w:pPr>
            <w:r>
              <w:rPr>
                <w:rFonts w:asciiTheme="minorHAnsi" w:hAnsiTheme="minorHAnsi"/>
                <w:sz w:val="20"/>
              </w:rPr>
              <w:t>58.30</w:t>
            </w:r>
          </w:p>
        </w:tc>
        <w:tc>
          <w:tcPr>
            <w:tcW w:w="1587" w:type="dxa"/>
          </w:tcPr>
          <w:p w14:paraId="020EF648" w14:textId="77777777" w:rsidR="00A1370E" w:rsidRPr="00C24162" w:rsidRDefault="00FA7317" w:rsidP="00532786">
            <w:pPr>
              <w:jc w:val="center"/>
              <w:rPr>
                <w:rFonts w:asciiTheme="minorHAnsi" w:hAnsiTheme="minorHAnsi"/>
                <w:sz w:val="20"/>
              </w:rPr>
            </w:pPr>
            <w:r>
              <w:rPr>
                <w:rFonts w:asciiTheme="minorHAnsi" w:hAnsiTheme="minorHAnsi"/>
                <w:sz w:val="20"/>
              </w:rPr>
              <w:t>88</w:t>
            </w:r>
            <w:r w:rsidR="00A57421">
              <w:rPr>
                <w:rFonts w:asciiTheme="minorHAnsi" w:hAnsiTheme="minorHAnsi"/>
                <w:sz w:val="20"/>
              </w:rPr>
              <w:t>.00</w:t>
            </w:r>
          </w:p>
        </w:tc>
        <w:tc>
          <w:tcPr>
            <w:tcW w:w="1304" w:type="dxa"/>
            <w:tcBorders>
              <w:right w:val="nil"/>
            </w:tcBorders>
          </w:tcPr>
          <w:p w14:paraId="130AD890" w14:textId="77777777" w:rsidR="00A1370E" w:rsidRPr="00C24162" w:rsidRDefault="00A1370E" w:rsidP="00FA7317">
            <w:pPr>
              <w:jc w:val="center"/>
              <w:rPr>
                <w:rFonts w:asciiTheme="minorHAnsi" w:hAnsiTheme="minorHAnsi"/>
                <w:sz w:val="20"/>
              </w:rPr>
            </w:pPr>
            <w:r w:rsidRPr="00E242D1">
              <w:rPr>
                <w:rFonts w:asciiTheme="minorHAnsi" w:hAnsiTheme="minorHAnsi"/>
                <w:sz w:val="20"/>
              </w:rPr>
              <w:t>+</w:t>
            </w:r>
            <w:r w:rsidR="00FA7317">
              <w:rPr>
                <w:rFonts w:asciiTheme="minorHAnsi" w:hAnsiTheme="minorHAnsi"/>
                <w:sz w:val="20"/>
              </w:rPr>
              <w:t>50</w:t>
            </w:r>
            <w:r w:rsidRPr="00E242D1">
              <w:rPr>
                <w:rFonts w:asciiTheme="minorHAnsi" w:hAnsiTheme="minorHAnsi"/>
                <w:sz w:val="20"/>
              </w:rPr>
              <w:t>.</w:t>
            </w:r>
            <w:r>
              <w:rPr>
                <w:rFonts w:asciiTheme="minorHAnsi" w:hAnsiTheme="minorHAnsi"/>
                <w:sz w:val="20"/>
              </w:rPr>
              <w:t>9</w:t>
            </w:r>
          </w:p>
        </w:tc>
      </w:tr>
      <w:tr w:rsidR="00A1370E" w:rsidRPr="002E21DE" w14:paraId="25DBDA59" w14:textId="77777777" w:rsidTr="001943DF">
        <w:trPr>
          <w:jc w:val="right"/>
        </w:trPr>
        <w:tc>
          <w:tcPr>
            <w:tcW w:w="1418" w:type="dxa"/>
            <w:tcBorders>
              <w:left w:val="nil"/>
            </w:tcBorders>
          </w:tcPr>
          <w:p w14:paraId="2C18BA8E"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23(1)</w:t>
            </w:r>
          </w:p>
        </w:tc>
        <w:tc>
          <w:tcPr>
            <w:tcW w:w="3850" w:type="dxa"/>
          </w:tcPr>
          <w:p w14:paraId="4BB9B5BF"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certified plan to create, remove or vary an easement or condition in the nature of an easement in a Crown grant for registration by the Registrar </w:t>
            </w:r>
          </w:p>
          <w:p w14:paraId="2E7E4A43"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 over which the easement or condition is created, varied or removed</w:t>
            </w:r>
          </w:p>
        </w:tc>
        <w:tc>
          <w:tcPr>
            <w:tcW w:w="1587" w:type="dxa"/>
          </w:tcPr>
          <w:p w14:paraId="3DF3B911" w14:textId="77777777" w:rsidR="00A1370E" w:rsidRDefault="00A1370E" w:rsidP="00532786">
            <w:pPr>
              <w:jc w:val="center"/>
              <w:rPr>
                <w:rFonts w:asciiTheme="minorHAnsi" w:hAnsiTheme="minorHAnsi"/>
                <w:sz w:val="20"/>
              </w:rPr>
            </w:pPr>
            <w:r>
              <w:rPr>
                <w:rFonts w:asciiTheme="minorHAnsi" w:hAnsiTheme="minorHAnsi"/>
                <w:sz w:val="20"/>
              </w:rPr>
              <w:t>762.20</w:t>
            </w:r>
          </w:p>
          <w:p w14:paraId="4A0F9B04" w14:textId="77777777" w:rsidR="00A1370E" w:rsidRDefault="00A1370E" w:rsidP="00532786">
            <w:pPr>
              <w:jc w:val="center"/>
              <w:rPr>
                <w:rFonts w:asciiTheme="minorHAnsi" w:hAnsiTheme="minorHAnsi"/>
                <w:sz w:val="20"/>
              </w:rPr>
            </w:pPr>
          </w:p>
          <w:p w14:paraId="53BABA20" w14:textId="77777777" w:rsidR="00A1370E" w:rsidRDefault="00A1370E" w:rsidP="00532786">
            <w:pPr>
              <w:jc w:val="center"/>
              <w:rPr>
                <w:rFonts w:asciiTheme="minorHAnsi" w:hAnsiTheme="minorHAnsi"/>
                <w:sz w:val="20"/>
              </w:rPr>
            </w:pPr>
          </w:p>
          <w:p w14:paraId="3D833704" w14:textId="77777777" w:rsidR="00A1370E" w:rsidRDefault="00A1370E" w:rsidP="00532786">
            <w:pPr>
              <w:jc w:val="center"/>
              <w:rPr>
                <w:rFonts w:asciiTheme="minorHAnsi" w:hAnsiTheme="minorHAnsi"/>
                <w:sz w:val="20"/>
              </w:rPr>
            </w:pPr>
          </w:p>
          <w:p w14:paraId="6DE262AD" w14:textId="77777777" w:rsidR="00CC70B9" w:rsidRDefault="00CC70B9" w:rsidP="00532786">
            <w:pPr>
              <w:jc w:val="center"/>
              <w:rPr>
                <w:rFonts w:asciiTheme="minorHAnsi" w:hAnsiTheme="minorHAnsi"/>
                <w:sz w:val="20"/>
              </w:rPr>
            </w:pPr>
          </w:p>
          <w:p w14:paraId="20F078F7" w14:textId="77777777" w:rsidR="00A1370E" w:rsidRPr="00C24162" w:rsidRDefault="00A1370E" w:rsidP="00532786">
            <w:pPr>
              <w:jc w:val="center"/>
              <w:rPr>
                <w:rFonts w:asciiTheme="minorHAnsi" w:hAnsiTheme="minorHAnsi"/>
                <w:sz w:val="20"/>
              </w:rPr>
            </w:pPr>
            <w:r>
              <w:rPr>
                <w:rFonts w:asciiTheme="minorHAnsi" w:hAnsiTheme="minorHAnsi"/>
                <w:sz w:val="20"/>
              </w:rPr>
              <w:t>166.20</w:t>
            </w:r>
          </w:p>
        </w:tc>
        <w:tc>
          <w:tcPr>
            <w:tcW w:w="1587" w:type="dxa"/>
          </w:tcPr>
          <w:p w14:paraId="445D67C8" w14:textId="77777777" w:rsidR="00A1370E" w:rsidRDefault="00FA7317" w:rsidP="00532786">
            <w:pPr>
              <w:jc w:val="center"/>
              <w:rPr>
                <w:rFonts w:asciiTheme="minorHAnsi" w:hAnsiTheme="minorHAnsi"/>
                <w:sz w:val="20"/>
              </w:rPr>
            </w:pPr>
            <w:r>
              <w:rPr>
                <w:rFonts w:asciiTheme="minorHAnsi" w:hAnsiTheme="minorHAnsi"/>
                <w:sz w:val="20"/>
              </w:rPr>
              <w:t>554.50</w:t>
            </w:r>
          </w:p>
          <w:p w14:paraId="4E634B82" w14:textId="77777777" w:rsidR="00A1370E" w:rsidRDefault="00A1370E" w:rsidP="00532786">
            <w:pPr>
              <w:jc w:val="center"/>
              <w:rPr>
                <w:rFonts w:asciiTheme="minorHAnsi" w:hAnsiTheme="minorHAnsi"/>
                <w:sz w:val="20"/>
              </w:rPr>
            </w:pPr>
          </w:p>
          <w:p w14:paraId="52548AA0" w14:textId="77777777" w:rsidR="00A1370E" w:rsidRDefault="00A1370E" w:rsidP="00532786">
            <w:pPr>
              <w:jc w:val="center"/>
              <w:rPr>
                <w:rFonts w:asciiTheme="minorHAnsi" w:hAnsiTheme="minorHAnsi"/>
                <w:sz w:val="20"/>
              </w:rPr>
            </w:pPr>
          </w:p>
          <w:p w14:paraId="1056F225" w14:textId="77777777" w:rsidR="00A1370E" w:rsidRDefault="00A1370E" w:rsidP="00532786">
            <w:pPr>
              <w:jc w:val="center"/>
              <w:rPr>
                <w:rFonts w:asciiTheme="minorHAnsi" w:hAnsiTheme="minorHAnsi"/>
                <w:sz w:val="20"/>
              </w:rPr>
            </w:pPr>
          </w:p>
          <w:p w14:paraId="72943CFF" w14:textId="77777777" w:rsidR="00CC70B9" w:rsidRDefault="00CC70B9" w:rsidP="00532786">
            <w:pPr>
              <w:jc w:val="center"/>
              <w:rPr>
                <w:rFonts w:asciiTheme="minorHAnsi" w:hAnsiTheme="minorHAnsi"/>
                <w:sz w:val="20"/>
              </w:rPr>
            </w:pPr>
          </w:p>
          <w:p w14:paraId="3BF4EE62"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304" w:type="dxa"/>
            <w:tcBorders>
              <w:right w:val="nil"/>
            </w:tcBorders>
          </w:tcPr>
          <w:p w14:paraId="3E6A073C" w14:textId="77777777" w:rsidR="00A1370E" w:rsidRDefault="00A1370E" w:rsidP="00532786">
            <w:pPr>
              <w:jc w:val="center"/>
              <w:rPr>
                <w:rFonts w:asciiTheme="minorHAnsi" w:hAnsiTheme="minorHAnsi"/>
                <w:sz w:val="20"/>
              </w:rPr>
            </w:pPr>
            <w:r>
              <w:rPr>
                <w:rFonts w:asciiTheme="minorHAnsi" w:hAnsiTheme="minorHAnsi"/>
                <w:sz w:val="20"/>
              </w:rPr>
              <w:t>-</w:t>
            </w:r>
            <w:r w:rsidR="00FA7317">
              <w:rPr>
                <w:rFonts w:asciiTheme="minorHAnsi" w:hAnsiTheme="minorHAnsi"/>
                <w:sz w:val="20"/>
              </w:rPr>
              <w:t>27.3</w:t>
            </w:r>
          </w:p>
          <w:p w14:paraId="04A45647" w14:textId="77777777" w:rsidR="00A1370E" w:rsidRDefault="00A1370E" w:rsidP="00532786">
            <w:pPr>
              <w:jc w:val="center"/>
              <w:rPr>
                <w:rFonts w:asciiTheme="minorHAnsi" w:hAnsiTheme="minorHAnsi"/>
                <w:sz w:val="20"/>
              </w:rPr>
            </w:pPr>
          </w:p>
          <w:p w14:paraId="2F8E8E3A" w14:textId="77777777" w:rsidR="00A1370E" w:rsidRDefault="00A1370E" w:rsidP="00532786">
            <w:pPr>
              <w:jc w:val="center"/>
              <w:rPr>
                <w:rFonts w:asciiTheme="minorHAnsi" w:hAnsiTheme="minorHAnsi"/>
                <w:sz w:val="20"/>
              </w:rPr>
            </w:pPr>
          </w:p>
          <w:p w14:paraId="0AF315E6" w14:textId="77777777" w:rsidR="00A1370E" w:rsidRDefault="00A1370E" w:rsidP="00532786">
            <w:pPr>
              <w:jc w:val="center"/>
              <w:rPr>
                <w:rFonts w:asciiTheme="minorHAnsi" w:hAnsiTheme="minorHAnsi"/>
                <w:sz w:val="20"/>
              </w:rPr>
            </w:pPr>
          </w:p>
          <w:p w14:paraId="2A9BCF54" w14:textId="77777777" w:rsidR="00CC70B9" w:rsidRDefault="00CC70B9" w:rsidP="00532786">
            <w:pPr>
              <w:jc w:val="center"/>
              <w:rPr>
                <w:rFonts w:asciiTheme="minorHAnsi" w:hAnsiTheme="minorHAnsi"/>
                <w:sz w:val="20"/>
              </w:rPr>
            </w:pPr>
          </w:p>
          <w:p w14:paraId="366D9AE3"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619F76C1" w14:textId="77777777" w:rsidTr="001943DF">
        <w:trPr>
          <w:jc w:val="right"/>
        </w:trPr>
        <w:tc>
          <w:tcPr>
            <w:tcW w:w="1418" w:type="dxa"/>
            <w:tcBorders>
              <w:left w:val="nil"/>
            </w:tcBorders>
          </w:tcPr>
          <w:p w14:paraId="7E5440AD"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23(1)</w:t>
            </w:r>
          </w:p>
        </w:tc>
        <w:tc>
          <w:tcPr>
            <w:tcW w:w="3850" w:type="dxa"/>
          </w:tcPr>
          <w:p w14:paraId="01421D78"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certified plan to create, remove or vary a restriction for registration by the Registrar</w:t>
            </w:r>
          </w:p>
          <w:p w14:paraId="6071385E"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 over which the restriction is to be created, varied or removed</w:t>
            </w:r>
          </w:p>
        </w:tc>
        <w:tc>
          <w:tcPr>
            <w:tcW w:w="1587" w:type="dxa"/>
          </w:tcPr>
          <w:p w14:paraId="728C5BB1" w14:textId="77777777" w:rsidR="00A1370E" w:rsidRDefault="00A1370E" w:rsidP="00532786">
            <w:pPr>
              <w:jc w:val="center"/>
              <w:rPr>
                <w:rFonts w:asciiTheme="minorHAnsi" w:hAnsiTheme="minorHAnsi"/>
                <w:sz w:val="20"/>
              </w:rPr>
            </w:pPr>
            <w:r>
              <w:rPr>
                <w:rFonts w:asciiTheme="minorHAnsi" w:hAnsiTheme="minorHAnsi"/>
                <w:sz w:val="20"/>
              </w:rPr>
              <w:t>116.50</w:t>
            </w:r>
          </w:p>
          <w:p w14:paraId="0DA69009" w14:textId="77777777" w:rsidR="00A1370E" w:rsidRDefault="00A1370E" w:rsidP="00532786">
            <w:pPr>
              <w:jc w:val="center"/>
              <w:rPr>
                <w:rFonts w:asciiTheme="minorHAnsi" w:hAnsiTheme="minorHAnsi"/>
                <w:sz w:val="20"/>
              </w:rPr>
            </w:pPr>
          </w:p>
          <w:p w14:paraId="49F07120" w14:textId="77777777" w:rsidR="00A1370E" w:rsidRDefault="00A1370E" w:rsidP="00532786">
            <w:pPr>
              <w:jc w:val="center"/>
              <w:rPr>
                <w:rFonts w:asciiTheme="minorHAnsi" w:hAnsiTheme="minorHAnsi"/>
                <w:sz w:val="20"/>
              </w:rPr>
            </w:pPr>
          </w:p>
          <w:p w14:paraId="2830B9E2" w14:textId="77777777" w:rsidR="00A1370E" w:rsidRPr="00C24162" w:rsidRDefault="00A1370E" w:rsidP="00532786">
            <w:pPr>
              <w:jc w:val="center"/>
              <w:rPr>
                <w:rFonts w:asciiTheme="minorHAnsi" w:hAnsiTheme="minorHAnsi"/>
                <w:sz w:val="20"/>
              </w:rPr>
            </w:pPr>
            <w:r>
              <w:rPr>
                <w:rFonts w:asciiTheme="minorHAnsi" w:hAnsiTheme="minorHAnsi"/>
                <w:sz w:val="20"/>
              </w:rPr>
              <w:t>166.20</w:t>
            </w:r>
          </w:p>
        </w:tc>
        <w:tc>
          <w:tcPr>
            <w:tcW w:w="1587" w:type="dxa"/>
          </w:tcPr>
          <w:p w14:paraId="7057E419" w14:textId="77777777" w:rsidR="00A1370E" w:rsidRDefault="00FA7317" w:rsidP="00532786">
            <w:pPr>
              <w:jc w:val="center"/>
              <w:rPr>
                <w:rFonts w:asciiTheme="minorHAnsi" w:hAnsiTheme="minorHAnsi"/>
                <w:sz w:val="20"/>
              </w:rPr>
            </w:pPr>
            <w:r>
              <w:rPr>
                <w:rFonts w:asciiTheme="minorHAnsi" w:hAnsiTheme="minorHAnsi"/>
                <w:sz w:val="20"/>
              </w:rPr>
              <w:t>88</w:t>
            </w:r>
            <w:r w:rsidR="00A57421">
              <w:rPr>
                <w:rFonts w:asciiTheme="minorHAnsi" w:hAnsiTheme="minorHAnsi"/>
                <w:sz w:val="20"/>
              </w:rPr>
              <w:t>.00</w:t>
            </w:r>
          </w:p>
          <w:p w14:paraId="76D67A7B" w14:textId="77777777" w:rsidR="00A1370E" w:rsidRDefault="00A1370E" w:rsidP="00532786">
            <w:pPr>
              <w:jc w:val="center"/>
              <w:rPr>
                <w:rFonts w:asciiTheme="minorHAnsi" w:hAnsiTheme="minorHAnsi"/>
                <w:sz w:val="20"/>
              </w:rPr>
            </w:pPr>
          </w:p>
          <w:p w14:paraId="1D25B400" w14:textId="77777777" w:rsidR="00A1370E" w:rsidRDefault="00A1370E" w:rsidP="00532786">
            <w:pPr>
              <w:jc w:val="center"/>
              <w:rPr>
                <w:rFonts w:asciiTheme="minorHAnsi" w:hAnsiTheme="minorHAnsi"/>
                <w:sz w:val="20"/>
              </w:rPr>
            </w:pPr>
          </w:p>
          <w:p w14:paraId="4A772C75"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304" w:type="dxa"/>
            <w:tcBorders>
              <w:right w:val="nil"/>
            </w:tcBorders>
          </w:tcPr>
          <w:p w14:paraId="58F150C8" w14:textId="77777777" w:rsidR="00A1370E" w:rsidRDefault="00A1370E" w:rsidP="00532786">
            <w:pPr>
              <w:jc w:val="center"/>
              <w:rPr>
                <w:rFonts w:asciiTheme="minorHAnsi" w:hAnsiTheme="minorHAnsi"/>
                <w:sz w:val="20"/>
              </w:rPr>
            </w:pPr>
            <w:r>
              <w:rPr>
                <w:rFonts w:asciiTheme="minorHAnsi" w:hAnsiTheme="minorHAnsi"/>
                <w:sz w:val="20"/>
              </w:rPr>
              <w:t>-24.</w:t>
            </w:r>
            <w:r w:rsidR="00FA7317">
              <w:rPr>
                <w:rFonts w:asciiTheme="minorHAnsi" w:hAnsiTheme="minorHAnsi"/>
                <w:sz w:val="20"/>
              </w:rPr>
              <w:t>5</w:t>
            </w:r>
          </w:p>
          <w:p w14:paraId="3CB4DF0D" w14:textId="77777777" w:rsidR="00A1370E" w:rsidRDefault="00A1370E" w:rsidP="00532786">
            <w:pPr>
              <w:jc w:val="center"/>
              <w:rPr>
                <w:rFonts w:asciiTheme="minorHAnsi" w:hAnsiTheme="minorHAnsi"/>
                <w:sz w:val="20"/>
              </w:rPr>
            </w:pPr>
          </w:p>
          <w:p w14:paraId="01DDB9C3" w14:textId="77777777" w:rsidR="00A1370E" w:rsidRDefault="00A1370E" w:rsidP="00532786">
            <w:pPr>
              <w:jc w:val="center"/>
              <w:rPr>
                <w:rFonts w:asciiTheme="minorHAnsi" w:hAnsiTheme="minorHAnsi"/>
                <w:sz w:val="20"/>
              </w:rPr>
            </w:pPr>
          </w:p>
          <w:p w14:paraId="322C1E9F"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2736A638" w14:textId="77777777" w:rsidTr="001943DF">
        <w:trPr>
          <w:jc w:val="right"/>
        </w:trPr>
        <w:tc>
          <w:tcPr>
            <w:tcW w:w="1418" w:type="dxa"/>
            <w:tcBorders>
              <w:left w:val="nil"/>
            </w:tcBorders>
          </w:tcPr>
          <w:p w14:paraId="3D9BB569"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24A(1)</w:t>
            </w:r>
          </w:p>
        </w:tc>
        <w:tc>
          <w:tcPr>
            <w:tcW w:w="3850" w:type="dxa"/>
          </w:tcPr>
          <w:p w14:paraId="198B5B2F"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certified plan to vest land </w:t>
            </w:r>
            <w:r w:rsidR="00A1370E">
              <w:rPr>
                <w:rFonts w:asciiTheme="minorHAnsi" w:hAnsiTheme="minorHAnsi"/>
                <w:sz w:val="20"/>
              </w:rPr>
              <w:t>(</w:t>
            </w:r>
            <w:r w:rsidR="00AC7305">
              <w:rPr>
                <w:rFonts w:asciiTheme="minorHAnsi" w:hAnsiTheme="minorHAnsi"/>
                <w:sz w:val="20"/>
              </w:rPr>
              <w:t>other than under item 8)</w:t>
            </w:r>
            <w:r w:rsidR="00A1370E">
              <w:rPr>
                <w:rFonts w:asciiTheme="minorHAnsi" w:hAnsiTheme="minorHAnsi"/>
                <w:sz w:val="20"/>
              </w:rPr>
              <w:t xml:space="preserve">) </w:t>
            </w:r>
            <w:r w:rsidR="00A1370E" w:rsidRPr="00C15639">
              <w:rPr>
                <w:rFonts w:asciiTheme="minorHAnsi" w:hAnsiTheme="minorHAnsi"/>
                <w:sz w:val="20"/>
              </w:rPr>
              <w:t>for registration by the Registrar</w:t>
            </w:r>
          </w:p>
          <w:p w14:paraId="1235CBFB"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reserve in excess of two vested</w:t>
            </w:r>
          </w:p>
        </w:tc>
        <w:tc>
          <w:tcPr>
            <w:tcW w:w="1587" w:type="dxa"/>
          </w:tcPr>
          <w:p w14:paraId="34DF0E9D" w14:textId="77777777" w:rsidR="00A1370E" w:rsidRDefault="00A1370E" w:rsidP="00532786">
            <w:pPr>
              <w:jc w:val="center"/>
              <w:rPr>
                <w:rFonts w:asciiTheme="minorHAnsi" w:hAnsiTheme="minorHAnsi"/>
                <w:sz w:val="20"/>
              </w:rPr>
            </w:pPr>
            <w:r>
              <w:rPr>
                <w:rFonts w:asciiTheme="minorHAnsi" w:hAnsiTheme="minorHAnsi"/>
                <w:sz w:val="20"/>
              </w:rPr>
              <w:t>233.00</w:t>
            </w:r>
          </w:p>
          <w:p w14:paraId="6C4059E0" w14:textId="77777777" w:rsidR="00A1370E" w:rsidRDefault="00A1370E" w:rsidP="00532786">
            <w:pPr>
              <w:jc w:val="center"/>
              <w:rPr>
                <w:rFonts w:asciiTheme="minorHAnsi" w:hAnsiTheme="minorHAnsi"/>
                <w:sz w:val="20"/>
              </w:rPr>
            </w:pPr>
          </w:p>
          <w:p w14:paraId="7BC4D318" w14:textId="77777777" w:rsidR="00CC70B9" w:rsidRDefault="00CC70B9" w:rsidP="00532786">
            <w:pPr>
              <w:jc w:val="center"/>
              <w:rPr>
                <w:rFonts w:asciiTheme="minorHAnsi" w:hAnsiTheme="minorHAnsi"/>
                <w:sz w:val="20"/>
              </w:rPr>
            </w:pPr>
          </w:p>
          <w:p w14:paraId="48E32F23" w14:textId="77777777" w:rsidR="00A1370E" w:rsidRPr="00C24162" w:rsidRDefault="00A1370E" w:rsidP="00532786">
            <w:pPr>
              <w:jc w:val="center"/>
              <w:rPr>
                <w:rFonts w:asciiTheme="minorHAnsi" w:hAnsiTheme="minorHAnsi"/>
                <w:sz w:val="20"/>
              </w:rPr>
            </w:pPr>
            <w:r>
              <w:rPr>
                <w:rFonts w:asciiTheme="minorHAnsi" w:hAnsiTheme="minorHAnsi"/>
                <w:sz w:val="20"/>
              </w:rPr>
              <w:t>64.70</w:t>
            </w:r>
          </w:p>
        </w:tc>
        <w:tc>
          <w:tcPr>
            <w:tcW w:w="1587" w:type="dxa"/>
          </w:tcPr>
          <w:p w14:paraId="4E942F73" w14:textId="77777777" w:rsidR="00A1370E" w:rsidRDefault="00FA7317" w:rsidP="00532786">
            <w:pPr>
              <w:jc w:val="center"/>
              <w:rPr>
                <w:rFonts w:asciiTheme="minorHAnsi" w:hAnsiTheme="minorHAnsi"/>
                <w:sz w:val="20"/>
              </w:rPr>
            </w:pPr>
            <w:r>
              <w:rPr>
                <w:rFonts w:asciiTheme="minorHAnsi" w:hAnsiTheme="minorHAnsi"/>
                <w:sz w:val="20"/>
              </w:rPr>
              <w:t>176.10</w:t>
            </w:r>
          </w:p>
          <w:p w14:paraId="25ED3189" w14:textId="77777777" w:rsidR="00A1370E" w:rsidRDefault="00A1370E" w:rsidP="00532786">
            <w:pPr>
              <w:jc w:val="center"/>
              <w:rPr>
                <w:rFonts w:asciiTheme="minorHAnsi" w:hAnsiTheme="minorHAnsi"/>
                <w:sz w:val="20"/>
              </w:rPr>
            </w:pPr>
          </w:p>
          <w:p w14:paraId="179217AF" w14:textId="77777777" w:rsidR="00CC70B9" w:rsidRDefault="00CC70B9" w:rsidP="00532786">
            <w:pPr>
              <w:jc w:val="center"/>
              <w:rPr>
                <w:rFonts w:asciiTheme="minorHAnsi" w:hAnsiTheme="minorHAnsi"/>
                <w:sz w:val="20"/>
              </w:rPr>
            </w:pPr>
          </w:p>
          <w:p w14:paraId="5AA34FEB"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304" w:type="dxa"/>
            <w:tcBorders>
              <w:right w:val="nil"/>
            </w:tcBorders>
          </w:tcPr>
          <w:p w14:paraId="463DBED1" w14:textId="77777777" w:rsidR="00A1370E" w:rsidRDefault="00A1370E" w:rsidP="00532786">
            <w:pPr>
              <w:jc w:val="center"/>
              <w:rPr>
                <w:rFonts w:asciiTheme="minorHAnsi" w:hAnsiTheme="minorHAnsi"/>
                <w:sz w:val="20"/>
              </w:rPr>
            </w:pPr>
            <w:r>
              <w:rPr>
                <w:rFonts w:asciiTheme="minorHAnsi" w:hAnsiTheme="minorHAnsi"/>
                <w:sz w:val="20"/>
              </w:rPr>
              <w:t>-2</w:t>
            </w:r>
            <w:r w:rsidR="00FA7317">
              <w:rPr>
                <w:rFonts w:asciiTheme="minorHAnsi" w:hAnsiTheme="minorHAnsi"/>
                <w:sz w:val="20"/>
              </w:rPr>
              <w:t>4.4</w:t>
            </w:r>
          </w:p>
          <w:p w14:paraId="49CE269A" w14:textId="77777777" w:rsidR="00A1370E" w:rsidRDefault="00A1370E" w:rsidP="00532786">
            <w:pPr>
              <w:jc w:val="center"/>
              <w:rPr>
                <w:rFonts w:asciiTheme="minorHAnsi" w:hAnsiTheme="minorHAnsi"/>
                <w:sz w:val="20"/>
              </w:rPr>
            </w:pPr>
          </w:p>
          <w:p w14:paraId="04ABB126" w14:textId="77777777" w:rsidR="00CC70B9" w:rsidRDefault="00CC70B9" w:rsidP="00532786">
            <w:pPr>
              <w:jc w:val="center"/>
              <w:rPr>
                <w:rFonts w:asciiTheme="minorHAnsi" w:hAnsiTheme="minorHAnsi"/>
                <w:sz w:val="20"/>
              </w:rPr>
            </w:pPr>
          </w:p>
          <w:p w14:paraId="49B7B20E"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4B737033" w14:textId="77777777" w:rsidTr="001943DF">
        <w:trPr>
          <w:jc w:val="right"/>
        </w:trPr>
        <w:tc>
          <w:tcPr>
            <w:tcW w:w="1418" w:type="dxa"/>
            <w:tcBorders>
              <w:left w:val="nil"/>
            </w:tcBorders>
          </w:tcPr>
          <w:p w14:paraId="769371BB"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24A(1)</w:t>
            </w:r>
          </w:p>
        </w:tc>
        <w:tc>
          <w:tcPr>
            <w:tcW w:w="3850" w:type="dxa"/>
          </w:tcPr>
          <w:p w14:paraId="117F0667"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certified plan to remove, or vest and remove, a reservation for registration by the Registrar</w:t>
            </w:r>
          </w:p>
          <w:p w14:paraId="51254D72"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reserve in excess of two affected</w:t>
            </w:r>
          </w:p>
          <w:p w14:paraId="1F18F8D1"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p w14:paraId="1C0E1AB5" w14:textId="77777777" w:rsidR="00A1370E" w:rsidRPr="00C15639" w:rsidRDefault="00A1370E" w:rsidP="00532786">
            <w:pPr>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64234EBE" w14:textId="77777777" w:rsidR="00A1370E" w:rsidRDefault="00A1370E" w:rsidP="00532786">
            <w:pPr>
              <w:jc w:val="center"/>
              <w:rPr>
                <w:rFonts w:asciiTheme="minorHAnsi" w:hAnsiTheme="minorHAnsi"/>
                <w:sz w:val="20"/>
              </w:rPr>
            </w:pPr>
            <w:r>
              <w:rPr>
                <w:rFonts w:asciiTheme="minorHAnsi" w:hAnsiTheme="minorHAnsi"/>
                <w:sz w:val="20"/>
              </w:rPr>
              <w:t>762.20</w:t>
            </w:r>
          </w:p>
          <w:p w14:paraId="3990C9AF" w14:textId="77777777" w:rsidR="00A1370E" w:rsidRDefault="00A1370E" w:rsidP="00532786">
            <w:pPr>
              <w:jc w:val="center"/>
              <w:rPr>
                <w:rFonts w:asciiTheme="minorHAnsi" w:hAnsiTheme="minorHAnsi"/>
                <w:sz w:val="20"/>
              </w:rPr>
            </w:pPr>
          </w:p>
          <w:p w14:paraId="0295FF51" w14:textId="77777777" w:rsidR="00A1370E" w:rsidRDefault="00A1370E" w:rsidP="00532786">
            <w:pPr>
              <w:jc w:val="center"/>
              <w:rPr>
                <w:rFonts w:asciiTheme="minorHAnsi" w:hAnsiTheme="minorHAnsi"/>
                <w:sz w:val="20"/>
              </w:rPr>
            </w:pPr>
          </w:p>
          <w:p w14:paraId="4F707781" w14:textId="77777777" w:rsidR="00A1370E" w:rsidRDefault="00A1370E" w:rsidP="00532786">
            <w:pPr>
              <w:jc w:val="center"/>
              <w:rPr>
                <w:rFonts w:asciiTheme="minorHAnsi" w:hAnsiTheme="minorHAnsi"/>
                <w:sz w:val="20"/>
              </w:rPr>
            </w:pPr>
            <w:r>
              <w:rPr>
                <w:rFonts w:asciiTheme="minorHAnsi" w:hAnsiTheme="minorHAnsi"/>
                <w:sz w:val="20"/>
              </w:rPr>
              <w:t>166.20</w:t>
            </w:r>
          </w:p>
          <w:p w14:paraId="28A568BB" w14:textId="77777777" w:rsidR="00CC70B9" w:rsidRDefault="00CC70B9" w:rsidP="00532786">
            <w:pPr>
              <w:jc w:val="center"/>
              <w:rPr>
                <w:rFonts w:asciiTheme="minorHAnsi" w:hAnsiTheme="minorHAnsi"/>
                <w:sz w:val="20"/>
              </w:rPr>
            </w:pPr>
          </w:p>
          <w:p w14:paraId="6CAFA8BF" w14:textId="77777777" w:rsidR="00A1370E" w:rsidRDefault="00A1370E" w:rsidP="00532786">
            <w:pPr>
              <w:jc w:val="center"/>
              <w:rPr>
                <w:rFonts w:asciiTheme="minorHAnsi" w:hAnsiTheme="minorHAnsi"/>
                <w:sz w:val="20"/>
              </w:rPr>
            </w:pPr>
            <w:r>
              <w:rPr>
                <w:rFonts w:asciiTheme="minorHAnsi" w:hAnsiTheme="minorHAnsi"/>
                <w:sz w:val="20"/>
              </w:rPr>
              <w:t>375.10</w:t>
            </w:r>
          </w:p>
          <w:p w14:paraId="29E986EC"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587" w:type="dxa"/>
          </w:tcPr>
          <w:p w14:paraId="7EE9D5FC" w14:textId="77777777" w:rsidR="00A1370E" w:rsidRPr="00C24162" w:rsidRDefault="00FA7317" w:rsidP="00532786">
            <w:pPr>
              <w:jc w:val="center"/>
              <w:rPr>
                <w:rFonts w:asciiTheme="minorHAnsi" w:hAnsiTheme="minorHAnsi"/>
                <w:sz w:val="20"/>
              </w:rPr>
            </w:pPr>
            <w:r>
              <w:rPr>
                <w:rFonts w:asciiTheme="minorHAnsi" w:hAnsiTheme="minorHAnsi"/>
                <w:sz w:val="20"/>
              </w:rPr>
              <w:t>554.50</w:t>
            </w:r>
          </w:p>
          <w:p w14:paraId="6BC324F9" w14:textId="77777777" w:rsidR="00A1370E" w:rsidRPr="00C24162" w:rsidRDefault="00A1370E" w:rsidP="00532786">
            <w:pPr>
              <w:jc w:val="center"/>
              <w:rPr>
                <w:rFonts w:asciiTheme="minorHAnsi" w:hAnsiTheme="minorHAnsi"/>
                <w:sz w:val="20"/>
              </w:rPr>
            </w:pPr>
          </w:p>
          <w:p w14:paraId="386E4B2F" w14:textId="77777777" w:rsidR="00A1370E" w:rsidRDefault="00A1370E" w:rsidP="00532786">
            <w:pPr>
              <w:jc w:val="center"/>
              <w:rPr>
                <w:rFonts w:asciiTheme="minorHAnsi" w:hAnsiTheme="minorHAnsi"/>
                <w:sz w:val="20"/>
              </w:rPr>
            </w:pPr>
          </w:p>
          <w:p w14:paraId="7A47251C" w14:textId="77777777" w:rsidR="00A1370E" w:rsidRDefault="00A1370E" w:rsidP="00532786">
            <w:pPr>
              <w:jc w:val="center"/>
              <w:rPr>
                <w:rFonts w:asciiTheme="minorHAnsi" w:hAnsiTheme="minorHAnsi"/>
                <w:sz w:val="20"/>
              </w:rPr>
            </w:pPr>
            <w:r>
              <w:rPr>
                <w:rFonts w:asciiTheme="minorHAnsi" w:hAnsiTheme="minorHAnsi"/>
                <w:sz w:val="20"/>
              </w:rPr>
              <w:t xml:space="preserve">n/a </w:t>
            </w:r>
          </w:p>
          <w:p w14:paraId="1667979D" w14:textId="77777777" w:rsidR="00CC70B9" w:rsidRDefault="00CC70B9" w:rsidP="00532786">
            <w:pPr>
              <w:jc w:val="center"/>
              <w:rPr>
                <w:rFonts w:asciiTheme="minorHAnsi" w:hAnsiTheme="minorHAnsi"/>
                <w:sz w:val="20"/>
              </w:rPr>
            </w:pPr>
          </w:p>
          <w:p w14:paraId="1F302001" w14:textId="77777777" w:rsidR="00A1370E" w:rsidRPr="00C24162" w:rsidRDefault="00A1370E" w:rsidP="00532786">
            <w:pPr>
              <w:jc w:val="center"/>
              <w:rPr>
                <w:rFonts w:asciiTheme="minorHAnsi" w:hAnsiTheme="minorHAnsi"/>
                <w:sz w:val="20"/>
              </w:rPr>
            </w:pPr>
            <w:r>
              <w:rPr>
                <w:rFonts w:asciiTheme="minorHAnsi" w:hAnsiTheme="minorHAnsi"/>
                <w:sz w:val="20"/>
              </w:rPr>
              <w:t>n/a</w:t>
            </w:r>
          </w:p>
          <w:p w14:paraId="14488229" w14:textId="77777777" w:rsidR="00A1370E" w:rsidRPr="00C24162" w:rsidRDefault="00FA7317" w:rsidP="00532786">
            <w:pPr>
              <w:jc w:val="center"/>
              <w:rPr>
                <w:rFonts w:asciiTheme="minorHAnsi" w:hAnsiTheme="minorHAnsi"/>
                <w:sz w:val="20"/>
              </w:rPr>
            </w:pPr>
            <w:r>
              <w:rPr>
                <w:rFonts w:asciiTheme="minorHAnsi" w:hAnsiTheme="minorHAnsi"/>
                <w:sz w:val="20"/>
              </w:rPr>
              <w:t>171.40</w:t>
            </w:r>
          </w:p>
        </w:tc>
        <w:tc>
          <w:tcPr>
            <w:tcW w:w="1304" w:type="dxa"/>
            <w:tcBorders>
              <w:right w:val="nil"/>
            </w:tcBorders>
          </w:tcPr>
          <w:p w14:paraId="3CB6106C" w14:textId="77777777" w:rsidR="00A1370E" w:rsidRDefault="00A1370E" w:rsidP="00532786">
            <w:pPr>
              <w:jc w:val="center"/>
              <w:rPr>
                <w:rFonts w:asciiTheme="minorHAnsi" w:hAnsiTheme="minorHAnsi"/>
                <w:sz w:val="20"/>
              </w:rPr>
            </w:pPr>
            <w:r>
              <w:rPr>
                <w:rFonts w:asciiTheme="minorHAnsi" w:hAnsiTheme="minorHAnsi"/>
                <w:sz w:val="20"/>
              </w:rPr>
              <w:t>-</w:t>
            </w:r>
            <w:r w:rsidR="00FA7317">
              <w:rPr>
                <w:rFonts w:asciiTheme="minorHAnsi" w:hAnsiTheme="minorHAnsi"/>
                <w:sz w:val="20"/>
              </w:rPr>
              <w:t>27.3</w:t>
            </w:r>
          </w:p>
          <w:p w14:paraId="2FA0DB8C" w14:textId="77777777" w:rsidR="00A1370E" w:rsidRDefault="00A1370E" w:rsidP="00532786">
            <w:pPr>
              <w:jc w:val="center"/>
              <w:rPr>
                <w:rFonts w:asciiTheme="minorHAnsi" w:hAnsiTheme="minorHAnsi"/>
                <w:sz w:val="20"/>
              </w:rPr>
            </w:pPr>
          </w:p>
          <w:p w14:paraId="49135B4E" w14:textId="77777777" w:rsidR="00A1370E" w:rsidRDefault="00A1370E" w:rsidP="00532786">
            <w:pPr>
              <w:jc w:val="center"/>
              <w:rPr>
                <w:rFonts w:asciiTheme="minorHAnsi" w:hAnsiTheme="minorHAnsi"/>
                <w:sz w:val="20"/>
              </w:rPr>
            </w:pPr>
          </w:p>
          <w:p w14:paraId="06A2AA30" w14:textId="77777777" w:rsidR="00A1370E" w:rsidRDefault="00A1370E" w:rsidP="00532786">
            <w:pPr>
              <w:jc w:val="center"/>
              <w:rPr>
                <w:rFonts w:asciiTheme="minorHAnsi" w:hAnsiTheme="minorHAnsi"/>
                <w:sz w:val="20"/>
              </w:rPr>
            </w:pPr>
            <w:r>
              <w:rPr>
                <w:rFonts w:asciiTheme="minorHAnsi" w:hAnsiTheme="minorHAnsi"/>
                <w:sz w:val="20"/>
              </w:rPr>
              <w:t>–</w:t>
            </w:r>
          </w:p>
          <w:p w14:paraId="2967A7AA" w14:textId="77777777" w:rsidR="00CC70B9" w:rsidRDefault="00CC70B9" w:rsidP="00532786">
            <w:pPr>
              <w:jc w:val="center"/>
              <w:rPr>
                <w:rFonts w:asciiTheme="minorHAnsi" w:hAnsiTheme="minorHAnsi"/>
                <w:sz w:val="20"/>
              </w:rPr>
            </w:pPr>
          </w:p>
          <w:p w14:paraId="0897EF64" w14:textId="77777777" w:rsidR="00A1370E" w:rsidRDefault="00A1370E" w:rsidP="00532786">
            <w:pPr>
              <w:jc w:val="center"/>
              <w:rPr>
                <w:rFonts w:asciiTheme="minorHAnsi" w:hAnsiTheme="minorHAnsi"/>
                <w:sz w:val="20"/>
              </w:rPr>
            </w:pPr>
            <w:r>
              <w:rPr>
                <w:rFonts w:asciiTheme="minorHAnsi" w:hAnsiTheme="minorHAnsi"/>
                <w:sz w:val="20"/>
              </w:rPr>
              <w:t>–</w:t>
            </w:r>
          </w:p>
          <w:p w14:paraId="47C77F82"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506F19DB" w14:textId="77777777" w:rsidTr="001943DF">
        <w:trPr>
          <w:jc w:val="right"/>
        </w:trPr>
        <w:tc>
          <w:tcPr>
            <w:tcW w:w="1418" w:type="dxa"/>
            <w:tcBorders>
              <w:left w:val="nil"/>
            </w:tcBorders>
          </w:tcPr>
          <w:p w14:paraId="26A4236E"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26(1)</w:t>
            </w:r>
          </w:p>
        </w:tc>
        <w:tc>
          <w:tcPr>
            <w:tcW w:w="3850" w:type="dxa"/>
          </w:tcPr>
          <w:p w14:paraId="01EFF0B5" w14:textId="77777777" w:rsidR="00A1370E" w:rsidRPr="00AC315C" w:rsidRDefault="00A1370E" w:rsidP="00532786">
            <w:pPr>
              <w:jc w:val="left"/>
              <w:rPr>
                <w:rFonts w:asciiTheme="minorHAnsi" w:hAnsiTheme="minorHAnsi"/>
                <w:sz w:val="20"/>
              </w:rPr>
            </w:pPr>
            <w:r w:rsidRPr="00C24162">
              <w:rPr>
                <w:rFonts w:asciiTheme="minorHAnsi" w:hAnsiTheme="minorHAnsi"/>
                <w:sz w:val="20"/>
              </w:rPr>
              <w:t>Application for approval of a boundary plan by the Registrar</w:t>
            </w:r>
          </w:p>
        </w:tc>
        <w:tc>
          <w:tcPr>
            <w:tcW w:w="1587" w:type="dxa"/>
          </w:tcPr>
          <w:p w14:paraId="6CF1F6A4" w14:textId="77777777" w:rsidR="00A1370E" w:rsidRPr="00C24162" w:rsidRDefault="00A1370E" w:rsidP="00532786">
            <w:pPr>
              <w:jc w:val="center"/>
              <w:rPr>
                <w:rFonts w:asciiTheme="minorHAnsi" w:hAnsiTheme="minorHAnsi"/>
                <w:sz w:val="20"/>
              </w:rPr>
            </w:pPr>
            <w:r>
              <w:rPr>
                <w:rFonts w:asciiTheme="minorHAnsi" w:hAnsiTheme="minorHAnsi"/>
                <w:sz w:val="20"/>
              </w:rPr>
              <w:t>362.40</w:t>
            </w:r>
          </w:p>
        </w:tc>
        <w:tc>
          <w:tcPr>
            <w:tcW w:w="1587" w:type="dxa"/>
          </w:tcPr>
          <w:p w14:paraId="198FD5D6" w14:textId="77777777" w:rsidR="00A1370E" w:rsidRPr="00C24162" w:rsidRDefault="00FA7317" w:rsidP="00532786">
            <w:pPr>
              <w:jc w:val="center"/>
              <w:rPr>
                <w:rFonts w:asciiTheme="minorHAnsi" w:hAnsiTheme="minorHAnsi"/>
                <w:sz w:val="20"/>
              </w:rPr>
            </w:pPr>
            <w:r>
              <w:rPr>
                <w:rFonts w:asciiTheme="minorHAnsi" w:hAnsiTheme="minorHAnsi"/>
                <w:sz w:val="20"/>
              </w:rPr>
              <w:t>176.10</w:t>
            </w:r>
          </w:p>
        </w:tc>
        <w:tc>
          <w:tcPr>
            <w:tcW w:w="1304" w:type="dxa"/>
            <w:tcBorders>
              <w:right w:val="nil"/>
            </w:tcBorders>
          </w:tcPr>
          <w:p w14:paraId="3E0B3EA5" w14:textId="77777777" w:rsidR="00A1370E" w:rsidRPr="00C24162" w:rsidRDefault="00A1370E" w:rsidP="00FA7317">
            <w:pPr>
              <w:jc w:val="center"/>
              <w:rPr>
                <w:rFonts w:asciiTheme="minorHAnsi" w:hAnsiTheme="minorHAnsi"/>
                <w:sz w:val="20"/>
              </w:rPr>
            </w:pPr>
            <w:r>
              <w:rPr>
                <w:rFonts w:asciiTheme="minorHAnsi" w:hAnsiTheme="minorHAnsi"/>
                <w:sz w:val="20"/>
              </w:rPr>
              <w:t>-51.</w:t>
            </w:r>
            <w:r w:rsidR="00FA7317">
              <w:rPr>
                <w:rFonts w:asciiTheme="minorHAnsi" w:hAnsiTheme="minorHAnsi"/>
                <w:sz w:val="20"/>
              </w:rPr>
              <w:t>4</w:t>
            </w:r>
          </w:p>
        </w:tc>
      </w:tr>
      <w:tr w:rsidR="00A1370E" w:rsidRPr="00C15639" w14:paraId="0B9BCCEF" w14:textId="77777777" w:rsidTr="001943DF">
        <w:trPr>
          <w:jc w:val="right"/>
        </w:trPr>
        <w:tc>
          <w:tcPr>
            <w:tcW w:w="1418" w:type="dxa"/>
            <w:tcBorders>
              <w:left w:val="nil"/>
            </w:tcBorders>
          </w:tcPr>
          <w:p w14:paraId="513FBF33"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27E(1)</w:t>
            </w:r>
          </w:p>
        </w:tc>
        <w:tc>
          <w:tcPr>
            <w:tcW w:w="3850" w:type="dxa"/>
          </w:tcPr>
          <w:p w14:paraId="1596DCCC" w14:textId="77777777" w:rsidR="00A1370E" w:rsidRPr="00E242D1" w:rsidRDefault="00262FB8" w:rsidP="00532786">
            <w:pPr>
              <w:jc w:val="left"/>
              <w:rPr>
                <w:rFonts w:asciiTheme="minorHAnsi" w:hAnsiTheme="minorHAnsi"/>
                <w:sz w:val="20"/>
              </w:rPr>
            </w:pPr>
            <w:r w:rsidRPr="00E242D1">
              <w:rPr>
                <w:rFonts w:asciiTheme="minorHAnsi" w:hAnsiTheme="minorHAnsi"/>
                <w:sz w:val="20"/>
              </w:rPr>
              <w:t>Lodgement</w:t>
            </w:r>
            <w:r w:rsidR="00A1370E" w:rsidRPr="00E242D1">
              <w:rPr>
                <w:rFonts w:asciiTheme="minorHAnsi" w:hAnsiTheme="minorHAnsi"/>
                <w:sz w:val="20"/>
              </w:rPr>
              <w:t xml:space="preserve"> of any owners corporation </w:t>
            </w:r>
            <w:r w:rsidR="00A1370E">
              <w:rPr>
                <w:rFonts w:asciiTheme="minorHAnsi" w:hAnsiTheme="minorHAnsi"/>
                <w:sz w:val="20"/>
              </w:rPr>
              <w:t xml:space="preserve">rules </w:t>
            </w:r>
            <w:r w:rsidR="00A1370E" w:rsidRPr="00E242D1">
              <w:rPr>
                <w:rFonts w:asciiTheme="minorHAnsi" w:hAnsiTheme="minorHAnsi"/>
                <w:sz w:val="20"/>
              </w:rPr>
              <w:t>that accompany a plan creating an owners corporation or that merges owners corporations, for recording by the Registrar</w:t>
            </w:r>
          </w:p>
        </w:tc>
        <w:tc>
          <w:tcPr>
            <w:tcW w:w="1587" w:type="dxa"/>
          </w:tcPr>
          <w:p w14:paraId="57A14CB5"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58.30</w:t>
            </w:r>
          </w:p>
        </w:tc>
        <w:tc>
          <w:tcPr>
            <w:tcW w:w="1587" w:type="dxa"/>
          </w:tcPr>
          <w:p w14:paraId="6208AA59" w14:textId="77777777" w:rsidR="00A1370E" w:rsidRPr="00C15639" w:rsidRDefault="00FA7317" w:rsidP="00532786">
            <w:pPr>
              <w:jc w:val="center"/>
              <w:rPr>
                <w:rFonts w:asciiTheme="minorHAnsi" w:hAnsiTheme="minorHAnsi"/>
                <w:sz w:val="20"/>
              </w:rPr>
            </w:pPr>
            <w:r>
              <w:rPr>
                <w:rFonts w:asciiTheme="minorHAnsi" w:hAnsiTheme="minorHAnsi"/>
                <w:sz w:val="20"/>
              </w:rPr>
              <w:t>44.00</w:t>
            </w:r>
          </w:p>
        </w:tc>
        <w:tc>
          <w:tcPr>
            <w:tcW w:w="1304" w:type="dxa"/>
            <w:tcBorders>
              <w:right w:val="nil"/>
            </w:tcBorders>
          </w:tcPr>
          <w:p w14:paraId="017BF612" w14:textId="77777777" w:rsidR="00A1370E" w:rsidRPr="00C15639" w:rsidRDefault="00A1370E" w:rsidP="00FA7317">
            <w:pPr>
              <w:jc w:val="center"/>
              <w:rPr>
                <w:rFonts w:asciiTheme="minorHAnsi" w:hAnsiTheme="minorHAnsi"/>
                <w:sz w:val="20"/>
              </w:rPr>
            </w:pPr>
            <w:r w:rsidRPr="00C15639">
              <w:rPr>
                <w:rFonts w:asciiTheme="minorHAnsi" w:hAnsiTheme="minorHAnsi"/>
                <w:sz w:val="20"/>
              </w:rPr>
              <w:t>-2</w:t>
            </w:r>
            <w:r w:rsidR="00FA7317">
              <w:rPr>
                <w:rFonts w:asciiTheme="minorHAnsi" w:hAnsiTheme="minorHAnsi"/>
                <w:sz w:val="20"/>
              </w:rPr>
              <w:t>4.5</w:t>
            </w:r>
          </w:p>
        </w:tc>
      </w:tr>
      <w:tr w:rsidR="00A1370E" w:rsidRPr="00C15639" w14:paraId="551D0A42" w14:textId="77777777" w:rsidTr="001943DF">
        <w:trPr>
          <w:jc w:val="right"/>
        </w:trPr>
        <w:tc>
          <w:tcPr>
            <w:tcW w:w="1418" w:type="dxa"/>
            <w:tcBorders>
              <w:left w:val="nil"/>
            </w:tcBorders>
          </w:tcPr>
          <w:p w14:paraId="7311AFBC"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27H(2)</w:t>
            </w:r>
          </w:p>
        </w:tc>
        <w:tc>
          <w:tcPr>
            <w:tcW w:w="3850" w:type="dxa"/>
          </w:tcPr>
          <w:p w14:paraId="088FAC82" w14:textId="77777777" w:rsidR="00A1370E" w:rsidRPr="00C15639" w:rsidRDefault="00A1370E" w:rsidP="00532786">
            <w:pPr>
              <w:jc w:val="left"/>
              <w:rPr>
                <w:rFonts w:asciiTheme="minorHAnsi" w:hAnsiTheme="minorHAnsi"/>
                <w:sz w:val="20"/>
              </w:rPr>
            </w:pPr>
            <w:r w:rsidRPr="00C15639">
              <w:rPr>
                <w:rFonts w:asciiTheme="minorHAnsi" w:hAnsiTheme="minorHAnsi"/>
                <w:sz w:val="20"/>
              </w:rPr>
              <w:t xml:space="preserve">Application </w:t>
            </w:r>
            <w:r w:rsidR="00AC7305">
              <w:rPr>
                <w:rFonts w:asciiTheme="minorHAnsi" w:hAnsiTheme="minorHAnsi"/>
                <w:sz w:val="20"/>
              </w:rPr>
              <w:t xml:space="preserve">by an owners corporation </w:t>
            </w:r>
            <w:r w:rsidRPr="00C15639">
              <w:rPr>
                <w:rFonts w:asciiTheme="minorHAnsi" w:hAnsiTheme="minorHAnsi"/>
                <w:sz w:val="20"/>
              </w:rPr>
              <w:t xml:space="preserve">to </w:t>
            </w:r>
            <w:r w:rsidR="00AC7305">
              <w:rPr>
                <w:rFonts w:asciiTheme="minorHAnsi" w:hAnsiTheme="minorHAnsi"/>
                <w:sz w:val="20"/>
              </w:rPr>
              <w:t xml:space="preserve">the Registrar to record the </w:t>
            </w:r>
            <w:r w:rsidRPr="00C15639">
              <w:rPr>
                <w:rFonts w:asciiTheme="minorHAnsi" w:hAnsiTheme="minorHAnsi"/>
                <w:sz w:val="20"/>
              </w:rPr>
              <w:t>alter</w:t>
            </w:r>
            <w:r w:rsidR="00AC7305">
              <w:rPr>
                <w:rFonts w:asciiTheme="minorHAnsi" w:hAnsiTheme="minorHAnsi"/>
                <w:sz w:val="20"/>
              </w:rPr>
              <w:t>ation of</w:t>
            </w:r>
            <w:r w:rsidRPr="00C15639">
              <w:rPr>
                <w:rFonts w:asciiTheme="minorHAnsi" w:hAnsiTheme="minorHAnsi"/>
                <w:sz w:val="20"/>
              </w:rPr>
              <w:t xml:space="preserve"> the purposes of the owners corporation</w:t>
            </w:r>
          </w:p>
        </w:tc>
        <w:tc>
          <w:tcPr>
            <w:tcW w:w="1587" w:type="dxa"/>
          </w:tcPr>
          <w:p w14:paraId="0AD9B3FF"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116.50</w:t>
            </w:r>
          </w:p>
        </w:tc>
        <w:tc>
          <w:tcPr>
            <w:tcW w:w="1587" w:type="dxa"/>
          </w:tcPr>
          <w:p w14:paraId="5CDAFD06" w14:textId="77777777" w:rsidR="00A1370E" w:rsidRPr="00C15639" w:rsidRDefault="00FA7317"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5829C2A5" w14:textId="77777777" w:rsidR="00A1370E" w:rsidRPr="00C15639" w:rsidRDefault="00A1370E" w:rsidP="00FA7317">
            <w:pPr>
              <w:jc w:val="center"/>
              <w:rPr>
                <w:rFonts w:asciiTheme="minorHAnsi" w:hAnsiTheme="minorHAnsi"/>
                <w:sz w:val="20"/>
              </w:rPr>
            </w:pPr>
            <w:r>
              <w:rPr>
                <w:rFonts w:asciiTheme="minorHAnsi" w:hAnsiTheme="minorHAnsi"/>
                <w:sz w:val="20"/>
              </w:rPr>
              <w:t>-24.</w:t>
            </w:r>
            <w:r w:rsidR="00FA7317">
              <w:rPr>
                <w:rFonts w:asciiTheme="minorHAnsi" w:hAnsiTheme="minorHAnsi"/>
                <w:sz w:val="20"/>
              </w:rPr>
              <w:t>5</w:t>
            </w:r>
          </w:p>
        </w:tc>
      </w:tr>
      <w:tr w:rsidR="00A1370E" w:rsidRPr="00C15639" w14:paraId="70B5274B" w14:textId="77777777" w:rsidTr="001943DF">
        <w:trPr>
          <w:jc w:val="right"/>
        </w:trPr>
        <w:tc>
          <w:tcPr>
            <w:tcW w:w="1418" w:type="dxa"/>
            <w:tcBorders>
              <w:left w:val="nil"/>
            </w:tcBorders>
          </w:tcPr>
          <w:p w14:paraId="561F6968" w14:textId="77777777" w:rsidR="00A1370E" w:rsidRPr="0095138C" w:rsidRDefault="00A1370E" w:rsidP="00532786">
            <w:pPr>
              <w:keepNext/>
              <w:keepLines/>
              <w:spacing w:before="60"/>
              <w:jc w:val="center"/>
              <w:rPr>
                <w:rFonts w:asciiTheme="minorHAnsi" w:hAnsiTheme="minorHAnsi"/>
                <w:sz w:val="20"/>
              </w:rPr>
            </w:pPr>
            <w:r w:rsidRPr="0095138C">
              <w:rPr>
                <w:rFonts w:asciiTheme="minorHAnsi" w:hAnsiTheme="minorHAnsi"/>
                <w:sz w:val="20"/>
              </w:rPr>
              <w:t>27H(3)</w:t>
            </w:r>
          </w:p>
        </w:tc>
        <w:tc>
          <w:tcPr>
            <w:tcW w:w="3850" w:type="dxa"/>
          </w:tcPr>
          <w:p w14:paraId="0E1B960C" w14:textId="77777777" w:rsidR="00A1370E" w:rsidRPr="00C15639" w:rsidRDefault="00A1370E" w:rsidP="00AC7305">
            <w:pPr>
              <w:keepNext/>
              <w:keepLines/>
              <w:jc w:val="left"/>
              <w:rPr>
                <w:rFonts w:asciiTheme="minorHAnsi" w:hAnsiTheme="minorHAnsi"/>
                <w:sz w:val="20"/>
              </w:rPr>
            </w:pPr>
            <w:r w:rsidRPr="00C15639">
              <w:rPr>
                <w:rFonts w:asciiTheme="minorHAnsi" w:hAnsiTheme="minorHAnsi"/>
                <w:sz w:val="20"/>
              </w:rPr>
              <w:t xml:space="preserve">Application </w:t>
            </w:r>
            <w:r w:rsidR="00AC7305">
              <w:rPr>
                <w:rFonts w:asciiTheme="minorHAnsi" w:hAnsiTheme="minorHAnsi"/>
                <w:sz w:val="20"/>
              </w:rPr>
              <w:t>by the owners corporation to the Registrar to record the</w:t>
            </w:r>
            <w:r w:rsidR="00AC7305" w:rsidRPr="00C15639">
              <w:rPr>
                <w:rFonts w:asciiTheme="minorHAnsi" w:hAnsiTheme="minorHAnsi"/>
                <w:sz w:val="20"/>
              </w:rPr>
              <w:t xml:space="preserve"> </w:t>
            </w:r>
            <w:r w:rsidRPr="00C15639">
              <w:rPr>
                <w:rFonts w:asciiTheme="minorHAnsi" w:hAnsiTheme="minorHAnsi"/>
                <w:sz w:val="20"/>
              </w:rPr>
              <w:t>alter</w:t>
            </w:r>
            <w:r w:rsidR="00AC7305">
              <w:rPr>
                <w:rFonts w:asciiTheme="minorHAnsi" w:hAnsiTheme="minorHAnsi"/>
                <w:sz w:val="20"/>
              </w:rPr>
              <w:t>ation of</w:t>
            </w:r>
            <w:r w:rsidRPr="00C15639">
              <w:rPr>
                <w:rFonts w:asciiTheme="minorHAnsi" w:hAnsiTheme="minorHAnsi"/>
                <w:sz w:val="20"/>
              </w:rPr>
              <w:t xml:space="preserve"> the functions or obligations of </w:t>
            </w:r>
            <w:r w:rsidR="00AC7305">
              <w:rPr>
                <w:rFonts w:asciiTheme="minorHAnsi" w:hAnsiTheme="minorHAnsi"/>
                <w:sz w:val="20"/>
              </w:rPr>
              <w:t xml:space="preserve">the limited </w:t>
            </w:r>
            <w:r w:rsidRPr="00C15639">
              <w:rPr>
                <w:rFonts w:asciiTheme="minorHAnsi" w:hAnsiTheme="minorHAnsi"/>
                <w:sz w:val="20"/>
              </w:rPr>
              <w:t>owners corporations</w:t>
            </w:r>
            <w:r w:rsidR="00AC7305">
              <w:rPr>
                <w:rFonts w:asciiTheme="minorHAnsi" w:hAnsiTheme="minorHAnsi"/>
                <w:sz w:val="20"/>
              </w:rPr>
              <w:t xml:space="preserve"> that are to be complied with by the unlimited </w:t>
            </w:r>
            <w:r w:rsidRPr="00C15639">
              <w:rPr>
                <w:rFonts w:asciiTheme="minorHAnsi" w:hAnsiTheme="minorHAnsi"/>
                <w:sz w:val="20"/>
              </w:rPr>
              <w:t>owners corporation</w:t>
            </w:r>
          </w:p>
        </w:tc>
        <w:tc>
          <w:tcPr>
            <w:tcW w:w="1587" w:type="dxa"/>
          </w:tcPr>
          <w:p w14:paraId="535806FA" w14:textId="77777777" w:rsidR="00A1370E" w:rsidRPr="00C15639" w:rsidRDefault="00A1370E" w:rsidP="00532786">
            <w:pPr>
              <w:keepNext/>
              <w:keepLines/>
              <w:jc w:val="center"/>
              <w:rPr>
                <w:rFonts w:asciiTheme="minorHAnsi" w:hAnsiTheme="minorHAnsi"/>
                <w:sz w:val="20"/>
              </w:rPr>
            </w:pPr>
            <w:r w:rsidRPr="00C15639">
              <w:rPr>
                <w:rFonts w:asciiTheme="minorHAnsi" w:hAnsiTheme="minorHAnsi"/>
                <w:sz w:val="20"/>
              </w:rPr>
              <w:t>116.50</w:t>
            </w:r>
          </w:p>
        </w:tc>
        <w:tc>
          <w:tcPr>
            <w:tcW w:w="1587" w:type="dxa"/>
          </w:tcPr>
          <w:p w14:paraId="73107CA2" w14:textId="77777777" w:rsidR="00A1370E" w:rsidRDefault="00FA7317" w:rsidP="00532786">
            <w:pPr>
              <w:jc w:val="center"/>
              <w:rPr>
                <w:rFonts w:asciiTheme="minorHAnsi" w:hAnsiTheme="minorHAnsi"/>
                <w:sz w:val="20"/>
              </w:rPr>
            </w:pPr>
            <w:r>
              <w:rPr>
                <w:rFonts w:asciiTheme="minorHAnsi" w:hAnsiTheme="minorHAnsi"/>
                <w:sz w:val="20"/>
              </w:rPr>
              <w:t>88.00</w:t>
            </w:r>
          </w:p>
          <w:p w14:paraId="5A8A4E8F" w14:textId="77777777" w:rsidR="00A1370E" w:rsidRPr="00C15639" w:rsidRDefault="00A1370E" w:rsidP="00532786">
            <w:pPr>
              <w:keepNext/>
              <w:keepLines/>
              <w:jc w:val="center"/>
              <w:rPr>
                <w:rFonts w:asciiTheme="minorHAnsi" w:hAnsiTheme="minorHAnsi"/>
                <w:sz w:val="20"/>
              </w:rPr>
            </w:pPr>
          </w:p>
        </w:tc>
        <w:tc>
          <w:tcPr>
            <w:tcW w:w="1304" w:type="dxa"/>
            <w:tcBorders>
              <w:right w:val="nil"/>
            </w:tcBorders>
          </w:tcPr>
          <w:p w14:paraId="06F49999" w14:textId="77777777" w:rsidR="00A1370E" w:rsidRPr="00C15639" w:rsidRDefault="00A1370E" w:rsidP="00FA7317">
            <w:pPr>
              <w:keepNext/>
              <w:keepLines/>
              <w:jc w:val="center"/>
              <w:rPr>
                <w:rFonts w:asciiTheme="minorHAnsi" w:hAnsiTheme="minorHAnsi"/>
                <w:sz w:val="20"/>
              </w:rPr>
            </w:pPr>
            <w:r>
              <w:rPr>
                <w:rFonts w:asciiTheme="minorHAnsi" w:hAnsiTheme="minorHAnsi"/>
                <w:sz w:val="20"/>
              </w:rPr>
              <w:t>-24.</w:t>
            </w:r>
            <w:r w:rsidR="00FA7317">
              <w:rPr>
                <w:rFonts w:asciiTheme="minorHAnsi" w:hAnsiTheme="minorHAnsi"/>
                <w:sz w:val="20"/>
              </w:rPr>
              <w:t>5</w:t>
            </w:r>
          </w:p>
        </w:tc>
      </w:tr>
      <w:tr w:rsidR="00A1370E" w:rsidRPr="00C15639" w14:paraId="5540F265" w14:textId="77777777" w:rsidTr="001943DF">
        <w:trPr>
          <w:jc w:val="right"/>
        </w:trPr>
        <w:tc>
          <w:tcPr>
            <w:tcW w:w="1418" w:type="dxa"/>
            <w:tcBorders>
              <w:left w:val="nil"/>
            </w:tcBorders>
          </w:tcPr>
          <w:p w14:paraId="70B16898"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61069544"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alter the boundaries of any land under section 32(c) of the Act</w:t>
            </w:r>
          </w:p>
          <w:p w14:paraId="549929E5"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w:t>
            </w:r>
          </w:p>
          <w:p w14:paraId="12E90804"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w:t>
            </w:r>
          </w:p>
          <w:p w14:paraId="10E5426B"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p w14:paraId="4631C8DB" w14:textId="77777777" w:rsidR="00A1370E" w:rsidRPr="00C15639" w:rsidRDefault="00A1370E" w:rsidP="00532786">
            <w:pPr>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7EF3460F"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762.20</w:t>
            </w:r>
          </w:p>
          <w:p w14:paraId="55D398BF" w14:textId="77777777" w:rsidR="00A1370E" w:rsidRPr="00C15639" w:rsidRDefault="00A1370E" w:rsidP="00532786">
            <w:pPr>
              <w:jc w:val="center"/>
              <w:rPr>
                <w:rFonts w:asciiTheme="minorHAnsi" w:hAnsiTheme="minorHAnsi"/>
                <w:sz w:val="20"/>
              </w:rPr>
            </w:pPr>
          </w:p>
          <w:p w14:paraId="3197B56C" w14:textId="77777777" w:rsidR="00A1370E" w:rsidRDefault="00A1370E" w:rsidP="00532786">
            <w:pPr>
              <w:jc w:val="center"/>
              <w:rPr>
                <w:rFonts w:asciiTheme="minorHAnsi" w:hAnsiTheme="minorHAnsi"/>
                <w:sz w:val="20"/>
              </w:rPr>
            </w:pPr>
          </w:p>
          <w:p w14:paraId="2417C880" w14:textId="77777777" w:rsidR="00D42B60" w:rsidRPr="00C15639" w:rsidRDefault="00D42B60" w:rsidP="00532786">
            <w:pPr>
              <w:jc w:val="center"/>
              <w:rPr>
                <w:rFonts w:asciiTheme="minorHAnsi" w:hAnsiTheme="minorHAnsi"/>
                <w:sz w:val="20"/>
              </w:rPr>
            </w:pPr>
          </w:p>
          <w:p w14:paraId="3F73AF4A"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166.20</w:t>
            </w:r>
          </w:p>
          <w:p w14:paraId="54188D16" w14:textId="77777777" w:rsidR="00A1370E" w:rsidRDefault="00A1370E" w:rsidP="00532786">
            <w:pPr>
              <w:jc w:val="center"/>
              <w:rPr>
                <w:rFonts w:asciiTheme="minorHAnsi" w:hAnsiTheme="minorHAnsi"/>
                <w:sz w:val="20"/>
              </w:rPr>
            </w:pPr>
            <w:r w:rsidRPr="00C15639">
              <w:rPr>
                <w:rFonts w:asciiTheme="minorHAnsi" w:hAnsiTheme="minorHAnsi"/>
                <w:sz w:val="20"/>
              </w:rPr>
              <w:t>129.50</w:t>
            </w:r>
          </w:p>
          <w:p w14:paraId="4CE971B6" w14:textId="77777777" w:rsidR="00D42B60" w:rsidRPr="00C15639" w:rsidRDefault="00D42B60" w:rsidP="00532786">
            <w:pPr>
              <w:jc w:val="center"/>
              <w:rPr>
                <w:rFonts w:asciiTheme="minorHAnsi" w:hAnsiTheme="minorHAnsi"/>
                <w:sz w:val="20"/>
              </w:rPr>
            </w:pPr>
          </w:p>
          <w:p w14:paraId="32BC4276"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375.10</w:t>
            </w:r>
          </w:p>
          <w:p w14:paraId="7B4E7F8E"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587" w:type="dxa"/>
          </w:tcPr>
          <w:p w14:paraId="0D8070DC" w14:textId="77777777" w:rsidR="00A1370E" w:rsidRPr="00C15639" w:rsidRDefault="00FA7317" w:rsidP="00532786">
            <w:pPr>
              <w:jc w:val="center"/>
              <w:rPr>
                <w:rFonts w:asciiTheme="minorHAnsi" w:hAnsiTheme="minorHAnsi"/>
                <w:sz w:val="20"/>
              </w:rPr>
            </w:pPr>
            <w:r>
              <w:rPr>
                <w:rFonts w:asciiTheme="minorHAnsi" w:hAnsiTheme="minorHAnsi"/>
                <w:sz w:val="20"/>
              </w:rPr>
              <w:t>554.50</w:t>
            </w:r>
          </w:p>
          <w:p w14:paraId="13766E95" w14:textId="77777777" w:rsidR="00A1370E" w:rsidRPr="00C15639" w:rsidRDefault="00A1370E" w:rsidP="00532786">
            <w:pPr>
              <w:jc w:val="center"/>
              <w:rPr>
                <w:rFonts w:asciiTheme="minorHAnsi" w:hAnsiTheme="minorHAnsi"/>
                <w:sz w:val="20"/>
              </w:rPr>
            </w:pPr>
          </w:p>
          <w:p w14:paraId="417D089F" w14:textId="77777777" w:rsidR="00A1370E" w:rsidRDefault="00A1370E" w:rsidP="00532786">
            <w:pPr>
              <w:jc w:val="center"/>
              <w:rPr>
                <w:rFonts w:asciiTheme="minorHAnsi" w:hAnsiTheme="minorHAnsi"/>
                <w:sz w:val="20"/>
              </w:rPr>
            </w:pPr>
          </w:p>
          <w:p w14:paraId="74C081F7" w14:textId="77777777" w:rsidR="00D42B60" w:rsidRPr="00C15639" w:rsidRDefault="00D42B60" w:rsidP="00532786">
            <w:pPr>
              <w:jc w:val="center"/>
              <w:rPr>
                <w:rFonts w:asciiTheme="minorHAnsi" w:hAnsiTheme="minorHAnsi"/>
                <w:sz w:val="20"/>
              </w:rPr>
            </w:pPr>
          </w:p>
          <w:p w14:paraId="1846E881" w14:textId="77777777" w:rsidR="00A1370E" w:rsidRPr="00C15639" w:rsidRDefault="00A1370E" w:rsidP="00532786">
            <w:pPr>
              <w:jc w:val="center"/>
              <w:rPr>
                <w:rFonts w:asciiTheme="minorHAnsi" w:hAnsiTheme="minorHAnsi"/>
                <w:sz w:val="20"/>
              </w:rPr>
            </w:pPr>
            <w:r>
              <w:rPr>
                <w:rFonts w:asciiTheme="minorHAnsi" w:hAnsiTheme="minorHAnsi"/>
                <w:sz w:val="20"/>
              </w:rPr>
              <w:t>n/a</w:t>
            </w:r>
          </w:p>
          <w:p w14:paraId="7352556E" w14:textId="77777777" w:rsidR="00A1370E" w:rsidRDefault="00A1370E" w:rsidP="00532786">
            <w:pPr>
              <w:jc w:val="center"/>
              <w:rPr>
                <w:rFonts w:asciiTheme="minorHAnsi" w:hAnsiTheme="minorHAnsi"/>
                <w:sz w:val="20"/>
              </w:rPr>
            </w:pPr>
            <w:r>
              <w:rPr>
                <w:rFonts w:asciiTheme="minorHAnsi" w:hAnsiTheme="minorHAnsi"/>
                <w:sz w:val="20"/>
              </w:rPr>
              <w:t>n/a</w:t>
            </w:r>
          </w:p>
          <w:p w14:paraId="38A4627C" w14:textId="77777777" w:rsidR="00D42B60" w:rsidRDefault="00D42B60" w:rsidP="00532786">
            <w:pPr>
              <w:jc w:val="center"/>
              <w:rPr>
                <w:rFonts w:asciiTheme="minorHAnsi" w:hAnsiTheme="minorHAnsi"/>
                <w:sz w:val="20"/>
              </w:rPr>
            </w:pPr>
          </w:p>
          <w:p w14:paraId="1562FCE6" w14:textId="77777777" w:rsidR="00A1370E" w:rsidRDefault="00A1370E" w:rsidP="00532786">
            <w:pPr>
              <w:jc w:val="center"/>
              <w:rPr>
                <w:rFonts w:asciiTheme="minorHAnsi" w:hAnsiTheme="minorHAnsi"/>
                <w:sz w:val="20"/>
              </w:rPr>
            </w:pPr>
            <w:r>
              <w:rPr>
                <w:rFonts w:asciiTheme="minorHAnsi" w:hAnsiTheme="minorHAnsi"/>
                <w:sz w:val="20"/>
              </w:rPr>
              <w:t>n/a</w:t>
            </w:r>
          </w:p>
          <w:p w14:paraId="118CD2D5" w14:textId="77777777" w:rsidR="00A1370E" w:rsidRPr="00C15639" w:rsidRDefault="00A1370E" w:rsidP="00A57421">
            <w:pPr>
              <w:jc w:val="center"/>
              <w:rPr>
                <w:rFonts w:asciiTheme="minorHAnsi" w:hAnsiTheme="minorHAnsi"/>
                <w:sz w:val="20"/>
              </w:rPr>
            </w:pPr>
            <w:r w:rsidRPr="00C15639">
              <w:rPr>
                <w:rFonts w:asciiTheme="minorHAnsi" w:hAnsiTheme="minorHAnsi"/>
                <w:sz w:val="20"/>
              </w:rPr>
              <w:t>17</w:t>
            </w:r>
            <w:r w:rsidR="00A57421">
              <w:rPr>
                <w:rFonts w:asciiTheme="minorHAnsi" w:hAnsiTheme="minorHAnsi"/>
                <w:sz w:val="20"/>
              </w:rPr>
              <w:t>1</w:t>
            </w:r>
            <w:r w:rsidRPr="00C15639">
              <w:rPr>
                <w:rFonts w:asciiTheme="minorHAnsi" w:hAnsiTheme="minorHAnsi"/>
                <w:sz w:val="20"/>
              </w:rPr>
              <w:t>.</w:t>
            </w:r>
            <w:r w:rsidR="00A57421">
              <w:rPr>
                <w:rFonts w:asciiTheme="minorHAnsi" w:hAnsiTheme="minorHAnsi"/>
                <w:sz w:val="20"/>
              </w:rPr>
              <w:t>4</w:t>
            </w:r>
            <w:r w:rsidRPr="00C15639">
              <w:rPr>
                <w:rFonts w:asciiTheme="minorHAnsi" w:hAnsiTheme="minorHAnsi"/>
                <w:sz w:val="20"/>
              </w:rPr>
              <w:t>0</w:t>
            </w:r>
          </w:p>
        </w:tc>
        <w:tc>
          <w:tcPr>
            <w:tcW w:w="1304" w:type="dxa"/>
            <w:tcBorders>
              <w:right w:val="nil"/>
            </w:tcBorders>
          </w:tcPr>
          <w:p w14:paraId="6280EF99"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w:t>
            </w:r>
            <w:r w:rsidR="00FA7317">
              <w:rPr>
                <w:rFonts w:asciiTheme="minorHAnsi" w:hAnsiTheme="minorHAnsi"/>
                <w:sz w:val="20"/>
              </w:rPr>
              <w:t>27.3</w:t>
            </w:r>
          </w:p>
          <w:p w14:paraId="07749F98" w14:textId="77777777" w:rsidR="00A1370E" w:rsidRPr="00C15639" w:rsidRDefault="00A1370E" w:rsidP="00532786">
            <w:pPr>
              <w:jc w:val="center"/>
              <w:rPr>
                <w:rFonts w:asciiTheme="minorHAnsi" w:hAnsiTheme="minorHAnsi"/>
                <w:sz w:val="20"/>
              </w:rPr>
            </w:pPr>
          </w:p>
          <w:p w14:paraId="201B49FC" w14:textId="77777777" w:rsidR="00A1370E" w:rsidRDefault="00A1370E" w:rsidP="00532786">
            <w:pPr>
              <w:jc w:val="center"/>
              <w:rPr>
                <w:rFonts w:asciiTheme="minorHAnsi" w:hAnsiTheme="minorHAnsi"/>
                <w:sz w:val="20"/>
              </w:rPr>
            </w:pPr>
          </w:p>
          <w:p w14:paraId="51F21220" w14:textId="77777777" w:rsidR="00D42B60" w:rsidRPr="00C15639" w:rsidRDefault="00D42B60" w:rsidP="00532786">
            <w:pPr>
              <w:jc w:val="center"/>
              <w:rPr>
                <w:rFonts w:asciiTheme="minorHAnsi" w:hAnsiTheme="minorHAnsi"/>
                <w:sz w:val="20"/>
              </w:rPr>
            </w:pPr>
          </w:p>
          <w:p w14:paraId="4EAE3DB3"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0D81E155" w14:textId="77777777" w:rsidR="00A1370E" w:rsidRDefault="00A1370E" w:rsidP="00532786">
            <w:pPr>
              <w:jc w:val="center"/>
              <w:rPr>
                <w:rFonts w:asciiTheme="minorHAnsi" w:hAnsiTheme="minorHAnsi"/>
                <w:sz w:val="20"/>
              </w:rPr>
            </w:pPr>
            <w:r>
              <w:rPr>
                <w:rFonts w:asciiTheme="minorHAnsi" w:hAnsiTheme="minorHAnsi"/>
                <w:sz w:val="20"/>
              </w:rPr>
              <w:t>–</w:t>
            </w:r>
          </w:p>
          <w:p w14:paraId="4AAE4388" w14:textId="77777777" w:rsidR="00D42B60" w:rsidRPr="00C15639" w:rsidRDefault="00D42B60" w:rsidP="00532786">
            <w:pPr>
              <w:jc w:val="center"/>
              <w:rPr>
                <w:rFonts w:asciiTheme="minorHAnsi" w:hAnsiTheme="minorHAnsi"/>
                <w:sz w:val="20"/>
              </w:rPr>
            </w:pPr>
          </w:p>
          <w:p w14:paraId="1A61A774"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2F61C7F6"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4065EED5" w14:textId="77777777" w:rsidTr="001943DF">
        <w:trPr>
          <w:jc w:val="right"/>
        </w:trPr>
        <w:tc>
          <w:tcPr>
            <w:tcW w:w="1418" w:type="dxa"/>
            <w:tcBorders>
              <w:left w:val="nil"/>
            </w:tcBorders>
          </w:tcPr>
          <w:p w14:paraId="379FF837"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0F02228F"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increase or reduce the number of lots under section 32(d) of the Act</w:t>
            </w:r>
          </w:p>
        </w:tc>
        <w:tc>
          <w:tcPr>
            <w:tcW w:w="1587" w:type="dxa"/>
          </w:tcPr>
          <w:p w14:paraId="5FF493DA"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116.50</w:t>
            </w:r>
          </w:p>
        </w:tc>
        <w:tc>
          <w:tcPr>
            <w:tcW w:w="1587" w:type="dxa"/>
          </w:tcPr>
          <w:p w14:paraId="44D8EC1C" w14:textId="77777777" w:rsidR="00A1370E" w:rsidRPr="00C15639" w:rsidRDefault="00FA7317"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50E6C6D0" w14:textId="77777777" w:rsidR="00A1370E" w:rsidRPr="00C15639" w:rsidRDefault="00A1370E" w:rsidP="00FA7317">
            <w:pPr>
              <w:jc w:val="center"/>
              <w:rPr>
                <w:rFonts w:asciiTheme="minorHAnsi" w:hAnsiTheme="minorHAnsi"/>
                <w:sz w:val="20"/>
              </w:rPr>
            </w:pPr>
            <w:r w:rsidRPr="00C15639">
              <w:rPr>
                <w:rFonts w:asciiTheme="minorHAnsi" w:hAnsiTheme="minorHAnsi"/>
                <w:sz w:val="20"/>
              </w:rPr>
              <w:t>-24.</w:t>
            </w:r>
            <w:r w:rsidR="00FA7317">
              <w:rPr>
                <w:rFonts w:asciiTheme="minorHAnsi" w:hAnsiTheme="minorHAnsi"/>
                <w:sz w:val="20"/>
              </w:rPr>
              <w:t>5</w:t>
            </w:r>
          </w:p>
        </w:tc>
      </w:tr>
      <w:tr w:rsidR="00A1370E" w:rsidRPr="00C15639" w14:paraId="2F754C55" w14:textId="77777777" w:rsidTr="001943DF">
        <w:trPr>
          <w:jc w:val="right"/>
        </w:trPr>
        <w:tc>
          <w:tcPr>
            <w:tcW w:w="1418" w:type="dxa"/>
            <w:tcBorders>
              <w:left w:val="nil"/>
            </w:tcBorders>
          </w:tcPr>
          <w:p w14:paraId="21882FFB"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00A5786B"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create new lots or new common property under section 32(e) of the Act</w:t>
            </w:r>
          </w:p>
          <w:p w14:paraId="6709583E"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w:t>
            </w:r>
          </w:p>
          <w:p w14:paraId="6C8B2547"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w:t>
            </w:r>
          </w:p>
          <w:p w14:paraId="31220988"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p w14:paraId="01D48040" w14:textId="77777777" w:rsidR="00A1370E" w:rsidRPr="00C15639" w:rsidRDefault="00A1370E" w:rsidP="00532786">
            <w:pPr>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5048C28F"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762.20</w:t>
            </w:r>
          </w:p>
          <w:p w14:paraId="125CC158" w14:textId="77777777" w:rsidR="00A1370E" w:rsidRPr="00C15639" w:rsidRDefault="00A1370E" w:rsidP="00532786">
            <w:pPr>
              <w:jc w:val="center"/>
              <w:rPr>
                <w:rFonts w:asciiTheme="minorHAnsi" w:hAnsiTheme="minorHAnsi"/>
                <w:sz w:val="20"/>
              </w:rPr>
            </w:pPr>
          </w:p>
          <w:p w14:paraId="0B720BD6" w14:textId="77777777" w:rsidR="00A1370E" w:rsidRDefault="00A1370E" w:rsidP="00532786">
            <w:pPr>
              <w:jc w:val="center"/>
              <w:rPr>
                <w:rFonts w:asciiTheme="minorHAnsi" w:hAnsiTheme="minorHAnsi"/>
                <w:sz w:val="20"/>
              </w:rPr>
            </w:pPr>
          </w:p>
          <w:p w14:paraId="313CD36E" w14:textId="77777777" w:rsidR="00D42B60" w:rsidRPr="00C15639" w:rsidRDefault="00D42B60" w:rsidP="00532786">
            <w:pPr>
              <w:jc w:val="center"/>
              <w:rPr>
                <w:rFonts w:asciiTheme="minorHAnsi" w:hAnsiTheme="minorHAnsi"/>
                <w:sz w:val="20"/>
              </w:rPr>
            </w:pPr>
          </w:p>
          <w:p w14:paraId="0587EFC4"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166.20</w:t>
            </w:r>
          </w:p>
          <w:p w14:paraId="4B05ECA6" w14:textId="77777777" w:rsidR="00A1370E" w:rsidRDefault="00A1370E" w:rsidP="00532786">
            <w:pPr>
              <w:jc w:val="center"/>
              <w:rPr>
                <w:rFonts w:asciiTheme="minorHAnsi" w:hAnsiTheme="minorHAnsi"/>
                <w:sz w:val="20"/>
              </w:rPr>
            </w:pPr>
            <w:r w:rsidRPr="00C15639">
              <w:rPr>
                <w:rFonts w:asciiTheme="minorHAnsi" w:hAnsiTheme="minorHAnsi"/>
                <w:sz w:val="20"/>
              </w:rPr>
              <w:t>129.50</w:t>
            </w:r>
          </w:p>
          <w:p w14:paraId="3D5469DB" w14:textId="77777777" w:rsidR="00D42B60" w:rsidRPr="00C15639" w:rsidRDefault="00D42B60" w:rsidP="00532786">
            <w:pPr>
              <w:jc w:val="center"/>
              <w:rPr>
                <w:rFonts w:asciiTheme="minorHAnsi" w:hAnsiTheme="minorHAnsi"/>
                <w:sz w:val="20"/>
              </w:rPr>
            </w:pPr>
          </w:p>
          <w:p w14:paraId="6A6DD052"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375.10</w:t>
            </w:r>
          </w:p>
          <w:p w14:paraId="11DDCADC"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587" w:type="dxa"/>
          </w:tcPr>
          <w:p w14:paraId="04BC1113" w14:textId="77777777" w:rsidR="00A1370E" w:rsidRPr="00C15639" w:rsidRDefault="00FA7317" w:rsidP="00532786">
            <w:pPr>
              <w:jc w:val="center"/>
              <w:rPr>
                <w:rFonts w:asciiTheme="minorHAnsi" w:hAnsiTheme="minorHAnsi"/>
                <w:sz w:val="20"/>
              </w:rPr>
            </w:pPr>
            <w:r>
              <w:rPr>
                <w:rFonts w:asciiTheme="minorHAnsi" w:hAnsiTheme="minorHAnsi"/>
                <w:sz w:val="20"/>
              </w:rPr>
              <w:t>554.50</w:t>
            </w:r>
          </w:p>
          <w:p w14:paraId="3DE7AD64" w14:textId="77777777" w:rsidR="00A1370E" w:rsidRPr="00C15639" w:rsidRDefault="00A1370E" w:rsidP="00532786">
            <w:pPr>
              <w:jc w:val="center"/>
              <w:rPr>
                <w:rFonts w:asciiTheme="minorHAnsi" w:hAnsiTheme="minorHAnsi"/>
                <w:sz w:val="20"/>
              </w:rPr>
            </w:pPr>
          </w:p>
          <w:p w14:paraId="7BF3A499" w14:textId="77777777" w:rsidR="00A1370E" w:rsidRDefault="00A1370E" w:rsidP="00532786">
            <w:pPr>
              <w:jc w:val="center"/>
              <w:rPr>
                <w:rFonts w:asciiTheme="minorHAnsi" w:hAnsiTheme="minorHAnsi"/>
                <w:sz w:val="20"/>
              </w:rPr>
            </w:pPr>
          </w:p>
          <w:p w14:paraId="4CFE8887" w14:textId="77777777" w:rsidR="00D42B60" w:rsidRPr="00C15639" w:rsidRDefault="00D42B60" w:rsidP="00532786">
            <w:pPr>
              <w:jc w:val="center"/>
              <w:rPr>
                <w:rFonts w:asciiTheme="minorHAnsi" w:hAnsiTheme="minorHAnsi"/>
                <w:sz w:val="20"/>
              </w:rPr>
            </w:pPr>
          </w:p>
          <w:p w14:paraId="5BC88220" w14:textId="77777777" w:rsidR="00A1370E" w:rsidRDefault="00A1370E" w:rsidP="00532786">
            <w:pPr>
              <w:jc w:val="center"/>
              <w:rPr>
                <w:rFonts w:asciiTheme="minorHAnsi" w:hAnsiTheme="minorHAnsi"/>
                <w:sz w:val="20"/>
              </w:rPr>
            </w:pPr>
            <w:r>
              <w:rPr>
                <w:rFonts w:asciiTheme="minorHAnsi" w:hAnsiTheme="minorHAnsi"/>
                <w:sz w:val="20"/>
              </w:rPr>
              <w:t>n/a</w:t>
            </w:r>
          </w:p>
          <w:p w14:paraId="3634F2B9" w14:textId="77777777" w:rsidR="00A1370E" w:rsidRDefault="00A1370E" w:rsidP="00532786">
            <w:pPr>
              <w:jc w:val="center"/>
              <w:rPr>
                <w:rFonts w:asciiTheme="minorHAnsi" w:hAnsiTheme="minorHAnsi"/>
                <w:sz w:val="20"/>
              </w:rPr>
            </w:pPr>
            <w:r>
              <w:rPr>
                <w:rFonts w:asciiTheme="minorHAnsi" w:hAnsiTheme="minorHAnsi"/>
                <w:sz w:val="20"/>
              </w:rPr>
              <w:t>n/a</w:t>
            </w:r>
          </w:p>
          <w:p w14:paraId="285068AB" w14:textId="77777777" w:rsidR="00D42B60" w:rsidRDefault="00D42B60" w:rsidP="00532786">
            <w:pPr>
              <w:jc w:val="center"/>
              <w:rPr>
                <w:rFonts w:asciiTheme="minorHAnsi" w:hAnsiTheme="minorHAnsi"/>
                <w:sz w:val="20"/>
              </w:rPr>
            </w:pPr>
          </w:p>
          <w:p w14:paraId="2FCC2A36" w14:textId="77777777" w:rsidR="00A1370E" w:rsidRDefault="00A1370E" w:rsidP="00532786">
            <w:pPr>
              <w:jc w:val="center"/>
              <w:rPr>
                <w:rFonts w:asciiTheme="minorHAnsi" w:hAnsiTheme="minorHAnsi"/>
                <w:sz w:val="20"/>
              </w:rPr>
            </w:pPr>
            <w:r>
              <w:rPr>
                <w:rFonts w:asciiTheme="minorHAnsi" w:hAnsiTheme="minorHAnsi"/>
                <w:sz w:val="20"/>
              </w:rPr>
              <w:t>n/a</w:t>
            </w:r>
          </w:p>
          <w:p w14:paraId="467C1509" w14:textId="77777777" w:rsidR="00A1370E" w:rsidRPr="00C15639" w:rsidRDefault="00FA7317" w:rsidP="00532786">
            <w:pPr>
              <w:jc w:val="center"/>
              <w:rPr>
                <w:rFonts w:asciiTheme="minorHAnsi" w:hAnsiTheme="minorHAnsi"/>
                <w:sz w:val="20"/>
              </w:rPr>
            </w:pPr>
            <w:r>
              <w:rPr>
                <w:rFonts w:asciiTheme="minorHAnsi" w:hAnsiTheme="minorHAnsi"/>
                <w:sz w:val="20"/>
              </w:rPr>
              <w:t>171.40</w:t>
            </w:r>
          </w:p>
        </w:tc>
        <w:tc>
          <w:tcPr>
            <w:tcW w:w="1304" w:type="dxa"/>
            <w:tcBorders>
              <w:right w:val="nil"/>
            </w:tcBorders>
          </w:tcPr>
          <w:p w14:paraId="213FD5AF"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w:t>
            </w:r>
            <w:r w:rsidR="00FA7317">
              <w:rPr>
                <w:rFonts w:asciiTheme="minorHAnsi" w:hAnsiTheme="minorHAnsi"/>
                <w:sz w:val="20"/>
              </w:rPr>
              <w:t>27.3</w:t>
            </w:r>
          </w:p>
          <w:p w14:paraId="28F56521" w14:textId="77777777" w:rsidR="00A1370E" w:rsidRPr="00C15639" w:rsidRDefault="00A1370E" w:rsidP="00532786">
            <w:pPr>
              <w:jc w:val="center"/>
              <w:rPr>
                <w:rFonts w:asciiTheme="minorHAnsi" w:hAnsiTheme="minorHAnsi"/>
                <w:sz w:val="20"/>
              </w:rPr>
            </w:pPr>
          </w:p>
          <w:p w14:paraId="6935728F" w14:textId="77777777" w:rsidR="00A1370E" w:rsidRDefault="00A1370E" w:rsidP="00532786">
            <w:pPr>
              <w:jc w:val="center"/>
              <w:rPr>
                <w:rFonts w:asciiTheme="minorHAnsi" w:hAnsiTheme="minorHAnsi"/>
                <w:sz w:val="20"/>
              </w:rPr>
            </w:pPr>
          </w:p>
          <w:p w14:paraId="4278D468" w14:textId="77777777" w:rsidR="00D42B60" w:rsidRPr="00C15639" w:rsidRDefault="00D42B60" w:rsidP="00532786">
            <w:pPr>
              <w:jc w:val="center"/>
              <w:rPr>
                <w:rFonts w:asciiTheme="minorHAnsi" w:hAnsiTheme="minorHAnsi"/>
                <w:sz w:val="20"/>
              </w:rPr>
            </w:pPr>
          </w:p>
          <w:p w14:paraId="3079684F"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3CA35FF6" w14:textId="77777777" w:rsidR="00A1370E" w:rsidRDefault="00A1370E" w:rsidP="00532786">
            <w:pPr>
              <w:jc w:val="center"/>
              <w:rPr>
                <w:rFonts w:asciiTheme="minorHAnsi" w:hAnsiTheme="minorHAnsi"/>
                <w:sz w:val="20"/>
              </w:rPr>
            </w:pPr>
            <w:r>
              <w:rPr>
                <w:rFonts w:asciiTheme="minorHAnsi" w:hAnsiTheme="minorHAnsi"/>
                <w:sz w:val="20"/>
              </w:rPr>
              <w:t>–</w:t>
            </w:r>
          </w:p>
          <w:p w14:paraId="62A54239" w14:textId="77777777" w:rsidR="00D42B60" w:rsidRPr="00C15639" w:rsidRDefault="00D42B60" w:rsidP="00532786">
            <w:pPr>
              <w:jc w:val="center"/>
              <w:rPr>
                <w:rFonts w:asciiTheme="minorHAnsi" w:hAnsiTheme="minorHAnsi"/>
                <w:sz w:val="20"/>
              </w:rPr>
            </w:pPr>
          </w:p>
          <w:p w14:paraId="78EA6716"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5381A3CA"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484279F9" w14:textId="77777777" w:rsidTr="001943DF">
        <w:trPr>
          <w:jc w:val="right"/>
        </w:trPr>
        <w:tc>
          <w:tcPr>
            <w:tcW w:w="1418" w:type="dxa"/>
            <w:tcBorders>
              <w:left w:val="nil"/>
            </w:tcBorders>
          </w:tcPr>
          <w:p w14:paraId="41FE2B73"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4ED5BB0F"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create a new owners corporation under section 32(f) of the Act</w:t>
            </w:r>
          </w:p>
          <w:p w14:paraId="787617F2"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 comprised in the plan</w:t>
            </w:r>
          </w:p>
        </w:tc>
        <w:tc>
          <w:tcPr>
            <w:tcW w:w="1587" w:type="dxa"/>
          </w:tcPr>
          <w:p w14:paraId="65819586"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129.50</w:t>
            </w:r>
          </w:p>
          <w:p w14:paraId="37522433" w14:textId="77777777" w:rsidR="00A1370E" w:rsidRPr="00C15639" w:rsidRDefault="00A1370E" w:rsidP="00532786">
            <w:pPr>
              <w:jc w:val="center"/>
              <w:rPr>
                <w:rFonts w:asciiTheme="minorHAnsi" w:hAnsiTheme="minorHAnsi"/>
                <w:sz w:val="20"/>
              </w:rPr>
            </w:pPr>
          </w:p>
          <w:p w14:paraId="65438F4B" w14:textId="77777777" w:rsidR="00A1370E" w:rsidRDefault="00A1370E" w:rsidP="00532786">
            <w:pPr>
              <w:jc w:val="center"/>
              <w:rPr>
                <w:rFonts w:asciiTheme="minorHAnsi" w:hAnsiTheme="minorHAnsi"/>
                <w:sz w:val="20"/>
              </w:rPr>
            </w:pPr>
          </w:p>
          <w:p w14:paraId="6BDD171F" w14:textId="77777777" w:rsidR="00D42B60" w:rsidRPr="00C15639" w:rsidRDefault="00D42B60" w:rsidP="00532786">
            <w:pPr>
              <w:jc w:val="center"/>
              <w:rPr>
                <w:rFonts w:asciiTheme="minorHAnsi" w:hAnsiTheme="minorHAnsi"/>
                <w:sz w:val="20"/>
              </w:rPr>
            </w:pPr>
          </w:p>
          <w:p w14:paraId="1BCCE92A"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129.50</w:t>
            </w:r>
          </w:p>
        </w:tc>
        <w:tc>
          <w:tcPr>
            <w:tcW w:w="1587" w:type="dxa"/>
          </w:tcPr>
          <w:p w14:paraId="1F19AF20" w14:textId="77777777" w:rsidR="00A1370E" w:rsidRPr="00C15639" w:rsidRDefault="00FA7317" w:rsidP="00532786">
            <w:pPr>
              <w:jc w:val="center"/>
              <w:rPr>
                <w:rFonts w:asciiTheme="minorHAnsi" w:hAnsiTheme="minorHAnsi"/>
                <w:sz w:val="20"/>
              </w:rPr>
            </w:pPr>
            <w:r>
              <w:rPr>
                <w:rFonts w:asciiTheme="minorHAnsi" w:hAnsiTheme="minorHAnsi"/>
                <w:sz w:val="20"/>
              </w:rPr>
              <w:t>88.00</w:t>
            </w:r>
          </w:p>
          <w:p w14:paraId="37602150" w14:textId="77777777" w:rsidR="00A1370E" w:rsidRPr="00C15639" w:rsidRDefault="00A1370E" w:rsidP="00532786">
            <w:pPr>
              <w:jc w:val="center"/>
              <w:rPr>
                <w:rFonts w:asciiTheme="minorHAnsi" w:hAnsiTheme="minorHAnsi"/>
                <w:sz w:val="20"/>
              </w:rPr>
            </w:pPr>
          </w:p>
          <w:p w14:paraId="7DEAC6DC" w14:textId="77777777" w:rsidR="00A1370E" w:rsidRDefault="00A1370E" w:rsidP="00532786">
            <w:pPr>
              <w:jc w:val="center"/>
              <w:rPr>
                <w:rFonts w:asciiTheme="minorHAnsi" w:hAnsiTheme="minorHAnsi"/>
                <w:sz w:val="20"/>
              </w:rPr>
            </w:pPr>
          </w:p>
          <w:p w14:paraId="32DBED18" w14:textId="77777777" w:rsidR="00D42B60" w:rsidRPr="00C15639" w:rsidRDefault="00D42B60" w:rsidP="00532786">
            <w:pPr>
              <w:jc w:val="center"/>
              <w:rPr>
                <w:rFonts w:asciiTheme="minorHAnsi" w:hAnsiTheme="minorHAnsi"/>
                <w:sz w:val="20"/>
              </w:rPr>
            </w:pPr>
          </w:p>
          <w:p w14:paraId="3A237F45"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304" w:type="dxa"/>
            <w:tcBorders>
              <w:right w:val="nil"/>
            </w:tcBorders>
          </w:tcPr>
          <w:p w14:paraId="7ED653D4"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-32.</w:t>
            </w:r>
            <w:r w:rsidR="00FA7317">
              <w:rPr>
                <w:rFonts w:asciiTheme="minorHAnsi" w:hAnsiTheme="minorHAnsi"/>
                <w:sz w:val="20"/>
              </w:rPr>
              <w:t>0</w:t>
            </w:r>
          </w:p>
          <w:p w14:paraId="7F5ADD14" w14:textId="77777777" w:rsidR="00A1370E" w:rsidRPr="00C15639" w:rsidRDefault="00A1370E" w:rsidP="00532786">
            <w:pPr>
              <w:jc w:val="center"/>
              <w:rPr>
                <w:rFonts w:asciiTheme="minorHAnsi" w:hAnsiTheme="minorHAnsi"/>
                <w:sz w:val="20"/>
              </w:rPr>
            </w:pPr>
          </w:p>
          <w:p w14:paraId="5BE04C37" w14:textId="77777777" w:rsidR="00A1370E" w:rsidRDefault="00A1370E" w:rsidP="00532786">
            <w:pPr>
              <w:jc w:val="center"/>
              <w:rPr>
                <w:rFonts w:asciiTheme="minorHAnsi" w:hAnsiTheme="minorHAnsi"/>
                <w:sz w:val="20"/>
              </w:rPr>
            </w:pPr>
          </w:p>
          <w:p w14:paraId="46D8AEE0" w14:textId="77777777" w:rsidR="00D42B60" w:rsidRPr="00C15639" w:rsidRDefault="00D42B60" w:rsidP="00532786">
            <w:pPr>
              <w:jc w:val="center"/>
              <w:rPr>
                <w:rFonts w:asciiTheme="minorHAnsi" w:hAnsiTheme="minorHAnsi"/>
                <w:sz w:val="20"/>
              </w:rPr>
            </w:pPr>
          </w:p>
          <w:p w14:paraId="01B99980"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7F9445E9" w14:textId="77777777" w:rsidTr="001943DF">
        <w:trPr>
          <w:jc w:val="right"/>
        </w:trPr>
        <w:tc>
          <w:tcPr>
            <w:tcW w:w="1418" w:type="dxa"/>
            <w:tcBorders>
              <w:left w:val="nil"/>
            </w:tcBorders>
          </w:tcPr>
          <w:p w14:paraId="394E2152"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05612BCC"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dissolve itself under section 32(g) of the Act</w:t>
            </w:r>
          </w:p>
          <w:p w14:paraId="7BD9DEE3"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 comprised in the plan</w:t>
            </w:r>
          </w:p>
        </w:tc>
        <w:tc>
          <w:tcPr>
            <w:tcW w:w="1587" w:type="dxa"/>
          </w:tcPr>
          <w:p w14:paraId="7048A9FD"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58.30</w:t>
            </w:r>
          </w:p>
          <w:p w14:paraId="2EAE551C" w14:textId="77777777" w:rsidR="00A1370E" w:rsidRPr="00C15639" w:rsidRDefault="00A1370E" w:rsidP="00532786">
            <w:pPr>
              <w:jc w:val="center"/>
              <w:rPr>
                <w:rFonts w:asciiTheme="minorHAnsi" w:hAnsiTheme="minorHAnsi"/>
                <w:sz w:val="20"/>
              </w:rPr>
            </w:pPr>
          </w:p>
          <w:p w14:paraId="7103D2EF" w14:textId="77777777" w:rsidR="00A1370E" w:rsidRPr="00C15639" w:rsidRDefault="00A1370E" w:rsidP="00532786">
            <w:pPr>
              <w:jc w:val="center"/>
              <w:rPr>
                <w:rFonts w:asciiTheme="minorHAnsi" w:hAnsiTheme="minorHAnsi"/>
                <w:sz w:val="20"/>
              </w:rPr>
            </w:pPr>
          </w:p>
          <w:p w14:paraId="3AC00AC5"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58.30</w:t>
            </w:r>
          </w:p>
        </w:tc>
        <w:tc>
          <w:tcPr>
            <w:tcW w:w="1587" w:type="dxa"/>
          </w:tcPr>
          <w:p w14:paraId="7469E96D" w14:textId="77777777" w:rsidR="00A1370E" w:rsidRPr="00C15639" w:rsidRDefault="00FA7317" w:rsidP="00532786">
            <w:pPr>
              <w:jc w:val="center"/>
              <w:rPr>
                <w:rFonts w:asciiTheme="minorHAnsi" w:hAnsiTheme="minorHAnsi"/>
                <w:sz w:val="20"/>
              </w:rPr>
            </w:pPr>
            <w:r>
              <w:rPr>
                <w:rFonts w:asciiTheme="minorHAnsi" w:hAnsiTheme="minorHAnsi"/>
                <w:sz w:val="20"/>
              </w:rPr>
              <w:t>88</w:t>
            </w:r>
            <w:r w:rsidR="00D42B60">
              <w:rPr>
                <w:rFonts w:asciiTheme="minorHAnsi" w:hAnsiTheme="minorHAnsi"/>
                <w:sz w:val="20"/>
              </w:rPr>
              <w:t>.00</w:t>
            </w:r>
          </w:p>
          <w:p w14:paraId="1E2CEDD7" w14:textId="77777777" w:rsidR="00A1370E" w:rsidRPr="00C15639" w:rsidRDefault="00A1370E" w:rsidP="00532786">
            <w:pPr>
              <w:jc w:val="center"/>
              <w:rPr>
                <w:rFonts w:asciiTheme="minorHAnsi" w:hAnsiTheme="minorHAnsi"/>
                <w:sz w:val="20"/>
              </w:rPr>
            </w:pPr>
          </w:p>
          <w:p w14:paraId="3CAD12AB" w14:textId="77777777" w:rsidR="00A1370E" w:rsidRPr="00C15639" w:rsidRDefault="00A1370E" w:rsidP="00532786">
            <w:pPr>
              <w:jc w:val="center"/>
              <w:rPr>
                <w:rFonts w:asciiTheme="minorHAnsi" w:hAnsiTheme="minorHAnsi"/>
                <w:sz w:val="20"/>
              </w:rPr>
            </w:pPr>
          </w:p>
          <w:p w14:paraId="56B2017D" w14:textId="77777777" w:rsidR="00A1370E" w:rsidRDefault="00A1370E" w:rsidP="00532786">
            <w:pPr>
              <w:jc w:val="center"/>
              <w:rPr>
                <w:rFonts w:asciiTheme="minorHAnsi" w:hAnsiTheme="minorHAnsi"/>
                <w:sz w:val="20"/>
              </w:rPr>
            </w:pPr>
            <w:r>
              <w:rPr>
                <w:rFonts w:asciiTheme="minorHAnsi" w:hAnsiTheme="minorHAnsi"/>
                <w:sz w:val="20"/>
              </w:rPr>
              <w:t>n/a</w:t>
            </w:r>
          </w:p>
          <w:p w14:paraId="05EFEA50" w14:textId="77777777" w:rsidR="00A1370E" w:rsidRPr="00C15639" w:rsidRDefault="00A1370E" w:rsidP="00532786">
            <w:pPr>
              <w:jc w:val="center"/>
              <w:rPr>
                <w:rFonts w:asciiTheme="minorHAnsi" w:hAnsiTheme="minorHAnsi"/>
                <w:sz w:val="20"/>
              </w:rPr>
            </w:pPr>
          </w:p>
        </w:tc>
        <w:tc>
          <w:tcPr>
            <w:tcW w:w="1304" w:type="dxa"/>
            <w:tcBorders>
              <w:right w:val="nil"/>
            </w:tcBorders>
          </w:tcPr>
          <w:p w14:paraId="5FFCA0A1" w14:textId="77777777" w:rsidR="00A1370E" w:rsidRPr="00C15639" w:rsidRDefault="00A1370E" w:rsidP="00532786">
            <w:pPr>
              <w:jc w:val="center"/>
              <w:rPr>
                <w:rFonts w:asciiTheme="minorHAnsi" w:hAnsiTheme="minorHAnsi"/>
                <w:sz w:val="20"/>
              </w:rPr>
            </w:pPr>
            <w:r w:rsidRPr="00E242D1">
              <w:rPr>
                <w:rFonts w:asciiTheme="minorHAnsi" w:hAnsiTheme="minorHAnsi"/>
                <w:sz w:val="20"/>
              </w:rPr>
              <w:t>+</w:t>
            </w:r>
            <w:r w:rsidR="00FA7317">
              <w:rPr>
                <w:rFonts w:asciiTheme="minorHAnsi" w:hAnsiTheme="minorHAnsi"/>
                <w:sz w:val="20"/>
              </w:rPr>
              <w:t>50</w:t>
            </w:r>
            <w:r w:rsidRPr="00E242D1">
              <w:rPr>
                <w:rFonts w:asciiTheme="minorHAnsi" w:hAnsiTheme="minorHAnsi"/>
                <w:sz w:val="20"/>
              </w:rPr>
              <w:t>.</w:t>
            </w:r>
            <w:r>
              <w:rPr>
                <w:rFonts w:asciiTheme="minorHAnsi" w:hAnsiTheme="minorHAnsi"/>
                <w:sz w:val="20"/>
              </w:rPr>
              <w:t>9</w:t>
            </w:r>
          </w:p>
          <w:p w14:paraId="79AB28B6" w14:textId="77777777" w:rsidR="00A1370E" w:rsidRPr="00C15639" w:rsidRDefault="00A1370E" w:rsidP="00532786">
            <w:pPr>
              <w:jc w:val="center"/>
              <w:rPr>
                <w:rFonts w:asciiTheme="minorHAnsi" w:hAnsiTheme="minorHAnsi"/>
                <w:sz w:val="20"/>
              </w:rPr>
            </w:pPr>
          </w:p>
          <w:p w14:paraId="3645C15C" w14:textId="77777777" w:rsidR="00A1370E" w:rsidRPr="00C15639" w:rsidRDefault="00A1370E" w:rsidP="00532786">
            <w:pPr>
              <w:jc w:val="center"/>
              <w:rPr>
                <w:rFonts w:asciiTheme="minorHAnsi" w:hAnsiTheme="minorHAnsi"/>
                <w:sz w:val="20"/>
              </w:rPr>
            </w:pPr>
          </w:p>
          <w:p w14:paraId="2D17A7FC"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47CDEC63" w14:textId="77777777" w:rsidTr="001943DF">
        <w:trPr>
          <w:jc w:val="right"/>
        </w:trPr>
        <w:tc>
          <w:tcPr>
            <w:tcW w:w="1418" w:type="dxa"/>
            <w:tcBorders>
              <w:left w:val="nil"/>
            </w:tcBorders>
          </w:tcPr>
          <w:p w14:paraId="764AF3E7"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347BD34A"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merge with another owners corporation under section 32(h) of the Act</w:t>
            </w:r>
          </w:p>
        </w:tc>
        <w:tc>
          <w:tcPr>
            <w:tcW w:w="1587" w:type="dxa"/>
          </w:tcPr>
          <w:p w14:paraId="0D6586CB"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58.30</w:t>
            </w:r>
          </w:p>
        </w:tc>
        <w:tc>
          <w:tcPr>
            <w:tcW w:w="1587" w:type="dxa"/>
          </w:tcPr>
          <w:p w14:paraId="0AF0C31C" w14:textId="77777777" w:rsidR="00A1370E" w:rsidRPr="00C15639" w:rsidRDefault="00FA7317"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5179C6D6" w14:textId="77777777" w:rsidR="00A1370E" w:rsidRPr="00C15639" w:rsidRDefault="00A1370E" w:rsidP="00FA7317">
            <w:pPr>
              <w:jc w:val="center"/>
              <w:rPr>
                <w:rFonts w:asciiTheme="minorHAnsi" w:hAnsiTheme="minorHAnsi"/>
                <w:sz w:val="20"/>
              </w:rPr>
            </w:pPr>
            <w:r w:rsidRPr="00E242D1">
              <w:rPr>
                <w:rFonts w:asciiTheme="minorHAnsi" w:hAnsiTheme="minorHAnsi"/>
                <w:sz w:val="20"/>
              </w:rPr>
              <w:t>+</w:t>
            </w:r>
            <w:r w:rsidR="00FA7317">
              <w:rPr>
                <w:rFonts w:asciiTheme="minorHAnsi" w:hAnsiTheme="minorHAnsi"/>
                <w:sz w:val="20"/>
              </w:rPr>
              <w:t>50</w:t>
            </w:r>
            <w:r w:rsidRPr="00E242D1">
              <w:rPr>
                <w:rFonts w:asciiTheme="minorHAnsi" w:hAnsiTheme="minorHAnsi"/>
                <w:sz w:val="20"/>
              </w:rPr>
              <w:t>.</w:t>
            </w:r>
            <w:r>
              <w:rPr>
                <w:rFonts w:asciiTheme="minorHAnsi" w:hAnsiTheme="minorHAnsi"/>
                <w:sz w:val="20"/>
              </w:rPr>
              <w:t>9</w:t>
            </w:r>
          </w:p>
        </w:tc>
      </w:tr>
      <w:tr w:rsidR="00A1370E" w:rsidRPr="00C15639" w14:paraId="2E6CDAD7" w14:textId="77777777" w:rsidTr="001943DF">
        <w:trPr>
          <w:jc w:val="right"/>
        </w:trPr>
        <w:tc>
          <w:tcPr>
            <w:tcW w:w="1418" w:type="dxa"/>
            <w:tcBorders>
              <w:left w:val="nil"/>
            </w:tcBorders>
          </w:tcPr>
          <w:p w14:paraId="41F27A57"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0E4C366C"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create, vary or remove an easement under section 32(i) of the Act</w:t>
            </w:r>
          </w:p>
          <w:p w14:paraId="1CD08668"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 over which the easement or conditions is to be created, varied or removed</w:t>
            </w:r>
          </w:p>
        </w:tc>
        <w:tc>
          <w:tcPr>
            <w:tcW w:w="1587" w:type="dxa"/>
          </w:tcPr>
          <w:p w14:paraId="06C10DF7"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762.20</w:t>
            </w:r>
          </w:p>
          <w:p w14:paraId="37416977" w14:textId="77777777" w:rsidR="00A1370E" w:rsidRPr="00C15639" w:rsidRDefault="00A1370E" w:rsidP="00532786">
            <w:pPr>
              <w:jc w:val="center"/>
              <w:rPr>
                <w:rFonts w:asciiTheme="minorHAnsi" w:hAnsiTheme="minorHAnsi"/>
                <w:sz w:val="20"/>
              </w:rPr>
            </w:pPr>
          </w:p>
          <w:p w14:paraId="6377BE90" w14:textId="77777777" w:rsidR="00A1370E" w:rsidRDefault="00A1370E" w:rsidP="00532786">
            <w:pPr>
              <w:jc w:val="center"/>
              <w:rPr>
                <w:rFonts w:asciiTheme="minorHAnsi" w:hAnsiTheme="minorHAnsi"/>
                <w:sz w:val="20"/>
              </w:rPr>
            </w:pPr>
          </w:p>
          <w:p w14:paraId="03D68D55" w14:textId="77777777" w:rsidR="00D42B60" w:rsidRPr="00C15639" w:rsidRDefault="00D42B60" w:rsidP="00532786">
            <w:pPr>
              <w:jc w:val="center"/>
              <w:rPr>
                <w:rFonts w:asciiTheme="minorHAnsi" w:hAnsiTheme="minorHAnsi"/>
                <w:sz w:val="20"/>
              </w:rPr>
            </w:pPr>
          </w:p>
          <w:p w14:paraId="58F8A263"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166.20</w:t>
            </w:r>
          </w:p>
        </w:tc>
        <w:tc>
          <w:tcPr>
            <w:tcW w:w="1587" w:type="dxa"/>
          </w:tcPr>
          <w:p w14:paraId="557A85C2" w14:textId="77777777" w:rsidR="00A1370E" w:rsidRPr="00C15639" w:rsidRDefault="00FA7317" w:rsidP="00532786">
            <w:pPr>
              <w:jc w:val="center"/>
              <w:rPr>
                <w:rFonts w:asciiTheme="minorHAnsi" w:hAnsiTheme="minorHAnsi"/>
                <w:sz w:val="20"/>
              </w:rPr>
            </w:pPr>
            <w:r>
              <w:rPr>
                <w:rFonts w:asciiTheme="minorHAnsi" w:hAnsiTheme="minorHAnsi"/>
                <w:sz w:val="20"/>
              </w:rPr>
              <w:t>554.50</w:t>
            </w:r>
          </w:p>
          <w:p w14:paraId="586A3C7D" w14:textId="77777777" w:rsidR="00A1370E" w:rsidRPr="00C15639" w:rsidRDefault="00A1370E" w:rsidP="00532786">
            <w:pPr>
              <w:jc w:val="center"/>
              <w:rPr>
                <w:rFonts w:asciiTheme="minorHAnsi" w:hAnsiTheme="minorHAnsi"/>
                <w:sz w:val="20"/>
              </w:rPr>
            </w:pPr>
          </w:p>
          <w:p w14:paraId="7E9F7F84" w14:textId="77777777" w:rsidR="00A1370E" w:rsidRDefault="00A1370E" w:rsidP="00532786">
            <w:pPr>
              <w:jc w:val="center"/>
              <w:rPr>
                <w:rFonts w:asciiTheme="minorHAnsi" w:hAnsiTheme="minorHAnsi"/>
                <w:sz w:val="20"/>
              </w:rPr>
            </w:pPr>
          </w:p>
          <w:p w14:paraId="47EBF1AD" w14:textId="77777777" w:rsidR="00D42B60" w:rsidRPr="00C15639" w:rsidRDefault="00D42B60" w:rsidP="00532786">
            <w:pPr>
              <w:jc w:val="center"/>
              <w:rPr>
                <w:rFonts w:asciiTheme="minorHAnsi" w:hAnsiTheme="minorHAnsi"/>
                <w:sz w:val="20"/>
              </w:rPr>
            </w:pPr>
          </w:p>
          <w:p w14:paraId="41A3441A" w14:textId="77777777" w:rsidR="00A1370E" w:rsidRDefault="00A1370E" w:rsidP="00532786">
            <w:pPr>
              <w:jc w:val="center"/>
              <w:rPr>
                <w:rFonts w:asciiTheme="minorHAnsi" w:hAnsiTheme="minorHAnsi"/>
                <w:sz w:val="20"/>
              </w:rPr>
            </w:pPr>
            <w:r>
              <w:rPr>
                <w:rFonts w:asciiTheme="minorHAnsi" w:hAnsiTheme="minorHAnsi"/>
                <w:sz w:val="20"/>
              </w:rPr>
              <w:t>n/a</w:t>
            </w:r>
          </w:p>
          <w:p w14:paraId="2F787383" w14:textId="77777777" w:rsidR="00A1370E" w:rsidRPr="00C15639" w:rsidRDefault="00A1370E" w:rsidP="00532786">
            <w:pPr>
              <w:jc w:val="center"/>
              <w:rPr>
                <w:rFonts w:asciiTheme="minorHAnsi" w:hAnsiTheme="minorHAnsi"/>
                <w:sz w:val="20"/>
              </w:rPr>
            </w:pPr>
          </w:p>
        </w:tc>
        <w:tc>
          <w:tcPr>
            <w:tcW w:w="1304" w:type="dxa"/>
            <w:tcBorders>
              <w:right w:val="nil"/>
            </w:tcBorders>
          </w:tcPr>
          <w:p w14:paraId="3AF428CE"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w:t>
            </w:r>
            <w:r w:rsidR="00FA7317">
              <w:rPr>
                <w:rFonts w:asciiTheme="minorHAnsi" w:hAnsiTheme="minorHAnsi"/>
                <w:sz w:val="20"/>
              </w:rPr>
              <w:t>27.3</w:t>
            </w:r>
          </w:p>
          <w:p w14:paraId="43CE33DD" w14:textId="77777777" w:rsidR="00A1370E" w:rsidRPr="00C15639" w:rsidRDefault="00A1370E" w:rsidP="00532786">
            <w:pPr>
              <w:jc w:val="center"/>
              <w:rPr>
                <w:rFonts w:asciiTheme="minorHAnsi" w:hAnsiTheme="minorHAnsi"/>
                <w:sz w:val="20"/>
              </w:rPr>
            </w:pPr>
          </w:p>
          <w:p w14:paraId="58A874A2" w14:textId="77777777" w:rsidR="00A1370E" w:rsidRDefault="00A1370E" w:rsidP="00532786">
            <w:pPr>
              <w:jc w:val="center"/>
              <w:rPr>
                <w:rFonts w:asciiTheme="minorHAnsi" w:hAnsiTheme="minorHAnsi"/>
                <w:sz w:val="20"/>
              </w:rPr>
            </w:pPr>
          </w:p>
          <w:p w14:paraId="518F5267" w14:textId="77777777" w:rsidR="00D42B60" w:rsidRPr="00C15639" w:rsidRDefault="00D42B60" w:rsidP="00532786">
            <w:pPr>
              <w:jc w:val="center"/>
              <w:rPr>
                <w:rFonts w:asciiTheme="minorHAnsi" w:hAnsiTheme="minorHAnsi"/>
                <w:sz w:val="20"/>
              </w:rPr>
            </w:pPr>
          </w:p>
          <w:p w14:paraId="0259144F"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5CFA0EE3" w14:textId="77777777" w:rsidTr="001943DF">
        <w:trPr>
          <w:jc w:val="right"/>
        </w:trPr>
        <w:tc>
          <w:tcPr>
            <w:tcW w:w="1418" w:type="dxa"/>
            <w:tcBorders>
              <w:left w:val="nil"/>
            </w:tcBorders>
          </w:tcPr>
          <w:p w14:paraId="2114302B"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1E88A5BC"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create, vary or remove a restriction under section 32(i) of the Act</w:t>
            </w:r>
          </w:p>
          <w:p w14:paraId="7B4AD50A"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 over which the restriction is to be created, varied or removed</w:t>
            </w:r>
          </w:p>
        </w:tc>
        <w:tc>
          <w:tcPr>
            <w:tcW w:w="1587" w:type="dxa"/>
          </w:tcPr>
          <w:p w14:paraId="00DBE63C"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116.50</w:t>
            </w:r>
          </w:p>
          <w:p w14:paraId="0F1C3A2E" w14:textId="77777777" w:rsidR="00A1370E" w:rsidRPr="00C15639" w:rsidRDefault="00A1370E" w:rsidP="00532786">
            <w:pPr>
              <w:jc w:val="center"/>
              <w:rPr>
                <w:rFonts w:asciiTheme="minorHAnsi" w:hAnsiTheme="minorHAnsi"/>
                <w:sz w:val="20"/>
              </w:rPr>
            </w:pPr>
          </w:p>
          <w:p w14:paraId="48F0BAE6" w14:textId="77777777" w:rsidR="00A1370E" w:rsidRDefault="00A1370E" w:rsidP="00532786">
            <w:pPr>
              <w:jc w:val="center"/>
              <w:rPr>
                <w:rFonts w:asciiTheme="minorHAnsi" w:hAnsiTheme="minorHAnsi"/>
                <w:sz w:val="20"/>
              </w:rPr>
            </w:pPr>
          </w:p>
          <w:p w14:paraId="563ED3C5" w14:textId="77777777" w:rsidR="00D42B60" w:rsidRPr="00C15639" w:rsidRDefault="00D42B60" w:rsidP="00532786">
            <w:pPr>
              <w:jc w:val="center"/>
              <w:rPr>
                <w:rFonts w:asciiTheme="minorHAnsi" w:hAnsiTheme="minorHAnsi"/>
                <w:sz w:val="20"/>
              </w:rPr>
            </w:pPr>
          </w:p>
          <w:p w14:paraId="434F165E"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166.20</w:t>
            </w:r>
          </w:p>
        </w:tc>
        <w:tc>
          <w:tcPr>
            <w:tcW w:w="1587" w:type="dxa"/>
          </w:tcPr>
          <w:p w14:paraId="4C19D9E8" w14:textId="77777777" w:rsidR="00A1370E" w:rsidRPr="00C15639" w:rsidRDefault="00FA7317" w:rsidP="00532786">
            <w:pPr>
              <w:jc w:val="center"/>
              <w:rPr>
                <w:rFonts w:asciiTheme="minorHAnsi" w:hAnsiTheme="minorHAnsi"/>
                <w:sz w:val="20"/>
              </w:rPr>
            </w:pPr>
            <w:r>
              <w:rPr>
                <w:rFonts w:asciiTheme="minorHAnsi" w:hAnsiTheme="minorHAnsi"/>
                <w:sz w:val="20"/>
              </w:rPr>
              <w:t>88.00</w:t>
            </w:r>
          </w:p>
          <w:p w14:paraId="16C9773F" w14:textId="77777777" w:rsidR="00A1370E" w:rsidRPr="00C15639" w:rsidRDefault="00A1370E" w:rsidP="00532786">
            <w:pPr>
              <w:jc w:val="center"/>
              <w:rPr>
                <w:rFonts w:asciiTheme="minorHAnsi" w:hAnsiTheme="minorHAnsi"/>
                <w:sz w:val="20"/>
              </w:rPr>
            </w:pPr>
          </w:p>
          <w:p w14:paraId="49F056D2" w14:textId="77777777" w:rsidR="00A1370E" w:rsidRDefault="00A1370E" w:rsidP="00532786">
            <w:pPr>
              <w:jc w:val="center"/>
              <w:rPr>
                <w:rFonts w:asciiTheme="minorHAnsi" w:hAnsiTheme="minorHAnsi"/>
                <w:sz w:val="20"/>
              </w:rPr>
            </w:pPr>
          </w:p>
          <w:p w14:paraId="243F9334" w14:textId="77777777" w:rsidR="00D42B60" w:rsidRPr="00C15639" w:rsidRDefault="00D42B60" w:rsidP="00532786">
            <w:pPr>
              <w:jc w:val="center"/>
              <w:rPr>
                <w:rFonts w:asciiTheme="minorHAnsi" w:hAnsiTheme="minorHAnsi"/>
                <w:sz w:val="20"/>
              </w:rPr>
            </w:pPr>
          </w:p>
          <w:p w14:paraId="35FEEE5C" w14:textId="77777777" w:rsidR="00A1370E" w:rsidRDefault="00A1370E" w:rsidP="00532786">
            <w:pPr>
              <w:jc w:val="center"/>
              <w:rPr>
                <w:rFonts w:asciiTheme="minorHAnsi" w:hAnsiTheme="minorHAnsi"/>
                <w:sz w:val="20"/>
              </w:rPr>
            </w:pPr>
            <w:r>
              <w:rPr>
                <w:rFonts w:asciiTheme="minorHAnsi" w:hAnsiTheme="minorHAnsi"/>
                <w:sz w:val="20"/>
              </w:rPr>
              <w:t>n/a</w:t>
            </w:r>
          </w:p>
          <w:p w14:paraId="100B094E" w14:textId="77777777" w:rsidR="00A1370E" w:rsidRPr="00C15639" w:rsidRDefault="00A1370E" w:rsidP="00532786">
            <w:pPr>
              <w:jc w:val="center"/>
              <w:rPr>
                <w:rFonts w:asciiTheme="minorHAnsi" w:hAnsiTheme="minorHAnsi"/>
                <w:sz w:val="20"/>
              </w:rPr>
            </w:pPr>
          </w:p>
        </w:tc>
        <w:tc>
          <w:tcPr>
            <w:tcW w:w="1304" w:type="dxa"/>
            <w:tcBorders>
              <w:right w:val="nil"/>
            </w:tcBorders>
          </w:tcPr>
          <w:p w14:paraId="1270AC90"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-24.</w:t>
            </w:r>
            <w:r w:rsidR="00FA7317">
              <w:rPr>
                <w:rFonts w:asciiTheme="minorHAnsi" w:hAnsiTheme="minorHAnsi"/>
                <w:sz w:val="20"/>
              </w:rPr>
              <w:t>5</w:t>
            </w:r>
          </w:p>
          <w:p w14:paraId="0798BEC6" w14:textId="77777777" w:rsidR="00A1370E" w:rsidRPr="00C15639" w:rsidRDefault="00A1370E" w:rsidP="00532786">
            <w:pPr>
              <w:jc w:val="center"/>
              <w:rPr>
                <w:rFonts w:asciiTheme="minorHAnsi" w:hAnsiTheme="minorHAnsi"/>
                <w:sz w:val="20"/>
              </w:rPr>
            </w:pPr>
          </w:p>
          <w:p w14:paraId="09DB56B9" w14:textId="77777777" w:rsidR="00A1370E" w:rsidRDefault="00A1370E" w:rsidP="00532786">
            <w:pPr>
              <w:jc w:val="center"/>
              <w:rPr>
                <w:rFonts w:asciiTheme="minorHAnsi" w:hAnsiTheme="minorHAnsi"/>
                <w:sz w:val="20"/>
              </w:rPr>
            </w:pPr>
          </w:p>
          <w:p w14:paraId="3E9AB1CD" w14:textId="77777777" w:rsidR="00D42B60" w:rsidRPr="00C15639" w:rsidRDefault="00D42B60" w:rsidP="00532786">
            <w:pPr>
              <w:jc w:val="center"/>
              <w:rPr>
                <w:rFonts w:asciiTheme="minorHAnsi" w:hAnsiTheme="minorHAnsi"/>
                <w:sz w:val="20"/>
              </w:rPr>
            </w:pPr>
          </w:p>
          <w:p w14:paraId="4FA3E0F6"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754A475D" w14:textId="77777777" w:rsidTr="001943DF">
        <w:trPr>
          <w:jc w:val="right"/>
        </w:trPr>
        <w:tc>
          <w:tcPr>
            <w:tcW w:w="1418" w:type="dxa"/>
            <w:tcBorders>
              <w:left w:val="nil"/>
            </w:tcBorders>
          </w:tcPr>
          <w:p w14:paraId="001A0C49"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0255FCA1"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of consolidation for registration by the Registrar under section 32(j) of the Act</w:t>
            </w:r>
          </w:p>
          <w:p w14:paraId="37C95121"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tc>
        <w:tc>
          <w:tcPr>
            <w:tcW w:w="1587" w:type="dxa"/>
          </w:tcPr>
          <w:p w14:paraId="413A4062"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762.20</w:t>
            </w:r>
          </w:p>
          <w:p w14:paraId="72C4CE9C" w14:textId="77777777" w:rsidR="00A1370E" w:rsidRPr="00C15639" w:rsidRDefault="00A1370E" w:rsidP="00532786">
            <w:pPr>
              <w:jc w:val="center"/>
              <w:rPr>
                <w:rFonts w:asciiTheme="minorHAnsi" w:hAnsiTheme="minorHAnsi"/>
                <w:sz w:val="20"/>
              </w:rPr>
            </w:pPr>
          </w:p>
          <w:p w14:paraId="03371CCE" w14:textId="77777777" w:rsidR="00A1370E" w:rsidRPr="00C15639" w:rsidRDefault="00A1370E" w:rsidP="00532786">
            <w:pPr>
              <w:jc w:val="center"/>
              <w:rPr>
                <w:rFonts w:asciiTheme="minorHAnsi" w:hAnsiTheme="minorHAnsi"/>
                <w:sz w:val="20"/>
              </w:rPr>
            </w:pPr>
          </w:p>
          <w:p w14:paraId="7458AE20"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375.10</w:t>
            </w:r>
          </w:p>
        </w:tc>
        <w:tc>
          <w:tcPr>
            <w:tcW w:w="1587" w:type="dxa"/>
          </w:tcPr>
          <w:p w14:paraId="091CF0AD" w14:textId="77777777" w:rsidR="00A1370E" w:rsidRPr="00C15639" w:rsidRDefault="00B33542" w:rsidP="00532786">
            <w:pPr>
              <w:jc w:val="center"/>
              <w:rPr>
                <w:rFonts w:asciiTheme="minorHAnsi" w:hAnsiTheme="minorHAnsi"/>
                <w:sz w:val="20"/>
              </w:rPr>
            </w:pPr>
            <w:r>
              <w:rPr>
                <w:rFonts w:asciiTheme="minorHAnsi" w:hAnsiTheme="minorHAnsi"/>
                <w:sz w:val="20"/>
              </w:rPr>
              <w:t>554.50</w:t>
            </w:r>
          </w:p>
          <w:p w14:paraId="3649C862" w14:textId="77777777" w:rsidR="00A1370E" w:rsidRPr="00C15639" w:rsidRDefault="00A1370E" w:rsidP="00532786">
            <w:pPr>
              <w:jc w:val="center"/>
              <w:rPr>
                <w:rFonts w:asciiTheme="minorHAnsi" w:hAnsiTheme="minorHAnsi"/>
                <w:sz w:val="20"/>
              </w:rPr>
            </w:pPr>
          </w:p>
          <w:p w14:paraId="47991F88" w14:textId="77777777" w:rsidR="00A1370E" w:rsidRPr="00C15639" w:rsidRDefault="00A1370E" w:rsidP="00532786">
            <w:pPr>
              <w:jc w:val="center"/>
              <w:rPr>
                <w:rFonts w:asciiTheme="minorHAnsi" w:hAnsiTheme="minorHAnsi"/>
                <w:sz w:val="20"/>
              </w:rPr>
            </w:pPr>
          </w:p>
          <w:p w14:paraId="585B8CA1"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304" w:type="dxa"/>
            <w:tcBorders>
              <w:right w:val="nil"/>
            </w:tcBorders>
          </w:tcPr>
          <w:p w14:paraId="4B2EEFBA"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w:t>
            </w:r>
            <w:r w:rsidR="00B33542">
              <w:rPr>
                <w:rFonts w:asciiTheme="minorHAnsi" w:hAnsiTheme="minorHAnsi"/>
                <w:sz w:val="20"/>
              </w:rPr>
              <w:t>27.3</w:t>
            </w:r>
          </w:p>
          <w:p w14:paraId="62AF9A58" w14:textId="77777777" w:rsidR="00A1370E" w:rsidRPr="00C15639" w:rsidRDefault="00A1370E" w:rsidP="00532786">
            <w:pPr>
              <w:jc w:val="center"/>
              <w:rPr>
                <w:rFonts w:asciiTheme="minorHAnsi" w:hAnsiTheme="minorHAnsi"/>
                <w:sz w:val="20"/>
              </w:rPr>
            </w:pPr>
          </w:p>
          <w:p w14:paraId="05C111C4" w14:textId="77777777" w:rsidR="00A1370E" w:rsidRPr="00C15639" w:rsidRDefault="00A1370E" w:rsidP="00532786">
            <w:pPr>
              <w:jc w:val="center"/>
              <w:rPr>
                <w:rFonts w:asciiTheme="minorHAnsi" w:hAnsiTheme="minorHAnsi"/>
                <w:sz w:val="20"/>
              </w:rPr>
            </w:pPr>
          </w:p>
          <w:p w14:paraId="5AD33FFA"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65CD839C" w14:textId="77777777" w:rsidTr="001943DF">
        <w:trPr>
          <w:jc w:val="right"/>
        </w:trPr>
        <w:tc>
          <w:tcPr>
            <w:tcW w:w="1418" w:type="dxa"/>
            <w:tcBorders>
              <w:left w:val="nil"/>
            </w:tcBorders>
          </w:tcPr>
          <w:p w14:paraId="3DA0AA0E"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57A8AAE2"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create, alter or extinguish lot entitlement or lot liability under section 32(k) of the Act</w:t>
            </w:r>
          </w:p>
        </w:tc>
        <w:tc>
          <w:tcPr>
            <w:tcW w:w="1587" w:type="dxa"/>
          </w:tcPr>
          <w:p w14:paraId="7CB08B19"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116.50</w:t>
            </w:r>
          </w:p>
        </w:tc>
        <w:tc>
          <w:tcPr>
            <w:tcW w:w="1587" w:type="dxa"/>
          </w:tcPr>
          <w:p w14:paraId="1BD5269C" w14:textId="77777777" w:rsidR="00A1370E" w:rsidRPr="00C15639" w:rsidRDefault="00B33542"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5B36F122" w14:textId="77777777" w:rsidR="00A1370E" w:rsidRPr="00C15639" w:rsidRDefault="00A1370E" w:rsidP="00B33542">
            <w:pPr>
              <w:jc w:val="center"/>
              <w:rPr>
                <w:rFonts w:asciiTheme="minorHAnsi" w:hAnsiTheme="minorHAnsi"/>
                <w:sz w:val="20"/>
              </w:rPr>
            </w:pPr>
            <w:r w:rsidRPr="00C15639">
              <w:rPr>
                <w:rFonts w:asciiTheme="minorHAnsi" w:hAnsiTheme="minorHAnsi"/>
                <w:sz w:val="20"/>
              </w:rPr>
              <w:t>-24.</w:t>
            </w:r>
            <w:r w:rsidR="00B33542">
              <w:rPr>
                <w:rFonts w:asciiTheme="minorHAnsi" w:hAnsiTheme="minorHAnsi"/>
                <w:sz w:val="20"/>
              </w:rPr>
              <w:t>5</w:t>
            </w:r>
          </w:p>
        </w:tc>
      </w:tr>
      <w:tr w:rsidR="00A1370E" w:rsidRPr="00C15639" w14:paraId="12798D26" w14:textId="77777777" w:rsidTr="001943DF">
        <w:trPr>
          <w:jc w:val="right"/>
        </w:trPr>
        <w:tc>
          <w:tcPr>
            <w:tcW w:w="1418" w:type="dxa"/>
            <w:tcBorders>
              <w:left w:val="nil"/>
            </w:tcBorders>
          </w:tcPr>
          <w:p w14:paraId="183EE4D8"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32AD(1)</w:t>
            </w:r>
          </w:p>
        </w:tc>
        <w:tc>
          <w:tcPr>
            <w:tcW w:w="3850" w:type="dxa"/>
          </w:tcPr>
          <w:p w14:paraId="3FDDFEE5"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amend or cancel a scheme of development under the </w:t>
            </w:r>
            <w:r w:rsidR="00A1370E" w:rsidRPr="00C15639">
              <w:rPr>
                <w:rFonts w:asciiTheme="minorHAnsi" w:hAnsiTheme="minorHAnsi"/>
                <w:b/>
                <w:sz w:val="20"/>
              </w:rPr>
              <w:t xml:space="preserve">Cluster Titles Act 1974 </w:t>
            </w:r>
            <w:r w:rsidR="00A1370E" w:rsidRPr="00C15639">
              <w:rPr>
                <w:rFonts w:asciiTheme="minorHAnsi" w:hAnsiTheme="minorHAnsi"/>
                <w:sz w:val="20"/>
              </w:rPr>
              <w:t>under section 32(l) of the Act</w:t>
            </w:r>
          </w:p>
        </w:tc>
        <w:tc>
          <w:tcPr>
            <w:tcW w:w="1587" w:type="dxa"/>
          </w:tcPr>
          <w:p w14:paraId="42887B85"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116.50</w:t>
            </w:r>
          </w:p>
        </w:tc>
        <w:tc>
          <w:tcPr>
            <w:tcW w:w="1587" w:type="dxa"/>
          </w:tcPr>
          <w:p w14:paraId="08F77F7A" w14:textId="77777777" w:rsidR="00A1370E" w:rsidRPr="00C15639" w:rsidRDefault="00B33542"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19E21CDA" w14:textId="77777777" w:rsidR="00A1370E" w:rsidRPr="00C15639" w:rsidRDefault="00A1370E" w:rsidP="00B33542">
            <w:pPr>
              <w:jc w:val="center"/>
              <w:rPr>
                <w:rFonts w:asciiTheme="minorHAnsi" w:hAnsiTheme="minorHAnsi"/>
                <w:sz w:val="20"/>
              </w:rPr>
            </w:pPr>
            <w:r w:rsidRPr="00C15639">
              <w:rPr>
                <w:rFonts w:asciiTheme="minorHAnsi" w:hAnsiTheme="minorHAnsi"/>
                <w:sz w:val="20"/>
              </w:rPr>
              <w:t>-24.</w:t>
            </w:r>
            <w:r w:rsidR="00B33542">
              <w:rPr>
                <w:rFonts w:asciiTheme="minorHAnsi" w:hAnsiTheme="minorHAnsi"/>
                <w:sz w:val="20"/>
              </w:rPr>
              <w:t>5</w:t>
            </w:r>
          </w:p>
        </w:tc>
      </w:tr>
      <w:tr w:rsidR="00A1370E" w:rsidRPr="00C15639" w14:paraId="1874AF54" w14:textId="77777777" w:rsidTr="001943DF">
        <w:trPr>
          <w:jc w:val="right"/>
        </w:trPr>
        <w:tc>
          <w:tcPr>
            <w:tcW w:w="1418" w:type="dxa"/>
            <w:tcBorders>
              <w:left w:val="nil"/>
            </w:tcBorders>
          </w:tcPr>
          <w:p w14:paraId="5C2895E3" w14:textId="77777777" w:rsidR="00A1370E" w:rsidRPr="0095138C" w:rsidRDefault="00A1370E" w:rsidP="00532786">
            <w:pPr>
              <w:keepNext/>
              <w:keepLines/>
              <w:spacing w:before="60"/>
              <w:jc w:val="center"/>
              <w:rPr>
                <w:rFonts w:asciiTheme="minorHAnsi" w:hAnsiTheme="minorHAnsi"/>
                <w:sz w:val="20"/>
              </w:rPr>
            </w:pPr>
            <w:r w:rsidRPr="0095138C">
              <w:rPr>
                <w:rFonts w:asciiTheme="minorHAnsi" w:hAnsiTheme="minorHAnsi"/>
                <w:sz w:val="20"/>
              </w:rPr>
              <w:t>32AD(1)</w:t>
            </w:r>
          </w:p>
        </w:tc>
        <w:tc>
          <w:tcPr>
            <w:tcW w:w="3850" w:type="dxa"/>
          </w:tcPr>
          <w:p w14:paraId="1C0B1051" w14:textId="77777777" w:rsidR="00A1370E" w:rsidRPr="00C15639" w:rsidRDefault="00262FB8" w:rsidP="00532786">
            <w:pPr>
              <w:keepNext/>
              <w:keepLines/>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an owners corporation of a plan for registration by the Registrar to make more than one alteration under section 32(a) to (l) of the Act</w:t>
            </w:r>
          </w:p>
          <w:p w14:paraId="6F7DA7A6" w14:textId="77777777" w:rsidR="00A1370E" w:rsidRPr="00C15639" w:rsidRDefault="00A1370E" w:rsidP="00532786">
            <w:pPr>
              <w:keepNext/>
              <w:keepLines/>
              <w:jc w:val="left"/>
              <w:rPr>
                <w:rFonts w:asciiTheme="minorHAnsi" w:hAnsiTheme="minorHAnsi"/>
                <w:sz w:val="20"/>
              </w:rPr>
            </w:pPr>
            <w:r w:rsidRPr="00C15639">
              <w:rPr>
                <w:rFonts w:asciiTheme="minorHAnsi" w:hAnsiTheme="minorHAnsi"/>
                <w:sz w:val="20"/>
              </w:rPr>
              <w:t>Plus for each lot in excess of two comprised in the plan</w:t>
            </w:r>
          </w:p>
          <w:p w14:paraId="42957C4C" w14:textId="77777777" w:rsidR="00A1370E" w:rsidRPr="00C15639" w:rsidRDefault="00A1370E" w:rsidP="00532786">
            <w:pPr>
              <w:keepNext/>
              <w:keepLines/>
              <w:jc w:val="left"/>
              <w:rPr>
                <w:rFonts w:asciiTheme="minorHAnsi" w:hAnsiTheme="minorHAnsi"/>
                <w:sz w:val="20"/>
              </w:rPr>
            </w:pPr>
            <w:r w:rsidRPr="00C15639">
              <w:rPr>
                <w:rFonts w:asciiTheme="minorHAnsi" w:hAnsiTheme="minorHAnsi"/>
                <w:sz w:val="20"/>
              </w:rPr>
              <w:t>Plus for each owners corporation in excess of one created by the plan</w:t>
            </w:r>
          </w:p>
          <w:p w14:paraId="7BCE4626" w14:textId="77777777" w:rsidR="00A1370E" w:rsidRPr="00C15639" w:rsidRDefault="00A1370E" w:rsidP="00532786">
            <w:pPr>
              <w:keepNext/>
              <w:keepLines/>
              <w:jc w:val="left"/>
              <w:rPr>
                <w:rFonts w:asciiTheme="minorHAnsi" w:hAnsiTheme="minorHAnsi"/>
                <w:sz w:val="20"/>
              </w:rPr>
            </w:pPr>
            <w:r w:rsidRPr="00C15639">
              <w:rPr>
                <w:rFonts w:asciiTheme="minorHAnsi" w:hAnsiTheme="minorHAnsi"/>
                <w:sz w:val="20"/>
              </w:rPr>
              <w:t>Plus for every plan supported by a survey</w:t>
            </w:r>
          </w:p>
          <w:p w14:paraId="33661824" w14:textId="77777777" w:rsidR="00A1370E" w:rsidRPr="00C15639" w:rsidRDefault="00A1370E" w:rsidP="00532786">
            <w:pPr>
              <w:keepNext/>
              <w:keepLines/>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6EB8EC20" w14:textId="77777777" w:rsidR="00A1370E" w:rsidRPr="00C15639" w:rsidRDefault="00A1370E" w:rsidP="00532786">
            <w:pPr>
              <w:keepNext/>
              <w:keepLines/>
              <w:jc w:val="center"/>
              <w:rPr>
                <w:rFonts w:asciiTheme="minorHAnsi" w:hAnsiTheme="minorHAnsi"/>
                <w:sz w:val="20"/>
              </w:rPr>
            </w:pPr>
            <w:r w:rsidRPr="00C15639">
              <w:rPr>
                <w:rFonts w:asciiTheme="minorHAnsi" w:hAnsiTheme="minorHAnsi"/>
                <w:sz w:val="20"/>
              </w:rPr>
              <w:t>762.20</w:t>
            </w:r>
          </w:p>
          <w:p w14:paraId="474779AA" w14:textId="77777777" w:rsidR="00A1370E" w:rsidRPr="00C15639" w:rsidRDefault="00A1370E" w:rsidP="00532786">
            <w:pPr>
              <w:keepNext/>
              <w:keepLines/>
              <w:jc w:val="center"/>
              <w:rPr>
                <w:rFonts w:asciiTheme="minorHAnsi" w:hAnsiTheme="minorHAnsi"/>
                <w:sz w:val="20"/>
              </w:rPr>
            </w:pPr>
          </w:p>
          <w:p w14:paraId="1C135A48" w14:textId="77777777" w:rsidR="00A1370E" w:rsidRDefault="00A1370E" w:rsidP="00532786">
            <w:pPr>
              <w:keepNext/>
              <w:keepLines/>
              <w:jc w:val="center"/>
              <w:rPr>
                <w:rFonts w:asciiTheme="minorHAnsi" w:hAnsiTheme="minorHAnsi"/>
                <w:sz w:val="20"/>
              </w:rPr>
            </w:pPr>
          </w:p>
          <w:p w14:paraId="2D7B48BC" w14:textId="77777777" w:rsidR="00D42B60" w:rsidRPr="00C15639" w:rsidRDefault="00D42B60" w:rsidP="00532786">
            <w:pPr>
              <w:keepNext/>
              <w:keepLines/>
              <w:jc w:val="center"/>
              <w:rPr>
                <w:rFonts w:asciiTheme="minorHAnsi" w:hAnsiTheme="minorHAnsi"/>
                <w:sz w:val="20"/>
              </w:rPr>
            </w:pPr>
          </w:p>
          <w:p w14:paraId="6DA22032" w14:textId="77777777" w:rsidR="00A1370E" w:rsidRDefault="00A1370E" w:rsidP="00532786">
            <w:pPr>
              <w:keepNext/>
              <w:keepLines/>
              <w:jc w:val="center"/>
              <w:rPr>
                <w:rFonts w:asciiTheme="minorHAnsi" w:hAnsiTheme="minorHAnsi"/>
                <w:sz w:val="20"/>
              </w:rPr>
            </w:pPr>
            <w:r w:rsidRPr="00C15639">
              <w:rPr>
                <w:rFonts w:asciiTheme="minorHAnsi" w:hAnsiTheme="minorHAnsi"/>
                <w:sz w:val="20"/>
              </w:rPr>
              <w:t>166.20</w:t>
            </w:r>
          </w:p>
          <w:p w14:paraId="7FBA1E70" w14:textId="77777777" w:rsidR="00D42B60" w:rsidRPr="00C15639" w:rsidRDefault="00D42B60" w:rsidP="00532786">
            <w:pPr>
              <w:keepNext/>
              <w:keepLines/>
              <w:jc w:val="center"/>
              <w:rPr>
                <w:rFonts w:asciiTheme="minorHAnsi" w:hAnsiTheme="minorHAnsi"/>
                <w:sz w:val="20"/>
              </w:rPr>
            </w:pPr>
          </w:p>
          <w:p w14:paraId="222EADB1" w14:textId="77777777" w:rsidR="00A1370E" w:rsidRPr="00C15639" w:rsidRDefault="00A1370E" w:rsidP="00532786">
            <w:pPr>
              <w:keepNext/>
              <w:keepLines/>
              <w:jc w:val="center"/>
              <w:rPr>
                <w:rFonts w:asciiTheme="minorHAnsi" w:hAnsiTheme="minorHAnsi"/>
                <w:sz w:val="20"/>
              </w:rPr>
            </w:pPr>
            <w:r w:rsidRPr="00C15639">
              <w:rPr>
                <w:rFonts w:asciiTheme="minorHAnsi" w:hAnsiTheme="minorHAnsi"/>
                <w:sz w:val="20"/>
              </w:rPr>
              <w:t>129.50</w:t>
            </w:r>
          </w:p>
          <w:p w14:paraId="73CA34A4" w14:textId="77777777" w:rsidR="00A1370E" w:rsidRPr="00C15639" w:rsidRDefault="00A1370E" w:rsidP="00532786">
            <w:pPr>
              <w:keepNext/>
              <w:keepLines/>
              <w:jc w:val="center"/>
              <w:rPr>
                <w:rFonts w:asciiTheme="minorHAnsi" w:hAnsiTheme="minorHAnsi"/>
                <w:sz w:val="20"/>
              </w:rPr>
            </w:pPr>
          </w:p>
          <w:p w14:paraId="2F527383" w14:textId="77777777" w:rsidR="00A1370E" w:rsidRPr="00C15639" w:rsidRDefault="00A1370E" w:rsidP="00532786">
            <w:pPr>
              <w:keepNext/>
              <w:keepLines/>
              <w:jc w:val="center"/>
              <w:rPr>
                <w:rFonts w:asciiTheme="minorHAnsi" w:hAnsiTheme="minorHAnsi"/>
                <w:sz w:val="20"/>
              </w:rPr>
            </w:pPr>
            <w:r w:rsidRPr="00C15639">
              <w:rPr>
                <w:rFonts w:asciiTheme="minorHAnsi" w:hAnsiTheme="minorHAnsi"/>
                <w:sz w:val="20"/>
              </w:rPr>
              <w:t>375.10</w:t>
            </w:r>
          </w:p>
          <w:p w14:paraId="09262CDA"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587" w:type="dxa"/>
          </w:tcPr>
          <w:p w14:paraId="18936CE2" w14:textId="77777777" w:rsidR="00A1370E" w:rsidRPr="00C15639" w:rsidRDefault="00B33542" w:rsidP="00532786">
            <w:pPr>
              <w:keepNext/>
              <w:keepLines/>
              <w:jc w:val="center"/>
              <w:rPr>
                <w:rFonts w:asciiTheme="minorHAnsi" w:hAnsiTheme="minorHAnsi"/>
                <w:sz w:val="20"/>
              </w:rPr>
            </w:pPr>
            <w:r>
              <w:rPr>
                <w:rFonts w:asciiTheme="minorHAnsi" w:hAnsiTheme="minorHAnsi"/>
                <w:sz w:val="20"/>
              </w:rPr>
              <w:t>554.50</w:t>
            </w:r>
          </w:p>
          <w:p w14:paraId="6AC4CABA" w14:textId="77777777" w:rsidR="00A1370E" w:rsidRPr="00C15639" w:rsidRDefault="00A1370E" w:rsidP="00532786">
            <w:pPr>
              <w:keepNext/>
              <w:keepLines/>
              <w:jc w:val="center"/>
              <w:rPr>
                <w:rFonts w:asciiTheme="minorHAnsi" w:hAnsiTheme="minorHAnsi"/>
                <w:sz w:val="20"/>
              </w:rPr>
            </w:pPr>
          </w:p>
          <w:p w14:paraId="1AA23D5B" w14:textId="77777777" w:rsidR="00A1370E" w:rsidRDefault="00A1370E" w:rsidP="00532786">
            <w:pPr>
              <w:keepNext/>
              <w:keepLines/>
              <w:jc w:val="center"/>
              <w:rPr>
                <w:rFonts w:asciiTheme="minorHAnsi" w:hAnsiTheme="minorHAnsi"/>
                <w:sz w:val="20"/>
              </w:rPr>
            </w:pPr>
          </w:p>
          <w:p w14:paraId="5D18823B" w14:textId="77777777" w:rsidR="00D42B60" w:rsidRPr="00C15639" w:rsidRDefault="00D42B60" w:rsidP="00532786">
            <w:pPr>
              <w:keepNext/>
              <w:keepLines/>
              <w:jc w:val="center"/>
              <w:rPr>
                <w:rFonts w:asciiTheme="minorHAnsi" w:hAnsiTheme="minorHAnsi"/>
                <w:sz w:val="20"/>
              </w:rPr>
            </w:pPr>
          </w:p>
          <w:p w14:paraId="1048F7CA" w14:textId="77777777" w:rsidR="00A1370E" w:rsidRDefault="00A1370E" w:rsidP="00532786">
            <w:pPr>
              <w:jc w:val="center"/>
              <w:rPr>
                <w:rFonts w:asciiTheme="minorHAnsi" w:hAnsiTheme="minorHAnsi"/>
                <w:sz w:val="20"/>
              </w:rPr>
            </w:pPr>
            <w:r>
              <w:rPr>
                <w:rFonts w:asciiTheme="minorHAnsi" w:hAnsiTheme="minorHAnsi"/>
                <w:sz w:val="20"/>
              </w:rPr>
              <w:t>n/a</w:t>
            </w:r>
          </w:p>
          <w:p w14:paraId="5A56B881" w14:textId="77777777" w:rsidR="00D42B60" w:rsidRDefault="00D42B60" w:rsidP="00532786">
            <w:pPr>
              <w:jc w:val="center"/>
              <w:rPr>
                <w:rFonts w:asciiTheme="minorHAnsi" w:hAnsiTheme="minorHAnsi"/>
                <w:sz w:val="20"/>
              </w:rPr>
            </w:pPr>
          </w:p>
          <w:p w14:paraId="4BF10893" w14:textId="77777777" w:rsidR="00A1370E" w:rsidRDefault="00A1370E" w:rsidP="00532786">
            <w:pPr>
              <w:jc w:val="center"/>
              <w:rPr>
                <w:rFonts w:asciiTheme="minorHAnsi" w:hAnsiTheme="minorHAnsi"/>
                <w:sz w:val="20"/>
              </w:rPr>
            </w:pPr>
            <w:r>
              <w:rPr>
                <w:rFonts w:asciiTheme="minorHAnsi" w:hAnsiTheme="minorHAnsi"/>
                <w:sz w:val="20"/>
              </w:rPr>
              <w:t>n/a</w:t>
            </w:r>
          </w:p>
          <w:p w14:paraId="78E2D5D3" w14:textId="77777777" w:rsidR="00A1370E" w:rsidRPr="00C15639" w:rsidRDefault="00A1370E" w:rsidP="00532786">
            <w:pPr>
              <w:keepNext/>
              <w:keepLines/>
              <w:jc w:val="center"/>
              <w:rPr>
                <w:rFonts w:asciiTheme="minorHAnsi" w:hAnsiTheme="minorHAnsi"/>
                <w:sz w:val="20"/>
              </w:rPr>
            </w:pPr>
          </w:p>
          <w:p w14:paraId="31320B78" w14:textId="77777777" w:rsidR="00A1370E" w:rsidRDefault="00A1370E" w:rsidP="00532786">
            <w:pPr>
              <w:jc w:val="center"/>
              <w:rPr>
                <w:rFonts w:asciiTheme="minorHAnsi" w:hAnsiTheme="minorHAnsi"/>
                <w:sz w:val="20"/>
              </w:rPr>
            </w:pPr>
            <w:r>
              <w:rPr>
                <w:rFonts w:asciiTheme="minorHAnsi" w:hAnsiTheme="minorHAnsi"/>
                <w:sz w:val="20"/>
              </w:rPr>
              <w:t>n/a</w:t>
            </w:r>
          </w:p>
          <w:p w14:paraId="67EED255" w14:textId="77777777" w:rsidR="00A1370E" w:rsidRPr="00C15639" w:rsidRDefault="00B33542" w:rsidP="00532786">
            <w:pPr>
              <w:keepNext/>
              <w:keepLines/>
              <w:jc w:val="center"/>
              <w:rPr>
                <w:rFonts w:asciiTheme="minorHAnsi" w:hAnsiTheme="minorHAnsi"/>
                <w:sz w:val="20"/>
              </w:rPr>
            </w:pPr>
            <w:r>
              <w:rPr>
                <w:rFonts w:asciiTheme="minorHAnsi" w:hAnsiTheme="minorHAnsi"/>
                <w:sz w:val="20"/>
              </w:rPr>
              <w:t>171.40</w:t>
            </w:r>
            <w:r w:rsidR="00A1370E" w:rsidRPr="00C15639">
              <w:rPr>
                <w:rFonts w:asciiTheme="minorHAnsi" w:hAnsiTheme="minorHAnsi"/>
                <w:sz w:val="20"/>
              </w:rPr>
              <w:t xml:space="preserve"> </w:t>
            </w:r>
          </w:p>
        </w:tc>
        <w:tc>
          <w:tcPr>
            <w:tcW w:w="1304" w:type="dxa"/>
            <w:tcBorders>
              <w:right w:val="nil"/>
            </w:tcBorders>
          </w:tcPr>
          <w:p w14:paraId="5007FB9E" w14:textId="77777777" w:rsidR="00A1370E" w:rsidRPr="00C15639" w:rsidRDefault="00A1370E" w:rsidP="00532786">
            <w:pPr>
              <w:keepNext/>
              <w:keepLines/>
              <w:jc w:val="center"/>
              <w:rPr>
                <w:rFonts w:asciiTheme="minorHAnsi" w:hAnsiTheme="minorHAnsi"/>
                <w:sz w:val="20"/>
              </w:rPr>
            </w:pPr>
            <w:r w:rsidRPr="00C15639">
              <w:rPr>
                <w:rFonts w:asciiTheme="minorHAnsi" w:hAnsiTheme="minorHAnsi"/>
                <w:sz w:val="20"/>
              </w:rPr>
              <w:t>-</w:t>
            </w:r>
            <w:r w:rsidR="00B33542">
              <w:rPr>
                <w:rFonts w:asciiTheme="minorHAnsi" w:hAnsiTheme="minorHAnsi"/>
                <w:sz w:val="20"/>
              </w:rPr>
              <w:t>27.2</w:t>
            </w:r>
          </w:p>
          <w:p w14:paraId="5D4CB616" w14:textId="77777777" w:rsidR="00A1370E" w:rsidRPr="00C15639" w:rsidRDefault="00A1370E" w:rsidP="00532786">
            <w:pPr>
              <w:keepNext/>
              <w:keepLines/>
              <w:jc w:val="center"/>
              <w:rPr>
                <w:rFonts w:asciiTheme="minorHAnsi" w:hAnsiTheme="minorHAnsi"/>
                <w:sz w:val="20"/>
              </w:rPr>
            </w:pPr>
          </w:p>
          <w:p w14:paraId="62F25417" w14:textId="77777777" w:rsidR="00A1370E" w:rsidRDefault="00A1370E" w:rsidP="00532786">
            <w:pPr>
              <w:keepNext/>
              <w:keepLines/>
              <w:jc w:val="center"/>
              <w:rPr>
                <w:rFonts w:asciiTheme="minorHAnsi" w:hAnsiTheme="minorHAnsi"/>
                <w:sz w:val="20"/>
              </w:rPr>
            </w:pPr>
          </w:p>
          <w:p w14:paraId="0590D7FE" w14:textId="77777777" w:rsidR="00D42B60" w:rsidRPr="00C15639" w:rsidRDefault="00D42B60" w:rsidP="00532786">
            <w:pPr>
              <w:keepNext/>
              <w:keepLines/>
              <w:jc w:val="center"/>
              <w:rPr>
                <w:rFonts w:asciiTheme="minorHAnsi" w:hAnsiTheme="minorHAnsi"/>
                <w:sz w:val="20"/>
              </w:rPr>
            </w:pPr>
          </w:p>
          <w:p w14:paraId="20BAD263" w14:textId="77777777" w:rsidR="00A1370E" w:rsidRDefault="00A1370E" w:rsidP="00532786">
            <w:pPr>
              <w:keepNext/>
              <w:keepLines/>
              <w:jc w:val="center"/>
              <w:rPr>
                <w:rFonts w:asciiTheme="minorHAnsi" w:hAnsiTheme="minorHAnsi"/>
                <w:sz w:val="20"/>
              </w:rPr>
            </w:pPr>
            <w:r>
              <w:rPr>
                <w:rFonts w:asciiTheme="minorHAnsi" w:hAnsiTheme="minorHAnsi"/>
                <w:sz w:val="20"/>
              </w:rPr>
              <w:t>–</w:t>
            </w:r>
          </w:p>
          <w:p w14:paraId="3A25F2C3" w14:textId="77777777" w:rsidR="00D42B60" w:rsidRPr="00C15639" w:rsidRDefault="00D42B60" w:rsidP="00532786">
            <w:pPr>
              <w:keepNext/>
              <w:keepLines/>
              <w:jc w:val="center"/>
              <w:rPr>
                <w:rFonts w:asciiTheme="minorHAnsi" w:hAnsiTheme="minorHAnsi"/>
                <w:sz w:val="20"/>
              </w:rPr>
            </w:pPr>
          </w:p>
          <w:p w14:paraId="5CDEF1AA" w14:textId="77777777" w:rsidR="00A1370E" w:rsidRPr="00C15639" w:rsidRDefault="00A1370E" w:rsidP="00532786">
            <w:pPr>
              <w:keepNext/>
              <w:keepLines/>
              <w:jc w:val="center"/>
              <w:rPr>
                <w:rFonts w:asciiTheme="minorHAnsi" w:hAnsiTheme="minorHAnsi"/>
                <w:sz w:val="20"/>
              </w:rPr>
            </w:pPr>
            <w:r>
              <w:rPr>
                <w:rFonts w:asciiTheme="minorHAnsi" w:hAnsiTheme="minorHAnsi"/>
                <w:sz w:val="20"/>
              </w:rPr>
              <w:t>–</w:t>
            </w:r>
          </w:p>
          <w:p w14:paraId="6FE9E3E4" w14:textId="77777777" w:rsidR="00A1370E" w:rsidRPr="00C15639" w:rsidRDefault="00A1370E" w:rsidP="00532786">
            <w:pPr>
              <w:keepNext/>
              <w:keepLines/>
              <w:jc w:val="center"/>
              <w:rPr>
                <w:rFonts w:asciiTheme="minorHAnsi" w:hAnsiTheme="minorHAnsi"/>
                <w:sz w:val="20"/>
              </w:rPr>
            </w:pPr>
          </w:p>
          <w:p w14:paraId="7AD8998F" w14:textId="77777777" w:rsidR="00A1370E" w:rsidRPr="00C15639" w:rsidRDefault="00A1370E" w:rsidP="00532786">
            <w:pPr>
              <w:keepNext/>
              <w:keepLines/>
              <w:jc w:val="center"/>
              <w:rPr>
                <w:rFonts w:asciiTheme="minorHAnsi" w:hAnsiTheme="minorHAnsi"/>
                <w:sz w:val="20"/>
              </w:rPr>
            </w:pPr>
            <w:r>
              <w:rPr>
                <w:rFonts w:asciiTheme="minorHAnsi" w:hAnsiTheme="minorHAnsi"/>
                <w:sz w:val="20"/>
              </w:rPr>
              <w:t>–</w:t>
            </w:r>
          </w:p>
          <w:p w14:paraId="62880D57" w14:textId="77777777" w:rsidR="00A1370E" w:rsidRPr="00C15639" w:rsidRDefault="00A1370E" w:rsidP="00532786">
            <w:pPr>
              <w:keepNext/>
              <w:keepLines/>
              <w:jc w:val="center"/>
              <w:rPr>
                <w:rFonts w:asciiTheme="minorHAnsi" w:hAnsiTheme="minorHAnsi"/>
                <w:sz w:val="20"/>
              </w:rPr>
            </w:pPr>
            <w:r>
              <w:rPr>
                <w:rFonts w:asciiTheme="minorHAnsi" w:hAnsiTheme="minorHAnsi"/>
                <w:sz w:val="20"/>
              </w:rPr>
              <w:t>–</w:t>
            </w:r>
          </w:p>
        </w:tc>
      </w:tr>
      <w:tr w:rsidR="00A1370E" w:rsidRPr="00C15639" w14:paraId="0D6D19AD" w14:textId="77777777" w:rsidTr="001943DF">
        <w:trPr>
          <w:jc w:val="right"/>
        </w:trPr>
        <w:tc>
          <w:tcPr>
            <w:tcW w:w="1418" w:type="dxa"/>
            <w:tcBorders>
              <w:left w:val="nil"/>
            </w:tcBorders>
          </w:tcPr>
          <w:p w14:paraId="4F76F27F"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32AI(2)</w:t>
            </w:r>
          </w:p>
        </w:tc>
        <w:tc>
          <w:tcPr>
            <w:tcW w:w="3850" w:type="dxa"/>
          </w:tcPr>
          <w:p w14:paraId="2141C8D5"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plan of subdivision, consolidation, or alteration for registration by the Registrar</w:t>
            </w:r>
          </w:p>
          <w:p w14:paraId="73C24CEC"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w:t>
            </w:r>
          </w:p>
          <w:p w14:paraId="000DE6C2"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w:t>
            </w:r>
          </w:p>
          <w:p w14:paraId="305A5F0B"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p w14:paraId="15FCF62D" w14:textId="77777777" w:rsidR="00A1370E" w:rsidRPr="00C15639" w:rsidRDefault="00A1370E" w:rsidP="00532786">
            <w:pPr>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247CE0E9"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762.20</w:t>
            </w:r>
          </w:p>
          <w:p w14:paraId="65CD05D6" w14:textId="77777777" w:rsidR="00A1370E" w:rsidRPr="00C15639" w:rsidRDefault="00A1370E" w:rsidP="00532786">
            <w:pPr>
              <w:jc w:val="center"/>
              <w:rPr>
                <w:rFonts w:asciiTheme="minorHAnsi" w:hAnsiTheme="minorHAnsi"/>
                <w:sz w:val="20"/>
              </w:rPr>
            </w:pPr>
          </w:p>
          <w:p w14:paraId="0565CF9E" w14:textId="77777777" w:rsidR="00A1370E" w:rsidRPr="00C15639" w:rsidRDefault="00A1370E" w:rsidP="00532786">
            <w:pPr>
              <w:jc w:val="center"/>
              <w:rPr>
                <w:rFonts w:asciiTheme="minorHAnsi" w:hAnsiTheme="minorHAnsi"/>
                <w:sz w:val="20"/>
              </w:rPr>
            </w:pPr>
          </w:p>
          <w:p w14:paraId="2DDA90F4"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166.20</w:t>
            </w:r>
          </w:p>
          <w:p w14:paraId="34F7AF17" w14:textId="77777777" w:rsidR="00A1370E" w:rsidRDefault="00A1370E" w:rsidP="00532786">
            <w:pPr>
              <w:jc w:val="center"/>
              <w:rPr>
                <w:rFonts w:asciiTheme="minorHAnsi" w:hAnsiTheme="minorHAnsi"/>
                <w:sz w:val="20"/>
              </w:rPr>
            </w:pPr>
            <w:r w:rsidRPr="00C15639">
              <w:rPr>
                <w:rFonts w:asciiTheme="minorHAnsi" w:hAnsiTheme="minorHAnsi"/>
                <w:sz w:val="20"/>
              </w:rPr>
              <w:t>129.50</w:t>
            </w:r>
          </w:p>
          <w:p w14:paraId="1D04E604" w14:textId="77777777" w:rsidR="00D42B60" w:rsidRPr="00C15639" w:rsidRDefault="00D42B60" w:rsidP="00532786">
            <w:pPr>
              <w:jc w:val="center"/>
              <w:rPr>
                <w:rFonts w:asciiTheme="minorHAnsi" w:hAnsiTheme="minorHAnsi"/>
                <w:sz w:val="20"/>
              </w:rPr>
            </w:pPr>
          </w:p>
          <w:p w14:paraId="5FF8E711"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375.10</w:t>
            </w:r>
          </w:p>
          <w:p w14:paraId="6AC5592E"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587" w:type="dxa"/>
          </w:tcPr>
          <w:p w14:paraId="2FFB2A08" w14:textId="77777777" w:rsidR="00A1370E" w:rsidRPr="00C15639" w:rsidRDefault="00B33542" w:rsidP="00532786">
            <w:pPr>
              <w:jc w:val="center"/>
              <w:rPr>
                <w:rFonts w:asciiTheme="minorHAnsi" w:hAnsiTheme="minorHAnsi"/>
                <w:sz w:val="20"/>
              </w:rPr>
            </w:pPr>
            <w:r>
              <w:rPr>
                <w:rFonts w:asciiTheme="minorHAnsi" w:hAnsiTheme="minorHAnsi"/>
                <w:sz w:val="20"/>
              </w:rPr>
              <w:t>554.50</w:t>
            </w:r>
          </w:p>
          <w:p w14:paraId="5188332C" w14:textId="77777777" w:rsidR="00A1370E" w:rsidRPr="00C15639" w:rsidRDefault="00A1370E" w:rsidP="00532786">
            <w:pPr>
              <w:jc w:val="center"/>
              <w:rPr>
                <w:rFonts w:asciiTheme="minorHAnsi" w:hAnsiTheme="minorHAnsi"/>
                <w:sz w:val="20"/>
              </w:rPr>
            </w:pPr>
          </w:p>
          <w:p w14:paraId="711FF6A6" w14:textId="77777777" w:rsidR="00A1370E" w:rsidRPr="00C15639" w:rsidRDefault="00A1370E" w:rsidP="00532786">
            <w:pPr>
              <w:jc w:val="center"/>
              <w:rPr>
                <w:rFonts w:asciiTheme="minorHAnsi" w:hAnsiTheme="minorHAnsi"/>
                <w:sz w:val="20"/>
              </w:rPr>
            </w:pPr>
          </w:p>
          <w:p w14:paraId="72462C12" w14:textId="77777777" w:rsidR="00A1370E" w:rsidRDefault="00A1370E" w:rsidP="00532786">
            <w:pPr>
              <w:jc w:val="center"/>
              <w:rPr>
                <w:rFonts w:asciiTheme="minorHAnsi" w:hAnsiTheme="minorHAnsi"/>
                <w:sz w:val="20"/>
              </w:rPr>
            </w:pPr>
            <w:r>
              <w:rPr>
                <w:rFonts w:asciiTheme="minorHAnsi" w:hAnsiTheme="minorHAnsi"/>
                <w:sz w:val="20"/>
              </w:rPr>
              <w:t>n/a</w:t>
            </w:r>
          </w:p>
          <w:p w14:paraId="0915B2CB" w14:textId="77777777" w:rsidR="00A1370E" w:rsidRDefault="00A1370E" w:rsidP="00532786">
            <w:pPr>
              <w:jc w:val="center"/>
              <w:rPr>
                <w:rFonts w:asciiTheme="minorHAnsi" w:hAnsiTheme="minorHAnsi"/>
                <w:sz w:val="20"/>
              </w:rPr>
            </w:pPr>
            <w:r>
              <w:rPr>
                <w:rFonts w:asciiTheme="minorHAnsi" w:hAnsiTheme="minorHAnsi"/>
                <w:sz w:val="20"/>
              </w:rPr>
              <w:t>n/a</w:t>
            </w:r>
          </w:p>
          <w:p w14:paraId="2078B9CA" w14:textId="77777777" w:rsidR="00D42B60" w:rsidRDefault="00D42B60" w:rsidP="00532786">
            <w:pPr>
              <w:jc w:val="center"/>
              <w:rPr>
                <w:rFonts w:asciiTheme="minorHAnsi" w:hAnsiTheme="minorHAnsi"/>
                <w:sz w:val="20"/>
              </w:rPr>
            </w:pPr>
          </w:p>
          <w:p w14:paraId="527C3C05" w14:textId="77777777" w:rsidR="00A1370E" w:rsidRDefault="00A1370E" w:rsidP="00532786">
            <w:pPr>
              <w:jc w:val="center"/>
              <w:rPr>
                <w:rFonts w:asciiTheme="minorHAnsi" w:hAnsiTheme="minorHAnsi"/>
                <w:sz w:val="20"/>
              </w:rPr>
            </w:pPr>
            <w:r>
              <w:rPr>
                <w:rFonts w:asciiTheme="minorHAnsi" w:hAnsiTheme="minorHAnsi"/>
                <w:sz w:val="20"/>
              </w:rPr>
              <w:t>n/a</w:t>
            </w:r>
          </w:p>
          <w:p w14:paraId="03176A28" w14:textId="77777777" w:rsidR="00A1370E" w:rsidRPr="00C15639" w:rsidRDefault="00B33542" w:rsidP="00532786">
            <w:pPr>
              <w:jc w:val="center"/>
              <w:rPr>
                <w:rFonts w:asciiTheme="minorHAnsi" w:hAnsiTheme="minorHAnsi"/>
                <w:sz w:val="20"/>
              </w:rPr>
            </w:pPr>
            <w:r>
              <w:rPr>
                <w:rFonts w:asciiTheme="minorHAnsi" w:hAnsiTheme="minorHAnsi"/>
                <w:sz w:val="20"/>
              </w:rPr>
              <w:t>171.40</w:t>
            </w:r>
            <w:r w:rsidR="00A1370E" w:rsidRPr="00C15639">
              <w:rPr>
                <w:rFonts w:asciiTheme="minorHAnsi" w:hAnsiTheme="minorHAnsi"/>
                <w:sz w:val="20"/>
              </w:rPr>
              <w:t xml:space="preserve"> </w:t>
            </w:r>
          </w:p>
        </w:tc>
        <w:tc>
          <w:tcPr>
            <w:tcW w:w="1304" w:type="dxa"/>
            <w:tcBorders>
              <w:right w:val="nil"/>
            </w:tcBorders>
          </w:tcPr>
          <w:p w14:paraId="345027F2"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w:t>
            </w:r>
            <w:r w:rsidR="00B33542">
              <w:rPr>
                <w:rFonts w:asciiTheme="minorHAnsi" w:hAnsiTheme="minorHAnsi"/>
                <w:sz w:val="20"/>
              </w:rPr>
              <w:t>27.3</w:t>
            </w:r>
          </w:p>
          <w:p w14:paraId="0219373A" w14:textId="77777777" w:rsidR="00A1370E" w:rsidRPr="00C15639" w:rsidRDefault="00A1370E" w:rsidP="00532786">
            <w:pPr>
              <w:jc w:val="center"/>
              <w:rPr>
                <w:rFonts w:asciiTheme="minorHAnsi" w:hAnsiTheme="minorHAnsi"/>
                <w:sz w:val="20"/>
              </w:rPr>
            </w:pPr>
          </w:p>
          <w:p w14:paraId="1C685B0E" w14:textId="77777777" w:rsidR="00A1370E" w:rsidRPr="00C15639" w:rsidRDefault="00A1370E" w:rsidP="00532786">
            <w:pPr>
              <w:jc w:val="center"/>
              <w:rPr>
                <w:rFonts w:asciiTheme="minorHAnsi" w:hAnsiTheme="minorHAnsi"/>
                <w:sz w:val="20"/>
              </w:rPr>
            </w:pPr>
          </w:p>
          <w:p w14:paraId="6A79D74A"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5F45335B" w14:textId="77777777" w:rsidR="00A1370E" w:rsidRDefault="00A1370E" w:rsidP="00532786">
            <w:pPr>
              <w:jc w:val="center"/>
              <w:rPr>
                <w:rFonts w:asciiTheme="minorHAnsi" w:hAnsiTheme="minorHAnsi"/>
                <w:sz w:val="20"/>
              </w:rPr>
            </w:pPr>
            <w:r>
              <w:rPr>
                <w:rFonts w:asciiTheme="minorHAnsi" w:hAnsiTheme="minorHAnsi"/>
                <w:sz w:val="20"/>
              </w:rPr>
              <w:t>–</w:t>
            </w:r>
          </w:p>
          <w:p w14:paraId="7CD02576" w14:textId="77777777" w:rsidR="00D42B60" w:rsidRPr="00C15639" w:rsidRDefault="00D42B60" w:rsidP="00532786">
            <w:pPr>
              <w:jc w:val="center"/>
              <w:rPr>
                <w:rFonts w:asciiTheme="minorHAnsi" w:hAnsiTheme="minorHAnsi"/>
                <w:sz w:val="20"/>
              </w:rPr>
            </w:pPr>
          </w:p>
          <w:p w14:paraId="583A264A"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49DBB9A0"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7CA76667" w14:textId="77777777" w:rsidTr="001943DF">
        <w:trPr>
          <w:jc w:val="right"/>
        </w:trPr>
        <w:tc>
          <w:tcPr>
            <w:tcW w:w="1418" w:type="dxa"/>
            <w:tcBorders>
              <w:left w:val="nil"/>
            </w:tcBorders>
          </w:tcPr>
          <w:p w14:paraId="2D7EC090"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32A(1)</w:t>
            </w:r>
          </w:p>
        </w:tc>
        <w:tc>
          <w:tcPr>
            <w:tcW w:w="3850" w:type="dxa"/>
          </w:tcPr>
          <w:p w14:paraId="72AE2F6C"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plan of consolidation or re-subdivision for registration by the Registrar</w:t>
            </w:r>
          </w:p>
          <w:p w14:paraId="1F5E3DA5"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lot in excess of two</w:t>
            </w:r>
          </w:p>
          <w:p w14:paraId="7D6F9CB5"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w:t>
            </w:r>
          </w:p>
          <w:p w14:paraId="3DDBCDAE"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every plan supported by a survey</w:t>
            </w:r>
          </w:p>
          <w:p w14:paraId="346E64DA" w14:textId="77777777" w:rsidR="00A1370E" w:rsidRPr="00C15639" w:rsidRDefault="00A1370E" w:rsidP="00532786">
            <w:pPr>
              <w:jc w:val="left"/>
              <w:rPr>
                <w:rFonts w:asciiTheme="minorHAnsi" w:hAnsiTheme="minorHAnsi"/>
                <w:sz w:val="20"/>
              </w:rPr>
            </w:pPr>
            <w:r>
              <w:rPr>
                <w:rFonts w:asciiTheme="minorHAnsi" w:hAnsiTheme="minorHAnsi"/>
                <w:sz w:val="20"/>
              </w:rPr>
              <w:t>Plus f</w:t>
            </w:r>
            <w:r w:rsidRPr="00C15639">
              <w:rPr>
                <w:rFonts w:asciiTheme="minorHAnsi" w:hAnsiTheme="minorHAnsi"/>
                <w:sz w:val="20"/>
              </w:rPr>
              <w:t>or each parcel of land created</w:t>
            </w:r>
          </w:p>
        </w:tc>
        <w:tc>
          <w:tcPr>
            <w:tcW w:w="1587" w:type="dxa"/>
          </w:tcPr>
          <w:p w14:paraId="0A1FD478"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762.20</w:t>
            </w:r>
          </w:p>
          <w:p w14:paraId="0226A7D6" w14:textId="77777777" w:rsidR="00A1370E" w:rsidRDefault="00A1370E" w:rsidP="00532786">
            <w:pPr>
              <w:jc w:val="center"/>
              <w:rPr>
                <w:rFonts w:asciiTheme="minorHAnsi" w:hAnsiTheme="minorHAnsi"/>
                <w:sz w:val="20"/>
              </w:rPr>
            </w:pPr>
          </w:p>
          <w:p w14:paraId="20015E9D" w14:textId="77777777" w:rsidR="00D42B60" w:rsidRPr="00C15639" w:rsidRDefault="00D42B60" w:rsidP="00532786">
            <w:pPr>
              <w:jc w:val="center"/>
              <w:rPr>
                <w:rFonts w:asciiTheme="minorHAnsi" w:hAnsiTheme="minorHAnsi"/>
                <w:sz w:val="20"/>
              </w:rPr>
            </w:pPr>
          </w:p>
          <w:p w14:paraId="6F976468"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166.20</w:t>
            </w:r>
          </w:p>
          <w:p w14:paraId="1DF3E38B" w14:textId="77777777" w:rsidR="00A1370E" w:rsidRDefault="00A1370E" w:rsidP="00532786">
            <w:pPr>
              <w:jc w:val="center"/>
              <w:rPr>
                <w:rFonts w:asciiTheme="minorHAnsi" w:hAnsiTheme="minorHAnsi"/>
                <w:sz w:val="20"/>
              </w:rPr>
            </w:pPr>
            <w:r w:rsidRPr="00C15639">
              <w:rPr>
                <w:rFonts w:asciiTheme="minorHAnsi" w:hAnsiTheme="minorHAnsi"/>
                <w:sz w:val="20"/>
              </w:rPr>
              <w:t>129.50</w:t>
            </w:r>
          </w:p>
          <w:p w14:paraId="306D056B" w14:textId="77777777" w:rsidR="00D42B60" w:rsidRPr="00C15639" w:rsidRDefault="00D42B60" w:rsidP="00532786">
            <w:pPr>
              <w:jc w:val="center"/>
              <w:rPr>
                <w:rFonts w:asciiTheme="minorHAnsi" w:hAnsiTheme="minorHAnsi"/>
                <w:sz w:val="20"/>
              </w:rPr>
            </w:pPr>
          </w:p>
          <w:p w14:paraId="61759D01"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375.10</w:t>
            </w:r>
          </w:p>
          <w:p w14:paraId="781525F9" w14:textId="77777777" w:rsidR="00A1370E" w:rsidRPr="00C15639" w:rsidRDefault="00A1370E" w:rsidP="00532786">
            <w:pPr>
              <w:jc w:val="center"/>
              <w:rPr>
                <w:rFonts w:asciiTheme="minorHAnsi" w:hAnsiTheme="minorHAnsi"/>
                <w:sz w:val="20"/>
              </w:rPr>
            </w:pPr>
            <w:r>
              <w:rPr>
                <w:rFonts w:asciiTheme="minorHAnsi" w:hAnsiTheme="minorHAnsi"/>
                <w:sz w:val="20"/>
              </w:rPr>
              <w:t>n/a</w:t>
            </w:r>
          </w:p>
        </w:tc>
        <w:tc>
          <w:tcPr>
            <w:tcW w:w="1587" w:type="dxa"/>
          </w:tcPr>
          <w:p w14:paraId="5E5EAFE6" w14:textId="77777777" w:rsidR="00A1370E" w:rsidRPr="00C15639" w:rsidRDefault="00B33542" w:rsidP="00532786">
            <w:pPr>
              <w:jc w:val="center"/>
              <w:rPr>
                <w:rFonts w:asciiTheme="minorHAnsi" w:hAnsiTheme="minorHAnsi"/>
                <w:sz w:val="20"/>
              </w:rPr>
            </w:pPr>
            <w:r>
              <w:rPr>
                <w:rFonts w:asciiTheme="minorHAnsi" w:hAnsiTheme="minorHAnsi"/>
                <w:sz w:val="20"/>
              </w:rPr>
              <w:t>554.50</w:t>
            </w:r>
          </w:p>
          <w:p w14:paraId="718F00DD" w14:textId="77777777" w:rsidR="00A1370E" w:rsidRDefault="00A1370E" w:rsidP="00532786">
            <w:pPr>
              <w:jc w:val="center"/>
              <w:rPr>
                <w:rFonts w:asciiTheme="minorHAnsi" w:hAnsiTheme="minorHAnsi"/>
                <w:sz w:val="20"/>
              </w:rPr>
            </w:pPr>
          </w:p>
          <w:p w14:paraId="16211739" w14:textId="77777777" w:rsidR="00D42B60" w:rsidRPr="00C15639" w:rsidRDefault="00D42B60" w:rsidP="00532786">
            <w:pPr>
              <w:jc w:val="center"/>
              <w:rPr>
                <w:rFonts w:asciiTheme="minorHAnsi" w:hAnsiTheme="minorHAnsi"/>
                <w:sz w:val="20"/>
              </w:rPr>
            </w:pPr>
          </w:p>
          <w:p w14:paraId="0E849FC8" w14:textId="77777777" w:rsidR="00A1370E" w:rsidRDefault="00A1370E" w:rsidP="00532786">
            <w:pPr>
              <w:jc w:val="center"/>
              <w:rPr>
                <w:rFonts w:asciiTheme="minorHAnsi" w:hAnsiTheme="minorHAnsi"/>
                <w:sz w:val="20"/>
              </w:rPr>
            </w:pPr>
            <w:r>
              <w:rPr>
                <w:rFonts w:asciiTheme="minorHAnsi" w:hAnsiTheme="minorHAnsi"/>
                <w:sz w:val="20"/>
              </w:rPr>
              <w:t>n/a</w:t>
            </w:r>
          </w:p>
          <w:p w14:paraId="10F2665E" w14:textId="77777777" w:rsidR="00A1370E" w:rsidRDefault="00A1370E" w:rsidP="00532786">
            <w:pPr>
              <w:jc w:val="center"/>
              <w:rPr>
                <w:rFonts w:asciiTheme="minorHAnsi" w:hAnsiTheme="minorHAnsi"/>
                <w:sz w:val="20"/>
              </w:rPr>
            </w:pPr>
            <w:r>
              <w:rPr>
                <w:rFonts w:asciiTheme="minorHAnsi" w:hAnsiTheme="minorHAnsi"/>
                <w:sz w:val="20"/>
              </w:rPr>
              <w:t>n/a</w:t>
            </w:r>
          </w:p>
          <w:p w14:paraId="3E4DEC28" w14:textId="77777777" w:rsidR="00D42B60" w:rsidRDefault="00D42B60" w:rsidP="00532786">
            <w:pPr>
              <w:jc w:val="center"/>
              <w:rPr>
                <w:rFonts w:asciiTheme="minorHAnsi" w:hAnsiTheme="minorHAnsi"/>
                <w:sz w:val="20"/>
              </w:rPr>
            </w:pPr>
          </w:p>
          <w:p w14:paraId="4E69835C" w14:textId="77777777" w:rsidR="00A1370E" w:rsidRDefault="00A1370E" w:rsidP="00532786">
            <w:pPr>
              <w:jc w:val="center"/>
              <w:rPr>
                <w:rFonts w:asciiTheme="minorHAnsi" w:hAnsiTheme="minorHAnsi"/>
                <w:sz w:val="20"/>
              </w:rPr>
            </w:pPr>
            <w:r>
              <w:rPr>
                <w:rFonts w:asciiTheme="minorHAnsi" w:hAnsiTheme="minorHAnsi"/>
                <w:sz w:val="20"/>
              </w:rPr>
              <w:t>n/a</w:t>
            </w:r>
          </w:p>
          <w:p w14:paraId="40E14F8A" w14:textId="77777777" w:rsidR="00A1370E" w:rsidRPr="00C15639" w:rsidRDefault="00B33542" w:rsidP="00532786">
            <w:pPr>
              <w:jc w:val="center"/>
              <w:rPr>
                <w:rFonts w:asciiTheme="minorHAnsi" w:hAnsiTheme="minorHAnsi"/>
                <w:sz w:val="20"/>
              </w:rPr>
            </w:pPr>
            <w:r>
              <w:rPr>
                <w:rFonts w:asciiTheme="minorHAnsi" w:hAnsiTheme="minorHAnsi"/>
                <w:sz w:val="20"/>
              </w:rPr>
              <w:t>171.40</w:t>
            </w:r>
            <w:r w:rsidR="00A1370E" w:rsidRPr="00C15639">
              <w:rPr>
                <w:rFonts w:asciiTheme="minorHAnsi" w:hAnsiTheme="minorHAnsi"/>
                <w:sz w:val="20"/>
              </w:rPr>
              <w:t xml:space="preserve"> </w:t>
            </w:r>
          </w:p>
        </w:tc>
        <w:tc>
          <w:tcPr>
            <w:tcW w:w="1304" w:type="dxa"/>
            <w:tcBorders>
              <w:right w:val="nil"/>
            </w:tcBorders>
          </w:tcPr>
          <w:p w14:paraId="1EB54949"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w:t>
            </w:r>
            <w:r w:rsidR="00B33542">
              <w:rPr>
                <w:rFonts w:asciiTheme="minorHAnsi" w:hAnsiTheme="minorHAnsi"/>
                <w:sz w:val="20"/>
              </w:rPr>
              <w:t>27.3</w:t>
            </w:r>
          </w:p>
          <w:p w14:paraId="2BC93B6E" w14:textId="77777777" w:rsidR="00A1370E" w:rsidRDefault="00A1370E" w:rsidP="00532786">
            <w:pPr>
              <w:jc w:val="center"/>
              <w:rPr>
                <w:rFonts w:asciiTheme="minorHAnsi" w:hAnsiTheme="minorHAnsi"/>
                <w:sz w:val="20"/>
              </w:rPr>
            </w:pPr>
          </w:p>
          <w:p w14:paraId="61F9B07E" w14:textId="77777777" w:rsidR="00D42B60" w:rsidRPr="00C15639" w:rsidRDefault="00D42B60" w:rsidP="00532786">
            <w:pPr>
              <w:jc w:val="center"/>
              <w:rPr>
                <w:rFonts w:asciiTheme="minorHAnsi" w:hAnsiTheme="minorHAnsi"/>
                <w:sz w:val="20"/>
              </w:rPr>
            </w:pPr>
          </w:p>
          <w:p w14:paraId="42F4C131"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42A45276" w14:textId="77777777" w:rsidR="00A1370E" w:rsidRDefault="00A1370E" w:rsidP="00532786">
            <w:pPr>
              <w:jc w:val="center"/>
              <w:rPr>
                <w:rFonts w:asciiTheme="minorHAnsi" w:hAnsiTheme="minorHAnsi"/>
                <w:sz w:val="20"/>
              </w:rPr>
            </w:pPr>
            <w:r>
              <w:rPr>
                <w:rFonts w:asciiTheme="minorHAnsi" w:hAnsiTheme="minorHAnsi"/>
                <w:sz w:val="20"/>
              </w:rPr>
              <w:t>–</w:t>
            </w:r>
          </w:p>
          <w:p w14:paraId="34FC54A8" w14:textId="77777777" w:rsidR="00D42B60" w:rsidRPr="00C15639" w:rsidRDefault="00D42B60" w:rsidP="00532786">
            <w:pPr>
              <w:jc w:val="center"/>
              <w:rPr>
                <w:rFonts w:asciiTheme="minorHAnsi" w:hAnsiTheme="minorHAnsi"/>
                <w:sz w:val="20"/>
              </w:rPr>
            </w:pPr>
          </w:p>
          <w:p w14:paraId="4F487810" w14:textId="77777777" w:rsidR="00A1370E" w:rsidRPr="00C15639" w:rsidRDefault="00A1370E" w:rsidP="00532786">
            <w:pPr>
              <w:jc w:val="center"/>
              <w:rPr>
                <w:rFonts w:asciiTheme="minorHAnsi" w:hAnsiTheme="minorHAnsi"/>
                <w:sz w:val="20"/>
              </w:rPr>
            </w:pPr>
            <w:r>
              <w:rPr>
                <w:rFonts w:asciiTheme="minorHAnsi" w:hAnsiTheme="minorHAnsi"/>
                <w:sz w:val="20"/>
              </w:rPr>
              <w:t>–</w:t>
            </w:r>
          </w:p>
          <w:p w14:paraId="2A32DF25"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C15639" w14:paraId="37320159" w14:textId="77777777" w:rsidTr="001943DF">
        <w:trPr>
          <w:jc w:val="right"/>
        </w:trPr>
        <w:tc>
          <w:tcPr>
            <w:tcW w:w="1418" w:type="dxa"/>
            <w:tcBorders>
              <w:left w:val="nil"/>
            </w:tcBorders>
          </w:tcPr>
          <w:p w14:paraId="3D108710"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32B(1)</w:t>
            </w:r>
          </w:p>
        </w:tc>
        <w:tc>
          <w:tcPr>
            <w:tcW w:w="3850" w:type="dxa"/>
          </w:tcPr>
          <w:p w14:paraId="3E1A3E37" w14:textId="77777777" w:rsidR="00A1370E" w:rsidRPr="00C15639" w:rsidRDefault="00262FB8" w:rsidP="00532786">
            <w:pPr>
              <w:jc w:val="left"/>
              <w:rPr>
                <w:rFonts w:asciiTheme="minorHAnsi" w:hAnsiTheme="minorHAnsi"/>
                <w:sz w:val="20"/>
              </w:rPr>
            </w:pPr>
            <w:r>
              <w:rPr>
                <w:rFonts w:asciiTheme="minorHAnsi" w:hAnsiTheme="minorHAnsi"/>
                <w:sz w:val="20"/>
              </w:rPr>
              <w:t>Lodgement</w:t>
            </w:r>
            <w:r w:rsidR="00A1370E" w:rsidRPr="00C15639">
              <w:rPr>
                <w:rFonts w:asciiTheme="minorHAnsi" w:hAnsiTheme="minorHAnsi"/>
                <w:sz w:val="20"/>
              </w:rPr>
              <w:t xml:space="preserve"> by the applicant of a plan to create an owners corporation for registration by the Registrar</w:t>
            </w:r>
          </w:p>
          <w:p w14:paraId="0FD18FD0" w14:textId="77777777" w:rsidR="00A1370E" w:rsidRPr="00C15639" w:rsidRDefault="00A1370E" w:rsidP="00532786">
            <w:pPr>
              <w:jc w:val="left"/>
              <w:rPr>
                <w:rFonts w:asciiTheme="minorHAnsi" w:hAnsiTheme="minorHAnsi"/>
                <w:sz w:val="20"/>
              </w:rPr>
            </w:pPr>
            <w:r w:rsidRPr="00C15639">
              <w:rPr>
                <w:rFonts w:asciiTheme="minorHAnsi" w:hAnsiTheme="minorHAnsi"/>
                <w:sz w:val="20"/>
              </w:rPr>
              <w:t>Plus for each owners corporation in excess of one created by the plan</w:t>
            </w:r>
          </w:p>
        </w:tc>
        <w:tc>
          <w:tcPr>
            <w:tcW w:w="1587" w:type="dxa"/>
          </w:tcPr>
          <w:p w14:paraId="7586CB24"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129.50</w:t>
            </w:r>
          </w:p>
          <w:p w14:paraId="4F2C2734" w14:textId="77777777" w:rsidR="00A1370E" w:rsidRDefault="00A1370E" w:rsidP="00532786">
            <w:pPr>
              <w:jc w:val="center"/>
              <w:rPr>
                <w:rFonts w:asciiTheme="minorHAnsi" w:hAnsiTheme="minorHAnsi"/>
                <w:sz w:val="20"/>
              </w:rPr>
            </w:pPr>
          </w:p>
          <w:p w14:paraId="6BE8CAEF" w14:textId="77777777" w:rsidR="00D42B60" w:rsidRPr="00C15639" w:rsidRDefault="00D42B60" w:rsidP="00532786">
            <w:pPr>
              <w:jc w:val="center"/>
              <w:rPr>
                <w:rFonts w:asciiTheme="minorHAnsi" w:hAnsiTheme="minorHAnsi"/>
                <w:sz w:val="20"/>
              </w:rPr>
            </w:pPr>
          </w:p>
          <w:p w14:paraId="5CBE12E2"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129.50</w:t>
            </w:r>
          </w:p>
        </w:tc>
        <w:tc>
          <w:tcPr>
            <w:tcW w:w="1587" w:type="dxa"/>
          </w:tcPr>
          <w:p w14:paraId="02E73CD9" w14:textId="77777777" w:rsidR="00A1370E" w:rsidRPr="00C15639" w:rsidRDefault="00B33542" w:rsidP="00532786">
            <w:pPr>
              <w:jc w:val="center"/>
              <w:rPr>
                <w:rFonts w:asciiTheme="minorHAnsi" w:hAnsiTheme="minorHAnsi"/>
                <w:sz w:val="20"/>
              </w:rPr>
            </w:pPr>
            <w:r>
              <w:rPr>
                <w:rFonts w:asciiTheme="minorHAnsi" w:hAnsiTheme="minorHAnsi"/>
                <w:sz w:val="20"/>
              </w:rPr>
              <w:t>88.00</w:t>
            </w:r>
          </w:p>
          <w:p w14:paraId="7C161503" w14:textId="77777777" w:rsidR="00A1370E" w:rsidRDefault="00A1370E" w:rsidP="00532786">
            <w:pPr>
              <w:jc w:val="center"/>
              <w:rPr>
                <w:rFonts w:asciiTheme="minorHAnsi" w:hAnsiTheme="minorHAnsi"/>
                <w:sz w:val="20"/>
              </w:rPr>
            </w:pPr>
          </w:p>
          <w:p w14:paraId="76311F88" w14:textId="77777777" w:rsidR="00D42B60" w:rsidRPr="00C15639" w:rsidRDefault="00D42B60" w:rsidP="00532786">
            <w:pPr>
              <w:jc w:val="center"/>
              <w:rPr>
                <w:rFonts w:asciiTheme="minorHAnsi" w:hAnsiTheme="minorHAnsi"/>
                <w:sz w:val="20"/>
              </w:rPr>
            </w:pPr>
          </w:p>
          <w:p w14:paraId="55939685" w14:textId="77777777" w:rsidR="00A1370E" w:rsidRDefault="00A1370E" w:rsidP="00532786">
            <w:pPr>
              <w:jc w:val="center"/>
              <w:rPr>
                <w:rFonts w:asciiTheme="minorHAnsi" w:hAnsiTheme="minorHAnsi"/>
                <w:sz w:val="20"/>
              </w:rPr>
            </w:pPr>
            <w:r>
              <w:rPr>
                <w:rFonts w:asciiTheme="minorHAnsi" w:hAnsiTheme="minorHAnsi"/>
                <w:sz w:val="20"/>
              </w:rPr>
              <w:t>n/a</w:t>
            </w:r>
          </w:p>
          <w:p w14:paraId="1A025EBC" w14:textId="77777777" w:rsidR="00A1370E" w:rsidRPr="00C15639" w:rsidRDefault="00A1370E" w:rsidP="00532786">
            <w:pPr>
              <w:jc w:val="center"/>
              <w:rPr>
                <w:rFonts w:asciiTheme="minorHAnsi" w:hAnsiTheme="minorHAnsi"/>
                <w:sz w:val="20"/>
              </w:rPr>
            </w:pPr>
          </w:p>
        </w:tc>
        <w:tc>
          <w:tcPr>
            <w:tcW w:w="1304" w:type="dxa"/>
            <w:tcBorders>
              <w:right w:val="nil"/>
            </w:tcBorders>
          </w:tcPr>
          <w:p w14:paraId="67F913C8"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-32.</w:t>
            </w:r>
            <w:r w:rsidR="00B33542">
              <w:rPr>
                <w:rFonts w:asciiTheme="minorHAnsi" w:hAnsiTheme="minorHAnsi"/>
                <w:sz w:val="20"/>
              </w:rPr>
              <w:t>0</w:t>
            </w:r>
          </w:p>
          <w:p w14:paraId="5978D66B" w14:textId="77777777" w:rsidR="00A1370E" w:rsidRDefault="00A1370E" w:rsidP="00532786">
            <w:pPr>
              <w:jc w:val="center"/>
              <w:rPr>
                <w:rFonts w:asciiTheme="minorHAnsi" w:hAnsiTheme="minorHAnsi"/>
                <w:sz w:val="20"/>
              </w:rPr>
            </w:pPr>
          </w:p>
          <w:p w14:paraId="0BC69CE4" w14:textId="77777777" w:rsidR="00D42B60" w:rsidRPr="00C15639" w:rsidRDefault="00D42B60" w:rsidP="00532786">
            <w:pPr>
              <w:jc w:val="center"/>
              <w:rPr>
                <w:rFonts w:asciiTheme="minorHAnsi" w:hAnsiTheme="minorHAnsi"/>
                <w:sz w:val="20"/>
              </w:rPr>
            </w:pPr>
          </w:p>
          <w:p w14:paraId="5D7D9E62" w14:textId="77777777" w:rsidR="00A1370E" w:rsidRPr="00C15639" w:rsidRDefault="00A1370E" w:rsidP="00532786">
            <w:pPr>
              <w:jc w:val="center"/>
              <w:rPr>
                <w:rFonts w:asciiTheme="minorHAnsi" w:hAnsiTheme="minorHAnsi"/>
                <w:sz w:val="20"/>
              </w:rPr>
            </w:pPr>
            <w:r>
              <w:rPr>
                <w:rFonts w:asciiTheme="minorHAnsi" w:hAnsiTheme="minorHAnsi"/>
                <w:sz w:val="20"/>
              </w:rPr>
              <w:t>–</w:t>
            </w:r>
          </w:p>
        </w:tc>
      </w:tr>
      <w:tr w:rsidR="00A1370E" w:rsidRPr="002E21DE" w14:paraId="7C539F31" w14:textId="77777777" w:rsidTr="001943DF">
        <w:trPr>
          <w:jc w:val="right"/>
        </w:trPr>
        <w:tc>
          <w:tcPr>
            <w:tcW w:w="1418" w:type="dxa"/>
            <w:tcBorders>
              <w:left w:val="nil"/>
            </w:tcBorders>
          </w:tcPr>
          <w:p w14:paraId="146A94D1"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33(1)</w:t>
            </w:r>
          </w:p>
        </w:tc>
        <w:tc>
          <w:tcPr>
            <w:tcW w:w="3850" w:type="dxa"/>
          </w:tcPr>
          <w:p w14:paraId="57DBD577" w14:textId="77777777" w:rsidR="00A1370E" w:rsidRPr="00C15639" w:rsidRDefault="00A1370E" w:rsidP="00532786">
            <w:pPr>
              <w:jc w:val="left"/>
              <w:rPr>
                <w:rFonts w:asciiTheme="minorHAnsi" w:hAnsiTheme="minorHAnsi"/>
                <w:sz w:val="20"/>
              </w:rPr>
            </w:pPr>
            <w:r w:rsidRPr="00C15639">
              <w:rPr>
                <w:rFonts w:asciiTheme="minorHAnsi" w:hAnsiTheme="minorHAnsi"/>
                <w:sz w:val="20"/>
              </w:rPr>
              <w:t>Application by an owners corporation to the Registrar to alter lot entitlement or lot liability</w:t>
            </w:r>
          </w:p>
        </w:tc>
        <w:tc>
          <w:tcPr>
            <w:tcW w:w="1587" w:type="dxa"/>
          </w:tcPr>
          <w:p w14:paraId="27991145" w14:textId="77777777" w:rsidR="00A1370E" w:rsidRPr="00C15639" w:rsidRDefault="00A1370E" w:rsidP="00532786">
            <w:pPr>
              <w:jc w:val="center"/>
              <w:rPr>
                <w:rFonts w:asciiTheme="minorHAnsi" w:hAnsiTheme="minorHAnsi"/>
                <w:sz w:val="20"/>
              </w:rPr>
            </w:pPr>
            <w:r w:rsidRPr="00C15639">
              <w:rPr>
                <w:rFonts w:asciiTheme="minorHAnsi" w:hAnsiTheme="minorHAnsi"/>
                <w:sz w:val="20"/>
              </w:rPr>
              <w:t>116.50</w:t>
            </w:r>
          </w:p>
        </w:tc>
        <w:tc>
          <w:tcPr>
            <w:tcW w:w="1587" w:type="dxa"/>
          </w:tcPr>
          <w:p w14:paraId="36385225" w14:textId="77777777" w:rsidR="00A1370E" w:rsidRPr="00C15639" w:rsidRDefault="00B33542"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29B41342" w14:textId="77777777" w:rsidR="00A1370E" w:rsidRPr="00C24162" w:rsidRDefault="00A1370E" w:rsidP="00B33542">
            <w:pPr>
              <w:jc w:val="center"/>
              <w:rPr>
                <w:rFonts w:asciiTheme="minorHAnsi" w:hAnsiTheme="minorHAnsi"/>
                <w:sz w:val="20"/>
              </w:rPr>
            </w:pPr>
            <w:r w:rsidRPr="00C15639">
              <w:rPr>
                <w:rFonts w:asciiTheme="minorHAnsi" w:hAnsiTheme="minorHAnsi"/>
                <w:sz w:val="20"/>
              </w:rPr>
              <w:t>-24.</w:t>
            </w:r>
            <w:r w:rsidR="00B33542">
              <w:rPr>
                <w:rFonts w:asciiTheme="minorHAnsi" w:hAnsiTheme="minorHAnsi"/>
                <w:sz w:val="20"/>
              </w:rPr>
              <w:t>5</w:t>
            </w:r>
          </w:p>
        </w:tc>
      </w:tr>
      <w:tr w:rsidR="00A1370E" w:rsidRPr="002E21DE" w14:paraId="46965039" w14:textId="77777777" w:rsidTr="001943DF">
        <w:trPr>
          <w:jc w:val="right"/>
        </w:trPr>
        <w:tc>
          <w:tcPr>
            <w:tcW w:w="1418" w:type="dxa"/>
            <w:tcBorders>
              <w:left w:val="nil"/>
            </w:tcBorders>
          </w:tcPr>
          <w:p w14:paraId="2F0F214C"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34(2)</w:t>
            </w:r>
          </w:p>
        </w:tc>
        <w:tc>
          <w:tcPr>
            <w:tcW w:w="3850" w:type="dxa"/>
          </w:tcPr>
          <w:p w14:paraId="727D3C3E" w14:textId="77777777" w:rsidR="00A1370E" w:rsidRPr="00AC315C" w:rsidRDefault="00AC7305" w:rsidP="00AC7305">
            <w:pPr>
              <w:jc w:val="left"/>
              <w:rPr>
                <w:rFonts w:asciiTheme="minorHAnsi" w:hAnsiTheme="minorHAnsi"/>
                <w:sz w:val="20"/>
              </w:rPr>
            </w:pPr>
            <w:r>
              <w:rPr>
                <w:rFonts w:asciiTheme="minorHAnsi" w:hAnsiTheme="minorHAnsi"/>
                <w:sz w:val="20"/>
              </w:rPr>
              <w:t xml:space="preserve">Application by an owners corporation to inform the Registrar of a change of address </w:t>
            </w:r>
          </w:p>
        </w:tc>
        <w:tc>
          <w:tcPr>
            <w:tcW w:w="1587" w:type="dxa"/>
          </w:tcPr>
          <w:p w14:paraId="497D1C58" w14:textId="77777777" w:rsidR="00A1370E" w:rsidRPr="00C24162" w:rsidRDefault="00A1370E" w:rsidP="00532786">
            <w:pPr>
              <w:jc w:val="center"/>
              <w:rPr>
                <w:rFonts w:asciiTheme="minorHAnsi" w:hAnsiTheme="minorHAnsi"/>
                <w:sz w:val="20"/>
              </w:rPr>
            </w:pPr>
            <w:r>
              <w:rPr>
                <w:rFonts w:asciiTheme="minorHAnsi" w:hAnsiTheme="minorHAnsi"/>
                <w:sz w:val="20"/>
              </w:rPr>
              <w:t>58.30</w:t>
            </w:r>
          </w:p>
        </w:tc>
        <w:tc>
          <w:tcPr>
            <w:tcW w:w="1587" w:type="dxa"/>
          </w:tcPr>
          <w:p w14:paraId="5FB545B1" w14:textId="77777777" w:rsidR="00A1370E" w:rsidRPr="00C24162" w:rsidRDefault="00B33542" w:rsidP="00532786">
            <w:pPr>
              <w:jc w:val="center"/>
              <w:rPr>
                <w:rFonts w:asciiTheme="minorHAnsi" w:hAnsiTheme="minorHAnsi"/>
                <w:sz w:val="20"/>
              </w:rPr>
            </w:pPr>
            <w:r>
              <w:rPr>
                <w:rFonts w:asciiTheme="minorHAnsi" w:hAnsiTheme="minorHAnsi"/>
                <w:sz w:val="20"/>
              </w:rPr>
              <w:t>27.10</w:t>
            </w:r>
          </w:p>
        </w:tc>
        <w:tc>
          <w:tcPr>
            <w:tcW w:w="1304" w:type="dxa"/>
            <w:tcBorders>
              <w:right w:val="nil"/>
            </w:tcBorders>
          </w:tcPr>
          <w:p w14:paraId="483F7C74" w14:textId="77777777" w:rsidR="00A1370E" w:rsidRPr="00C24162" w:rsidRDefault="00A1370E" w:rsidP="00B33542">
            <w:pPr>
              <w:jc w:val="center"/>
              <w:rPr>
                <w:rFonts w:asciiTheme="minorHAnsi" w:hAnsiTheme="minorHAnsi"/>
                <w:sz w:val="20"/>
              </w:rPr>
            </w:pPr>
            <w:r>
              <w:rPr>
                <w:rFonts w:asciiTheme="minorHAnsi" w:hAnsiTheme="minorHAnsi"/>
                <w:sz w:val="20"/>
              </w:rPr>
              <w:t>-53.</w:t>
            </w:r>
            <w:r w:rsidR="00B33542">
              <w:rPr>
                <w:rFonts w:asciiTheme="minorHAnsi" w:hAnsiTheme="minorHAnsi"/>
                <w:sz w:val="20"/>
              </w:rPr>
              <w:t>5</w:t>
            </w:r>
          </w:p>
        </w:tc>
      </w:tr>
      <w:tr w:rsidR="00A1370E" w:rsidRPr="002E21DE" w14:paraId="774D90BF" w14:textId="77777777" w:rsidTr="001943DF">
        <w:trPr>
          <w:jc w:val="right"/>
        </w:trPr>
        <w:tc>
          <w:tcPr>
            <w:tcW w:w="1418" w:type="dxa"/>
            <w:tcBorders>
              <w:left w:val="nil"/>
            </w:tcBorders>
          </w:tcPr>
          <w:p w14:paraId="0F906BA2"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34G(4)</w:t>
            </w:r>
          </w:p>
        </w:tc>
        <w:tc>
          <w:tcPr>
            <w:tcW w:w="3850" w:type="dxa"/>
          </w:tcPr>
          <w:p w14:paraId="327DDFEC" w14:textId="77777777" w:rsidR="00A1370E" w:rsidRPr="00AC315C" w:rsidRDefault="00A1370E" w:rsidP="00532786">
            <w:pPr>
              <w:jc w:val="left"/>
              <w:rPr>
                <w:rFonts w:asciiTheme="minorHAnsi" w:hAnsiTheme="minorHAnsi"/>
                <w:sz w:val="20"/>
              </w:rPr>
            </w:pPr>
            <w:r w:rsidRPr="00FF7BAD">
              <w:rPr>
                <w:rFonts w:asciiTheme="minorHAnsi" w:hAnsiTheme="minorHAnsi"/>
                <w:sz w:val="20"/>
              </w:rPr>
              <w:t>Notice to the Registrar to record the application to the Victorian Civil and Administrative Tribunal for an order that the owners corporation be wound up</w:t>
            </w:r>
          </w:p>
        </w:tc>
        <w:tc>
          <w:tcPr>
            <w:tcW w:w="1587" w:type="dxa"/>
          </w:tcPr>
          <w:p w14:paraId="220431CF" w14:textId="77777777" w:rsidR="00A1370E" w:rsidRPr="00C24162" w:rsidRDefault="00A1370E" w:rsidP="00532786">
            <w:pPr>
              <w:jc w:val="center"/>
              <w:rPr>
                <w:rFonts w:asciiTheme="minorHAnsi" w:hAnsiTheme="minorHAnsi"/>
                <w:sz w:val="20"/>
              </w:rPr>
            </w:pPr>
            <w:r>
              <w:rPr>
                <w:rFonts w:asciiTheme="minorHAnsi" w:hAnsiTheme="minorHAnsi"/>
                <w:sz w:val="20"/>
              </w:rPr>
              <w:t>58.30</w:t>
            </w:r>
          </w:p>
        </w:tc>
        <w:tc>
          <w:tcPr>
            <w:tcW w:w="1587" w:type="dxa"/>
          </w:tcPr>
          <w:p w14:paraId="15F79A35" w14:textId="77777777" w:rsidR="00A1370E" w:rsidRPr="00C24162" w:rsidRDefault="00B33542" w:rsidP="00532786">
            <w:pPr>
              <w:jc w:val="center"/>
              <w:rPr>
                <w:rFonts w:asciiTheme="minorHAnsi" w:hAnsiTheme="minorHAnsi"/>
                <w:sz w:val="20"/>
              </w:rPr>
            </w:pPr>
            <w:r>
              <w:rPr>
                <w:rFonts w:asciiTheme="minorHAnsi" w:hAnsiTheme="minorHAnsi"/>
                <w:sz w:val="20"/>
              </w:rPr>
              <w:t>44.00</w:t>
            </w:r>
          </w:p>
        </w:tc>
        <w:tc>
          <w:tcPr>
            <w:tcW w:w="1304" w:type="dxa"/>
            <w:tcBorders>
              <w:right w:val="nil"/>
            </w:tcBorders>
          </w:tcPr>
          <w:p w14:paraId="56E3AC15" w14:textId="77777777" w:rsidR="00A1370E" w:rsidRPr="00C24162" w:rsidRDefault="00A1370E" w:rsidP="00B33542">
            <w:pPr>
              <w:jc w:val="center"/>
              <w:rPr>
                <w:rFonts w:asciiTheme="minorHAnsi" w:hAnsiTheme="minorHAnsi"/>
                <w:sz w:val="20"/>
              </w:rPr>
            </w:pPr>
            <w:r>
              <w:rPr>
                <w:rFonts w:asciiTheme="minorHAnsi" w:hAnsiTheme="minorHAnsi"/>
                <w:sz w:val="20"/>
              </w:rPr>
              <w:t>-</w:t>
            </w:r>
            <w:r w:rsidR="00B33542">
              <w:rPr>
                <w:rFonts w:asciiTheme="minorHAnsi" w:hAnsiTheme="minorHAnsi"/>
                <w:sz w:val="20"/>
              </w:rPr>
              <w:t>24.5</w:t>
            </w:r>
          </w:p>
        </w:tc>
      </w:tr>
      <w:tr w:rsidR="00A1370E" w:rsidRPr="002E21DE" w14:paraId="2B133A12" w14:textId="77777777" w:rsidTr="001943DF">
        <w:trPr>
          <w:jc w:val="right"/>
        </w:trPr>
        <w:tc>
          <w:tcPr>
            <w:tcW w:w="1418" w:type="dxa"/>
            <w:tcBorders>
              <w:left w:val="nil"/>
            </w:tcBorders>
          </w:tcPr>
          <w:p w14:paraId="75B6D789"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34H(1)</w:t>
            </w:r>
          </w:p>
        </w:tc>
        <w:tc>
          <w:tcPr>
            <w:tcW w:w="3850" w:type="dxa"/>
          </w:tcPr>
          <w:p w14:paraId="02778F32" w14:textId="77777777" w:rsidR="00A1370E" w:rsidRPr="00AC315C" w:rsidRDefault="00A1370E" w:rsidP="00532786">
            <w:pPr>
              <w:jc w:val="left"/>
              <w:rPr>
                <w:rFonts w:asciiTheme="minorHAnsi" w:hAnsiTheme="minorHAnsi"/>
                <w:sz w:val="20"/>
              </w:rPr>
            </w:pPr>
            <w:r w:rsidRPr="00FF7BAD">
              <w:rPr>
                <w:rFonts w:asciiTheme="minorHAnsi" w:hAnsiTheme="minorHAnsi"/>
                <w:sz w:val="20"/>
              </w:rPr>
              <w:t>Application to the Registrar to amend or cancel a plan in accordance with an order of the Victorian Civil and Administrative Tribunal made under section 34G</w:t>
            </w:r>
          </w:p>
        </w:tc>
        <w:tc>
          <w:tcPr>
            <w:tcW w:w="1587" w:type="dxa"/>
          </w:tcPr>
          <w:p w14:paraId="3FBD1E59" w14:textId="77777777" w:rsidR="00A1370E" w:rsidRPr="00C24162" w:rsidRDefault="00A1370E" w:rsidP="00532786">
            <w:pPr>
              <w:jc w:val="center"/>
              <w:rPr>
                <w:rFonts w:asciiTheme="minorHAnsi" w:hAnsiTheme="minorHAnsi"/>
                <w:sz w:val="20"/>
              </w:rPr>
            </w:pPr>
            <w:r>
              <w:rPr>
                <w:rFonts w:asciiTheme="minorHAnsi" w:hAnsiTheme="minorHAnsi"/>
                <w:sz w:val="20"/>
              </w:rPr>
              <w:t>582.40</w:t>
            </w:r>
          </w:p>
        </w:tc>
        <w:tc>
          <w:tcPr>
            <w:tcW w:w="1587" w:type="dxa"/>
          </w:tcPr>
          <w:p w14:paraId="5542041D" w14:textId="77777777" w:rsidR="00A1370E" w:rsidRPr="00C24162" w:rsidRDefault="00B33542" w:rsidP="00532786">
            <w:pPr>
              <w:jc w:val="center"/>
              <w:rPr>
                <w:rFonts w:asciiTheme="minorHAnsi" w:hAnsiTheme="minorHAnsi"/>
                <w:sz w:val="20"/>
              </w:rPr>
            </w:pPr>
            <w:r>
              <w:rPr>
                <w:rFonts w:asciiTheme="minorHAnsi" w:hAnsiTheme="minorHAnsi"/>
                <w:sz w:val="20"/>
              </w:rPr>
              <w:t>176.10</w:t>
            </w:r>
          </w:p>
        </w:tc>
        <w:tc>
          <w:tcPr>
            <w:tcW w:w="1304" w:type="dxa"/>
            <w:tcBorders>
              <w:right w:val="nil"/>
            </w:tcBorders>
          </w:tcPr>
          <w:p w14:paraId="60A4BDD3" w14:textId="77777777" w:rsidR="00A1370E" w:rsidRPr="00C24162" w:rsidRDefault="00A1370E" w:rsidP="00B33542">
            <w:pPr>
              <w:jc w:val="center"/>
              <w:rPr>
                <w:rFonts w:asciiTheme="minorHAnsi" w:hAnsiTheme="minorHAnsi"/>
                <w:sz w:val="20"/>
              </w:rPr>
            </w:pPr>
            <w:r>
              <w:rPr>
                <w:rFonts w:asciiTheme="minorHAnsi" w:hAnsiTheme="minorHAnsi"/>
                <w:sz w:val="20"/>
              </w:rPr>
              <w:t>-</w:t>
            </w:r>
            <w:r w:rsidR="00B33542">
              <w:rPr>
                <w:rFonts w:asciiTheme="minorHAnsi" w:hAnsiTheme="minorHAnsi"/>
                <w:sz w:val="20"/>
              </w:rPr>
              <w:t>69.8</w:t>
            </w:r>
          </w:p>
        </w:tc>
      </w:tr>
      <w:tr w:rsidR="00A1370E" w:rsidRPr="002E21DE" w14:paraId="044896C4" w14:textId="77777777" w:rsidTr="001943DF">
        <w:trPr>
          <w:jc w:val="right"/>
        </w:trPr>
        <w:tc>
          <w:tcPr>
            <w:tcW w:w="1418" w:type="dxa"/>
            <w:tcBorders>
              <w:left w:val="nil"/>
            </w:tcBorders>
          </w:tcPr>
          <w:p w14:paraId="1BA78607"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35(1)</w:t>
            </w:r>
          </w:p>
        </w:tc>
        <w:tc>
          <w:tcPr>
            <w:tcW w:w="3850" w:type="dxa"/>
          </w:tcPr>
          <w:p w14:paraId="04CD8AF2" w14:textId="77777777" w:rsidR="00A1370E" w:rsidRDefault="00262FB8" w:rsidP="00532786">
            <w:pPr>
              <w:jc w:val="left"/>
              <w:rPr>
                <w:rFonts w:asciiTheme="minorHAnsi" w:hAnsiTheme="minorHAnsi"/>
                <w:sz w:val="20"/>
              </w:rPr>
            </w:pPr>
            <w:r>
              <w:rPr>
                <w:rFonts w:asciiTheme="minorHAnsi" w:hAnsiTheme="minorHAnsi"/>
                <w:sz w:val="20"/>
              </w:rPr>
              <w:t>Lodgement</w:t>
            </w:r>
            <w:r w:rsidR="00A1370E" w:rsidRPr="00FF7BAD">
              <w:rPr>
                <w:rFonts w:asciiTheme="minorHAnsi" w:hAnsiTheme="minorHAnsi"/>
                <w:sz w:val="20"/>
              </w:rPr>
              <w:t xml:space="preserve"> by an acquiring authority of a plan for registration by the Registrar</w:t>
            </w:r>
          </w:p>
          <w:p w14:paraId="5C581591" w14:textId="77777777" w:rsidR="00A1370E" w:rsidRPr="009E31EE" w:rsidRDefault="00A1370E" w:rsidP="00532786">
            <w:pPr>
              <w:jc w:val="left"/>
              <w:rPr>
                <w:rFonts w:asciiTheme="minorHAnsi" w:hAnsiTheme="minorHAnsi"/>
                <w:sz w:val="20"/>
              </w:rPr>
            </w:pPr>
            <w:r w:rsidRPr="009E31EE">
              <w:rPr>
                <w:rFonts w:asciiTheme="minorHAnsi" w:hAnsiTheme="minorHAnsi"/>
                <w:sz w:val="20"/>
              </w:rPr>
              <w:t>Plus for each lot in excess of two</w:t>
            </w:r>
          </w:p>
          <w:p w14:paraId="3A404999" w14:textId="77777777" w:rsidR="00A1370E" w:rsidRPr="009E31EE" w:rsidRDefault="00A1370E" w:rsidP="00532786">
            <w:pPr>
              <w:jc w:val="left"/>
              <w:rPr>
                <w:rFonts w:asciiTheme="minorHAnsi" w:hAnsiTheme="minorHAnsi"/>
                <w:sz w:val="20"/>
              </w:rPr>
            </w:pPr>
            <w:r w:rsidRPr="009E31EE">
              <w:rPr>
                <w:rFonts w:asciiTheme="minorHAnsi" w:hAnsiTheme="minorHAnsi"/>
                <w:sz w:val="20"/>
              </w:rPr>
              <w:t>Plus for each owners corporation in excess of one</w:t>
            </w:r>
          </w:p>
          <w:p w14:paraId="4F5437F7" w14:textId="77777777" w:rsidR="00A1370E" w:rsidRDefault="00A1370E" w:rsidP="00532786">
            <w:pPr>
              <w:jc w:val="left"/>
              <w:rPr>
                <w:rFonts w:asciiTheme="minorHAnsi" w:hAnsiTheme="minorHAnsi"/>
                <w:sz w:val="20"/>
              </w:rPr>
            </w:pPr>
            <w:r w:rsidRPr="009E31EE">
              <w:rPr>
                <w:rFonts w:asciiTheme="minorHAnsi" w:hAnsiTheme="minorHAnsi"/>
                <w:sz w:val="20"/>
              </w:rPr>
              <w:t>Plus for every plan supported by a survey</w:t>
            </w:r>
          </w:p>
          <w:p w14:paraId="6CF3E036" w14:textId="77777777" w:rsidR="00A1370E" w:rsidRPr="00AC315C" w:rsidRDefault="00A1370E" w:rsidP="00532786">
            <w:pPr>
              <w:jc w:val="left"/>
              <w:rPr>
                <w:rFonts w:asciiTheme="minorHAnsi" w:hAnsiTheme="minorHAnsi"/>
                <w:sz w:val="20"/>
              </w:rPr>
            </w:pPr>
            <w:r>
              <w:rPr>
                <w:rFonts w:asciiTheme="minorHAnsi" w:hAnsiTheme="minorHAnsi"/>
                <w:sz w:val="20"/>
              </w:rPr>
              <w:t>Plus for each parcel of land created</w:t>
            </w:r>
          </w:p>
        </w:tc>
        <w:tc>
          <w:tcPr>
            <w:tcW w:w="1587" w:type="dxa"/>
          </w:tcPr>
          <w:p w14:paraId="62ED5D85" w14:textId="77777777" w:rsidR="00A1370E" w:rsidRDefault="00A1370E" w:rsidP="00532786">
            <w:pPr>
              <w:jc w:val="center"/>
              <w:rPr>
                <w:rFonts w:asciiTheme="minorHAnsi" w:hAnsiTheme="minorHAnsi"/>
                <w:sz w:val="20"/>
              </w:rPr>
            </w:pPr>
            <w:r>
              <w:rPr>
                <w:rFonts w:asciiTheme="minorHAnsi" w:hAnsiTheme="minorHAnsi"/>
                <w:sz w:val="20"/>
              </w:rPr>
              <w:t>762.20</w:t>
            </w:r>
          </w:p>
          <w:p w14:paraId="4729925B" w14:textId="77777777" w:rsidR="00A1370E" w:rsidRDefault="00A1370E" w:rsidP="00532786">
            <w:pPr>
              <w:jc w:val="center"/>
              <w:rPr>
                <w:rFonts w:asciiTheme="minorHAnsi" w:hAnsiTheme="minorHAnsi"/>
                <w:sz w:val="20"/>
              </w:rPr>
            </w:pPr>
          </w:p>
          <w:p w14:paraId="20E07B23" w14:textId="77777777" w:rsidR="00A1370E" w:rsidRDefault="00A1370E" w:rsidP="00532786">
            <w:pPr>
              <w:jc w:val="center"/>
              <w:rPr>
                <w:rFonts w:asciiTheme="minorHAnsi" w:hAnsiTheme="minorHAnsi"/>
                <w:sz w:val="20"/>
              </w:rPr>
            </w:pPr>
            <w:r>
              <w:rPr>
                <w:rFonts w:asciiTheme="minorHAnsi" w:hAnsiTheme="minorHAnsi"/>
                <w:sz w:val="20"/>
              </w:rPr>
              <w:t>166.20</w:t>
            </w:r>
          </w:p>
          <w:p w14:paraId="5EE0AB87" w14:textId="77777777" w:rsidR="00A1370E" w:rsidRDefault="00A1370E" w:rsidP="00532786">
            <w:pPr>
              <w:jc w:val="center"/>
              <w:rPr>
                <w:rFonts w:asciiTheme="minorHAnsi" w:hAnsiTheme="minorHAnsi"/>
                <w:sz w:val="20"/>
              </w:rPr>
            </w:pPr>
            <w:r>
              <w:rPr>
                <w:rFonts w:asciiTheme="minorHAnsi" w:hAnsiTheme="minorHAnsi"/>
                <w:sz w:val="20"/>
              </w:rPr>
              <w:t>129.50</w:t>
            </w:r>
          </w:p>
          <w:p w14:paraId="6C2154A0" w14:textId="77777777" w:rsidR="00D42B60" w:rsidRDefault="00D42B60" w:rsidP="00532786">
            <w:pPr>
              <w:jc w:val="center"/>
              <w:rPr>
                <w:rFonts w:asciiTheme="minorHAnsi" w:hAnsiTheme="minorHAnsi"/>
                <w:sz w:val="20"/>
              </w:rPr>
            </w:pPr>
          </w:p>
          <w:p w14:paraId="55B85E42" w14:textId="77777777" w:rsidR="00A1370E" w:rsidRDefault="00A1370E" w:rsidP="00532786">
            <w:pPr>
              <w:jc w:val="center"/>
              <w:rPr>
                <w:rFonts w:asciiTheme="minorHAnsi" w:hAnsiTheme="minorHAnsi"/>
                <w:sz w:val="20"/>
              </w:rPr>
            </w:pPr>
            <w:r>
              <w:rPr>
                <w:rFonts w:asciiTheme="minorHAnsi" w:hAnsiTheme="minorHAnsi"/>
                <w:sz w:val="20"/>
              </w:rPr>
              <w:t>375.10</w:t>
            </w:r>
          </w:p>
          <w:p w14:paraId="1D04E59E" w14:textId="77777777" w:rsidR="00A1370E" w:rsidRPr="00C24162" w:rsidRDefault="00A1370E" w:rsidP="00532786">
            <w:pPr>
              <w:jc w:val="center"/>
              <w:rPr>
                <w:rFonts w:asciiTheme="minorHAnsi" w:hAnsiTheme="minorHAnsi"/>
                <w:sz w:val="20"/>
              </w:rPr>
            </w:pPr>
            <w:r>
              <w:rPr>
                <w:rFonts w:asciiTheme="minorHAnsi" w:hAnsiTheme="minorHAnsi"/>
                <w:sz w:val="20"/>
              </w:rPr>
              <w:t>n/a</w:t>
            </w:r>
          </w:p>
        </w:tc>
        <w:tc>
          <w:tcPr>
            <w:tcW w:w="1587" w:type="dxa"/>
          </w:tcPr>
          <w:p w14:paraId="5FE9977E" w14:textId="77777777" w:rsidR="00A1370E" w:rsidRDefault="00B33542" w:rsidP="00532786">
            <w:pPr>
              <w:jc w:val="center"/>
              <w:rPr>
                <w:rFonts w:asciiTheme="minorHAnsi" w:hAnsiTheme="minorHAnsi"/>
                <w:sz w:val="20"/>
              </w:rPr>
            </w:pPr>
            <w:r>
              <w:rPr>
                <w:rFonts w:asciiTheme="minorHAnsi" w:hAnsiTheme="minorHAnsi"/>
                <w:sz w:val="20"/>
              </w:rPr>
              <w:t>554.50</w:t>
            </w:r>
          </w:p>
          <w:p w14:paraId="1F65A65A" w14:textId="77777777" w:rsidR="00A1370E" w:rsidRDefault="00A1370E" w:rsidP="00532786">
            <w:pPr>
              <w:jc w:val="center"/>
              <w:rPr>
                <w:rFonts w:asciiTheme="minorHAnsi" w:hAnsiTheme="minorHAnsi"/>
                <w:sz w:val="20"/>
              </w:rPr>
            </w:pPr>
          </w:p>
          <w:p w14:paraId="19AB7B8D" w14:textId="77777777" w:rsidR="00A1370E" w:rsidRDefault="00A1370E" w:rsidP="00532786">
            <w:pPr>
              <w:jc w:val="center"/>
              <w:rPr>
                <w:rFonts w:asciiTheme="minorHAnsi" w:hAnsiTheme="minorHAnsi"/>
                <w:sz w:val="20"/>
              </w:rPr>
            </w:pPr>
            <w:r>
              <w:rPr>
                <w:rFonts w:asciiTheme="minorHAnsi" w:hAnsiTheme="minorHAnsi"/>
                <w:sz w:val="20"/>
              </w:rPr>
              <w:t>n/a</w:t>
            </w:r>
          </w:p>
          <w:p w14:paraId="62AF942E" w14:textId="77777777" w:rsidR="00A1370E" w:rsidRDefault="00A1370E" w:rsidP="00532786">
            <w:pPr>
              <w:jc w:val="center"/>
              <w:rPr>
                <w:rFonts w:asciiTheme="minorHAnsi" w:hAnsiTheme="minorHAnsi"/>
                <w:sz w:val="20"/>
              </w:rPr>
            </w:pPr>
            <w:r>
              <w:rPr>
                <w:rFonts w:asciiTheme="minorHAnsi" w:hAnsiTheme="minorHAnsi"/>
                <w:sz w:val="20"/>
              </w:rPr>
              <w:t>n/a</w:t>
            </w:r>
          </w:p>
          <w:p w14:paraId="04D49F40" w14:textId="77777777" w:rsidR="00D42B60" w:rsidRDefault="00D42B60" w:rsidP="00532786">
            <w:pPr>
              <w:jc w:val="center"/>
              <w:rPr>
                <w:rFonts w:asciiTheme="minorHAnsi" w:hAnsiTheme="minorHAnsi"/>
                <w:sz w:val="20"/>
              </w:rPr>
            </w:pPr>
          </w:p>
          <w:p w14:paraId="6BEE1B5C" w14:textId="77777777" w:rsidR="00A1370E" w:rsidRDefault="00A1370E" w:rsidP="00532786">
            <w:pPr>
              <w:jc w:val="center"/>
              <w:rPr>
                <w:rFonts w:asciiTheme="minorHAnsi" w:hAnsiTheme="minorHAnsi"/>
                <w:sz w:val="20"/>
              </w:rPr>
            </w:pPr>
            <w:r>
              <w:rPr>
                <w:rFonts w:asciiTheme="minorHAnsi" w:hAnsiTheme="minorHAnsi"/>
                <w:sz w:val="20"/>
              </w:rPr>
              <w:t>n/a</w:t>
            </w:r>
          </w:p>
          <w:p w14:paraId="289C92B5" w14:textId="77777777" w:rsidR="00A1370E" w:rsidRPr="00C24162" w:rsidRDefault="00B33542" w:rsidP="00532786">
            <w:pPr>
              <w:jc w:val="center"/>
              <w:rPr>
                <w:rFonts w:asciiTheme="minorHAnsi" w:hAnsiTheme="minorHAnsi"/>
                <w:sz w:val="20"/>
              </w:rPr>
            </w:pPr>
            <w:r>
              <w:rPr>
                <w:rFonts w:asciiTheme="minorHAnsi" w:hAnsiTheme="minorHAnsi"/>
                <w:sz w:val="20"/>
              </w:rPr>
              <w:t>171.40</w:t>
            </w:r>
            <w:r w:rsidR="00A1370E">
              <w:rPr>
                <w:rFonts w:asciiTheme="minorHAnsi" w:hAnsiTheme="minorHAnsi"/>
                <w:sz w:val="20"/>
              </w:rPr>
              <w:t xml:space="preserve"> </w:t>
            </w:r>
          </w:p>
        </w:tc>
        <w:tc>
          <w:tcPr>
            <w:tcW w:w="1304" w:type="dxa"/>
            <w:tcBorders>
              <w:right w:val="nil"/>
            </w:tcBorders>
          </w:tcPr>
          <w:p w14:paraId="19B4EE04" w14:textId="77777777" w:rsidR="00A1370E" w:rsidRDefault="00A1370E" w:rsidP="00532786">
            <w:pPr>
              <w:jc w:val="center"/>
              <w:rPr>
                <w:rFonts w:asciiTheme="minorHAnsi" w:hAnsiTheme="minorHAnsi"/>
                <w:sz w:val="20"/>
              </w:rPr>
            </w:pPr>
            <w:r>
              <w:rPr>
                <w:rFonts w:asciiTheme="minorHAnsi" w:hAnsiTheme="minorHAnsi"/>
                <w:sz w:val="20"/>
              </w:rPr>
              <w:t>-</w:t>
            </w:r>
            <w:r w:rsidR="00B33542">
              <w:rPr>
                <w:rFonts w:asciiTheme="minorHAnsi" w:hAnsiTheme="minorHAnsi"/>
                <w:sz w:val="20"/>
              </w:rPr>
              <w:t>27.3</w:t>
            </w:r>
          </w:p>
          <w:p w14:paraId="4D1BD523" w14:textId="77777777" w:rsidR="00A1370E" w:rsidRDefault="00A1370E" w:rsidP="00532786">
            <w:pPr>
              <w:jc w:val="center"/>
              <w:rPr>
                <w:rFonts w:asciiTheme="minorHAnsi" w:hAnsiTheme="minorHAnsi"/>
                <w:sz w:val="20"/>
              </w:rPr>
            </w:pPr>
          </w:p>
          <w:p w14:paraId="3FCC76B5" w14:textId="77777777" w:rsidR="00A1370E" w:rsidRDefault="00A1370E" w:rsidP="00532786">
            <w:pPr>
              <w:jc w:val="center"/>
              <w:rPr>
                <w:rFonts w:asciiTheme="minorHAnsi" w:hAnsiTheme="minorHAnsi"/>
                <w:sz w:val="20"/>
              </w:rPr>
            </w:pPr>
            <w:r>
              <w:rPr>
                <w:rFonts w:asciiTheme="minorHAnsi" w:hAnsiTheme="minorHAnsi"/>
                <w:sz w:val="20"/>
              </w:rPr>
              <w:t>–</w:t>
            </w:r>
          </w:p>
          <w:p w14:paraId="21F2D32D" w14:textId="77777777" w:rsidR="00A1370E" w:rsidRDefault="00A1370E" w:rsidP="00532786">
            <w:pPr>
              <w:jc w:val="center"/>
              <w:rPr>
                <w:rFonts w:asciiTheme="minorHAnsi" w:hAnsiTheme="minorHAnsi"/>
                <w:sz w:val="20"/>
              </w:rPr>
            </w:pPr>
            <w:r>
              <w:rPr>
                <w:rFonts w:asciiTheme="minorHAnsi" w:hAnsiTheme="minorHAnsi"/>
                <w:sz w:val="20"/>
              </w:rPr>
              <w:t>–</w:t>
            </w:r>
          </w:p>
          <w:p w14:paraId="7B9C1B84" w14:textId="77777777" w:rsidR="00D42B60" w:rsidRDefault="00D42B60" w:rsidP="00532786">
            <w:pPr>
              <w:jc w:val="center"/>
              <w:rPr>
                <w:rFonts w:asciiTheme="minorHAnsi" w:hAnsiTheme="minorHAnsi"/>
                <w:sz w:val="20"/>
              </w:rPr>
            </w:pPr>
          </w:p>
          <w:p w14:paraId="2ED8A3AB" w14:textId="77777777" w:rsidR="00A1370E" w:rsidRDefault="00A1370E" w:rsidP="00532786">
            <w:pPr>
              <w:jc w:val="center"/>
              <w:rPr>
                <w:rFonts w:asciiTheme="minorHAnsi" w:hAnsiTheme="minorHAnsi"/>
                <w:sz w:val="20"/>
              </w:rPr>
            </w:pPr>
            <w:r>
              <w:rPr>
                <w:rFonts w:asciiTheme="minorHAnsi" w:hAnsiTheme="minorHAnsi"/>
                <w:sz w:val="20"/>
              </w:rPr>
              <w:t>–</w:t>
            </w:r>
          </w:p>
          <w:p w14:paraId="480BB5C1" w14:textId="77777777" w:rsidR="00A1370E" w:rsidRPr="00C24162" w:rsidRDefault="00A1370E" w:rsidP="00532786">
            <w:pPr>
              <w:jc w:val="center"/>
              <w:rPr>
                <w:rFonts w:asciiTheme="minorHAnsi" w:hAnsiTheme="minorHAnsi"/>
                <w:sz w:val="20"/>
              </w:rPr>
            </w:pPr>
            <w:r>
              <w:rPr>
                <w:rFonts w:asciiTheme="minorHAnsi" w:hAnsiTheme="minorHAnsi"/>
                <w:sz w:val="20"/>
              </w:rPr>
              <w:t>–</w:t>
            </w:r>
          </w:p>
        </w:tc>
      </w:tr>
      <w:tr w:rsidR="00A1370E" w:rsidRPr="002E21DE" w14:paraId="0372967C" w14:textId="77777777" w:rsidTr="001943DF">
        <w:trPr>
          <w:jc w:val="right"/>
        </w:trPr>
        <w:tc>
          <w:tcPr>
            <w:tcW w:w="1418" w:type="dxa"/>
            <w:tcBorders>
              <w:left w:val="nil"/>
            </w:tcBorders>
          </w:tcPr>
          <w:p w14:paraId="6FCC9506"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44(4A)</w:t>
            </w:r>
          </w:p>
        </w:tc>
        <w:tc>
          <w:tcPr>
            <w:tcW w:w="3850" w:type="dxa"/>
          </w:tcPr>
          <w:p w14:paraId="167DED62" w14:textId="77777777" w:rsidR="00A1370E" w:rsidRPr="00AC315C" w:rsidRDefault="00A1370E" w:rsidP="00532786">
            <w:pPr>
              <w:jc w:val="left"/>
              <w:rPr>
                <w:rFonts w:asciiTheme="minorHAnsi" w:hAnsiTheme="minorHAnsi"/>
                <w:sz w:val="20"/>
              </w:rPr>
            </w:pPr>
            <w:r>
              <w:rPr>
                <w:rFonts w:asciiTheme="minorHAnsi" w:hAnsiTheme="minorHAnsi"/>
                <w:sz w:val="20"/>
              </w:rPr>
              <w:t>Application by an owner to the Registrar to amend a plan to show a lot as no longer being an accessory lot-for each lot</w:t>
            </w:r>
          </w:p>
        </w:tc>
        <w:tc>
          <w:tcPr>
            <w:tcW w:w="1587" w:type="dxa"/>
          </w:tcPr>
          <w:p w14:paraId="78089925" w14:textId="77777777" w:rsidR="00A1370E" w:rsidRPr="00C24162" w:rsidRDefault="00A1370E" w:rsidP="00532786">
            <w:pPr>
              <w:jc w:val="center"/>
              <w:rPr>
                <w:rFonts w:asciiTheme="minorHAnsi" w:hAnsiTheme="minorHAnsi"/>
                <w:sz w:val="20"/>
              </w:rPr>
            </w:pPr>
            <w:r>
              <w:rPr>
                <w:rFonts w:asciiTheme="minorHAnsi" w:hAnsiTheme="minorHAnsi"/>
                <w:sz w:val="20"/>
              </w:rPr>
              <w:t>58.30</w:t>
            </w:r>
          </w:p>
        </w:tc>
        <w:tc>
          <w:tcPr>
            <w:tcW w:w="1587" w:type="dxa"/>
          </w:tcPr>
          <w:p w14:paraId="7CE82AC1" w14:textId="77777777" w:rsidR="00A1370E" w:rsidRPr="00C24162" w:rsidRDefault="00B33542" w:rsidP="00532786">
            <w:pPr>
              <w:jc w:val="center"/>
              <w:rPr>
                <w:rFonts w:asciiTheme="minorHAnsi" w:hAnsiTheme="minorHAnsi"/>
                <w:sz w:val="20"/>
              </w:rPr>
            </w:pPr>
            <w:r>
              <w:rPr>
                <w:rFonts w:asciiTheme="minorHAnsi" w:hAnsiTheme="minorHAnsi"/>
                <w:sz w:val="20"/>
              </w:rPr>
              <w:t>44.00</w:t>
            </w:r>
          </w:p>
        </w:tc>
        <w:tc>
          <w:tcPr>
            <w:tcW w:w="1304" w:type="dxa"/>
            <w:tcBorders>
              <w:right w:val="nil"/>
            </w:tcBorders>
          </w:tcPr>
          <w:p w14:paraId="71BD3A4D" w14:textId="77777777" w:rsidR="00A1370E" w:rsidRPr="00C24162" w:rsidRDefault="00A1370E" w:rsidP="00B33542">
            <w:pPr>
              <w:jc w:val="center"/>
              <w:rPr>
                <w:rFonts w:asciiTheme="minorHAnsi" w:hAnsiTheme="minorHAnsi"/>
                <w:sz w:val="20"/>
              </w:rPr>
            </w:pPr>
            <w:r>
              <w:rPr>
                <w:rFonts w:asciiTheme="minorHAnsi" w:hAnsiTheme="minorHAnsi"/>
                <w:sz w:val="20"/>
              </w:rPr>
              <w:t>-</w:t>
            </w:r>
            <w:r w:rsidR="00B33542">
              <w:rPr>
                <w:rFonts w:asciiTheme="minorHAnsi" w:hAnsiTheme="minorHAnsi"/>
                <w:sz w:val="20"/>
              </w:rPr>
              <w:t>24.5</w:t>
            </w:r>
          </w:p>
        </w:tc>
      </w:tr>
      <w:tr w:rsidR="00A1370E" w:rsidRPr="002E21DE" w14:paraId="5E870FE2" w14:textId="77777777" w:rsidTr="001943DF">
        <w:trPr>
          <w:jc w:val="right"/>
        </w:trPr>
        <w:tc>
          <w:tcPr>
            <w:tcW w:w="1418" w:type="dxa"/>
            <w:tcBorders>
              <w:left w:val="nil"/>
            </w:tcBorders>
          </w:tcPr>
          <w:p w14:paraId="5E03C5EC"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44(5)</w:t>
            </w:r>
          </w:p>
        </w:tc>
        <w:tc>
          <w:tcPr>
            <w:tcW w:w="3850" w:type="dxa"/>
          </w:tcPr>
          <w:p w14:paraId="51CCD563" w14:textId="77777777" w:rsidR="00A1370E" w:rsidRPr="00AC315C" w:rsidRDefault="00A1370E" w:rsidP="00532786">
            <w:pPr>
              <w:jc w:val="left"/>
              <w:rPr>
                <w:rFonts w:asciiTheme="minorHAnsi" w:hAnsiTheme="minorHAnsi"/>
                <w:sz w:val="20"/>
              </w:rPr>
            </w:pPr>
            <w:r w:rsidRPr="00FF7BAD">
              <w:rPr>
                <w:rFonts w:asciiTheme="minorHAnsi" w:hAnsiTheme="minorHAnsi"/>
                <w:sz w:val="20"/>
              </w:rPr>
              <w:t xml:space="preserve">Application by an owner to the Registrar to amend a plan to show a lot as no longer being </w:t>
            </w:r>
            <w:r>
              <w:rPr>
                <w:rFonts w:asciiTheme="minorHAnsi" w:hAnsiTheme="minorHAnsi"/>
                <w:sz w:val="20"/>
              </w:rPr>
              <w:t>a restricted</w:t>
            </w:r>
            <w:r w:rsidRPr="00FF7BAD">
              <w:rPr>
                <w:rFonts w:asciiTheme="minorHAnsi" w:hAnsiTheme="minorHAnsi"/>
                <w:sz w:val="20"/>
              </w:rPr>
              <w:t xml:space="preserve"> lot-for each lot</w:t>
            </w:r>
          </w:p>
        </w:tc>
        <w:tc>
          <w:tcPr>
            <w:tcW w:w="1587" w:type="dxa"/>
          </w:tcPr>
          <w:p w14:paraId="3A230AF6" w14:textId="77777777" w:rsidR="00A1370E" w:rsidRPr="00C24162" w:rsidRDefault="00A1370E" w:rsidP="00532786">
            <w:pPr>
              <w:jc w:val="center"/>
              <w:rPr>
                <w:rFonts w:asciiTheme="minorHAnsi" w:hAnsiTheme="minorHAnsi"/>
                <w:sz w:val="20"/>
              </w:rPr>
            </w:pPr>
            <w:r>
              <w:rPr>
                <w:rFonts w:asciiTheme="minorHAnsi" w:hAnsiTheme="minorHAnsi"/>
                <w:sz w:val="20"/>
              </w:rPr>
              <w:t>58.30</w:t>
            </w:r>
          </w:p>
        </w:tc>
        <w:tc>
          <w:tcPr>
            <w:tcW w:w="1587" w:type="dxa"/>
          </w:tcPr>
          <w:p w14:paraId="6D684A98" w14:textId="77777777" w:rsidR="00A1370E" w:rsidRPr="00C24162" w:rsidRDefault="00B33542" w:rsidP="00532786">
            <w:pPr>
              <w:jc w:val="center"/>
              <w:rPr>
                <w:rFonts w:asciiTheme="minorHAnsi" w:hAnsiTheme="minorHAnsi"/>
                <w:sz w:val="20"/>
              </w:rPr>
            </w:pPr>
            <w:r>
              <w:rPr>
                <w:rFonts w:asciiTheme="minorHAnsi" w:hAnsiTheme="minorHAnsi"/>
                <w:sz w:val="20"/>
              </w:rPr>
              <w:t>44.00</w:t>
            </w:r>
          </w:p>
        </w:tc>
        <w:tc>
          <w:tcPr>
            <w:tcW w:w="1304" w:type="dxa"/>
            <w:tcBorders>
              <w:right w:val="nil"/>
            </w:tcBorders>
          </w:tcPr>
          <w:p w14:paraId="55029125" w14:textId="77777777" w:rsidR="00A1370E" w:rsidRPr="00C24162" w:rsidRDefault="00A1370E" w:rsidP="00B33542">
            <w:pPr>
              <w:jc w:val="center"/>
              <w:rPr>
                <w:rFonts w:asciiTheme="minorHAnsi" w:hAnsiTheme="minorHAnsi"/>
                <w:sz w:val="20"/>
              </w:rPr>
            </w:pPr>
            <w:r>
              <w:rPr>
                <w:rFonts w:asciiTheme="minorHAnsi" w:hAnsiTheme="minorHAnsi"/>
                <w:sz w:val="20"/>
              </w:rPr>
              <w:t>-</w:t>
            </w:r>
            <w:r w:rsidR="00B33542">
              <w:rPr>
                <w:rFonts w:asciiTheme="minorHAnsi" w:hAnsiTheme="minorHAnsi"/>
                <w:sz w:val="20"/>
              </w:rPr>
              <w:t>24.5</w:t>
            </w:r>
          </w:p>
        </w:tc>
      </w:tr>
      <w:tr w:rsidR="00A1370E" w:rsidRPr="002E21DE" w14:paraId="25FA9C9D" w14:textId="77777777" w:rsidTr="001943DF">
        <w:trPr>
          <w:jc w:val="right"/>
        </w:trPr>
        <w:tc>
          <w:tcPr>
            <w:tcW w:w="1418" w:type="dxa"/>
            <w:tcBorders>
              <w:left w:val="nil"/>
            </w:tcBorders>
          </w:tcPr>
          <w:p w14:paraId="7E7929F7" w14:textId="77777777" w:rsidR="00A1370E" w:rsidRPr="0095138C" w:rsidRDefault="00A1370E" w:rsidP="00532786">
            <w:pPr>
              <w:spacing w:before="60"/>
              <w:jc w:val="center"/>
              <w:rPr>
                <w:rFonts w:asciiTheme="minorHAnsi" w:hAnsiTheme="minorHAnsi"/>
                <w:sz w:val="20"/>
              </w:rPr>
            </w:pPr>
            <w:r w:rsidRPr="0095138C">
              <w:rPr>
                <w:rFonts w:asciiTheme="minorHAnsi" w:hAnsiTheme="minorHAnsi"/>
                <w:sz w:val="20"/>
              </w:rPr>
              <w:t>44(5A)</w:t>
            </w:r>
          </w:p>
        </w:tc>
        <w:tc>
          <w:tcPr>
            <w:tcW w:w="3850" w:type="dxa"/>
          </w:tcPr>
          <w:p w14:paraId="094BD2E8" w14:textId="77777777" w:rsidR="00A1370E" w:rsidRPr="00AC315C" w:rsidRDefault="00A1370E" w:rsidP="00532786">
            <w:pPr>
              <w:jc w:val="left"/>
              <w:rPr>
                <w:rFonts w:asciiTheme="minorHAnsi" w:hAnsiTheme="minorHAnsi"/>
                <w:sz w:val="20"/>
              </w:rPr>
            </w:pPr>
            <w:r>
              <w:rPr>
                <w:rFonts w:asciiTheme="minorHAnsi" w:hAnsiTheme="minorHAnsi"/>
                <w:sz w:val="20"/>
              </w:rPr>
              <w:t>Application by an owners corporation to the Registrar to cancel or alter a scheme of development accompanying a plan of cluster subdivision</w:t>
            </w:r>
          </w:p>
        </w:tc>
        <w:tc>
          <w:tcPr>
            <w:tcW w:w="1587" w:type="dxa"/>
          </w:tcPr>
          <w:p w14:paraId="3CE6D098" w14:textId="77777777" w:rsidR="00A1370E" w:rsidRPr="00C24162" w:rsidRDefault="00A1370E" w:rsidP="00532786">
            <w:pPr>
              <w:jc w:val="center"/>
              <w:rPr>
                <w:rFonts w:asciiTheme="minorHAnsi" w:hAnsiTheme="minorHAnsi"/>
                <w:sz w:val="20"/>
              </w:rPr>
            </w:pPr>
            <w:r>
              <w:rPr>
                <w:rFonts w:asciiTheme="minorHAnsi" w:hAnsiTheme="minorHAnsi"/>
                <w:sz w:val="20"/>
              </w:rPr>
              <w:t>116.50</w:t>
            </w:r>
          </w:p>
        </w:tc>
        <w:tc>
          <w:tcPr>
            <w:tcW w:w="1587" w:type="dxa"/>
          </w:tcPr>
          <w:p w14:paraId="7DDD278A" w14:textId="77777777" w:rsidR="00A1370E" w:rsidRPr="00C24162" w:rsidRDefault="00B33542" w:rsidP="00532786">
            <w:pPr>
              <w:jc w:val="center"/>
              <w:rPr>
                <w:rFonts w:asciiTheme="minorHAnsi" w:hAnsiTheme="minorHAnsi"/>
                <w:sz w:val="20"/>
              </w:rPr>
            </w:pPr>
            <w:r>
              <w:rPr>
                <w:rFonts w:asciiTheme="minorHAnsi" w:hAnsiTheme="minorHAnsi"/>
                <w:sz w:val="20"/>
              </w:rPr>
              <w:t>88.00</w:t>
            </w:r>
          </w:p>
        </w:tc>
        <w:tc>
          <w:tcPr>
            <w:tcW w:w="1304" w:type="dxa"/>
            <w:tcBorders>
              <w:right w:val="nil"/>
            </w:tcBorders>
          </w:tcPr>
          <w:p w14:paraId="2842CE8C" w14:textId="77777777" w:rsidR="00A1370E" w:rsidRPr="00C24162" w:rsidRDefault="00A1370E" w:rsidP="00B33542">
            <w:pPr>
              <w:jc w:val="center"/>
              <w:rPr>
                <w:rFonts w:asciiTheme="minorHAnsi" w:hAnsiTheme="minorHAnsi"/>
                <w:sz w:val="20"/>
              </w:rPr>
            </w:pPr>
            <w:r>
              <w:rPr>
                <w:rFonts w:asciiTheme="minorHAnsi" w:hAnsiTheme="minorHAnsi"/>
                <w:sz w:val="20"/>
              </w:rPr>
              <w:t>-24.</w:t>
            </w:r>
            <w:r w:rsidR="00B33542">
              <w:rPr>
                <w:rFonts w:asciiTheme="minorHAnsi" w:hAnsiTheme="minorHAnsi"/>
                <w:sz w:val="20"/>
              </w:rPr>
              <w:t>5</w:t>
            </w:r>
          </w:p>
        </w:tc>
      </w:tr>
      <w:tr w:rsidR="00A1370E" w:rsidRPr="002E21DE" w14:paraId="7BC106AF" w14:textId="77777777" w:rsidTr="001943DF">
        <w:trPr>
          <w:jc w:val="right"/>
        </w:trPr>
        <w:tc>
          <w:tcPr>
            <w:tcW w:w="1418" w:type="dxa"/>
            <w:tcBorders>
              <w:left w:val="nil"/>
              <w:bottom w:val="single" w:sz="4" w:space="0" w:color="A6A6A6" w:themeColor="background1" w:themeShade="A6"/>
            </w:tcBorders>
          </w:tcPr>
          <w:p w14:paraId="1A56FF04" w14:textId="77777777" w:rsidR="00A1370E" w:rsidRPr="002046AC" w:rsidRDefault="00A1370E" w:rsidP="00532786">
            <w:pPr>
              <w:jc w:val="center"/>
              <w:rPr>
                <w:rFonts w:asciiTheme="minorHAnsi" w:hAnsiTheme="minorHAnsi"/>
                <w:i/>
                <w:sz w:val="16"/>
                <w:szCs w:val="16"/>
              </w:rPr>
            </w:pPr>
            <w:r w:rsidRPr="002046AC">
              <w:rPr>
                <w:rFonts w:asciiTheme="minorHAnsi" w:hAnsiTheme="minorHAnsi"/>
                <w:i/>
                <w:sz w:val="18"/>
                <w:szCs w:val="18"/>
              </w:rPr>
              <w:t>Owners Corporation Act 2006</w:t>
            </w:r>
          </w:p>
        </w:tc>
        <w:tc>
          <w:tcPr>
            <w:tcW w:w="3850" w:type="dxa"/>
            <w:tcBorders>
              <w:bottom w:val="single" w:sz="4" w:space="0" w:color="A6A6A6" w:themeColor="background1" w:themeShade="A6"/>
            </w:tcBorders>
          </w:tcPr>
          <w:p w14:paraId="1681F6FA" w14:textId="77777777" w:rsidR="00A1370E" w:rsidRDefault="00DC0F56" w:rsidP="00DC0F56">
            <w:pPr>
              <w:jc w:val="left"/>
              <w:rPr>
                <w:rFonts w:asciiTheme="minorHAnsi" w:hAnsiTheme="minorHAnsi"/>
                <w:sz w:val="20"/>
              </w:rPr>
            </w:pPr>
            <w:r>
              <w:rPr>
                <w:rFonts w:asciiTheme="minorHAnsi" w:hAnsiTheme="minorHAnsi"/>
                <w:sz w:val="20"/>
              </w:rPr>
              <w:t>The prescribed fee for the l</w:t>
            </w:r>
            <w:r w:rsidR="00262FB8" w:rsidRPr="00825CC8">
              <w:rPr>
                <w:rFonts w:asciiTheme="minorHAnsi" w:hAnsiTheme="minorHAnsi"/>
                <w:sz w:val="20"/>
              </w:rPr>
              <w:t>odgement</w:t>
            </w:r>
            <w:r w:rsidR="00A1370E" w:rsidRPr="00825CC8">
              <w:rPr>
                <w:rFonts w:asciiTheme="minorHAnsi" w:hAnsiTheme="minorHAnsi"/>
                <w:sz w:val="20"/>
              </w:rPr>
              <w:t xml:space="preserve"> of any owners corporation rules made or amended in accordance with Part 8 of the </w:t>
            </w:r>
            <w:r w:rsidR="00A1370E" w:rsidRPr="00DC0F56">
              <w:rPr>
                <w:rFonts w:asciiTheme="minorHAnsi" w:hAnsiTheme="minorHAnsi"/>
                <w:b/>
                <w:sz w:val="20"/>
              </w:rPr>
              <w:t>Owners Corporation Act 2006</w:t>
            </w:r>
            <w:r w:rsidR="00A1370E" w:rsidRPr="00825CC8">
              <w:rPr>
                <w:rFonts w:asciiTheme="minorHAnsi" w:hAnsiTheme="minorHAnsi"/>
                <w:sz w:val="20"/>
              </w:rPr>
              <w:t xml:space="preserve"> for recording by the Registrar</w:t>
            </w:r>
          </w:p>
        </w:tc>
        <w:tc>
          <w:tcPr>
            <w:tcW w:w="1587" w:type="dxa"/>
            <w:tcBorders>
              <w:bottom w:val="single" w:sz="4" w:space="0" w:color="A6A6A6" w:themeColor="background1" w:themeShade="A6"/>
            </w:tcBorders>
          </w:tcPr>
          <w:p w14:paraId="12EC82FB" w14:textId="77777777" w:rsidR="00A1370E" w:rsidRDefault="00A1370E" w:rsidP="00532786">
            <w:pPr>
              <w:jc w:val="center"/>
              <w:rPr>
                <w:rFonts w:asciiTheme="minorHAnsi" w:hAnsiTheme="minorHAnsi"/>
                <w:sz w:val="20"/>
              </w:rPr>
            </w:pPr>
            <w:r>
              <w:rPr>
                <w:rFonts w:asciiTheme="minorHAnsi" w:hAnsiTheme="minorHAnsi"/>
                <w:sz w:val="20"/>
              </w:rPr>
              <w:t>58.30</w:t>
            </w:r>
          </w:p>
        </w:tc>
        <w:tc>
          <w:tcPr>
            <w:tcW w:w="1587" w:type="dxa"/>
            <w:tcBorders>
              <w:bottom w:val="single" w:sz="4" w:space="0" w:color="A6A6A6" w:themeColor="background1" w:themeShade="A6"/>
            </w:tcBorders>
          </w:tcPr>
          <w:p w14:paraId="16698677" w14:textId="77777777" w:rsidR="00A1370E" w:rsidRDefault="00B33542" w:rsidP="00532786">
            <w:pPr>
              <w:jc w:val="center"/>
              <w:rPr>
                <w:rFonts w:asciiTheme="minorHAnsi" w:hAnsiTheme="minorHAnsi"/>
                <w:sz w:val="20"/>
              </w:rPr>
            </w:pPr>
            <w:r>
              <w:rPr>
                <w:rFonts w:asciiTheme="minorHAnsi" w:hAnsiTheme="minorHAnsi"/>
                <w:sz w:val="20"/>
              </w:rPr>
              <w:t>44.00</w:t>
            </w:r>
          </w:p>
        </w:tc>
        <w:tc>
          <w:tcPr>
            <w:tcW w:w="1304" w:type="dxa"/>
            <w:tcBorders>
              <w:bottom w:val="single" w:sz="4" w:space="0" w:color="A6A6A6" w:themeColor="background1" w:themeShade="A6"/>
              <w:right w:val="nil"/>
            </w:tcBorders>
          </w:tcPr>
          <w:p w14:paraId="69584E4E" w14:textId="77777777" w:rsidR="00A1370E" w:rsidRDefault="00A1370E" w:rsidP="00B33542">
            <w:pPr>
              <w:jc w:val="center"/>
              <w:rPr>
                <w:rFonts w:asciiTheme="minorHAnsi" w:hAnsiTheme="minorHAnsi"/>
                <w:sz w:val="20"/>
              </w:rPr>
            </w:pPr>
            <w:r>
              <w:rPr>
                <w:rFonts w:asciiTheme="minorHAnsi" w:hAnsiTheme="minorHAnsi"/>
                <w:sz w:val="20"/>
              </w:rPr>
              <w:t>-</w:t>
            </w:r>
            <w:r w:rsidR="00B33542">
              <w:rPr>
                <w:rFonts w:asciiTheme="minorHAnsi" w:hAnsiTheme="minorHAnsi"/>
                <w:sz w:val="20"/>
              </w:rPr>
              <w:t>24.5</w:t>
            </w:r>
          </w:p>
        </w:tc>
      </w:tr>
      <w:tr w:rsidR="00A1370E" w:rsidRPr="002E21DE" w14:paraId="4767FFAF" w14:textId="77777777" w:rsidTr="001943DF">
        <w:trPr>
          <w:jc w:val="right"/>
        </w:trPr>
        <w:tc>
          <w:tcPr>
            <w:tcW w:w="1418" w:type="dxa"/>
            <w:tcBorders>
              <w:left w:val="nil"/>
              <w:bottom w:val="single" w:sz="4" w:space="0" w:color="002060"/>
            </w:tcBorders>
          </w:tcPr>
          <w:p w14:paraId="372A6D8C" w14:textId="77777777" w:rsidR="00A1370E" w:rsidRPr="002046AC" w:rsidRDefault="00A1370E" w:rsidP="00532786">
            <w:pPr>
              <w:jc w:val="center"/>
              <w:rPr>
                <w:rFonts w:asciiTheme="minorHAnsi" w:hAnsiTheme="minorHAnsi"/>
                <w:i/>
                <w:sz w:val="18"/>
                <w:szCs w:val="18"/>
              </w:rPr>
            </w:pPr>
            <w:r>
              <w:rPr>
                <w:rFonts w:asciiTheme="minorHAnsi" w:hAnsiTheme="minorHAnsi"/>
                <w:i/>
                <w:sz w:val="18"/>
                <w:szCs w:val="18"/>
              </w:rPr>
              <w:t>Regulation 7(2)</w:t>
            </w:r>
          </w:p>
        </w:tc>
        <w:tc>
          <w:tcPr>
            <w:tcW w:w="3850" w:type="dxa"/>
            <w:tcBorders>
              <w:bottom w:val="single" w:sz="4" w:space="0" w:color="002060"/>
            </w:tcBorders>
          </w:tcPr>
          <w:p w14:paraId="71B96501" w14:textId="77777777" w:rsidR="00A1370E" w:rsidRDefault="00DC0F56" w:rsidP="00DC0F56">
            <w:pPr>
              <w:jc w:val="left"/>
              <w:rPr>
                <w:rFonts w:asciiTheme="minorHAnsi" w:hAnsiTheme="minorHAnsi"/>
                <w:sz w:val="20"/>
              </w:rPr>
            </w:pPr>
            <w:r>
              <w:rPr>
                <w:rFonts w:asciiTheme="minorHAnsi" w:hAnsiTheme="minorHAnsi"/>
                <w:sz w:val="20"/>
              </w:rPr>
              <w:t>The prescribed f</w:t>
            </w:r>
            <w:r w:rsidR="00A1370E">
              <w:rPr>
                <w:rFonts w:asciiTheme="minorHAnsi" w:hAnsiTheme="minorHAnsi"/>
                <w:sz w:val="20"/>
              </w:rPr>
              <w:t>ee for the allocation by the Registrar of a plan number</w:t>
            </w:r>
          </w:p>
        </w:tc>
        <w:tc>
          <w:tcPr>
            <w:tcW w:w="1587" w:type="dxa"/>
            <w:tcBorders>
              <w:bottom w:val="single" w:sz="4" w:space="0" w:color="002060"/>
            </w:tcBorders>
          </w:tcPr>
          <w:p w14:paraId="7064CCB3" w14:textId="77777777" w:rsidR="00A1370E" w:rsidRDefault="00A1370E" w:rsidP="00532786">
            <w:pPr>
              <w:jc w:val="center"/>
              <w:rPr>
                <w:rFonts w:asciiTheme="minorHAnsi" w:hAnsiTheme="minorHAnsi"/>
                <w:sz w:val="20"/>
              </w:rPr>
            </w:pPr>
            <w:r>
              <w:rPr>
                <w:rFonts w:asciiTheme="minorHAnsi" w:hAnsiTheme="minorHAnsi"/>
                <w:sz w:val="20"/>
              </w:rPr>
              <w:t>10.00</w:t>
            </w:r>
          </w:p>
        </w:tc>
        <w:tc>
          <w:tcPr>
            <w:tcW w:w="1587" w:type="dxa"/>
            <w:tcBorders>
              <w:bottom w:val="single" w:sz="4" w:space="0" w:color="002060"/>
            </w:tcBorders>
          </w:tcPr>
          <w:p w14:paraId="660DDA3F" w14:textId="77777777" w:rsidR="00A1370E" w:rsidRDefault="00A1370E" w:rsidP="00532786">
            <w:pPr>
              <w:jc w:val="center"/>
              <w:rPr>
                <w:rFonts w:asciiTheme="minorHAnsi" w:hAnsiTheme="minorHAnsi"/>
                <w:sz w:val="20"/>
              </w:rPr>
            </w:pPr>
            <w:r>
              <w:rPr>
                <w:rFonts w:asciiTheme="minorHAnsi" w:hAnsiTheme="minorHAnsi"/>
                <w:sz w:val="20"/>
              </w:rPr>
              <w:t>10.00</w:t>
            </w:r>
          </w:p>
        </w:tc>
        <w:tc>
          <w:tcPr>
            <w:tcW w:w="1304" w:type="dxa"/>
            <w:tcBorders>
              <w:bottom w:val="single" w:sz="4" w:space="0" w:color="002060"/>
              <w:right w:val="nil"/>
            </w:tcBorders>
          </w:tcPr>
          <w:p w14:paraId="3C7AA064" w14:textId="77777777" w:rsidR="00A1370E" w:rsidRDefault="00A1370E" w:rsidP="00532786">
            <w:pPr>
              <w:jc w:val="center"/>
              <w:rPr>
                <w:rFonts w:asciiTheme="minorHAnsi" w:hAnsiTheme="minorHAnsi"/>
                <w:sz w:val="20"/>
              </w:rPr>
            </w:pPr>
            <w:r>
              <w:rPr>
                <w:rFonts w:asciiTheme="minorHAnsi" w:hAnsiTheme="minorHAnsi"/>
                <w:sz w:val="20"/>
              </w:rPr>
              <w:t>–</w:t>
            </w:r>
          </w:p>
        </w:tc>
      </w:tr>
    </w:tbl>
    <w:p w14:paraId="7BC8B0DD" w14:textId="77777777" w:rsidR="00532786" w:rsidRDefault="00532786" w:rsidP="00532786">
      <w:pPr>
        <w:pStyle w:val="Source"/>
        <w:spacing w:after="0"/>
        <w:ind w:left="-1418"/>
      </w:pPr>
      <w:r>
        <w:t>Source: Land Victoria</w:t>
      </w:r>
    </w:p>
    <w:p w14:paraId="5D361BC0" w14:textId="77777777" w:rsidR="00532786" w:rsidRDefault="00532786" w:rsidP="00532786">
      <w:pPr>
        <w:pStyle w:val="Source"/>
        <w:spacing w:after="0"/>
        <w:ind w:left="-1418"/>
      </w:pPr>
      <w:r>
        <w:t>Notes: *</w:t>
      </w:r>
      <w:r w:rsidRPr="00A1370E">
        <w:t>Fees are compared to 2014-15 fee levels as costs in this RIS are based upon costs for the 201</w:t>
      </w:r>
      <w:r w:rsidR="00B9745B">
        <w:t>4</w:t>
      </w:r>
      <w:r w:rsidRPr="00A1370E">
        <w:t>-15 financial year</w:t>
      </w:r>
    </w:p>
    <w:p w14:paraId="7FD36C30" w14:textId="77777777" w:rsidR="00A1370E" w:rsidRPr="001B7FF0" w:rsidRDefault="00A1370E">
      <w:pPr>
        <w:pStyle w:val="BodyText"/>
      </w:pPr>
    </w:p>
    <w:p w14:paraId="6CEA6CAA" w14:textId="77777777" w:rsidR="00D30D3C" w:rsidRDefault="00124882" w:rsidP="00766260">
      <w:pPr>
        <w:pStyle w:val="Appendix"/>
        <w:outlineLvl w:val="0"/>
      </w:pPr>
      <w:bookmarkStart w:id="390" w:name="_Ref428785576"/>
      <w:bookmarkStart w:id="391" w:name="_Toc429994818"/>
      <w:r>
        <w:t xml:space="preserve">: </w:t>
      </w:r>
      <w:r w:rsidR="00D30D3C">
        <w:t xml:space="preserve">Draft </w:t>
      </w:r>
      <w:bookmarkEnd w:id="384"/>
      <w:r w:rsidR="00B8369A">
        <w:t>Regulations</w:t>
      </w:r>
      <w:bookmarkEnd w:id="385"/>
      <w:bookmarkEnd w:id="390"/>
      <w:bookmarkEnd w:id="391"/>
    </w:p>
    <w:p w14:paraId="7857A014" w14:textId="77777777" w:rsidR="00D30D3C" w:rsidRDefault="00D30D3C" w:rsidP="00D30D3C"/>
    <w:p w14:paraId="10C3072C" w14:textId="77777777" w:rsidR="00F32230" w:rsidRDefault="00F32230" w:rsidP="00D30D3C"/>
    <w:p w14:paraId="24F6CE98" w14:textId="2B606C1F" w:rsidR="00F32230" w:rsidRDefault="00F32230">
      <w:r>
        <w:br w:type="page"/>
      </w:r>
    </w:p>
    <w:p w14:paraId="2D209F01" w14:textId="05A2FF3D" w:rsidR="00F32230" w:rsidRDefault="00F32230" w:rsidP="00D30D3C">
      <w:r>
        <w:rPr>
          <w:noProof/>
          <w:lang w:eastAsia="en-AU"/>
        </w:rPr>
        <w:drawing>
          <wp:inline distT="0" distB="0" distL="0" distR="0" wp14:anchorId="59268726" wp14:editId="4F0086F2">
            <wp:extent cx="5219700" cy="7381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12D1BEC9" w14:textId="77777777" w:rsidR="00F32230" w:rsidRDefault="00F32230"/>
    <w:p w14:paraId="5780B69D" w14:textId="7FEA8949" w:rsidR="00F32230" w:rsidRDefault="00F32230">
      <w:r>
        <w:br w:type="page"/>
      </w:r>
    </w:p>
    <w:p w14:paraId="17683660" w14:textId="77777777" w:rsidR="00F32230" w:rsidRDefault="00F32230">
      <w:r>
        <w:rPr>
          <w:noProof/>
          <w:lang w:eastAsia="en-AU"/>
        </w:rPr>
        <w:drawing>
          <wp:inline distT="0" distB="0" distL="0" distR="0" wp14:anchorId="464D55E0" wp14:editId="73D0415B">
            <wp:extent cx="5219700" cy="7383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19700" cy="7383145"/>
                    </a:xfrm>
                    <a:prstGeom prst="rect">
                      <a:avLst/>
                    </a:prstGeom>
                  </pic:spPr>
                </pic:pic>
              </a:graphicData>
            </a:graphic>
          </wp:inline>
        </w:drawing>
      </w:r>
    </w:p>
    <w:p w14:paraId="63A1B712" w14:textId="13FAAD29" w:rsidR="00F32230" w:rsidRDefault="00F32230">
      <w:r>
        <w:br w:type="page"/>
      </w:r>
    </w:p>
    <w:p w14:paraId="1390E40A" w14:textId="41B9ED4F" w:rsidR="00F32230" w:rsidRDefault="00F32230">
      <w:r>
        <w:rPr>
          <w:noProof/>
          <w:lang w:eastAsia="en-AU"/>
        </w:rPr>
        <w:drawing>
          <wp:inline distT="0" distB="0" distL="0" distR="0" wp14:anchorId="14D1B65C" wp14:editId="6C27C763">
            <wp:extent cx="5219700" cy="7381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0048F0D" w14:textId="77777777" w:rsidR="00F32230" w:rsidRDefault="00F32230"/>
    <w:p w14:paraId="65F32207" w14:textId="3B6D5DC1" w:rsidR="00F32230" w:rsidRDefault="00F32230">
      <w:r>
        <w:br w:type="page"/>
      </w:r>
    </w:p>
    <w:p w14:paraId="4D18FFE6" w14:textId="59776C18" w:rsidR="00F32230" w:rsidRDefault="00853202">
      <w:r>
        <w:rPr>
          <w:noProof/>
          <w:lang w:eastAsia="en-AU"/>
        </w:rPr>
        <w:drawing>
          <wp:inline distT="0" distB="0" distL="0" distR="0" wp14:anchorId="557AACD5" wp14:editId="21F427BB">
            <wp:extent cx="5219700" cy="7381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531DF9CA" w14:textId="77777777" w:rsidR="00F32230" w:rsidRDefault="00F32230"/>
    <w:p w14:paraId="6DB28E93" w14:textId="761498F5" w:rsidR="00F32230" w:rsidRDefault="00F32230">
      <w:r>
        <w:br w:type="page"/>
      </w:r>
    </w:p>
    <w:p w14:paraId="2EA500F5" w14:textId="28F616E8" w:rsidR="00853202" w:rsidRDefault="00853202">
      <w:r>
        <w:rPr>
          <w:noProof/>
          <w:lang w:eastAsia="en-AU"/>
        </w:rPr>
        <w:drawing>
          <wp:inline distT="0" distB="0" distL="0" distR="0" wp14:anchorId="03D98F03" wp14:editId="4BC7ACB9">
            <wp:extent cx="5219700" cy="7381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0B22908C" w14:textId="77777777" w:rsidR="00853202" w:rsidRDefault="00853202"/>
    <w:p w14:paraId="0F3CDD14" w14:textId="2CF9F54D" w:rsidR="00F32230" w:rsidRDefault="00F32230">
      <w:r>
        <w:br w:type="page"/>
      </w:r>
    </w:p>
    <w:p w14:paraId="463A036F" w14:textId="08C05769" w:rsidR="00853202" w:rsidRDefault="00853202">
      <w:r>
        <w:rPr>
          <w:noProof/>
          <w:lang w:eastAsia="en-AU"/>
        </w:rPr>
        <w:drawing>
          <wp:inline distT="0" distB="0" distL="0" distR="0" wp14:anchorId="55E6054D" wp14:editId="06DA6A76">
            <wp:extent cx="5219700" cy="7381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3AA28514" w14:textId="77777777" w:rsidR="00853202" w:rsidRDefault="00853202"/>
    <w:p w14:paraId="0C4444D2" w14:textId="3210E875" w:rsidR="00F32230" w:rsidRDefault="00F32230">
      <w:r>
        <w:br w:type="page"/>
      </w:r>
    </w:p>
    <w:p w14:paraId="0432F80E" w14:textId="657ED6A5" w:rsidR="00853202" w:rsidRDefault="00853202">
      <w:r>
        <w:rPr>
          <w:noProof/>
          <w:lang w:eastAsia="en-AU"/>
        </w:rPr>
        <w:drawing>
          <wp:inline distT="0" distB="0" distL="0" distR="0" wp14:anchorId="4DFD6496" wp14:editId="47AEB767">
            <wp:extent cx="5219700" cy="7381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3262D3A1" w14:textId="77777777" w:rsidR="00853202" w:rsidRDefault="00853202"/>
    <w:p w14:paraId="4DB2A4DF" w14:textId="596BED15" w:rsidR="00F32230" w:rsidRDefault="00F32230">
      <w:r>
        <w:br w:type="page"/>
      </w:r>
    </w:p>
    <w:p w14:paraId="14BEB49A" w14:textId="383D4B70" w:rsidR="00853202" w:rsidRDefault="00853202">
      <w:r>
        <w:rPr>
          <w:noProof/>
          <w:lang w:eastAsia="en-AU"/>
        </w:rPr>
        <w:drawing>
          <wp:inline distT="0" distB="0" distL="0" distR="0" wp14:anchorId="2283D3E4" wp14:editId="68F61655">
            <wp:extent cx="5219700" cy="7381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732324AD" w14:textId="77777777" w:rsidR="00853202" w:rsidRDefault="00853202"/>
    <w:p w14:paraId="1C7311F4" w14:textId="05847085" w:rsidR="00F32230" w:rsidRDefault="00F32230">
      <w:r>
        <w:br w:type="page"/>
      </w:r>
    </w:p>
    <w:p w14:paraId="43C3A1C1" w14:textId="66B56679" w:rsidR="00853202" w:rsidRDefault="00853202">
      <w:r>
        <w:rPr>
          <w:noProof/>
          <w:lang w:eastAsia="en-AU"/>
        </w:rPr>
        <w:drawing>
          <wp:inline distT="0" distB="0" distL="0" distR="0" wp14:anchorId="58292345" wp14:editId="23205187">
            <wp:extent cx="5219700" cy="7381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0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3215203" w14:textId="77777777" w:rsidR="00853202" w:rsidRDefault="00853202"/>
    <w:p w14:paraId="44DD5E9B" w14:textId="7B83344D" w:rsidR="00F32230" w:rsidRDefault="00F32230">
      <w:r>
        <w:br w:type="page"/>
      </w:r>
    </w:p>
    <w:p w14:paraId="29E46BB4" w14:textId="02259900" w:rsidR="00853202" w:rsidRDefault="00853202">
      <w:r>
        <w:rPr>
          <w:noProof/>
          <w:lang w:eastAsia="en-AU"/>
        </w:rPr>
        <w:drawing>
          <wp:inline distT="0" distB="0" distL="0" distR="0" wp14:anchorId="776B40FB" wp14:editId="2A18F9E0">
            <wp:extent cx="5219700" cy="7381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3B04B30E" w14:textId="77777777" w:rsidR="00853202" w:rsidRDefault="00853202"/>
    <w:p w14:paraId="737A5F90" w14:textId="38B0FF3D" w:rsidR="00F32230" w:rsidRDefault="00F32230">
      <w:r>
        <w:br w:type="page"/>
      </w:r>
    </w:p>
    <w:p w14:paraId="1B36D5BA" w14:textId="5103B849" w:rsidR="00853202" w:rsidRDefault="00853202">
      <w:r>
        <w:rPr>
          <w:noProof/>
          <w:lang w:eastAsia="en-AU"/>
        </w:rPr>
        <w:drawing>
          <wp:inline distT="0" distB="0" distL="0" distR="0" wp14:anchorId="16C1B4F2" wp14:editId="628EF9AE">
            <wp:extent cx="5219700" cy="7381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21B201C3" w14:textId="77777777" w:rsidR="00853202" w:rsidRDefault="00853202"/>
    <w:p w14:paraId="793C9E99" w14:textId="259D52D0" w:rsidR="00F32230" w:rsidRDefault="00F32230">
      <w:r>
        <w:br w:type="page"/>
      </w:r>
    </w:p>
    <w:p w14:paraId="220D8352" w14:textId="1A1C67F6" w:rsidR="00853202" w:rsidRDefault="00853202">
      <w:r>
        <w:rPr>
          <w:noProof/>
          <w:lang w:eastAsia="en-AU"/>
        </w:rPr>
        <w:drawing>
          <wp:inline distT="0" distB="0" distL="0" distR="0" wp14:anchorId="4ECCFE04" wp14:editId="179BFCB4">
            <wp:extent cx="5219700" cy="7381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7B73A4F8" w14:textId="77777777" w:rsidR="00853202" w:rsidRDefault="00853202"/>
    <w:p w14:paraId="1F7EB986" w14:textId="5BA019DA" w:rsidR="00F32230" w:rsidRDefault="00F32230">
      <w:r>
        <w:br w:type="page"/>
      </w:r>
    </w:p>
    <w:p w14:paraId="563A37BE" w14:textId="173F14E6" w:rsidR="00853202" w:rsidRDefault="00853202">
      <w:r>
        <w:rPr>
          <w:noProof/>
          <w:lang w:eastAsia="en-AU"/>
        </w:rPr>
        <w:drawing>
          <wp:inline distT="0" distB="0" distL="0" distR="0" wp14:anchorId="6A116F67" wp14:editId="7B5837C4">
            <wp:extent cx="5219700" cy="7381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12795043" w14:textId="77777777" w:rsidR="00853202" w:rsidRDefault="00853202"/>
    <w:p w14:paraId="280CA7AC" w14:textId="08894568" w:rsidR="00F32230" w:rsidRDefault="00F32230">
      <w:r>
        <w:br w:type="page"/>
      </w:r>
    </w:p>
    <w:p w14:paraId="02606114" w14:textId="31F038AF" w:rsidR="00853202" w:rsidRDefault="00853202">
      <w:r>
        <w:rPr>
          <w:noProof/>
          <w:lang w:eastAsia="en-AU"/>
        </w:rPr>
        <w:drawing>
          <wp:inline distT="0" distB="0" distL="0" distR="0" wp14:anchorId="67BB4DBD" wp14:editId="2F131460">
            <wp:extent cx="5219700" cy="7381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15386B0B" w14:textId="306F4AAE" w:rsidR="00F32230" w:rsidRDefault="00F32230">
      <w:r>
        <w:br w:type="page"/>
      </w:r>
    </w:p>
    <w:p w14:paraId="44E99288" w14:textId="0662FEA7" w:rsidR="00853202" w:rsidRDefault="00853202">
      <w:r>
        <w:rPr>
          <w:noProof/>
          <w:lang w:eastAsia="en-AU"/>
        </w:rPr>
        <w:drawing>
          <wp:inline distT="0" distB="0" distL="0" distR="0" wp14:anchorId="1ECFFE6C" wp14:editId="7EFDEFA8">
            <wp:extent cx="5219700" cy="7381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FA73F8D" w14:textId="77777777" w:rsidR="00853202" w:rsidRDefault="00853202"/>
    <w:p w14:paraId="59BFB4EE" w14:textId="7EB7F59A" w:rsidR="00853202" w:rsidRDefault="00853202">
      <w:r>
        <w:br w:type="page"/>
      </w:r>
    </w:p>
    <w:p w14:paraId="6EDFF66A" w14:textId="5225F214" w:rsidR="00853202" w:rsidRDefault="00853202">
      <w:r>
        <w:rPr>
          <w:noProof/>
          <w:lang w:eastAsia="en-AU"/>
        </w:rPr>
        <w:drawing>
          <wp:inline distT="0" distB="0" distL="0" distR="0" wp14:anchorId="14C4D83D" wp14:editId="2BC37C4F">
            <wp:extent cx="5219700" cy="7381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20FD406A" w14:textId="77777777" w:rsidR="00853202" w:rsidRDefault="00853202"/>
    <w:p w14:paraId="72560B67" w14:textId="6A00755D" w:rsidR="00853202" w:rsidRDefault="00853202">
      <w:r>
        <w:br w:type="page"/>
      </w:r>
    </w:p>
    <w:p w14:paraId="0584B2F4" w14:textId="5CA6A057" w:rsidR="00853202" w:rsidRDefault="00853202">
      <w:r>
        <w:rPr>
          <w:noProof/>
          <w:lang w:eastAsia="en-AU"/>
        </w:rPr>
        <w:drawing>
          <wp:inline distT="0" distB="0" distL="0" distR="0" wp14:anchorId="7F621220" wp14:editId="1B318463">
            <wp:extent cx="5219700" cy="7381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5srd4.pro_Page_1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ED1DC5C" w14:textId="77777777" w:rsidR="00853202" w:rsidRDefault="00853202"/>
    <w:p w14:paraId="2EA34FDF" w14:textId="4A3BE4BE" w:rsidR="00853202" w:rsidRDefault="00853202">
      <w:r>
        <w:br w:type="page"/>
      </w:r>
    </w:p>
    <w:p w14:paraId="2C4698AD" w14:textId="77777777" w:rsidR="00853202" w:rsidRDefault="00853202">
      <w:r>
        <w:rPr>
          <w:noProof/>
          <w:lang w:eastAsia="en-AU"/>
        </w:rPr>
        <w:drawing>
          <wp:inline distT="0" distB="0" distL="0" distR="0" wp14:anchorId="1C23857C" wp14:editId="6C950751">
            <wp:extent cx="5219700" cy="7381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76C338D8" w14:textId="2B5BEE34" w:rsidR="00853202" w:rsidRDefault="00853202">
      <w:r>
        <w:br w:type="page"/>
      </w:r>
    </w:p>
    <w:p w14:paraId="00CE1411" w14:textId="39E6846A" w:rsidR="00853202" w:rsidRDefault="00853202">
      <w:r>
        <w:rPr>
          <w:noProof/>
          <w:lang w:eastAsia="en-AU"/>
        </w:rPr>
        <w:drawing>
          <wp:inline distT="0" distB="0" distL="0" distR="0" wp14:anchorId="5B72B79D" wp14:editId="7E759901">
            <wp:extent cx="5219700" cy="73831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19700" cy="7383145"/>
                    </a:xfrm>
                    <a:prstGeom prst="rect">
                      <a:avLst/>
                    </a:prstGeom>
                  </pic:spPr>
                </pic:pic>
              </a:graphicData>
            </a:graphic>
          </wp:inline>
        </w:drawing>
      </w:r>
    </w:p>
    <w:p w14:paraId="7CE4751D" w14:textId="77777777" w:rsidR="00853202" w:rsidRDefault="00853202"/>
    <w:p w14:paraId="5AA57F4D" w14:textId="1A119653" w:rsidR="00853202" w:rsidRDefault="00853202">
      <w:r>
        <w:br w:type="page"/>
      </w:r>
    </w:p>
    <w:p w14:paraId="636DC86E" w14:textId="2447ED53" w:rsidR="00853202" w:rsidRDefault="00853202">
      <w:r>
        <w:rPr>
          <w:noProof/>
          <w:lang w:eastAsia="en-AU"/>
        </w:rPr>
        <w:drawing>
          <wp:inline distT="0" distB="0" distL="0" distR="0" wp14:anchorId="76685FEB" wp14:editId="4AEB9045">
            <wp:extent cx="5219700" cy="7381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05AF02C0" w14:textId="77777777" w:rsidR="00853202" w:rsidRDefault="00853202"/>
    <w:p w14:paraId="2FC0B077" w14:textId="0E3E958F" w:rsidR="00853202" w:rsidRDefault="00853202">
      <w:r>
        <w:br w:type="page"/>
      </w:r>
    </w:p>
    <w:p w14:paraId="26092A9C" w14:textId="11590670" w:rsidR="00853202" w:rsidRDefault="00853202">
      <w:r>
        <w:rPr>
          <w:noProof/>
          <w:lang w:eastAsia="en-AU"/>
        </w:rPr>
        <w:drawing>
          <wp:inline distT="0" distB="0" distL="0" distR="0" wp14:anchorId="1F58ADE9" wp14:editId="155F0890">
            <wp:extent cx="5219700" cy="7381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8B4789D" w14:textId="77777777" w:rsidR="00853202" w:rsidRDefault="00853202"/>
    <w:p w14:paraId="11FC37A3" w14:textId="13EF33E5" w:rsidR="00853202" w:rsidRDefault="00853202">
      <w:r>
        <w:br w:type="page"/>
      </w:r>
    </w:p>
    <w:p w14:paraId="7B4135CC" w14:textId="16052ED0" w:rsidR="00483724" w:rsidRDefault="00B72E51">
      <w:r>
        <w:rPr>
          <w:noProof/>
          <w:lang w:eastAsia="en-AU"/>
        </w:rPr>
        <w:drawing>
          <wp:inline distT="0" distB="0" distL="0" distR="0" wp14:anchorId="5FE19EDA" wp14:editId="714FFF5B">
            <wp:extent cx="5219700" cy="7381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0FB9D8EF" w14:textId="77777777" w:rsidR="00483724" w:rsidRDefault="00483724"/>
    <w:p w14:paraId="1BCAA6A7" w14:textId="28996C40" w:rsidR="00483724" w:rsidRDefault="00483724">
      <w:r>
        <w:br w:type="page"/>
      </w:r>
    </w:p>
    <w:p w14:paraId="20DA8C33" w14:textId="2DC963F4" w:rsidR="00853202" w:rsidRDefault="00B72E51">
      <w:r>
        <w:rPr>
          <w:noProof/>
          <w:lang w:eastAsia="en-AU"/>
        </w:rPr>
        <w:drawing>
          <wp:inline distT="0" distB="0" distL="0" distR="0" wp14:anchorId="220C5438" wp14:editId="0130C71E">
            <wp:extent cx="5219700" cy="7381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8680286" w14:textId="77777777" w:rsidR="00853202" w:rsidRDefault="00853202"/>
    <w:p w14:paraId="2F9D4E12" w14:textId="7522FA99" w:rsidR="00853202" w:rsidRDefault="00853202">
      <w:r>
        <w:br w:type="page"/>
      </w:r>
    </w:p>
    <w:p w14:paraId="59F4B4D8" w14:textId="684E456F" w:rsidR="00853202" w:rsidRDefault="00B72E51">
      <w:r>
        <w:rPr>
          <w:noProof/>
          <w:lang w:eastAsia="en-AU"/>
        </w:rPr>
        <w:drawing>
          <wp:inline distT="0" distB="0" distL="0" distR="0" wp14:anchorId="1DCAAD63" wp14:editId="0537849D">
            <wp:extent cx="5219700" cy="7381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40C8DF15" w14:textId="77777777" w:rsidR="00853202" w:rsidRDefault="00853202"/>
    <w:p w14:paraId="5AA69D33" w14:textId="79D8316F" w:rsidR="00853202" w:rsidRDefault="00853202">
      <w:r>
        <w:br w:type="page"/>
      </w:r>
    </w:p>
    <w:p w14:paraId="32F9B3C4" w14:textId="0355A69D" w:rsidR="00B72E51" w:rsidRDefault="00B72E51">
      <w:r>
        <w:rPr>
          <w:noProof/>
          <w:lang w:eastAsia="en-AU"/>
        </w:rPr>
        <w:drawing>
          <wp:inline distT="0" distB="0" distL="0" distR="0" wp14:anchorId="07E58FB5" wp14:editId="34E651A0">
            <wp:extent cx="5219700" cy="7381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30722CC9" w14:textId="77777777" w:rsidR="00B72E51" w:rsidRDefault="00B72E51"/>
    <w:p w14:paraId="75ED6735" w14:textId="3DE734A8" w:rsidR="00B72E51" w:rsidRDefault="00B72E51">
      <w:r>
        <w:br w:type="page"/>
      </w:r>
    </w:p>
    <w:p w14:paraId="69DBDEA8" w14:textId="6F7EA14C" w:rsidR="00853202" w:rsidRDefault="00B72E51" w:rsidP="00D30D3C">
      <w:r>
        <w:rPr>
          <w:noProof/>
          <w:lang w:eastAsia="en-AU"/>
        </w:rPr>
        <w:drawing>
          <wp:inline distT="0" distB="0" distL="0" distR="0" wp14:anchorId="67FEDBDE" wp14:editId="6DFE6EB6">
            <wp:extent cx="5219700" cy="7381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6srd4.pro_Page_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19700" cy="7381875"/>
                    </a:xfrm>
                    <a:prstGeom prst="rect">
                      <a:avLst/>
                    </a:prstGeom>
                  </pic:spPr>
                </pic:pic>
              </a:graphicData>
            </a:graphic>
          </wp:inline>
        </w:drawing>
      </w:r>
    </w:p>
    <w:p w14:paraId="2A8D02FA" w14:textId="77777777" w:rsidR="00853202" w:rsidRPr="00354452" w:rsidRDefault="00853202" w:rsidP="00D30D3C"/>
    <w:p w14:paraId="54A515E0" w14:textId="77777777" w:rsidR="00D30D3C" w:rsidRDefault="00D30D3C" w:rsidP="00D30D3C">
      <w:pPr>
        <w:pStyle w:val="Source"/>
        <w:ind w:left="-1985" w:right="-142"/>
      </w:pPr>
    </w:p>
    <w:p w14:paraId="5C4520E5" w14:textId="77777777" w:rsidR="00D30D3C" w:rsidRDefault="00D30D3C" w:rsidP="00D30D3C">
      <w:pPr>
        <w:pStyle w:val="BodyText"/>
        <w:sectPr w:rsidR="00D30D3C" w:rsidSect="00793FC0">
          <w:headerReference w:type="even" r:id="rId72"/>
          <w:headerReference w:type="default" r:id="rId73"/>
          <w:footerReference w:type="even" r:id="rId74"/>
          <w:footerReference w:type="default" r:id="rId75"/>
          <w:headerReference w:type="first" r:id="rId76"/>
          <w:footerReference w:type="first" r:id="rId77"/>
          <w:pgSz w:w="11906" w:h="16838" w:code="9"/>
          <w:pgMar w:top="2268" w:right="1134" w:bottom="1134" w:left="2552" w:header="720" w:footer="720" w:gutter="0"/>
          <w:cols w:space="720"/>
          <w:docGrid w:linePitch="360"/>
        </w:sectPr>
      </w:pPr>
    </w:p>
    <w:p w14:paraId="630BC7F5" w14:textId="77777777" w:rsidR="00D30D3C" w:rsidRPr="006345F9" w:rsidRDefault="00D30D3C" w:rsidP="00D30D3C">
      <w:pPr>
        <w:pStyle w:val="BSubheading-Bluedk"/>
        <w:rPr>
          <w:rFonts w:ascii="Calibri" w:hAnsi="Calibri"/>
          <w:sz w:val="44"/>
        </w:rPr>
      </w:pPr>
      <w:bookmarkStart w:id="392" w:name="_Toc416520432"/>
      <w:bookmarkStart w:id="393" w:name="_Toc429994819"/>
      <w:r w:rsidRPr="006345F9">
        <w:rPr>
          <w:rFonts w:ascii="Calibri" w:hAnsi="Calibri"/>
          <w:sz w:val="44"/>
        </w:rPr>
        <w:t>Limitation of our work</w:t>
      </w:r>
      <w:bookmarkEnd w:id="392"/>
      <w:bookmarkEnd w:id="393"/>
    </w:p>
    <w:p w14:paraId="5602E8E1" w14:textId="77777777" w:rsidR="00D30D3C" w:rsidRPr="006345F9" w:rsidRDefault="00D30D3C" w:rsidP="00D30D3C">
      <w:pPr>
        <w:pStyle w:val="HeadingB"/>
        <w:spacing w:after="240"/>
      </w:pPr>
      <w:r w:rsidRPr="006345F9">
        <w:t>General use restriction</w:t>
      </w:r>
    </w:p>
    <w:p w14:paraId="48ACE8A3" w14:textId="77777777" w:rsidR="00D30D3C" w:rsidRPr="001E64C6" w:rsidRDefault="00D30D3C" w:rsidP="00D30D3C">
      <w:pPr>
        <w:pStyle w:val="BodyText"/>
      </w:pPr>
      <w:r w:rsidRPr="001E64C6">
        <w:t xml:space="preserve">This Regulatory Impact Statement was prepared for </w:t>
      </w:r>
      <w:r>
        <w:t>Land Victoria</w:t>
      </w:r>
      <w:r w:rsidRPr="001E64C6">
        <w:t xml:space="preserve"> </w:t>
      </w:r>
      <w:r>
        <w:t>as set out in the</w:t>
      </w:r>
      <w:r w:rsidRPr="001E64C6">
        <w:t xml:space="preserve"> </w:t>
      </w:r>
      <w:r>
        <w:t>engagement letter</w:t>
      </w:r>
      <w:r w:rsidRPr="001E64C6">
        <w:t xml:space="preserve"> with </w:t>
      </w:r>
      <w:r>
        <w:t>Land Victoria</w:t>
      </w:r>
      <w:r w:rsidRPr="001E64C6">
        <w:t xml:space="preserve"> dated </w:t>
      </w:r>
      <w:r>
        <w:t>18</w:t>
      </w:r>
      <w:r w:rsidRPr="002E31C7">
        <w:t xml:space="preserve"> March 2015 to</w:t>
      </w:r>
      <w:r w:rsidRPr="001E64C6">
        <w:t xml:space="preserve"> undertake a Regu</w:t>
      </w:r>
      <w:r>
        <w:t xml:space="preserve">latory Impact Statement for </w:t>
      </w:r>
      <w:r w:rsidRPr="001E64C6">
        <w:t xml:space="preserve">proposed amendments to the </w:t>
      </w:r>
      <w:r>
        <w:t xml:space="preserve">Transfer of Land (Fees) Regulations, </w:t>
      </w:r>
      <w:r w:rsidR="00B144F0">
        <w:t xml:space="preserve">and </w:t>
      </w:r>
      <w:r>
        <w:t>the Subdivision (Registrar’s Fees) Regulations</w:t>
      </w:r>
      <w:r w:rsidRPr="001E64C6">
        <w:t xml:space="preserve">. In preparing this Report we have relied on the accuracy and completeness of the information provided to us by </w:t>
      </w:r>
      <w:r>
        <w:t>Land Victoria</w:t>
      </w:r>
      <w:r w:rsidRPr="001E64C6">
        <w:t xml:space="preserve"> and from publicly available sources.</w:t>
      </w:r>
      <w:r>
        <w:t xml:space="preserve"> The cost recovery and fee analysis contained in the report was conducted by Land Victoria.</w:t>
      </w:r>
      <w:r w:rsidRPr="001E64C6">
        <w:t xml:space="preserve"> </w:t>
      </w:r>
    </w:p>
    <w:p w14:paraId="2C659A72" w14:textId="77777777" w:rsidR="00D30D3C" w:rsidRDefault="00D30D3C" w:rsidP="00D30D3C">
      <w:pPr>
        <w:pStyle w:val="BodyText"/>
      </w:pPr>
      <w:r w:rsidRPr="001E64C6">
        <w:t xml:space="preserve">We have not audited or otherwise verified the accuracy or completeness of the information. We have not contemplated the requirements or circumstances of anyone other than the </w:t>
      </w:r>
      <w:r>
        <w:t>Land Victoria</w:t>
      </w:r>
      <w:r w:rsidRPr="001E64C6">
        <w:t>. The information contained in this Report is general in nature and is not intended to be applied to anyone’s particular circumstances. This Report may not be sufficient or appropriate for your purposes. It may not address or reflect matters in which you may be interested or which may be material to you.</w:t>
      </w:r>
      <w:r w:rsidR="00B03778">
        <w:t xml:space="preserve"> </w:t>
      </w:r>
      <w:r w:rsidRPr="001E64C6">
        <w:t>Events may have occurred since we prepared this Report which may impact on it and its conclusions. We do not accept or assume any responsi</w:t>
      </w:r>
      <w:r>
        <w:t xml:space="preserve">bility to anyone other than Land Victoria </w:t>
      </w:r>
      <w:r w:rsidRPr="001E64C6">
        <w:t>in respect of our work or this Report.</w:t>
      </w:r>
    </w:p>
    <w:p w14:paraId="50E2CA19" w14:textId="77777777" w:rsidR="00D30D3C" w:rsidRDefault="00D30D3C" w:rsidP="00D30D3C">
      <w:pPr>
        <w:pStyle w:val="Bodycopy"/>
      </w:pPr>
    </w:p>
    <w:p w14:paraId="27701440" w14:textId="77777777" w:rsidR="00D30D3C" w:rsidRPr="006345F9" w:rsidRDefault="00D30D3C" w:rsidP="00D30D3C">
      <w:pPr>
        <w:pStyle w:val="Bodycopy"/>
      </w:pPr>
    </w:p>
    <w:p w14:paraId="11C595B2" w14:textId="77777777" w:rsidR="00D30D3C" w:rsidRPr="006345F9" w:rsidRDefault="00D30D3C" w:rsidP="00D30D3C">
      <w:pPr>
        <w:rPr>
          <w:b/>
          <w:bCs/>
          <w:iCs/>
          <w:color w:val="00A1DE"/>
          <w:sz w:val="40"/>
          <w:szCs w:val="40"/>
        </w:rPr>
        <w:sectPr w:rsidR="00D30D3C" w:rsidRPr="006345F9" w:rsidSect="008E14F3">
          <w:headerReference w:type="default" r:id="rId78"/>
          <w:headerReference w:type="first" r:id="rId79"/>
          <w:footerReference w:type="first" r:id="rId80"/>
          <w:pgSz w:w="11907" w:h="16840" w:code="9"/>
          <w:pgMar w:top="2268" w:right="1134" w:bottom="1134" w:left="2552" w:header="567" w:footer="567" w:gutter="0"/>
          <w:pgNumType w:start="127"/>
          <w:cols w:space="708"/>
          <w:titlePg/>
          <w:docGrid w:linePitch="360"/>
        </w:sectPr>
      </w:pPr>
    </w:p>
    <w:p w14:paraId="640C9B37" w14:textId="77777777" w:rsidR="00D30D3C" w:rsidRDefault="00D30D3C" w:rsidP="00D30D3C">
      <w:pPr>
        <w:pStyle w:val="DBody"/>
        <w:rPr>
          <w:b/>
          <w:color w:val="C0504D" w:themeColor="accent2"/>
          <w:sz w:val="24"/>
          <w:lang w:val="en-AU"/>
        </w:rPr>
        <w:sectPr w:rsidR="00D30D3C" w:rsidSect="009B4A76">
          <w:headerReference w:type="even" r:id="rId81"/>
          <w:type w:val="continuous"/>
          <w:pgSz w:w="11907" w:h="16840" w:code="9"/>
          <w:pgMar w:top="6345" w:right="1134" w:bottom="567" w:left="1134" w:header="567" w:footer="500" w:gutter="0"/>
          <w:cols w:num="2" w:space="708"/>
          <w:docGrid w:linePitch="360"/>
        </w:sectPr>
      </w:pPr>
    </w:p>
    <w:p w14:paraId="52AB66BE" w14:textId="77777777" w:rsidR="00D30D3C" w:rsidRPr="00C34D8E" w:rsidRDefault="003C2F8D" w:rsidP="00D30D3C">
      <w:pPr>
        <w:pStyle w:val="DBody"/>
        <w:rPr>
          <w:rFonts w:ascii="Calibri" w:hAnsi="Calibri"/>
          <w:b/>
          <w:color w:val="92D400"/>
          <w:lang w:val="en-AU"/>
        </w:rPr>
      </w:pPr>
      <w:r>
        <w:rPr>
          <w:b/>
          <w:noProof/>
          <w:sz w:val="18"/>
          <w:szCs w:val="18"/>
          <w:lang w:val="en-AU" w:eastAsia="en-AU"/>
        </w:rPr>
        <mc:AlternateContent>
          <mc:Choice Requires="wps">
            <w:drawing>
              <wp:anchor distT="0" distB="0" distL="114300" distR="114300" simplePos="0" relativeHeight="251663872" behindDoc="0" locked="0" layoutInCell="1" allowOverlap="1" wp14:anchorId="55FB66FE" wp14:editId="28AAF411">
                <wp:simplePos x="0" y="0"/>
                <wp:positionH relativeFrom="column">
                  <wp:posOffset>-183515</wp:posOffset>
                </wp:positionH>
                <wp:positionV relativeFrom="paragraph">
                  <wp:posOffset>-1103086</wp:posOffset>
                </wp:positionV>
                <wp:extent cx="5529580" cy="57658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9580" cy="5765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7BE59" w14:textId="77777777" w:rsidR="00F32230" w:rsidRDefault="00F32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45pt;margin-top:-86.85pt;width:435.4pt;height:45.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" fillcolor="white [3212]" stroked="f" strokeweight=".5pt">
                <v:textbox>
                  <w:txbxContent>
                    <w:p w14:paraId="0417BE59" w14:textId="77777777" w:rsidR="00F32230" w:rsidRDefault="00F32230"/>
                  </w:txbxContent>
                </v:textbox>
              </v:shape>
            </w:pict>
          </mc:Fallback>
        </mc:AlternateContent>
      </w:r>
      <w:r w:rsidR="00D30D3C" w:rsidRPr="00C34D8E">
        <w:rPr>
          <w:rFonts w:ascii="Calibri" w:hAnsi="Calibri"/>
          <w:b/>
          <w:color w:val="92D400"/>
          <w:sz w:val="24"/>
          <w:lang w:val="en-AU"/>
        </w:rPr>
        <w:t>Contact us</w:t>
      </w:r>
    </w:p>
    <w:p w14:paraId="14917818"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Deloitte Touche Tohmatsu</w:t>
      </w:r>
    </w:p>
    <w:p w14:paraId="2BB8E7DE"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ABN 74 490 121 060</w:t>
      </w:r>
    </w:p>
    <w:p w14:paraId="6FA3FD7F" w14:textId="77777777" w:rsidR="00247A83" w:rsidRPr="00247A83" w:rsidRDefault="00247A83" w:rsidP="00247A83">
      <w:pPr>
        <w:pStyle w:val="DBody"/>
        <w:spacing w:before="0" w:after="0"/>
        <w:rPr>
          <w:rFonts w:ascii="Calibri" w:hAnsi="Calibri"/>
          <w:lang w:val="en-AU"/>
        </w:rPr>
      </w:pPr>
    </w:p>
    <w:p w14:paraId="0140E6C7"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550 Bourke Street</w:t>
      </w:r>
    </w:p>
    <w:p w14:paraId="31E21AAA"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Melbourne VIC 3000</w:t>
      </w:r>
    </w:p>
    <w:p w14:paraId="4A25B257"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GPO Box 78</w:t>
      </w:r>
    </w:p>
    <w:p w14:paraId="23379CFF"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Melbourne VIC 3001 Australia</w:t>
      </w:r>
    </w:p>
    <w:p w14:paraId="278E954A" w14:textId="77777777" w:rsidR="00247A83" w:rsidRPr="00247A83" w:rsidRDefault="00247A83" w:rsidP="00247A83">
      <w:pPr>
        <w:pStyle w:val="DBody"/>
        <w:spacing w:before="0" w:after="0"/>
        <w:rPr>
          <w:rFonts w:ascii="Calibri" w:hAnsi="Calibri"/>
          <w:lang w:val="en-AU"/>
        </w:rPr>
      </w:pPr>
    </w:p>
    <w:p w14:paraId="240209A2" w14:textId="77777777" w:rsidR="00247A83" w:rsidRPr="00247A83" w:rsidRDefault="00247A83" w:rsidP="00247A83">
      <w:pPr>
        <w:pStyle w:val="DBody"/>
        <w:spacing w:before="0" w:after="0"/>
        <w:rPr>
          <w:rFonts w:ascii="Calibri" w:hAnsi="Calibri"/>
          <w:lang w:val="en-AU"/>
        </w:rPr>
      </w:pPr>
      <w:r w:rsidRPr="00247A83">
        <w:rPr>
          <w:rFonts w:ascii="Calibri" w:hAnsi="Calibri"/>
          <w:lang w:val="en-AU"/>
        </w:rPr>
        <w:t>Tel:</w:t>
      </w:r>
      <w:r w:rsidR="00636201">
        <w:rPr>
          <w:rFonts w:ascii="Calibri" w:hAnsi="Calibri"/>
          <w:lang w:val="en-AU"/>
        </w:rPr>
        <w:t xml:space="preserve"> </w:t>
      </w:r>
      <w:r w:rsidRPr="00247A83">
        <w:rPr>
          <w:rFonts w:ascii="Calibri" w:hAnsi="Calibri"/>
          <w:lang w:val="en-AU"/>
        </w:rPr>
        <w:t>+61 3 9671 7000</w:t>
      </w:r>
    </w:p>
    <w:p w14:paraId="7D3845D8" w14:textId="77777777" w:rsidR="00D30D3C" w:rsidRDefault="00247A83" w:rsidP="00247A83">
      <w:pPr>
        <w:pStyle w:val="DBody"/>
        <w:spacing w:before="0" w:after="0"/>
      </w:pPr>
      <w:r w:rsidRPr="00247A83">
        <w:rPr>
          <w:rFonts w:ascii="Calibri" w:hAnsi="Calibri"/>
          <w:lang w:val="en-AU"/>
        </w:rPr>
        <w:t>www.deloitte.com.au</w:t>
      </w:r>
      <w:r w:rsidR="00D30D3C" w:rsidRPr="00C34D8E">
        <w:rPr>
          <w:rFonts w:ascii="Calibri" w:hAnsi="Calibri"/>
          <w:lang w:val="en-AU"/>
        </w:rPr>
        <w:br/>
      </w:r>
      <w:r w:rsidR="00D30D3C" w:rsidRPr="00C34D8E">
        <w:rPr>
          <w:rFonts w:ascii="Calibri" w:hAnsi="Calibri"/>
          <w:lang w:val="en-AU"/>
        </w:rPr>
        <w:br/>
      </w:r>
    </w:p>
    <w:p w14:paraId="72DC5FEF" w14:textId="77777777" w:rsidR="00D30D3C" w:rsidRPr="00C34D8E" w:rsidRDefault="00D30D3C" w:rsidP="00D30D3C">
      <w:pPr>
        <w:pStyle w:val="DBody"/>
        <w:rPr>
          <w:rFonts w:ascii="Calibri" w:hAnsi="Calibri"/>
          <w:lang w:val="en-AU"/>
        </w:rPr>
      </w:pPr>
    </w:p>
    <w:p w14:paraId="0B594665" w14:textId="77777777" w:rsidR="00D30D3C" w:rsidRPr="00471F42" w:rsidRDefault="00BB1C24" w:rsidP="00247A83">
      <w:pPr>
        <w:pStyle w:val="BoldPara"/>
        <w:spacing w:before="120"/>
        <w:rPr>
          <w:sz w:val="18"/>
          <w:szCs w:val="18"/>
        </w:rPr>
      </w:pPr>
      <w:r>
        <w:rPr>
          <w:rStyle w:val="BoldParaChar"/>
          <w:sz w:val="18"/>
          <w:szCs w:val="18"/>
        </w:rPr>
        <w:br w:type="column"/>
      </w:r>
      <w:r w:rsidR="00D30D3C" w:rsidRPr="00471F42">
        <w:rPr>
          <w:sz w:val="18"/>
          <w:szCs w:val="18"/>
        </w:rPr>
        <w:t>About Deloitte</w:t>
      </w:r>
    </w:p>
    <w:p w14:paraId="7AEE39D3" w14:textId="77777777" w:rsidR="00D30D3C" w:rsidRPr="00471F42" w:rsidRDefault="00D30D3C" w:rsidP="00D30D3C">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operate. Deloitte's approximately 170,000 professionals are committed to becoming the standard of excellence.</w:t>
      </w:r>
    </w:p>
    <w:p w14:paraId="202D4924" w14:textId="77777777" w:rsidR="00D30D3C" w:rsidRPr="00471F42" w:rsidRDefault="00D30D3C" w:rsidP="00D30D3C">
      <w:pPr>
        <w:pStyle w:val="BoldPara"/>
        <w:spacing w:before="120"/>
        <w:rPr>
          <w:sz w:val="18"/>
          <w:szCs w:val="18"/>
        </w:rPr>
      </w:pPr>
      <w:r w:rsidRPr="00471F42">
        <w:rPr>
          <w:sz w:val="18"/>
          <w:szCs w:val="18"/>
        </w:rPr>
        <w:t>About Deloitte Australia</w:t>
      </w:r>
    </w:p>
    <w:p w14:paraId="045BBCBA" w14:textId="77777777" w:rsidR="00D30D3C" w:rsidRPr="00471F42" w:rsidRDefault="00D30D3C" w:rsidP="00D30D3C">
      <w:pPr>
        <w:pStyle w:val="BodyText"/>
        <w:spacing w:before="120"/>
        <w:jc w:val="left"/>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5,400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82"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14:paraId="4E63EC75" w14:textId="77777777" w:rsidR="00D30D3C" w:rsidRPr="00471F42" w:rsidRDefault="00D30D3C" w:rsidP="00D30D3C">
      <w:pPr>
        <w:spacing w:before="120" w:line="180" w:lineRule="exact"/>
        <w:rPr>
          <w:sz w:val="18"/>
          <w:szCs w:val="18"/>
        </w:rPr>
      </w:pPr>
      <w:r w:rsidRPr="00471F42">
        <w:rPr>
          <w:sz w:val="18"/>
          <w:szCs w:val="18"/>
        </w:rPr>
        <w:t>Liability limited by a scheme approved under Professional Standards Legislation.</w:t>
      </w:r>
    </w:p>
    <w:p w14:paraId="6A7329E1" w14:textId="77777777" w:rsidR="00D30D3C" w:rsidRPr="00471F42" w:rsidRDefault="00D30D3C" w:rsidP="00D30D3C">
      <w:pPr>
        <w:spacing w:before="120" w:line="180" w:lineRule="exact"/>
        <w:rPr>
          <w:sz w:val="18"/>
          <w:szCs w:val="18"/>
        </w:rPr>
      </w:pPr>
      <w:r w:rsidRPr="00471F42">
        <w:rPr>
          <w:sz w:val="18"/>
          <w:szCs w:val="18"/>
        </w:rPr>
        <w:t>Member of Deloitte Touche Tohmatsu Limited</w:t>
      </w:r>
    </w:p>
    <w:p w14:paraId="5F1A93B9" w14:textId="77777777" w:rsidR="00D30D3C" w:rsidRPr="00471F42" w:rsidRDefault="00247A83" w:rsidP="00D30D3C">
      <w:pPr>
        <w:spacing w:before="120" w:line="180" w:lineRule="exact"/>
        <w:rPr>
          <w:sz w:val="18"/>
          <w:szCs w:val="18"/>
        </w:rPr>
      </w:pPr>
      <w:r>
        <w:rPr>
          <w:sz w:val="18"/>
          <w:szCs w:val="18"/>
        </w:rPr>
        <w:t>© 2015</w:t>
      </w:r>
      <w:r w:rsidRPr="00247A83">
        <w:rPr>
          <w:sz w:val="18"/>
          <w:szCs w:val="18"/>
        </w:rPr>
        <w:t xml:space="preserve"> Deloitte Touche Tohmatsu</w:t>
      </w:r>
    </w:p>
    <w:p w14:paraId="19A20B22" w14:textId="77777777" w:rsidR="00D30D3C" w:rsidRPr="00471F42" w:rsidRDefault="00D30D3C" w:rsidP="00D30D3C">
      <w:pPr>
        <w:rPr>
          <w:sz w:val="18"/>
          <w:szCs w:val="18"/>
        </w:rPr>
      </w:pPr>
    </w:p>
    <w:bookmarkStart w:id="394" w:name="sbTitleNotes"/>
    <w:bookmarkStart w:id="395" w:name="epTableAmend"/>
    <w:bookmarkEnd w:id="394"/>
    <w:bookmarkEnd w:id="395"/>
    <w:p w14:paraId="7891D28B" w14:textId="77777777" w:rsidR="006B29A4" w:rsidRPr="001D7A2F" w:rsidRDefault="003C2F8D" w:rsidP="001D7A2F">
      <w:pPr>
        <w:pStyle w:val="BodyText"/>
        <w:rPr>
          <w:rFonts w:ascii="Times New Roman" w:hAnsi="Times New Roman"/>
          <w:sz w:val="18"/>
          <w:szCs w:val="18"/>
        </w:rPr>
      </w:pPr>
      <w:r>
        <w:rPr>
          <w:b/>
          <w:noProof/>
          <w:sz w:val="18"/>
          <w:szCs w:val="18"/>
          <w:lang w:eastAsia="en-AU"/>
        </w:rPr>
        <mc:AlternateContent>
          <mc:Choice Requires="wps">
            <w:drawing>
              <wp:anchor distT="0" distB="0" distL="114300" distR="114300" simplePos="0" relativeHeight="251665920" behindDoc="0" locked="0" layoutInCell="1" allowOverlap="1" wp14:anchorId="211AE908" wp14:editId="206A949A">
                <wp:simplePos x="0" y="0"/>
                <wp:positionH relativeFrom="column">
                  <wp:posOffset>1939834</wp:posOffset>
                </wp:positionH>
                <wp:positionV relativeFrom="paragraph">
                  <wp:posOffset>3820795</wp:posOffset>
                </wp:positionV>
                <wp:extent cx="565150" cy="4572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5651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06C12" w14:textId="77777777" w:rsidR="00F32230" w:rsidRDefault="00F32230" w:rsidP="003C2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52.75pt;margin-top:300.85pt;width:44.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" fillcolor="white [3212]" stroked="f" strokeweight=".5pt">
                <v:textbox>
                  <w:txbxContent>
                    <w:p w14:paraId="50B06C12" w14:textId="77777777" w:rsidR="00F32230" w:rsidRDefault="00F32230" w:rsidP="003C2F8D"/>
                  </w:txbxContent>
                </v:textbox>
              </v:shape>
            </w:pict>
          </mc:Fallback>
        </mc:AlternateContent>
      </w:r>
    </w:p>
    <w:sectPr w:rsidR="006B29A4" w:rsidRPr="001D7A2F" w:rsidSect="002E5AC3">
      <w:headerReference w:type="even" r:id="rId83"/>
      <w:headerReference w:type="default" r:id="rId84"/>
      <w:footerReference w:type="even" r:id="rId85"/>
      <w:pgSz w:w="11906" w:h="16838" w:code="9"/>
      <w:pgMar w:top="2268" w:right="1416" w:bottom="1134" w:left="2552" w:header="720" w:footer="720" w:gutter="0"/>
      <w:cols w:num="2"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620E35" w15:done="0"/>
  <w15:commentEx w15:paraId="6CFE41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C4FE6" w14:textId="77777777" w:rsidR="00F32230" w:rsidRDefault="00F32230" w:rsidP="00680968">
      <w:pPr>
        <w:pStyle w:val="Tabletotals"/>
      </w:pPr>
      <w:r>
        <w:separator/>
      </w:r>
    </w:p>
  </w:endnote>
  <w:endnote w:type="continuationSeparator" w:id="0">
    <w:p w14:paraId="73D5B949" w14:textId="77777777" w:rsidR="00F32230" w:rsidRDefault="00F32230" w:rsidP="00680968">
      <w:pPr>
        <w:pStyle w:val="Tabletotals"/>
      </w:pPr>
      <w:r>
        <w:continuationSeparator/>
      </w:r>
    </w:p>
  </w:endnote>
  <w:endnote w:type="continuationNotice" w:id="1">
    <w:p w14:paraId="0E249BCE" w14:textId="77777777" w:rsidR="00F32230" w:rsidRDefault="00F32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DBE5A37-1311-4ED8-89CB-4D01CF8DC937}"/>
    <w:embedBold r:id="rId2" w:fontKey="{5D9DBE45-5DB1-41A9-8B9E-D1A2C76D1B27}"/>
    <w:embedItalic r:id="rId3" w:fontKey="{18255352-7F04-4909-A2C3-C6EE834D1BE3}"/>
    <w:embedBoldItalic r:id="rId4" w:fontKey="{55FDB03D-C82B-49B4-91E1-7B734A988D9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F38BC" w14:textId="77777777" w:rsidR="00894C73" w:rsidRDefault="00894C7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53"/>
      <w:gridCol w:w="1380"/>
    </w:tblGrid>
    <w:tr w:rsidR="00F32230" w14:paraId="570936BD" w14:textId="77777777">
      <w:trPr>
        <w:trHeight w:hRule="exact" w:val="284"/>
      </w:trPr>
      <w:tc>
        <w:tcPr>
          <w:tcW w:w="284" w:type="dxa"/>
          <w:shd w:val="clear" w:color="auto" w:fill="827F77"/>
        </w:tcPr>
        <w:p w14:paraId="562653FB" w14:textId="77777777" w:rsidR="00F32230" w:rsidRDefault="00F32230" w:rsidP="0062411D"/>
      </w:tc>
      <w:tc>
        <w:tcPr>
          <w:tcW w:w="2552" w:type="dxa"/>
          <w:shd w:val="clear" w:color="auto" w:fill="931638"/>
          <w:vAlign w:val="center"/>
        </w:tcPr>
        <w:p w14:paraId="1770A225" w14:textId="77777777" w:rsidR="00F32230" w:rsidRDefault="00F32230" w:rsidP="0062411D"/>
      </w:tc>
    </w:tr>
  </w:tbl>
  <w:p w14:paraId="1785CD93" w14:textId="77777777" w:rsidR="00F32230" w:rsidRPr="00D435D3" w:rsidRDefault="00F32230" w:rsidP="0062411D">
    <w:pPr>
      <w:jc w:val="both"/>
    </w:pPr>
    <w:r>
      <w:rPr>
        <w:noProof/>
        <w:lang w:eastAsia="en-AU"/>
      </w:rPr>
      <w:drawing>
        <wp:anchor distT="0" distB="0" distL="114300" distR="114300" simplePos="0" relativeHeight="251648512" behindDoc="0" locked="0" layoutInCell="1" allowOverlap="1" wp14:anchorId="48CFE49F" wp14:editId="6A828A4A">
          <wp:simplePos x="0" y="0"/>
          <wp:positionH relativeFrom="column">
            <wp:posOffset>14605</wp:posOffset>
          </wp:positionH>
          <wp:positionV relativeFrom="paragraph">
            <wp:posOffset>-180340</wp:posOffset>
          </wp:positionV>
          <wp:extent cx="655320" cy="179705"/>
          <wp:effectExtent l="19050" t="0" r="0" b="0"/>
          <wp:wrapNone/>
          <wp:docPr id="2"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F9183" w14:textId="77777777" w:rsidR="00F32230" w:rsidRDefault="00F3223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32EA" w14:textId="77777777" w:rsidR="00F32230" w:rsidRDefault="00F32230" w:rsidP="00FD1E82">
    <w:pPr>
      <w:pStyle w:val="Footer"/>
      <w:jc w:val="right"/>
    </w:pPr>
    <w:r>
      <w:fldChar w:fldCharType="begin"/>
    </w:r>
    <w:r>
      <w:instrText xml:space="preserve"> PAGE   \* MERGEFORMAT </w:instrText>
    </w:r>
    <w:r>
      <w:fldChar w:fldCharType="separate"/>
    </w:r>
    <w:r w:rsidR="006B5CF1">
      <w:rPr>
        <w:noProof/>
      </w:rPr>
      <w:t>24</w:t>
    </w:r>
    <w:r>
      <w:rPr>
        <w:noProof/>
      </w:rPr>
      <w:fldChar w:fldCharType="end"/>
    </w:r>
  </w:p>
  <w:p w14:paraId="3F0430F2" w14:textId="77777777" w:rsidR="00F32230" w:rsidRPr="00BE3B64" w:rsidRDefault="00F32230" w:rsidP="00BB1C24">
    <w:pPr>
      <w:pStyle w:val="FooterLine1"/>
      <w:jc w:val="left"/>
    </w:pPr>
    <w:r>
      <w:rPr>
        <w:rFonts w:ascii="Arial" w:hAnsi="Arial"/>
        <w:noProof/>
        <w:sz w:val="15"/>
        <w:szCs w:val="15"/>
        <w:lang w:eastAsia="en-AU"/>
      </w:rPr>
      <mc:AlternateContent>
        <mc:Choice Requires="wps">
          <w:drawing>
            <wp:anchor distT="0" distB="0" distL="114300" distR="114300" simplePos="0" relativeHeight="251698688" behindDoc="0" locked="0" layoutInCell="1" allowOverlap="1" wp14:anchorId="7019E9D2" wp14:editId="2D2C21EA">
              <wp:simplePos x="0" y="0"/>
              <wp:positionH relativeFrom="page">
                <wp:posOffset>900430</wp:posOffset>
              </wp:positionH>
              <wp:positionV relativeFrom="page">
                <wp:posOffset>10258425</wp:posOffset>
              </wp:positionV>
              <wp:extent cx="6400800" cy="344170"/>
              <wp:effectExtent l="0" t="0" r="0" b="0"/>
              <wp:wrapNone/>
              <wp:docPr id="1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E6D2"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D800A04"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70.9pt;margin-top:807.75pt;width:7in;height:27.1pt;z-index:251698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AlH5t/twIA&#10;AL0FAAAOAAAAAAAAAAAAAAAAAC4CAABkcnMvZTJvRG9jLnhtbFBLAQItABQABgAIAAAAIQDtjhBx&#10;3wAAAA4BAAAPAAAAAAAAAAAAAAAAABEFAABkcnMvZG93bnJldi54bWxQSwUGAAAAAAQABADzAAAA&#10;HQYAAAAA&#10;" filled="f" stroked="f">
              <v:textbox inset="0,0,0,0">
                <w:txbxContent>
                  <w:p w14:paraId="798CE6D2"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D800A04"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699712" behindDoc="0" locked="0" layoutInCell="1" allowOverlap="1" wp14:anchorId="111DE334" wp14:editId="42A20986">
              <wp:simplePos x="0" y="0"/>
              <wp:positionH relativeFrom="page">
                <wp:posOffset>900430</wp:posOffset>
              </wp:positionH>
              <wp:positionV relativeFrom="page">
                <wp:posOffset>10258425</wp:posOffset>
              </wp:positionV>
              <wp:extent cx="6400800" cy="344170"/>
              <wp:effectExtent l="0" t="0" r="0" b="0"/>
              <wp:wrapNone/>
              <wp:docPr id="1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9DC6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829595F"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70.9pt;margin-top:807.75pt;width:7in;height:27.1pt;z-index:251699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PQ8B7rgC&#10;AAC9BQAADgAAAAAAAAAAAAAAAAAuAgAAZHJzL2Uyb0RvYy54bWxQSwECLQAUAAYACAAAACEA7Y4Q&#10;cd8AAAAOAQAADwAAAAAAAAAAAAAAAAASBQAAZHJzL2Rvd25yZXYueG1sUEsFBgAAAAAEAAQA8wAA&#10;AB4GAAAAAA==&#10;" filled="f" stroked="f">
              <v:textbox inset="0,0,0,0">
                <w:txbxContent>
                  <w:p w14:paraId="2119DC6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829595F"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00736" behindDoc="0" locked="0" layoutInCell="1" allowOverlap="1" wp14:anchorId="5D542608" wp14:editId="0043DE45">
              <wp:simplePos x="0" y="0"/>
              <wp:positionH relativeFrom="page">
                <wp:posOffset>900430</wp:posOffset>
              </wp:positionH>
              <wp:positionV relativeFrom="page">
                <wp:posOffset>10258425</wp:posOffset>
              </wp:positionV>
              <wp:extent cx="6400800" cy="344170"/>
              <wp:effectExtent l="0" t="0" r="0" b="0"/>
              <wp:wrapNone/>
              <wp:docPr id="1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76FE"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3ABD7A0"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0.9pt;margin-top:807.75pt;width:7in;height:27.1pt;z-index:251700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H/UO0LgC&#10;AAC9BQAADgAAAAAAAAAAAAAAAAAuAgAAZHJzL2Uyb0RvYy54bWxQSwECLQAUAAYACAAAACEA7Y4Q&#10;cd8AAAAOAQAADwAAAAAAAAAAAAAAAAASBQAAZHJzL2Rvd25yZXYueG1sUEsFBgAAAAAEAAQA8wAA&#10;AB4GAAAAAA==&#10;" filled="f" stroked="f">
              <v:textbox inset="0,0,0,0">
                <w:txbxContent>
                  <w:p w14:paraId="415276FE"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3ABD7A0"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53"/>
      <w:gridCol w:w="1380"/>
    </w:tblGrid>
    <w:tr w:rsidR="00F32230" w14:paraId="30519B1A" w14:textId="77777777">
      <w:trPr>
        <w:trHeight w:hRule="exact" w:val="284"/>
      </w:trPr>
      <w:tc>
        <w:tcPr>
          <w:tcW w:w="284" w:type="dxa"/>
          <w:shd w:val="clear" w:color="auto" w:fill="827F77"/>
        </w:tcPr>
        <w:p w14:paraId="4C481E3B" w14:textId="77777777" w:rsidR="00F32230" w:rsidRDefault="00F32230" w:rsidP="0062411D"/>
      </w:tc>
      <w:tc>
        <w:tcPr>
          <w:tcW w:w="2552" w:type="dxa"/>
          <w:shd w:val="clear" w:color="auto" w:fill="931638"/>
          <w:vAlign w:val="center"/>
        </w:tcPr>
        <w:p w14:paraId="05BC9FF8" w14:textId="77777777" w:rsidR="00F32230" w:rsidRDefault="00F32230" w:rsidP="0062411D"/>
      </w:tc>
    </w:tr>
  </w:tbl>
  <w:p w14:paraId="45B7FC27" w14:textId="77777777" w:rsidR="00F32230" w:rsidRPr="00D435D3" w:rsidRDefault="00F32230" w:rsidP="0062411D">
    <w:pPr>
      <w:jc w:val="both"/>
    </w:pPr>
    <w:r>
      <w:rPr>
        <w:noProof/>
        <w:lang w:eastAsia="en-AU"/>
      </w:rPr>
      <w:drawing>
        <wp:anchor distT="0" distB="0" distL="114300" distR="114300" simplePos="0" relativeHeight="251697664" behindDoc="0" locked="0" layoutInCell="1" allowOverlap="1" wp14:anchorId="46B2BCFB" wp14:editId="5208C0B3">
          <wp:simplePos x="0" y="0"/>
          <wp:positionH relativeFrom="column">
            <wp:posOffset>14605</wp:posOffset>
          </wp:positionH>
          <wp:positionV relativeFrom="paragraph">
            <wp:posOffset>-180340</wp:posOffset>
          </wp:positionV>
          <wp:extent cx="655320" cy="179705"/>
          <wp:effectExtent l="19050" t="0" r="0" b="0"/>
          <wp:wrapNone/>
          <wp:docPr id="3" name="Picture 3"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717FF" w14:textId="77777777" w:rsidR="00F32230" w:rsidRDefault="00F3223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024606"/>
      <w:docPartObj>
        <w:docPartGallery w:val="Page Numbers (Bottom of Page)"/>
        <w:docPartUnique/>
      </w:docPartObj>
    </w:sdtPr>
    <w:sdtEndPr>
      <w:rPr>
        <w:noProof/>
      </w:rPr>
    </w:sdtEndPr>
    <w:sdtContent>
      <w:p w14:paraId="59691D42" w14:textId="77777777" w:rsidR="00F32230" w:rsidRDefault="00F32230">
        <w:pPr>
          <w:pStyle w:val="Footer"/>
          <w:jc w:val="right"/>
        </w:pPr>
        <w:r>
          <w:fldChar w:fldCharType="begin"/>
        </w:r>
        <w:r>
          <w:instrText xml:space="preserve"> PAGE   \* MERGEFORMAT </w:instrText>
        </w:r>
        <w:r>
          <w:fldChar w:fldCharType="separate"/>
        </w:r>
        <w:r w:rsidR="00894C73">
          <w:rPr>
            <w:noProof/>
          </w:rPr>
          <w:t>128</w:t>
        </w:r>
        <w:r>
          <w:rPr>
            <w:noProof/>
          </w:rPr>
          <w:fldChar w:fldCharType="end"/>
        </w:r>
      </w:p>
    </w:sdtContent>
  </w:sdt>
  <w:p w14:paraId="30945B46" w14:textId="77777777" w:rsidR="00F32230" w:rsidRDefault="00F32230" w:rsidP="00BB1C24">
    <w:pPr>
      <w:pStyle w:val="FooterLine1"/>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F32230" w14:paraId="69D416B6" w14:textId="77777777">
      <w:trPr>
        <w:trHeight w:hRule="exact" w:val="284"/>
      </w:trPr>
      <w:tc>
        <w:tcPr>
          <w:tcW w:w="284" w:type="dxa"/>
          <w:shd w:val="clear" w:color="auto" w:fill="827F77"/>
        </w:tcPr>
        <w:p w14:paraId="5E05E223" w14:textId="77777777" w:rsidR="00F32230" w:rsidRDefault="00F32230" w:rsidP="0062411D"/>
      </w:tc>
      <w:tc>
        <w:tcPr>
          <w:tcW w:w="2552" w:type="dxa"/>
          <w:shd w:val="clear" w:color="auto" w:fill="931638"/>
          <w:vAlign w:val="center"/>
        </w:tcPr>
        <w:p w14:paraId="22C139D3" w14:textId="77777777" w:rsidR="00F32230" w:rsidRDefault="00F32230" w:rsidP="0062411D"/>
      </w:tc>
    </w:tr>
  </w:tbl>
  <w:p w14:paraId="087833C4" w14:textId="77777777" w:rsidR="00F32230" w:rsidRPr="00D435D3" w:rsidRDefault="00F32230" w:rsidP="0062411D">
    <w:pPr>
      <w:jc w:val="both"/>
    </w:pPr>
    <w:r>
      <w:rPr>
        <w:noProof/>
        <w:lang w:eastAsia="en-AU"/>
      </w:rPr>
      <w:drawing>
        <wp:anchor distT="0" distB="0" distL="114300" distR="114300" simplePos="0" relativeHeight="251649536" behindDoc="0" locked="0" layoutInCell="1" allowOverlap="1" wp14:anchorId="22329542" wp14:editId="0994C50B">
          <wp:simplePos x="0" y="0"/>
          <wp:positionH relativeFrom="column">
            <wp:posOffset>14605</wp:posOffset>
          </wp:positionH>
          <wp:positionV relativeFrom="paragraph">
            <wp:posOffset>-180340</wp:posOffset>
          </wp:positionV>
          <wp:extent cx="655320" cy="179705"/>
          <wp:effectExtent l="19050" t="0" r="0" b="0"/>
          <wp:wrapNone/>
          <wp:docPr id="4"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431641"/>
      <w:docPartObj>
        <w:docPartGallery w:val="Page Numbers (Bottom of Page)"/>
        <w:docPartUnique/>
      </w:docPartObj>
    </w:sdtPr>
    <w:sdtEndPr>
      <w:rPr>
        <w:noProof/>
      </w:rPr>
    </w:sdtEndPr>
    <w:sdtContent>
      <w:p w14:paraId="4CC4721E" w14:textId="2D0B2AFB" w:rsidR="00F32230" w:rsidRDefault="00B72E51">
        <w:pPr>
          <w:pStyle w:val="Footer"/>
          <w:jc w:val="right"/>
        </w:pPr>
        <w:r>
          <w:t>128</w:t>
        </w:r>
      </w:p>
    </w:sdtContent>
  </w:sdt>
  <w:p w14:paraId="275ACE21" w14:textId="77777777" w:rsidR="00F32230" w:rsidRPr="006345F9" w:rsidRDefault="00F32230" w:rsidP="009B4A76">
    <w:pPr>
      <w:pStyle w:val="Footer"/>
    </w:pPr>
    <w:r>
      <w:rPr>
        <w:rFonts w:ascii="Arial" w:hAnsi="Arial"/>
        <w:noProof/>
        <w:sz w:val="15"/>
        <w:szCs w:val="15"/>
        <w:lang w:eastAsia="en-AU"/>
      </w:rPr>
      <mc:AlternateContent>
        <mc:Choice Requires="wps">
          <w:drawing>
            <wp:anchor distT="0" distB="0" distL="114300" distR="114300" simplePos="0" relativeHeight="251656704" behindDoc="0" locked="0" layoutInCell="1" allowOverlap="1" wp14:anchorId="6F6972E2" wp14:editId="3B694A41">
              <wp:simplePos x="0" y="0"/>
              <wp:positionH relativeFrom="page">
                <wp:posOffset>900430</wp:posOffset>
              </wp:positionH>
              <wp:positionV relativeFrom="page">
                <wp:posOffset>10258425</wp:posOffset>
              </wp:positionV>
              <wp:extent cx="6400800" cy="344170"/>
              <wp:effectExtent l="0" t="0" r="0" b="0"/>
              <wp:wrapNone/>
              <wp:docPr id="6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B403"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37AA623"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70.9pt;margin-top:807.75pt;width:7in;height:27.1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HaiWuS5&#10;AgAAvQUAAA4AAAAAAAAAAAAAAAAALgIAAGRycy9lMm9Eb2MueG1sUEsBAi0AFAAGAAgAAAAhAO2O&#10;EHHfAAAADgEAAA8AAAAAAAAAAAAAAAAAEwUAAGRycy9kb3ducmV2LnhtbFBLBQYAAAAABAAEAPMA&#10;AAAfBgAAAAA=&#10;" filled="f" stroked="f">
              <v:textbox inset="0,0,0,0">
                <w:txbxContent>
                  <w:p w14:paraId="2404B403"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37AA623"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B6A4B" w14:textId="77777777" w:rsidR="00F32230" w:rsidRDefault="00F32230">
    <w:pPr>
      <w:pStyle w:val="Footer"/>
    </w:pPr>
  </w:p>
  <w:p w14:paraId="18D977E5" w14:textId="77777777" w:rsidR="00F32230" w:rsidRDefault="00F322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F783D" w14:textId="77777777" w:rsidR="00F32230" w:rsidRDefault="00F32230">
    <w:pPr>
      <w:pStyle w:val="Footer"/>
    </w:pPr>
    <w:r>
      <w:rPr>
        <w:rFonts w:ascii="Arial" w:hAnsi="Arial"/>
        <w:noProof/>
        <w:sz w:val="15"/>
        <w:szCs w:val="15"/>
        <w:lang w:eastAsia="en-AU"/>
      </w:rPr>
      <mc:AlternateContent>
        <mc:Choice Requires="wps">
          <w:drawing>
            <wp:anchor distT="0" distB="0" distL="114300" distR="114300" simplePos="0" relativeHeight="251631104" behindDoc="0" locked="0" layoutInCell="1" allowOverlap="1" wp14:anchorId="10DC2D35" wp14:editId="69BF025F">
              <wp:simplePos x="0" y="0"/>
              <wp:positionH relativeFrom="page">
                <wp:posOffset>900430</wp:posOffset>
              </wp:positionH>
              <wp:positionV relativeFrom="page">
                <wp:posOffset>10258425</wp:posOffset>
              </wp:positionV>
              <wp:extent cx="6400800" cy="344170"/>
              <wp:effectExtent l="0" t="0" r="0" b="0"/>
              <wp:wrapNone/>
              <wp:docPr id="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BB3E"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F061589"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isclaimer" o:spid="_x0000_s1028" type="#_x0000_t202" style="position:absolute;margin-left:70.9pt;margin-top:807.75pt;width:7in;height:27.1pt;z-index:251631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" filled="f" stroked="f">
              <v:textbox inset="0,0,0,0">
                <w:txbxContent>
                  <w:p w14:paraId="34F2BB3E"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F061589"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917E" w14:textId="77777777" w:rsidR="00F32230" w:rsidRDefault="00F32230">
    <w:pPr>
      <w:pStyle w:val="Footer"/>
    </w:pPr>
    <w:r>
      <w:rPr>
        <w:rFonts w:ascii="Arial" w:hAnsi="Arial"/>
        <w:noProof/>
        <w:sz w:val="15"/>
        <w:szCs w:val="15"/>
        <w:lang w:eastAsia="en-AU"/>
      </w:rPr>
      <mc:AlternateContent>
        <mc:Choice Requires="wps">
          <w:drawing>
            <wp:anchor distT="0" distB="0" distL="114300" distR="114300" simplePos="0" relativeHeight="251630080" behindDoc="0" locked="0" layoutInCell="1" allowOverlap="1" wp14:anchorId="4EBEB4D3" wp14:editId="052BDA3F">
              <wp:simplePos x="0" y="0"/>
              <wp:positionH relativeFrom="page">
                <wp:posOffset>900430</wp:posOffset>
              </wp:positionH>
              <wp:positionV relativeFrom="page">
                <wp:posOffset>10258425</wp:posOffset>
              </wp:positionV>
              <wp:extent cx="6400800" cy="344170"/>
              <wp:effectExtent l="0" t="0" r="0" b="0"/>
              <wp:wrapNone/>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68B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1B85A4D"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0.9pt;margin-top:807.75pt;width:7in;height:27.1pt;z-index:251630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jNaki7gC&#10;AAC9BQAADgAAAAAAAAAAAAAAAAAuAgAAZHJzL2Uyb0RvYy54bWxQSwECLQAUAAYACAAAACEA7Y4Q&#10;cd8AAAAOAQAADwAAAAAAAAAAAAAAAAASBQAAZHJzL2Rvd25yZXYueG1sUEsFBgAAAAAEAAQA8wAA&#10;AB4GAAAAAA==&#10;" filled="f" stroked="f">
              <v:textbox inset="0,0,0,0">
                <w:txbxContent>
                  <w:p w14:paraId="2F4268B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1B85A4D"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E97D3" w14:textId="77777777" w:rsidR="00F32230" w:rsidRPr="00644AF6" w:rsidRDefault="00F32230" w:rsidP="00153E58">
    <w:pPr>
      <w:pStyle w:val="FooterLine1"/>
    </w:pPr>
    <w:r>
      <w:rPr>
        <w:rFonts w:ascii="Arial" w:hAnsi="Arial"/>
        <w:noProof/>
        <w:sz w:val="15"/>
        <w:szCs w:val="15"/>
        <w:lang w:eastAsia="en-AU"/>
      </w:rPr>
      <mc:AlternateContent>
        <mc:Choice Requires="wps">
          <w:drawing>
            <wp:anchor distT="0" distB="0" distL="114300" distR="114300" simplePos="0" relativeHeight="251633152" behindDoc="0" locked="0" layoutInCell="1" allowOverlap="1" wp14:anchorId="7E606352" wp14:editId="52CF4915">
              <wp:simplePos x="0" y="0"/>
              <wp:positionH relativeFrom="page">
                <wp:posOffset>900430</wp:posOffset>
              </wp:positionH>
              <wp:positionV relativeFrom="page">
                <wp:posOffset>10258425</wp:posOffset>
              </wp:positionV>
              <wp:extent cx="6400800" cy="344170"/>
              <wp:effectExtent l="0" t="0" r="0" b="0"/>
              <wp:wrapNone/>
              <wp:docPr id="1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C264"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FD140CE"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807.75pt;width:7in;height:27.1pt;z-index:251633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J7uAIAALw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QJ8Se7gC&#10;AAC8BQAADgAAAAAAAAAAAAAAAAAuAgAAZHJzL2Uyb0RvYy54bWxQSwECLQAUAAYACAAAACEA7Y4Q&#10;cd8AAAAOAQAADwAAAAAAAAAAAAAAAAASBQAAZHJzL2Rvd25yZXYueG1sUEsFBgAAAAAEAAQA8wAA&#10;AB4GAAAAAA==&#10;" filled="f" stroked="f">
              <v:textbox inset="0,0,0,0">
                <w:txbxContent>
                  <w:p w14:paraId="45FFC264"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FD140CE"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FD734" w14:textId="77777777" w:rsidR="00F32230" w:rsidRPr="00ED79CD" w:rsidRDefault="00F32230" w:rsidP="00D52DE2">
    <w:pPr>
      <w:rPr>
        <w:sz w:val="16"/>
        <w:szCs w:val="16"/>
      </w:rPr>
    </w:pPr>
    <w:r w:rsidRPr="00ED79CD">
      <w:rPr>
        <w:sz w:val="16"/>
        <w:szCs w:val="16"/>
      </w:rPr>
      <w:t>Liability limited by a scheme approved under Professional Standards Legislation.</w:t>
    </w:r>
  </w:p>
  <w:p w14:paraId="5E7FB803" w14:textId="77777777" w:rsidR="00F32230" w:rsidRPr="00ED79CD" w:rsidRDefault="00F32230" w:rsidP="00D52DE2">
    <w:pPr>
      <w:rPr>
        <w:sz w:val="16"/>
        <w:szCs w:val="16"/>
      </w:rPr>
    </w:pPr>
  </w:p>
  <w:p w14:paraId="64C327ED" w14:textId="77777777" w:rsidR="00F32230" w:rsidRPr="00ED79CD" w:rsidRDefault="00F32230" w:rsidP="00D52DE2">
    <w:pPr>
      <w:rPr>
        <w:sz w:val="16"/>
        <w:szCs w:val="16"/>
      </w:rPr>
    </w:pPr>
    <w:r w:rsidRPr="00247A83">
      <w:rPr>
        <w:sz w:val="16"/>
        <w:szCs w:val="16"/>
      </w:rPr>
      <w:t>© 201</w:t>
    </w:r>
    <w:r>
      <w:rPr>
        <w:sz w:val="16"/>
        <w:szCs w:val="16"/>
      </w:rPr>
      <w:t>5</w:t>
    </w:r>
    <w:r w:rsidRPr="00247A83">
      <w:rPr>
        <w:sz w:val="16"/>
        <w:szCs w:val="16"/>
      </w:rPr>
      <w:t xml:space="preserve"> Deloitte Touche Tohmatsu </w:t>
    </w:r>
    <w:r w:rsidRPr="00721212">
      <w:rPr>
        <w:rFonts w:ascii="Arial" w:hAnsi="Arial"/>
        <w:noProof/>
        <w:sz w:val="15"/>
        <w:szCs w:val="15"/>
        <w:lang w:eastAsia="en-AU"/>
      </w:rPr>
      <mc:AlternateContent>
        <mc:Choice Requires="wps">
          <w:drawing>
            <wp:anchor distT="0" distB="0" distL="114300" distR="114300" simplePos="0" relativeHeight="251632128" behindDoc="0" locked="0" layoutInCell="1" allowOverlap="1" wp14:anchorId="7533940D" wp14:editId="56C3A65D">
              <wp:simplePos x="0" y="0"/>
              <wp:positionH relativeFrom="page">
                <wp:posOffset>900430</wp:posOffset>
              </wp:positionH>
              <wp:positionV relativeFrom="page">
                <wp:posOffset>10258425</wp:posOffset>
              </wp:positionV>
              <wp:extent cx="6400800" cy="344170"/>
              <wp:effectExtent l="0" t="0" r="0" b="0"/>
              <wp:wrapNone/>
              <wp:docPr id="1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722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4F3D0ABE"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70.9pt;margin-top:807.75pt;width:7in;height:27.1pt;z-index:251632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W9+USbgC&#10;AAC8BQAADgAAAAAAAAAAAAAAAAAuAgAAZHJzL2Uyb0RvYy54bWxQSwECLQAUAAYACAAAACEA7Y4Q&#10;cd8AAAAOAQAADwAAAAAAAAAAAAAAAAASBQAAZHJzL2Rvd25yZXYueG1sUEsFBgAAAAAEAAQA8wAA&#10;AB4GAAAAAA==&#10;" filled="f" stroked="f">
              <v:textbox inset="0,0,0,0">
                <w:txbxContent>
                  <w:p w14:paraId="120E722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4F3D0ABE"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2CD5D" w14:textId="77777777" w:rsidR="00F32230" w:rsidRPr="00644AF6" w:rsidRDefault="00F32230" w:rsidP="007257C4">
    <w:pPr>
      <w:pStyle w:val="Footer"/>
      <w:tabs>
        <w:tab w:val="clear" w:pos="4513"/>
        <w:tab w:val="left" w:pos="3969"/>
      </w:tabs>
    </w:pPr>
    <w:r>
      <w:rPr>
        <w:rFonts w:asciiTheme="minorHAnsi" w:hAnsiTheme="minorHAnsi" w:cstheme="minorHAnsi"/>
        <w:color w:val="827F77"/>
      </w:rPr>
      <w:tab/>
    </w:r>
    <w:r w:rsidRPr="00721212">
      <w:rPr>
        <w:rFonts w:ascii="Arial" w:hAnsi="Arial" w:cstheme="minorHAnsi"/>
        <w:noProof/>
        <w:color w:val="002776"/>
        <w:sz w:val="15"/>
        <w:szCs w:val="15"/>
        <w:lang w:eastAsia="en-AU"/>
      </w:rPr>
      <mc:AlternateContent>
        <mc:Choice Requires="wps">
          <w:drawing>
            <wp:anchor distT="0" distB="0" distL="114300" distR="114300" simplePos="0" relativeHeight="251635200" behindDoc="0" locked="0" layoutInCell="1" allowOverlap="1" wp14:anchorId="56CA0E5F" wp14:editId="2096289B">
              <wp:simplePos x="0" y="0"/>
              <wp:positionH relativeFrom="page">
                <wp:posOffset>900430</wp:posOffset>
              </wp:positionH>
              <wp:positionV relativeFrom="page">
                <wp:posOffset>10258425</wp:posOffset>
              </wp:positionV>
              <wp:extent cx="6400800" cy="344170"/>
              <wp:effectExtent l="0" t="0" r="0" b="0"/>
              <wp:wrapNone/>
              <wp:docPr id="1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7D32"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9C0C44D"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70.9pt;margin-top:807.75pt;width:7in;height:27.1pt;z-index:251635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HvuAIAALw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1SjB77gC&#10;AAC8BQAADgAAAAAAAAAAAAAAAAAuAgAAZHJzL2Uyb0RvYy54bWxQSwECLQAUAAYACAAAACEA7Y4Q&#10;cd8AAAAOAQAADwAAAAAAAAAAAAAAAAASBQAAZHJzL2Rvd25yZXYueG1sUEsFBgAAAAAEAAQA8wAA&#10;AB4GAAAAAA==&#10;" filled="f" stroked="f">
              <v:textbox inset="0,0,0,0">
                <w:txbxContent>
                  <w:p w14:paraId="5AA57D32"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9C0C44D"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sidRPr="00721212">
      <w:rPr>
        <w:rFonts w:ascii="Arial" w:hAnsi="Arial" w:cstheme="minorHAnsi"/>
        <w:noProof/>
        <w:color w:val="002776"/>
        <w:sz w:val="15"/>
        <w:szCs w:val="15"/>
        <w:lang w:eastAsia="en-AU"/>
      </w:rPr>
      <mc:AlternateContent>
        <mc:Choice Requires="wps">
          <w:drawing>
            <wp:anchor distT="0" distB="0" distL="114300" distR="114300" simplePos="0" relativeHeight="251637248" behindDoc="0" locked="0" layoutInCell="1" allowOverlap="1" wp14:anchorId="3BA090D6" wp14:editId="19E12302">
              <wp:simplePos x="0" y="0"/>
              <wp:positionH relativeFrom="page">
                <wp:posOffset>900430</wp:posOffset>
              </wp:positionH>
              <wp:positionV relativeFrom="page">
                <wp:posOffset>10258425</wp:posOffset>
              </wp:positionV>
              <wp:extent cx="6400800" cy="344170"/>
              <wp:effectExtent l="0" t="0" r="0" b="0"/>
              <wp:wrapNone/>
              <wp:docPr id="2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06D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EAA918B"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0.9pt;margin-top:807.75pt;width:7in;height:27.1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AH7wALgC&#10;AAC8BQAADgAAAAAAAAAAAAAAAAAuAgAAZHJzL2Uyb0RvYy54bWxQSwECLQAUAAYACAAAACEA7Y4Q&#10;cd8AAAAOAQAADwAAAAAAAAAAAAAAAAASBQAAZHJzL2Rvd25yZXYueG1sUEsFBgAAAAAEAAQA8wAA&#10;AB4GAAAAAA==&#10;" filled="f" stroked="f">
              <v:textbox inset="0,0,0,0">
                <w:txbxContent>
                  <w:p w14:paraId="558306D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EAA918B"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709AB" w14:textId="77777777" w:rsidR="00F32230" w:rsidRPr="00ED79CD" w:rsidRDefault="00F32230" w:rsidP="00D52DE2">
    <w:pPr>
      <w:rPr>
        <w:sz w:val="16"/>
        <w:szCs w:val="16"/>
      </w:rPr>
    </w:pPr>
    <w:r w:rsidRPr="00ED79CD">
      <w:rPr>
        <w:sz w:val="16"/>
        <w:szCs w:val="16"/>
      </w:rPr>
      <w:t>Liability limited by a scheme approved under Professional Standards Legislation.</w:t>
    </w:r>
  </w:p>
  <w:p w14:paraId="25CAABDB" w14:textId="77777777" w:rsidR="00F32230" w:rsidRPr="00ED79CD" w:rsidRDefault="00F32230" w:rsidP="00D52DE2">
    <w:pPr>
      <w:rPr>
        <w:sz w:val="16"/>
        <w:szCs w:val="16"/>
      </w:rPr>
    </w:pPr>
  </w:p>
  <w:p w14:paraId="6B2FB604" w14:textId="77777777" w:rsidR="00F32230" w:rsidRPr="00ED79CD" w:rsidRDefault="00F32230" w:rsidP="00D52DE2">
    <w:pPr>
      <w:rPr>
        <w:sz w:val="16"/>
        <w:szCs w:val="16"/>
      </w:rPr>
    </w:pPr>
    <w:r w:rsidRPr="00ED79CD">
      <w:rPr>
        <w:sz w:val="16"/>
        <w:szCs w:val="16"/>
      </w:rPr>
      <w:t xml:space="preserve">Deloitte refers to one or more of Deloitte Touche Tohmatsu Limited, a UK private company limited by guarantee, and its network of member firms, each of which is a legally separate and independent entity. </w:t>
    </w:r>
  </w:p>
  <w:p w14:paraId="20669FE8" w14:textId="77777777" w:rsidR="00F32230" w:rsidRPr="00ED79CD" w:rsidRDefault="00F32230" w:rsidP="00D52DE2">
    <w:pPr>
      <w:rPr>
        <w:sz w:val="16"/>
        <w:szCs w:val="16"/>
      </w:rPr>
    </w:pPr>
    <w:r w:rsidRPr="00ED79CD">
      <w:rPr>
        <w:sz w:val="16"/>
        <w:szCs w:val="16"/>
      </w:rPr>
      <w:t>Please see www.deloitte.com/au/about for a detailed description of the legal structure of Deloitte Touche Tohmatsu Limited and its member firms.</w:t>
    </w:r>
  </w:p>
  <w:p w14:paraId="1C1142DA" w14:textId="77777777" w:rsidR="00F32230" w:rsidRPr="00ED79CD" w:rsidRDefault="00F32230" w:rsidP="00D52DE2">
    <w:pPr>
      <w:rPr>
        <w:sz w:val="16"/>
        <w:szCs w:val="16"/>
      </w:rPr>
    </w:pPr>
  </w:p>
  <w:p w14:paraId="5D3E682E" w14:textId="77777777" w:rsidR="00F32230" w:rsidRPr="00ED79CD" w:rsidRDefault="00F32230" w:rsidP="00D52DE2">
    <w:pPr>
      <w:rPr>
        <w:sz w:val="16"/>
        <w:szCs w:val="16"/>
      </w:rPr>
    </w:pPr>
    <w:r w:rsidRPr="00247A83">
      <w:rPr>
        <w:sz w:val="16"/>
        <w:szCs w:val="16"/>
      </w:rPr>
      <w:t>© 201</w:t>
    </w:r>
    <w:r>
      <w:rPr>
        <w:sz w:val="16"/>
        <w:szCs w:val="16"/>
      </w:rPr>
      <w:t>5</w:t>
    </w:r>
    <w:r w:rsidRPr="00247A83">
      <w:rPr>
        <w:sz w:val="16"/>
        <w:szCs w:val="16"/>
      </w:rPr>
      <w:t xml:space="preserve"> Deloitte Touche Tohmatsu </w:t>
    </w:r>
    <w:r w:rsidRPr="00721212">
      <w:rPr>
        <w:rFonts w:ascii="Arial" w:hAnsi="Arial"/>
        <w:noProof/>
        <w:sz w:val="15"/>
        <w:szCs w:val="15"/>
        <w:lang w:eastAsia="en-AU"/>
      </w:rPr>
      <mc:AlternateContent>
        <mc:Choice Requires="wps">
          <w:drawing>
            <wp:anchor distT="0" distB="0" distL="114300" distR="114300" simplePos="0" relativeHeight="251634176" behindDoc="0" locked="0" layoutInCell="1" allowOverlap="1" wp14:anchorId="6D08BF38" wp14:editId="039CA9BB">
              <wp:simplePos x="0" y="0"/>
              <wp:positionH relativeFrom="page">
                <wp:posOffset>900430</wp:posOffset>
              </wp:positionH>
              <wp:positionV relativeFrom="page">
                <wp:posOffset>10258425</wp:posOffset>
              </wp:positionV>
              <wp:extent cx="6400800" cy="344170"/>
              <wp:effectExtent l="0" t="0" r="0" b="0"/>
              <wp:wrapNone/>
              <wp:docPr id="1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DED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058CB825"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0.9pt;margin-top:807.75pt;width:7in;height:27.1pt;z-index:25163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2NssLrgC&#10;AAC8BQAADgAAAAAAAAAAAAAAAAAuAgAAZHJzL2Uyb0RvYy54bWxQSwECLQAUAAYACAAAACEA7Y4Q&#10;cd8AAAAOAQAADwAAAAAAAAAAAAAAAAASBQAAZHJzL2Rvd25yZXYueG1sUEsFBgAAAAAEAAQA8wAA&#10;AB4GAAAAAA==&#10;" filled="f" stroked="f">
              <v:textbox inset="0,0,0,0">
                <w:txbxContent>
                  <w:p w14:paraId="23CCDED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058CB825"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sidRPr="00721212">
      <w:rPr>
        <w:rFonts w:ascii="Arial" w:hAnsi="Arial"/>
        <w:noProof/>
        <w:sz w:val="15"/>
        <w:szCs w:val="15"/>
        <w:lang w:eastAsia="en-AU"/>
      </w:rPr>
      <mc:AlternateContent>
        <mc:Choice Requires="wps">
          <w:drawing>
            <wp:anchor distT="0" distB="0" distL="114300" distR="114300" simplePos="0" relativeHeight="251636224" behindDoc="0" locked="0" layoutInCell="1" allowOverlap="1" wp14:anchorId="2C280B14" wp14:editId="173DD52F">
              <wp:simplePos x="0" y="0"/>
              <wp:positionH relativeFrom="page">
                <wp:posOffset>900430</wp:posOffset>
              </wp:positionH>
              <wp:positionV relativeFrom="page">
                <wp:posOffset>10258425</wp:posOffset>
              </wp:positionV>
              <wp:extent cx="6400800" cy="344170"/>
              <wp:effectExtent l="0" t="0" r="0" b="0"/>
              <wp:wrapNone/>
              <wp:docPr id="2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7D2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2674F16"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0.9pt;margin-top:807.75pt;width:7in;height:27.1pt;z-index:251636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GAX5GbgC&#10;AAC8BQAADgAAAAAAAAAAAAAAAAAuAgAAZHJzL2Uyb0RvYy54bWxQSwECLQAUAAYACAAAACEA7Y4Q&#10;cd8AAAAOAQAADwAAAAAAAAAAAAAAAAASBQAAZHJzL2Rvd25yZXYueG1sUEsFBgAAAAAEAAQA8wAA&#10;AB4GAAAAAA==&#10;" filled="f" stroked="f">
              <v:textbox inset="0,0,0,0">
                <w:txbxContent>
                  <w:p w14:paraId="2B6D7D2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2674F16"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D105" w14:textId="77777777" w:rsidR="00F32230" w:rsidRDefault="00F3223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B78C0" w14:textId="77777777" w:rsidR="00F32230" w:rsidRDefault="00F32230" w:rsidP="00FD1E82">
    <w:pPr>
      <w:pStyle w:val="Footer"/>
      <w:jc w:val="right"/>
    </w:pPr>
    <w:r>
      <w:fldChar w:fldCharType="begin"/>
    </w:r>
    <w:r>
      <w:instrText xml:space="preserve"> PAGE   \* MERGEFORMAT </w:instrText>
    </w:r>
    <w:r>
      <w:fldChar w:fldCharType="separate"/>
    </w:r>
    <w:r w:rsidR="006B5CF1">
      <w:rPr>
        <w:noProof/>
      </w:rPr>
      <w:t>ix</w:t>
    </w:r>
    <w:r>
      <w:rPr>
        <w:noProof/>
      </w:rPr>
      <w:fldChar w:fldCharType="end"/>
    </w:r>
  </w:p>
  <w:p w14:paraId="55541712" w14:textId="77777777" w:rsidR="00F32230" w:rsidRPr="00BE3B64" w:rsidRDefault="00F32230" w:rsidP="00BB1C24">
    <w:pPr>
      <w:pStyle w:val="FooterLine1"/>
      <w:jc w:val="left"/>
    </w:pPr>
    <w:r>
      <w:rPr>
        <w:rFonts w:ascii="Arial" w:hAnsi="Arial"/>
        <w:noProof/>
        <w:sz w:val="15"/>
        <w:szCs w:val="15"/>
        <w:lang w:eastAsia="en-AU"/>
      </w:rPr>
      <mc:AlternateContent>
        <mc:Choice Requires="wps">
          <w:drawing>
            <wp:anchor distT="0" distB="0" distL="114300" distR="114300" simplePos="0" relativeHeight="251651584" behindDoc="0" locked="0" layoutInCell="1" allowOverlap="1" wp14:anchorId="3A283A86" wp14:editId="345A0757">
              <wp:simplePos x="0" y="0"/>
              <wp:positionH relativeFrom="page">
                <wp:posOffset>900430</wp:posOffset>
              </wp:positionH>
              <wp:positionV relativeFrom="page">
                <wp:posOffset>10258425</wp:posOffset>
              </wp:positionV>
              <wp:extent cx="6400800" cy="344170"/>
              <wp:effectExtent l="0" t="0" r="0" b="0"/>
              <wp:wrapNone/>
              <wp:docPr id="5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2DC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C8F0C13"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70.9pt;margin-top:807.75pt;width:7in;height:27.1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BhQyhi5&#10;AgAAvAUAAA4AAAAAAAAAAAAAAAAALgIAAGRycy9lMm9Eb2MueG1sUEsBAi0AFAAGAAgAAAAhAO2O&#10;EHHfAAAADgEAAA8AAAAAAAAAAAAAAAAAEwUAAGRycy9kb3ducmV2LnhtbFBLBQYAAAAABAAEAPMA&#10;AAAfBgAAAAA=&#10;" filled="f" stroked="f">
              <v:textbox inset="0,0,0,0">
                <w:txbxContent>
                  <w:p w14:paraId="0CD32DC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C8F0C13"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652608" behindDoc="0" locked="0" layoutInCell="1" allowOverlap="1" wp14:anchorId="7CD85437" wp14:editId="1223CA5A">
              <wp:simplePos x="0" y="0"/>
              <wp:positionH relativeFrom="page">
                <wp:posOffset>900430</wp:posOffset>
              </wp:positionH>
              <wp:positionV relativeFrom="page">
                <wp:posOffset>10258425</wp:posOffset>
              </wp:positionV>
              <wp:extent cx="6400800" cy="344170"/>
              <wp:effectExtent l="0" t="0" r="0" b="0"/>
              <wp:wrapNone/>
              <wp:docPr id="5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9C20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9248344"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70.9pt;margin-top:807.75pt;width:7in;height:27.1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wquAIAALw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AxBMKrgC&#10;AAC8BQAADgAAAAAAAAAAAAAAAAAuAgAAZHJzL2Uyb0RvYy54bWxQSwECLQAUAAYACAAAACEA7Y4Q&#10;cd8AAAAOAQAADwAAAAAAAAAAAAAAAAASBQAAZHJzL2Rvd25yZXYueG1sUEsFBgAAAAAEAAQA8wAA&#10;AB4GAAAAAA==&#10;" filled="f" stroked="f">
              <v:textbox inset="0,0,0,0">
                <w:txbxContent>
                  <w:p w14:paraId="3AC9C201"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9248344"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653632" behindDoc="0" locked="0" layoutInCell="1" allowOverlap="1" wp14:anchorId="0216A8A7" wp14:editId="3A50CCDC">
              <wp:simplePos x="0" y="0"/>
              <wp:positionH relativeFrom="page">
                <wp:posOffset>900430</wp:posOffset>
              </wp:positionH>
              <wp:positionV relativeFrom="page">
                <wp:posOffset>10258425</wp:posOffset>
              </wp:positionV>
              <wp:extent cx="6400800" cy="344170"/>
              <wp:effectExtent l="0" t="0" r="0" b="0"/>
              <wp:wrapNone/>
              <wp:docPr id="5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F07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B4A2727"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70.9pt;margin-top:807.75pt;width:7in;height:27.1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UTHuoLgC&#10;AAC9BQAADgAAAAAAAAAAAAAAAAAuAgAAZHJzL2Uyb0RvYy54bWxQSwECLQAUAAYACAAAACEA7Y4Q&#10;cd8AAAAOAQAADwAAAAAAAAAAAAAAAAASBQAAZHJzL2Rvd25yZXYueG1sUEsFBgAAAAAEAAQA8wAA&#10;AB4GAAAAAA==&#10;" filled="f" stroked="f">
              <v:textbox inset="0,0,0,0">
                <w:txbxContent>
                  <w:p w14:paraId="21C4F079" w14:textId="77777777" w:rsidR="00F32230" w:rsidRDefault="00F32230">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B4A2727" w14:textId="77777777" w:rsidR="00F32230" w:rsidRPr="00DD3C5B" w:rsidRDefault="00F32230">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86C52" w14:textId="77777777" w:rsidR="00F32230" w:rsidRDefault="00F32230" w:rsidP="00680968">
      <w:pPr>
        <w:pStyle w:val="Tabletotals"/>
      </w:pPr>
      <w:r>
        <w:separator/>
      </w:r>
    </w:p>
  </w:footnote>
  <w:footnote w:type="continuationSeparator" w:id="0">
    <w:p w14:paraId="1904808B" w14:textId="77777777" w:rsidR="00F32230" w:rsidRDefault="00F32230" w:rsidP="00680968">
      <w:pPr>
        <w:pStyle w:val="Tabletotals"/>
      </w:pPr>
      <w:r>
        <w:continuationSeparator/>
      </w:r>
    </w:p>
  </w:footnote>
  <w:footnote w:type="continuationNotice" w:id="1">
    <w:p w14:paraId="32903C95" w14:textId="77777777" w:rsidR="00F32230" w:rsidRDefault="00F32230"/>
  </w:footnote>
  <w:footnote w:id="2">
    <w:p w14:paraId="0D470B5F" w14:textId="77777777" w:rsidR="00F32230" w:rsidRDefault="00F32230">
      <w:pPr>
        <w:pStyle w:val="FootnoteText"/>
      </w:pPr>
      <w:r>
        <w:rPr>
          <w:rStyle w:val="FootnoteReference"/>
        </w:rPr>
        <w:footnoteRef/>
      </w:r>
      <w:r>
        <w:t xml:space="preserve"> </w:t>
      </w:r>
      <w:r w:rsidRPr="00B12775">
        <w:t>The ad valorem component of the Land Transfer Fee is structured as a rate per $1000 of the value paid for the property (referred to as consideration) subject to the transfer, up to a certain capped amount (referred to as the ceiling).</w:t>
      </w:r>
    </w:p>
  </w:footnote>
  <w:footnote w:id="3">
    <w:p w14:paraId="798BEC23" w14:textId="77777777" w:rsidR="00F32230" w:rsidRDefault="00F32230">
      <w:pPr>
        <w:pStyle w:val="FootnoteText"/>
      </w:pPr>
      <w:r>
        <w:rPr>
          <w:rStyle w:val="FootnoteReference"/>
        </w:rPr>
        <w:footnoteRef/>
      </w:r>
      <w:r>
        <w:t xml:space="preserve"> The Regulations contain over 130 fee items, many of which are set at the same value. For the purposes of this RIS, fee items with the same value are grouped together under value categories. </w:t>
      </w:r>
      <w:r w:rsidRPr="00E57632">
        <w:t>The full list of fee items is outlined in Appendix C.</w:t>
      </w:r>
    </w:p>
  </w:footnote>
  <w:footnote w:id="4">
    <w:p w14:paraId="07EEF680" w14:textId="77777777" w:rsidR="00F32230" w:rsidRDefault="00F32230">
      <w:pPr>
        <w:pStyle w:val="FootnoteText"/>
      </w:pPr>
      <w:r>
        <w:rPr>
          <w:rStyle w:val="FootnoteReference"/>
        </w:rPr>
        <w:footnoteRef/>
      </w:r>
      <w:r>
        <w:t xml:space="preserve"> The proposed Regulations contain over 130 fees. These fees relate to 241 different transaction types, noting that some fees cover multiple transaction types. Of the 241 transaction types, 194 of them have fees that would decrease under the proposed Regulations. </w:t>
      </w:r>
    </w:p>
  </w:footnote>
  <w:footnote w:id="5">
    <w:p w14:paraId="757342AC" w14:textId="77777777" w:rsidR="00F32230" w:rsidRDefault="00F32230" w:rsidP="00273C53">
      <w:pPr>
        <w:pStyle w:val="FootnoteText"/>
      </w:pPr>
      <w:r>
        <w:rPr>
          <w:rStyle w:val="FootnoteReference"/>
        </w:rPr>
        <w:footnoteRef/>
      </w:r>
      <w:r>
        <w:t xml:space="preserve"> Department of Treasury and Finance, (2013), </w:t>
      </w:r>
      <w:r w:rsidRPr="009847ED">
        <w:rPr>
          <w:i/>
        </w:rPr>
        <w:t>Cost Recovery Guidelines</w:t>
      </w:r>
      <w:r>
        <w:t>, January.</w:t>
      </w:r>
    </w:p>
  </w:footnote>
  <w:footnote w:id="6">
    <w:p w14:paraId="61D1A6D6" w14:textId="77777777" w:rsidR="00F32230" w:rsidRPr="007E7050" w:rsidRDefault="00F32230" w:rsidP="00CC2020">
      <w:pPr>
        <w:pStyle w:val="FootnoteText"/>
        <w:rPr>
          <w:rFonts w:cstheme="minorHAnsi"/>
          <w:szCs w:val="18"/>
        </w:rPr>
      </w:pPr>
      <w:r w:rsidRPr="007E7050">
        <w:rPr>
          <w:rStyle w:val="FootnoteReference"/>
          <w:rFonts w:asciiTheme="minorHAnsi" w:hAnsiTheme="minorHAnsi" w:cstheme="minorHAnsi"/>
          <w:szCs w:val="18"/>
        </w:rPr>
        <w:footnoteRef/>
      </w:r>
      <w:r w:rsidRPr="007E7050">
        <w:rPr>
          <w:rFonts w:cstheme="minorHAnsi"/>
          <w:szCs w:val="18"/>
        </w:rPr>
        <w:t xml:space="preserve"> </w:t>
      </w:r>
      <w:r>
        <w:rPr>
          <w:rFonts w:cstheme="minorHAnsi"/>
          <w:szCs w:val="18"/>
        </w:rPr>
        <w:t xml:space="preserve">Government of Victoria, 2014, </w:t>
      </w:r>
      <w:r>
        <w:rPr>
          <w:rFonts w:cstheme="minorHAnsi"/>
          <w:i/>
          <w:szCs w:val="18"/>
        </w:rPr>
        <w:t xml:space="preserve">Victorian Guide to </w:t>
      </w:r>
      <w:r w:rsidRPr="00C479AE">
        <w:rPr>
          <w:rFonts w:cstheme="minorHAnsi"/>
          <w:i/>
          <w:szCs w:val="18"/>
        </w:rPr>
        <w:t>Regulation</w:t>
      </w:r>
      <w:r>
        <w:rPr>
          <w:rFonts w:cstheme="minorHAnsi"/>
          <w:i/>
          <w:szCs w:val="18"/>
        </w:rPr>
        <w:t>,</w:t>
      </w:r>
      <w:r>
        <w:rPr>
          <w:rFonts w:cstheme="minorHAnsi"/>
          <w:szCs w:val="18"/>
        </w:rPr>
        <w:t xml:space="preserve"> Department of Treasury and Finance, Melbourne.</w:t>
      </w:r>
    </w:p>
  </w:footnote>
  <w:footnote w:id="7">
    <w:p w14:paraId="42FA3E60" w14:textId="77777777" w:rsidR="00F32230" w:rsidRDefault="00F32230">
      <w:pPr>
        <w:pStyle w:val="FootnoteText"/>
      </w:pPr>
      <w:r>
        <w:rPr>
          <w:rStyle w:val="FootnoteReference"/>
        </w:rPr>
        <w:footnoteRef/>
      </w:r>
      <w:r>
        <w:t xml:space="preserve"> The existing Regulations are Interim Regulations which set the same fee levels as the Transfer of Land (Fees) Regulations 2004 and the Subdivision (Registrar’s Fees) Regulations 2004. The 2004 Regulations would have automatically sunset in September 2015, however Interim Regulations have been made using 2004 fee levels to enable fee collection from 19 September 2015.</w:t>
      </w:r>
    </w:p>
  </w:footnote>
  <w:footnote w:id="8">
    <w:p w14:paraId="1537D287" w14:textId="77777777" w:rsidR="00F32230" w:rsidRDefault="00F32230">
      <w:pPr>
        <w:pStyle w:val="FootnoteText"/>
      </w:pPr>
      <w:r>
        <w:rPr>
          <w:rStyle w:val="FootnoteReference"/>
        </w:rPr>
        <w:footnoteRef/>
      </w:r>
      <w:r>
        <w:t xml:space="preserve"> The existing Regulations are Interim Regulations which set the same fee levels as the Transfer of Land (Fees) Regulations 2004 and the Subdivision (Registrar’s Fees) Regulations 2004. The 2004 Regulations would have automatically sunset in September 2015, however Interim Regulations have been made using 2004 fee levels to enable fee collection from 19 September 2015.</w:t>
      </w:r>
    </w:p>
  </w:footnote>
  <w:footnote w:id="9">
    <w:p w14:paraId="19943CDE" w14:textId="77777777" w:rsidR="00F32230" w:rsidRDefault="00F32230">
      <w:pPr>
        <w:pStyle w:val="FootnoteText"/>
      </w:pPr>
      <w:r>
        <w:rPr>
          <w:rStyle w:val="FootnoteReference"/>
        </w:rPr>
        <w:footnoteRef/>
      </w:r>
      <w:r>
        <w:t xml:space="preserve"> The cost base has been calculated using a forward looking approach. This involved looking at what the current costs are of providing the relevant services and adding in some additional ongoing costs to improve Land Victoria’s service delivery (see i</w:t>
      </w:r>
      <w:r w:rsidRPr="005E54DA">
        <w:t xml:space="preserve">ntegrity and enhancement </w:t>
      </w:r>
      <w:r>
        <w:t>responsibilities cost items in Appendix B).</w:t>
      </w:r>
    </w:p>
  </w:footnote>
  <w:footnote w:id="10">
    <w:p w14:paraId="66EFD07C" w14:textId="77777777" w:rsidR="00F32230" w:rsidRDefault="00F32230">
      <w:pPr>
        <w:pStyle w:val="FootnoteText"/>
      </w:pPr>
      <w:r>
        <w:rPr>
          <w:rStyle w:val="FootnoteReference"/>
        </w:rPr>
        <w:footnoteRef/>
      </w:r>
      <w:r>
        <w:t xml:space="preserve"> The existing Regulations are Interim Regulations which set the same fee levels, as the Transfer of Land (Fees) Regulations 2004 and the Subdivision (Registrar’s Fees) Regulations 2004. The 2004 Regulations would have automatically sunset in September 2015, however Interim Regulations have been made using 2004 fee levels to enable fee collection from 19 September 2015.</w:t>
      </w:r>
    </w:p>
  </w:footnote>
  <w:footnote w:id="11">
    <w:p w14:paraId="191E1BF6" w14:textId="77777777" w:rsidR="00F32230" w:rsidRDefault="00F32230">
      <w:pPr>
        <w:pStyle w:val="FootnoteText"/>
      </w:pPr>
      <w:r>
        <w:rPr>
          <w:rStyle w:val="FootnoteReference"/>
        </w:rPr>
        <w:footnoteRef/>
      </w:r>
      <w:r>
        <w:t xml:space="preserve"> Note that this excludes the costs of processing </w:t>
      </w:r>
      <w:r w:rsidRPr="00FD267F">
        <w:t>registration</w:t>
      </w:r>
      <w:r>
        <w:t>s</w:t>
      </w:r>
      <w:r w:rsidRPr="00FD267F">
        <w:t xml:space="preserve"> and discharge</w:t>
      </w:r>
      <w:r>
        <w:t>s</w:t>
      </w:r>
      <w:r w:rsidRPr="00FD267F">
        <w:t xml:space="preserve"> of mortgages</w:t>
      </w:r>
      <w:r>
        <w:t xml:space="preserve"> as the associated fees are</w:t>
      </w:r>
      <w:r w:rsidRPr="00841BC5">
        <w:t xml:space="preserve"> made </w:t>
      </w:r>
      <w:r>
        <w:t>to achieve</w:t>
      </w:r>
      <w:r w:rsidRPr="00841BC5">
        <w:t xml:space="preserve"> alternative</w:t>
      </w:r>
      <w:r>
        <w:t>, non-cost recovery</w:t>
      </w:r>
      <w:r w:rsidRPr="00841BC5">
        <w:t xml:space="preserve"> </w:t>
      </w:r>
      <w:r>
        <w:t>objectives.</w:t>
      </w:r>
    </w:p>
  </w:footnote>
  <w:footnote w:id="12">
    <w:p w14:paraId="332369F6" w14:textId="77777777" w:rsidR="00F32230" w:rsidRDefault="00F32230" w:rsidP="006A188F">
      <w:pPr>
        <w:pStyle w:val="FootnoteText"/>
      </w:pPr>
      <w:r>
        <w:rPr>
          <w:rStyle w:val="FootnoteReference"/>
        </w:rPr>
        <w:footnoteRef/>
      </w:r>
      <w:r>
        <w:t xml:space="preserve"> Department of Treasury and Finance, (2013), Op cit.</w:t>
      </w:r>
    </w:p>
  </w:footnote>
  <w:footnote w:id="13">
    <w:p w14:paraId="70A4C1AE" w14:textId="77777777" w:rsidR="00F32230" w:rsidRDefault="00F32230" w:rsidP="00FD3CB4">
      <w:pPr>
        <w:pStyle w:val="FootnoteText"/>
      </w:pPr>
      <w:r>
        <w:rPr>
          <w:rStyle w:val="FootnoteReference"/>
        </w:rPr>
        <w:footnoteRef/>
      </w:r>
      <w:r>
        <w:t xml:space="preserve"> Note that this excludes the costs of processing </w:t>
      </w:r>
      <w:r w:rsidRPr="00FD267F">
        <w:t>registration</w:t>
      </w:r>
      <w:r>
        <w:t>s</w:t>
      </w:r>
      <w:r w:rsidRPr="00FD267F">
        <w:t xml:space="preserve"> and discharge</w:t>
      </w:r>
      <w:r>
        <w:t>s</w:t>
      </w:r>
      <w:r w:rsidRPr="00FD267F">
        <w:t xml:space="preserve"> of mortgages</w:t>
      </w:r>
      <w:r>
        <w:t xml:space="preserve"> as the associated fees are</w:t>
      </w:r>
      <w:r w:rsidRPr="00841BC5">
        <w:t xml:space="preserve"> made </w:t>
      </w:r>
      <w:r>
        <w:t>to achieve</w:t>
      </w:r>
      <w:r w:rsidRPr="00841BC5">
        <w:t xml:space="preserve"> alternative</w:t>
      </w:r>
      <w:r>
        <w:t>, non-cost recovery</w:t>
      </w:r>
      <w:r w:rsidRPr="00841BC5">
        <w:t xml:space="preserve"> </w:t>
      </w:r>
      <w:r>
        <w:t>objectives.</w:t>
      </w:r>
    </w:p>
  </w:footnote>
  <w:footnote w:id="14">
    <w:p w14:paraId="7BA71CB4" w14:textId="77777777" w:rsidR="00F32230" w:rsidRDefault="00F32230" w:rsidP="008E520C">
      <w:pPr>
        <w:pStyle w:val="FootnoteText"/>
      </w:pPr>
      <w:r>
        <w:rPr>
          <w:rStyle w:val="FootnoteReference"/>
        </w:rPr>
        <w:footnoteRef/>
      </w:r>
      <w:r>
        <w:t xml:space="preserve"> The Regulations contain over 130 fee items, many of which are set at the same value. For the purposes of this RIS, fee items with the same value are grouped together under value categories. </w:t>
      </w:r>
      <w:r w:rsidRPr="00E57632">
        <w:t>The full list of fee items is outlined in Appendix C.</w:t>
      </w:r>
    </w:p>
  </w:footnote>
  <w:footnote w:id="15">
    <w:p w14:paraId="55052631" w14:textId="77777777" w:rsidR="00F32230" w:rsidRDefault="00F32230">
      <w:pPr>
        <w:pStyle w:val="FootnoteText"/>
      </w:pPr>
      <w:r>
        <w:rPr>
          <w:rStyle w:val="FootnoteReference"/>
        </w:rPr>
        <w:footnoteRef/>
      </w:r>
      <w:r>
        <w:t xml:space="preserve"> The existing Regulations are Interim Regulations which set the same fee levels, as the Transfer of Land (Fees) Regulations 2004 and the Subdivision (Registrar’s Fees) Regulations 2004. The 2004 Regulations would have automatically sunset in September 2015, however Interim Regulations have been made using 2004 fee levels to enable fee collection from 19 September 2015. </w:t>
      </w:r>
    </w:p>
  </w:footnote>
  <w:footnote w:id="16">
    <w:p w14:paraId="419708EE" w14:textId="77777777" w:rsidR="00F32230" w:rsidRDefault="00F32230" w:rsidP="00C66CAF">
      <w:pPr>
        <w:pStyle w:val="FootnoteText"/>
      </w:pPr>
      <w:r>
        <w:rPr>
          <w:rStyle w:val="FootnoteReference"/>
        </w:rPr>
        <w:footnoteRef/>
      </w:r>
      <w:r>
        <w:t xml:space="preserve"> </w:t>
      </w:r>
      <w:r w:rsidRPr="00517F2E">
        <w:t>Note that this level of cost recovery excludes both costs and fee revenues associated with the ad valorem component of the transfer of land fee and the fee for registration and discharge of mortgages.</w:t>
      </w:r>
    </w:p>
  </w:footnote>
  <w:footnote w:id="17">
    <w:p w14:paraId="5A3E7836" w14:textId="77777777" w:rsidR="00F32230" w:rsidRDefault="00F32230">
      <w:pPr>
        <w:pStyle w:val="FootnoteText"/>
      </w:pPr>
      <w:r>
        <w:rPr>
          <w:rStyle w:val="FootnoteReference"/>
        </w:rPr>
        <w:footnoteRef/>
      </w:r>
      <w:r>
        <w:t xml:space="preserve"> </w:t>
      </w:r>
      <w:r w:rsidRPr="00A01D43">
        <w:t>The ad valorem component of the Land Transfer Fee is structured as a rate per $1000 of the value paid for the property (referred to as consideration) subject to the transfer, up to a certain capped amount (referred to as the ceiling).</w:t>
      </w:r>
    </w:p>
  </w:footnote>
  <w:footnote w:id="18">
    <w:p w14:paraId="2996A315" w14:textId="77777777" w:rsidR="00F32230" w:rsidRDefault="00F32230">
      <w:pPr>
        <w:pStyle w:val="FootnoteText"/>
      </w:pPr>
      <w:r>
        <w:rPr>
          <w:rStyle w:val="FootnoteReference"/>
        </w:rPr>
        <w:footnoteRef/>
      </w:r>
      <w:r>
        <w:t xml:space="preserve"> Valuer-General Victoria (July 2014), </w:t>
      </w:r>
      <w:r w:rsidRPr="00A414F1">
        <w:rPr>
          <w:i/>
        </w:rPr>
        <w:t>A guide to property values – Annual data and analysis from Valuer-General Victoria 2013</w:t>
      </w:r>
      <w:r>
        <w:t>.</w:t>
      </w:r>
    </w:p>
  </w:footnote>
  <w:footnote w:id="19">
    <w:p w14:paraId="12FB32F3" w14:textId="77777777" w:rsidR="00F32230" w:rsidRDefault="00F32230">
      <w:pPr>
        <w:pStyle w:val="FootnoteText"/>
      </w:pPr>
      <w:r>
        <w:rPr>
          <w:rStyle w:val="FootnoteReference"/>
        </w:rPr>
        <w:footnoteRef/>
      </w:r>
      <w:r>
        <w:t xml:space="preserve"> Internal Land Victoria analysis.</w:t>
      </w:r>
    </w:p>
  </w:footnote>
  <w:footnote w:id="20">
    <w:p w14:paraId="49DE5158" w14:textId="77777777" w:rsidR="00F32230" w:rsidRDefault="00F32230">
      <w:pPr>
        <w:pStyle w:val="FootnoteText"/>
      </w:pPr>
      <w:r>
        <w:rPr>
          <w:rStyle w:val="FootnoteReference"/>
        </w:rPr>
        <w:footnoteRef/>
      </w:r>
      <w:r>
        <w:t xml:space="preserve"> This calculation is based on an estimate provided by Land Victoria.</w:t>
      </w:r>
    </w:p>
  </w:footnote>
  <w:footnote w:id="21">
    <w:p w14:paraId="70E3783B" w14:textId="77777777" w:rsidR="00F32230" w:rsidRDefault="00F32230">
      <w:pPr>
        <w:pStyle w:val="FootnoteText"/>
      </w:pPr>
      <w:r>
        <w:rPr>
          <w:rStyle w:val="FootnoteReference"/>
        </w:rPr>
        <w:footnoteRef/>
      </w:r>
      <w:r>
        <w:t xml:space="preserve"> This is discussed in Appendix B.</w:t>
      </w:r>
    </w:p>
  </w:footnote>
  <w:footnote w:id="22">
    <w:p w14:paraId="6188526A" w14:textId="77777777" w:rsidR="00F32230" w:rsidRDefault="00F32230">
      <w:pPr>
        <w:pStyle w:val="FootnoteText"/>
      </w:pPr>
      <w:r>
        <w:rPr>
          <w:rStyle w:val="FootnoteReference"/>
        </w:rPr>
        <w:footnoteRef/>
      </w:r>
      <w:r>
        <w:t xml:space="preserve"> Note that the principle of horizontal equity (that </w:t>
      </w:r>
      <w:r w:rsidRPr="006A16DD">
        <w:t>those who benefit from government activities</w:t>
      </w:r>
      <w:r>
        <w:t xml:space="preserve"> should pay the associated cost) is largely dealt with through the efficiency criterion so is excluded from the equity criterion to avoid double counting.</w:t>
      </w:r>
    </w:p>
  </w:footnote>
  <w:footnote w:id="23">
    <w:p w14:paraId="45CE8466" w14:textId="77777777" w:rsidR="00F32230" w:rsidRDefault="00F32230">
      <w:pPr>
        <w:pStyle w:val="FootnoteText"/>
      </w:pPr>
      <w:r>
        <w:rPr>
          <w:rStyle w:val="FootnoteReference"/>
        </w:rPr>
        <w:footnoteRef/>
      </w:r>
      <w:r>
        <w:t xml:space="preserve"> The proposed Regulations contain approximately 130 fees in total. These fees relate to 241 different transaction types, noting that some fees cover multiple transaction types. Of the 241 transaction types, 186 of them have fees that would decrease under the proposed Regulations.</w:t>
      </w:r>
    </w:p>
  </w:footnote>
  <w:footnote w:id="24">
    <w:p w14:paraId="1EBA195E" w14:textId="77777777" w:rsidR="00F32230" w:rsidRDefault="00F32230" w:rsidP="00D30D3C">
      <w:pPr>
        <w:pStyle w:val="FootnoteText"/>
      </w:pPr>
      <w:r w:rsidRPr="006C42C4">
        <w:rPr>
          <w:rStyle w:val="FootnoteReference"/>
        </w:rPr>
        <w:footnoteRef/>
      </w:r>
      <w:r w:rsidRPr="006C42C4">
        <w:t xml:space="preserve"> </w:t>
      </w:r>
      <w:r w:rsidRPr="006C42C4">
        <w:rPr>
          <w:rFonts w:ascii="Arial" w:hAnsi="Arial" w:cs="Arial"/>
          <w:sz w:val="16"/>
          <w:szCs w:val="16"/>
        </w:rPr>
        <w:t>Departmen</w:t>
      </w:r>
      <w:r>
        <w:rPr>
          <w:rFonts w:ascii="Arial" w:hAnsi="Arial" w:cs="Arial"/>
          <w:sz w:val="16"/>
          <w:szCs w:val="16"/>
        </w:rPr>
        <w:t>t of Treasury and Finance, (2013</w:t>
      </w:r>
      <w:r w:rsidRPr="006C42C4">
        <w:rPr>
          <w:rFonts w:ascii="Arial" w:hAnsi="Arial" w:cs="Arial"/>
          <w:sz w:val="16"/>
          <w:szCs w:val="16"/>
        </w:rPr>
        <w:t>), Op</w:t>
      </w:r>
      <w:r>
        <w:rPr>
          <w:rFonts w:ascii="Arial" w:hAnsi="Arial" w:cs="Arial"/>
          <w:sz w:val="16"/>
          <w:szCs w:val="16"/>
        </w:rPr>
        <w:t>.</w:t>
      </w:r>
      <w:r w:rsidRPr="006C42C4">
        <w:rPr>
          <w:rFonts w:ascii="Arial" w:hAnsi="Arial" w:cs="Arial"/>
          <w:sz w:val="16"/>
          <w:szCs w:val="16"/>
        </w:rPr>
        <w:t xml:space="preserve"> </w:t>
      </w:r>
      <w:r>
        <w:rPr>
          <w:rFonts w:ascii="Arial" w:hAnsi="Arial" w:cs="Arial"/>
          <w:sz w:val="16"/>
          <w:szCs w:val="16"/>
        </w:rPr>
        <w:t>c</w:t>
      </w:r>
      <w:r w:rsidRPr="006C42C4">
        <w:rPr>
          <w:rFonts w:ascii="Arial" w:hAnsi="Arial" w:cs="Arial"/>
          <w:sz w:val="16"/>
          <w:szCs w:val="16"/>
        </w:rPr>
        <w:t>it.</w:t>
      </w:r>
    </w:p>
  </w:footnote>
  <w:footnote w:id="25">
    <w:p w14:paraId="646BFC98" w14:textId="77777777" w:rsidR="00F32230" w:rsidRDefault="00F32230" w:rsidP="00D30D3C">
      <w:pPr>
        <w:pStyle w:val="FootnoteText"/>
      </w:pPr>
      <w:r>
        <w:rPr>
          <w:rStyle w:val="FootnoteReference"/>
        </w:rPr>
        <w:footnoteRef/>
      </w:r>
      <w:r>
        <w:t xml:space="preserve"> </w:t>
      </w:r>
      <w:r w:rsidRPr="00766260">
        <w:rPr>
          <w:i/>
        </w:rPr>
        <w:t xml:space="preserve">Electronic Conveyancing National Law (Victoria), </w:t>
      </w:r>
      <w:r w:rsidRPr="002B79F9">
        <w:rPr>
          <w:i/>
        </w:rPr>
        <w:t>Instruments Act 1958, Surveying Act 2004, Survey Co-ordination Act 1958, Geographic Place Names Act 1998, Valuation of Land Act 1960.</w:t>
      </w:r>
    </w:p>
  </w:footnote>
  <w:footnote w:id="26">
    <w:p w14:paraId="1DC63E12" w14:textId="77777777" w:rsidR="00F32230" w:rsidRDefault="00F32230" w:rsidP="00D30D3C">
      <w:pPr>
        <w:pStyle w:val="FootnoteText"/>
      </w:pPr>
      <w:r>
        <w:rPr>
          <w:rStyle w:val="FootnoteReference"/>
        </w:rPr>
        <w:footnoteRef/>
      </w:r>
      <w:r>
        <w:t xml:space="preserve"> </w:t>
      </w:r>
      <w:r>
        <w:rPr>
          <w:rFonts w:ascii="Arial" w:hAnsi="Arial" w:cs="Arial"/>
          <w:sz w:val="16"/>
          <w:szCs w:val="16"/>
        </w:rPr>
        <w:t>Ibid.</w:t>
      </w:r>
    </w:p>
  </w:footnote>
  <w:footnote w:id="27">
    <w:p w14:paraId="5947ECC3" w14:textId="77777777" w:rsidR="00F32230" w:rsidRDefault="00F32230">
      <w:pPr>
        <w:pStyle w:val="FootnoteText"/>
      </w:pPr>
      <w:r>
        <w:rPr>
          <w:rStyle w:val="FootnoteReference"/>
        </w:rPr>
        <w:footnoteRef/>
      </w:r>
      <w:r>
        <w:t xml:space="preserve"> This differs from the cost base used for the purposes of calculating proposed fees in this RIS as the proposed fees are based on projected future costs – not costs in 2014-15 – which include the costs of VicMap maintenance and costs of meeting i</w:t>
      </w:r>
      <w:r w:rsidRPr="00747520">
        <w:t>ntegrity and enhancement responsibilities</w:t>
      </w:r>
      <w:r>
        <w:t xml:space="preserve"> (see </w:t>
      </w:r>
      <w:r>
        <w:fldChar w:fldCharType="begin"/>
      </w:r>
      <w:r>
        <w:instrText xml:space="preserve"> REF _Ref418154250 \r \h </w:instrText>
      </w:r>
      <w:r>
        <w:fldChar w:fldCharType="separate"/>
      </w:r>
      <w:r w:rsidR="005B2947">
        <w:t>Appendix B</w:t>
      </w:r>
      <w:r>
        <w:fldChar w:fldCharType="end"/>
      </w:r>
      <w:r>
        <w:t>).</w:t>
      </w:r>
    </w:p>
  </w:footnote>
  <w:footnote w:id="28">
    <w:p w14:paraId="3752E5D5" w14:textId="77777777" w:rsidR="00F32230" w:rsidRDefault="00F32230" w:rsidP="00D30D3C">
      <w:pPr>
        <w:pStyle w:val="FootnoteText"/>
      </w:pPr>
      <w:r>
        <w:rPr>
          <w:rStyle w:val="FootnoteReference"/>
        </w:rPr>
        <w:footnoteRef/>
      </w:r>
      <w:r>
        <w:t xml:space="preserve"> Ibid.</w:t>
      </w:r>
    </w:p>
  </w:footnote>
  <w:footnote w:id="29">
    <w:p w14:paraId="0247F2ED" w14:textId="77777777" w:rsidR="00F32230" w:rsidRDefault="00F32230" w:rsidP="00D30D3C">
      <w:pPr>
        <w:pStyle w:val="FootnoteText"/>
      </w:pPr>
      <w:r>
        <w:rPr>
          <w:rStyle w:val="FootnoteReference"/>
        </w:rPr>
        <w:footnoteRef/>
      </w:r>
      <w:r>
        <w:t xml:space="preserve"> The Registrations unit processes the bulk of more basic transactions, whereas the Application and Survey unit complete the more complex land title registration transactions. It should be noted that Land Victoria has grouped these two business units together for the purposes of the cost recovery review exercise.</w:t>
      </w:r>
    </w:p>
  </w:footnote>
  <w:footnote w:id="30">
    <w:p w14:paraId="1D3F19B5" w14:textId="77777777" w:rsidR="00F32230" w:rsidRDefault="00F32230" w:rsidP="00D30D3C">
      <w:pPr>
        <w:pStyle w:val="FootnoteText"/>
      </w:pPr>
      <w:r>
        <w:rPr>
          <w:rStyle w:val="FootnoteReference"/>
        </w:rPr>
        <w:footnoteRef/>
      </w:r>
      <w:r>
        <w:t xml:space="preserve"> Note that this is within a limited capacity. If the use of the Land Records and Information Services system exceeds a certain level of ‘traffic’, congestion can occur and the service can become ‘rivalrous’.</w:t>
      </w:r>
    </w:p>
  </w:footnote>
  <w:footnote w:id="31">
    <w:p w14:paraId="18CA03A9" w14:textId="77777777" w:rsidR="00F32230" w:rsidRDefault="00F32230" w:rsidP="00D30D3C">
      <w:pPr>
        <w:pStyle w:val="FootnoteText"/>
      </w:pPr>
      <w:r>
        <w:rPr>
          <w:rStyle w:val="FootnoteReference"/>
        </w:rPr>
        <w:footnoteRef/>
      </w:r>
      <w:r>
        <w:t xml:space="preserve"> The Includes the mortgage fees, but excludes the ad valorem component of the land transfer fee.</w:t>
      </w:r>
    </w:p>
  </w:footnote>
  <w:footnote w:id="32">
    <w:p w14:paraId="18FB18C7" w14:textId="77777777" w:rsidR="00F32230" w:rsidRDefault="00F32230" w:rsidP="00D30D3C">
      <w:pPr>
        <w:pStyle w:val="FootnoteText"/>
      </w:pPr>
      <w:r>
        <w:rPr>
          <w:rStyle w:val="FootnoteReference"/>
        </w:rPr>
        <w:footnoteRef/>
      </w:r>
      <w:r>
        <w:t xml:space="preserve"> In reality there are six types of transactions. However, there has been no pre-population searches performed recently and title history transactions were found to be a composite of two other types of transactions. As a result, pre-population searches were removed for the cost recovery analysis and the title history transactions were consolidated into title searches and instrument searches.</w:t>
      </w:r>
    </w:p>
  </w:footnote>
  <w:footnote w:id="33">
    <w:p w14:paraId="73F24E7A" w14:textId="77777777" w:rsidR="00F32230" w:rsidRDefault="00F32230">
      <w:pPr>
        <w:pStyle w:val="FootnoteText"/>
      </w:pPr>
      <w:r>
        <w:rPr>
          <w:rStyle w:val="FootnoteReference"/>
        </w:rPr>
        <w:footnoteRef/>
      </w:r>
      <w:r>
        <w:t xml:space="preserve"> Proposed fees are shown as rounded in accordance with the </w:t>
      </w:r>
      <w:r w:rsidRPr="0049101A">
        <w:rPr>
          <w:i/>
        </w:rPr>
        <w:t>Monetary Units Act 2004</w:t>
      </w:r>
      <w:r>
        <w:t xml:space="preserve"> (for example, $88.04 is rounded to $88.00 and $176.07 is rounded to $176.10). Note that some search fees are not rounded.  </w:t>
      </w:r>
    </w:p>
  </w:footnote>
  <w:footnote w:id="34">
    <w:p w14:paraId="31B98366" w14:textId="77777777" w:rsidR="00F32230" w:rsidRDefault="00F32230">
      <w:pPr>
        <w:pStyle w:val="FootnoteText"/>
      </w:pPr>
      <w:r>
        <w:rPr>
          <w:rStyle w:val="FootnoteReference"/>
        </w:rPr>
        <w:footnoteRef/>
      </w:r>
      <w:r>
        <w:t xml:space="preserve"> Proposed fees are shown as rounded in accordance with the </w:t>
      </w:r>
      <w:r w:rsidRPr="0049101A">
        <w:rPr>
          <w:i/>
        </w:rPr>
        <w:t>Monetary Units Act 2004</w:t>
      </w:r>
      <w:r>
        <w:t xml:space="preserve"> (for example, $88.04 is rounded to $88.00 and $176.07 is rounded to $176.10).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57706" w14:textId="77777777" w:rsidR="00894C73" w:rsidRDefault="00894C7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800E4" w14:textId="77777777" w:rsidR="00F32230" w:rsidRDefault="00F3223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AB654" w14:textId="77777777" w:rsidR="00F32230" w:rsidRPr="00042200" w:rsidRDefault="00F32230" w:rsidP="002459B0">
    <w:pPr>
      <w:pStyle w:val="Header"/>
      <w:rPr>
        <w:szCs w:val="28"/>
      </w:rPr>
    </w:pPr>
    <w:r w:rsidRPr="00777AB6">
      <w:rPr>
        <w:szCs w:val="28"/>
      </w:rPr>
      <w:t>Regulatory Impact Statement for proposed Transfer of Land (Fees)</w:t>
    </w:r>
    <w:r>
      <w:rPr>
        <w:szCs w:val="28"/>
      </w:rPr>
      <w:t xml:space="preserve"> and</w:t>
    </w:r>
    <w:r w:rsidRPr="00777AB6">
      <w:rPr>
        <w:szCs w:val="28"/>
      </w:rPr>
      <w:t xml:space="preserve"> Subdivision (Registrar's Fees) Regulations 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93D41" w14:textId="77777777" w:rsidR="00F32230" w:rsidRDefault="00F3223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A8FA6" w14:textId="77777777" w:rsidR="00F32230" w:rsidRDefault="00F3223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BC000" w14:textId="77777777" w:rsidR="00F32230" w:rsidRPr="00042200" w:rsidRDefault="00F32230" w:rsidP="00042200">
    <w:pPr>
      <w:pStyle w:val="Header"/>
      <w:rPr>
        <w:szCs w:val="28"/>
      </w:rPr>
    </w:pPr>
    <w:r w:rsidRPr="00777AB6">
      <w:rPr>
        <w:szCs w:val="28"/>
      </w:rPr>
      <w:t xml:space="preserve">Regulatory Impact Statement for proposed Transfer of Land (Fees) </w:t>
    </w:r>
    <w:r>
      <w:rPr>
        <w:szCs w:val="28"/>
      </w:rPr>
      <w:t xml:space="preserve">and </w:t>
    </w:r>
    <w:r w:rsidRPr="00777AB6">
      <w:rPr>
        <w:szCs w:val="28"/>
      </w:rPr>
      <w:t>Subdivision (Registrar's Fees) Regulations 2015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E601F" w14:textId="77777777" w:rsidR="00F32230" w:rsidRDefault="00F322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7516C" w14:textId="77777777" w:rsidR="00F32230" w:rsidRPr="00962F39" w:rsidRDefault="00F32230" w:rsidP="009B4A7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72719" w14:textId="77777777" w:rsidR="00F32230" w:rsidRPr="007F362F" w:rsidRDefault="00F32230" w:rsidP="009B4A76">
    <w:pPr>
      <w:pStyle w:val="Header"/>
    </w:pPr>
    <w:r w:rsidRPr="00357848">
      <w:t>Regulatory Impact Statement for proposed Transfer of Land (Fees)</w:t>
    </w:r>
    <w:r>
      <w:t xml:space="preserve"> and</w:t>
    </w:r>
    <w:r w:rsidRPr="00357848">
      <w:t xml:space="preserve"> Subdivision (Registrar's Fees) Regulations 2015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EDBA6" w14:textId="77777777" w:rsidR="00F32230" w:rsidRPr="008B1D0E" w:rsidRDefault="00F32230" w:rsidP="009B4A7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73617" w14:textId="77777777" w:rsidR="00F32230" w:rsidRDefault="00F32230">
    <w:pPr>
      <w:pStyle w:val="Header"/>
    </w:pPr>
  </w:p>
  <w:p w14:paraId="4992C3C2" w14:textId="77777777" w:rsidR="00F32230" w:rsidRDefault="00F322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83DBC" w14:textId="77777777" w:rsidR="00F32230" w:rsidRDefault="006B5CF1" w:rsidP="003D4C3E">
    <w:pPr>
      <w:pStyle w:val="Header"/>
      <w:rPr>
        <w:szCs w:val="28"/>
      </w:rPr>
    </w:pPr>
    <w:r>
      <w:fldChar w:fldCharType="begin"/>
    </w:r>
    <w:r>
      <w:instrText xml:space="preserve"> STYLEREF  "Report Title"  \* MERGEFORMAT </w:instrText>
    </w:r>
    <w:r>
      <w:fldChar w:fldCharType="separate"/>
    </w:r>
    <w:r w:rsidR="005B2947">
      <w:rPr>
        <w:noProof/>
      </w:rPr>
      <w:t>Regulatory Impact Statement for proposed Transfer of Land (Fees) Regulations 2015 and Subdivision (Registrar's Fees) Regulations 2015</w:t>
    </w:r>
    <w:r>
      <w:rPr>
        <w:noProof/>
      </w:rPr>
      <w:fldChar w:fldCharType="end"/>
    </w:r>
  </w:p>
  <w:p w14:paraId="746550B3" w14:textId="77777777" w:rsidR="00F32230" w:rsidRDefault="00F32230" w:rsidP="003D4C3E">
    <w:pPr>
      <w:pStyle w:val="HeaderLine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92639" w14:textId="77777777" w:rsidR="00F32230" w:rsidRPr="00042200" w:rsidRDefault="00F32230" w:rsidP="002459B0">
    <w:pPr>
      <w:pStyle w:val="Header"/>
      <w:rPr>
        <w:szCs w:val="28"/>
      </w:rPr>
    </w:pPr>
    <w:r w:rsidRPr="00777AB6">
      <w:rPr>
        <w:szCs w:val="28"/>
      </w:rPr>
      <w:t xml:space="preserve">Regulatory Impact Statement for proposed Transfer of Land (Fees) </w:t>
    </w:r>
    <w:r>
      <w:rPr>
        <w:szCs w:val="28"/>
      </w:rPr>
      <w:t xml:space="preserve">and </w:t>
    </w:r>
    <w:r w:rsidRPr="00777AB6">
      <w:rPr>
        <w:szCs w:val="28"/>
      </w:rPr>
      <w:t>Subdivision (Registrar's Fees) Regulations 2015</w:t>
    </w:r>
  </w:p>
  <w:p w14:paraId="504C268F" w14:textId="77777777" w:rsidR="00F32230" w:rsidRDefault="00F3223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4168C" w14:textId="77777777" w:rsidR="00F32230" w:rsidRDefault="00F32230">
    <w:pPr>
      <w:pStyle w:val="Header"/>
    </w:pPr>
    <w:r w:rsidRPr="00835F84">
      <w:rPr>
        <w:noProof/>
        <w:spacing w:val="-4"/>
        <w:lang w:eastAsia="en-AU"/>
      </w:rPr>
      <w:drawing>
        <wp:anchor distT="0" distB="0" distL="114300" distR="114300" simplePos="0" relativeHeight="251706880" behindDoc="0" locked="0" layoutInCell="1" allowOverlap="1" wp14:anchorId="5FCAF896" wp14:editId="08AF78EC">
          <wp:simplePos x="0" y="0"/>
          <wp:positionH relativeFrom="page">
            <wp:posOffset>1056005</wp:posOffset>
          </wp:positionH>
          <wp:positionV relativeFrom="page">
            <wp:posOffset>695960</wp:posOffset>
          </wp:positionV>
          <wp:extent cx="1638300" cy="304800"/>
          <wp:effectExtent l="19050" t="0" r="0" b="0"/>
          <wp:wrapNone/>
          <wp:docPr id="47" name="HDR_LOGO" descr="Deloitte_blue_RGB_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38300" cy="3048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C96B6" w14:textId="77777777" w:rsidR="00F32230" w:rsidRPr="00042200" w:rsidRDefault="00F32230" w:rsidP="00042200">
    <w:pPr>
      <w:pStyle w:val="Header"/>
      <w:rPr>
        <w:szCs w:val="28"/>
      </w:rPr>
    </w:pPr>
    <w:r w:rsidRPr="00777AB6">
      <w:rPr>
        <w:szCs w:val="28"/>
      </w:rPr>
      <w:t xml:space="preserve">Regulatory Impact Statement for proposed Transfer of Land (Fees) </w:t>
    </w:r>
    <w:r>
      <w:rPr>
        <w:szCs w:val="28"/>
      </w:rPr>
      <w:t xml:space="preserve">and the </w:t>
    </w:r>
    <w:r w:rsidRPr="00777AB6">
      <w:rPr>
        <w:szCs w:val="28"/>
      </w:rPr>
      <w:t>Subdivision (Registrar's Fees) Regulations 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C4DB8" w14:textId="77777777" w:rsidR="00F32230" w:rsidRPr="00A36DB4" w:rsidRDefault="00F32230" w:rsidP="00A36DB4">
    <w:pPr>
      <w:pStyle w:val="Header"/>
      <w:rPr>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DDC3" w14:textId="77777777" w:rsidR="00F32230" w:rsidRPr="004E4C58" w:rsidRDefault="00F32230" w:rsidP="00C45263">
    <w:pPr>
      <w:pStyle w:val="Header"/>
      <w:rPr>
        <w:szCs w:val="28"/>
      </w:rPr>
    </w:pPr>
    <w:r w:rsidRPr="00777AB6">
      <w:rPr>
        <w:szCs w:val="28"/>
      </w:rPr>
      <w:t xml:space="preserve">Regulatory Impact Statement for proposed Transfer of Land (Fees) </w:t>
    </w:r>
    <w:r>
      <w:rPr>
        <w:szCs w:val="28"/>
      </w:rPr>
      <w:t xml:space="preserve">and </w:t>
    </w:r>
    <w:r w:rsidRPr="00777AB6">
      <w:rPr>
        <w:szCs w:val="28"/>
      </w:rPr>
      <w:t>Subdivision (Registrar's Fees) Regulations 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2C74A" w14:textId="77777777" w:rsidR="00F32230" w:rsidRDefault="00F322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60C81" w14:textId="77777777" w:rsidR="00F32230" w:rsidRPr="00042200" w:rsidRDefault="00F32230" w:rsidP="002459B0">
    <w:pPr>
      <w:pStyle w:val="Header"/>
      <w:rPr>
        <w:szCs w:val="28"/>
      </w:rPr>
    </w:pPr>
    <w:r w:rsidRPr="00777AB6">
      <w:rPr>
        <w:szCs w:val="28"/>
      </w:rPr>
      <w:t>Regulatory Impact Statement for proposed Transfer of Land (Fees)</w:t>
    </w:r>
    <w:r>
      <w:rPr>
        <w:szCs w:val="28"/>
      </w:rPr>
      <w:t xml:space="preserve"> and</w:t>
    </w:r>
    <w:r w:rsidRPr="00777AB6">
      <w:rPr>
        <w:szCs w:val="28"/>
      </w:rPr>
      <w:t xml:space="preserve"> Subdivision (Registrar's Fees) Regulations 2015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828E2" w14:textId="77777777" w:rsidR="00F32230" w:rsidRDefault="00F322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A5D8C95E"/>
    <w:lvl w:ilvl="0">
      <w:numFmt w:val="bullet"/>
      <w:lvlText w:val="*"/>
      <w:lvlJc w:val="left"/>
    </w:lvl>
  </w:abstractNum>
  <w:abstractNum w:abstractNumId="2">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2B57D43"/>
    <w:multiLevelType w:val="hybridMultilevel"/>
    <w:tmpl w:val="B164D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D833DD"/>
    <w:multiLevelType w:val="hybridMultilevel"/>
    <w:tmpl w:val="94A0284C"/>
    <w:lvl w:ilvl="0" w:tplc="EC3E9B2C">
      <w:start w:val="1"/>
      <w:numFmt w:val="lowerLetter"/>
      <w:lvlText w:val="(%1)"/>
      <w:lvlJc w:val="left"/>
      <w:pPr>
        <w:ind w:left="472" w:hanging="360"/>
      </w:pPr>
      <w:rPr>
        <w:rFonts w:hint="default"/>
      </w:r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abstractNum w:abstractNumId="6">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7">
    <w:nsid w:val="122B2BA9"/>
    <w:multiLevelType w:val="hybridMultilevel"/>
    <w:tmpl w:val="61567A50"/>
    <w:lvl w:ilvl="0" w:tplc="68947A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0">
    <w:nsid w:val="1D271F9A"/>
    <w:multiLevelType w:val="hybridMultilevel"/>
    <w:tmpl w:val="FBC6A568"/>
    <w:lvl w:ilvl="0" w:tplc="2E1A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2">
    <w:nsid w:val="20E82182"/>
    <w:multiLevelType w:val="hybridMultilevel"/>
    <w:tmpl w:val="E7681E06"/>
    <w:lvl w:ilvl="0" w:tplc="FAE84AFA">
      <w:start w:val="55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14">
    <w:nsid w:val="2C9E5BF6"/>
    <w:multiLevelType w:val="hybridMultilevel"/>
    <w:tmpl w:val="64AEC428"/>
    <w:lvl w:ilvl="0" w:tplc="8C52C68C">
      <w:start w:val="1"/>
      <w:numFmt w:val="lowerLetter"/>
      <w:lvlText w:val="(%1)"/>
      <w:lvlJc w:val="left"/>
      <w:pPr>
        <w:ind w:left="570" w:hanging="54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5">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6">
    <w:nsid w:val="39FB0CCE"/>
    <w:multiLevelType w:val="hybridMultilevel"/>
    <w:tmpl w:val="8B12D23C"/>
    <w:lvl w:ilvl="0" w:tplc="8A16009A">
      <w:start w:val="55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A0753E3"/>
    <w:multiLevelType w:val="hybridMultilevel"/>
    <w:tmpl w:val="F6A6F820"/>
    <w:lvl w:ilvl="0" w:tplc="24240248">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8">
    <w:nsid w:val="42142A31"/>
    <w:multiLevelType w:val="multilevel"/>
    <w:tmpl w:val="DEEA61A0"/>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9">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0">
    <w:nsid w:val="49D775C8"/>
    <w:multiLevelType w:val="hybridMultilevel"/>
    <w:tmpl w:val="5E6CEF1A"/>
    <w:lvl w:ilvl="0" w:tplc="546C2F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5375941"/>
    <w:multiLevelType w:val="hybridMultilevel"/>
    <w:tmpl w:val="C420A334"/>
    <w:lvl w:ilvl="0" w:tplc="AF249578">
      <w:start w:val="55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577103A"/>
    <w:multiLevelType w:val="multilevel"/>
    <w:tmpl w:val="4C8860FE"/>
    <w:lvl w:ilvl="0">
      <w:start w:val="1"/>
      <w:numFmt w:val="bullet"/>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B0F0"/>
        <w:sz w:val="20"/>
      </w:rPr>
    </w:lvl>
    <w:lvl w:ilvl="2">
      <w:start w:val="1"/>
      <w:numFmt w:val="bullet"/>
      <w:lvlText w:val=""/>
      <w:lvlJc w:val="left"/>
      <w:pPr>
        <w:tabs>
          <w:tab w:val="num" w:pos="1701"/>
        </w:tabs>
        <w:ind w:left="1701" w:hanging="567"/>
      </w:pPr>
      <w:rPr>
        <w:rFonts w:ascii="Symbol" w:hAnsi="Symbo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5A44CD8"/>
    <w:multiLevelType w:val="hybridMultilevel"/>
    <w:tmpl w:val="E20475F4"/>
    <w:lvl w:ilvl="0" w:tplc="8334D3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865706F"/>
    <w:multiLevelType w:val="hybridMultilevel"/>
    <w:tmpl w:val="E20475F4"/>
    <w:lvl w:ilvl="0" w:tplc="8334D3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8">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30">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31">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3">
    <w:nsid w:val="71941D02"/>
    <w:multiLevelType w:val="hybridMultilevel"/>
    <w:tmpl w:val="6BC4BF74"/>
    <w:lvl w:ilvl="0" w:tplc="F956ED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4D31029"/>
    <w:multiLevelType w:val="multilevel"/>
    <w:tmpl w:val="E7E25226"/>
    <w:lvl w:ilvl="0">
      <w:start w:val="1"/>
      <w:numFmt w:val="bullet"/>
      <w:pStyle w:val="Bullet1"/>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B0F0"/>
        <w:sz w:val="20"/>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6C078F9"/>
    <w:multiLevelType w:val="hybridMultilevel"/>
    <w:tmpl w:val="793A35C8"/>
    <w:lvl w:ilvl="0" w:tplc="0B949FF8">
      <w:start w:val="558"/>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abstractNum w:abstractNumId="37">
    <w:nsid w:val="7EB53846"/>
    <w:multiLevelType w:val="hybridMultilevel"/>
    <w:tmpl w:val="3B242752"/>
    <w:lvl w:ilvl="0" w:tplc="A2A2BB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30"/>
  </w:num>
  <w:num w:numId="3">
    <w:abstractNumId w:val="19"/>
  </w:num>
  <w:num w:numId="4">
    <w:abstractNumId w:val="6"/>
  </w:num>
  <w:num w:numId="5">
    <w:abstractNumId w:val="34"/>
  </w:num>
  <w:num w:numId="6">
    <w:abstractNumId w:val="28"/>
  </w:num>
  <w:num w:numId="7">
    <w:abstractNumId w:val="3"/>
  </w:num>
  <w:num w:numId="8">
    <w:abstractNumId w:val="13"/>
  </w:num>
  <w:num w:numId="9">
    <w:abstractNumId w:val="8"/>
  </w:num>
  <w:num w:numId="10">
    <w:abstractNumId w:val="2"/>
  </w:num>
  <w:num w:numId="11">
    <w:abstractNumId w:val="32"/>
  </w:num>
  <w:num w:numId="12">
    <w:abstractNumId w:val="0"/>
  </w:num>
  <w:num w:numId="13">
    <w:abstractNumId w:val="18"/>
  </w:num>
  <w:num w:numId="14">
    <w:abstractNumId w:val="3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 w:ilvl="0">
        <w:numFmt w:val="bullet"/>
        <w:lvlText w:val=""/>
        <w:legacy w:legacy="1" w:legacySpace="0" w:legacyIndent="0"/>
        <w:lvlJc w:val="left"/>
        <w:rPr>
          <w:rFonts w:ascii="Symbol" w:hAnsi="Symbol" w:hint="default"/>
          <w:sz w:val="22"/>
        </w:rPr>
      </w:lvl>
    </w:lvlOverride>
  </w:num>
  <w:num w:numId="17">
    <w:abstractNumId w:val="24"/>
  </w:num>
  <w:num w:numId="18">
    <w:abstractNumId w:val="13"/>
  </w:num>
  <w:num w:numId="19">
    <w:abstractNumId w:val="34"/>
  </w:num>
  <w:num w:numId="20">
    <w:abstractNumId w:val="1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8"/>
  </w:num>
  <w:num w:numId="26">
    <w:abstractNumId w:val="13"/>
  </w:num>
  <w:num w:numId="27">
    <w:abstractNumId w:val="17"/>
  </w:num>
  <w:num w:numId="28">
    <w:abstractNumId w:val="14"/>
  </w:num>
  <w:num w:numId="29">
    <w:abstractNumId w:val="5"/>
  </w:num>
  <w:num w:numId="30">
    <w:abstractNumId w:val="10"/>
  </w:num>
  <w:num w:numId="31">
    <w:abstractNumId w:val="35"/>
  </w:num>
  <w:num w:numId="32">
    <w:abstractNumId w:val="23"/>
  </w:num>
  <w:num w:numId="33">
    <w:abstractNumId w:val="12"/>
  </w:num>
  <w:num w:numId="34">
    <w:abstractNumId w:val="16"/>
  </w:num>
  <w:num w:numId="35">
    <w:abstractNumId w:val="33"/>
  </w:num>
  <w:num w:numId="36">
    <w:abstractNumId w:val="20"/>
  </w:num>
  <w:num w:numId="37">
    <w:abstractNumId w:val="37"/>
  </w:num>
  <w:num w:numId="38">
    <w:abstractNumId w:val="7"/>
  </w:num>
  <w:num w:numId="39">
    <w:abstractNumId w:val="25"/>
  </w:num>
  <w:num w:numId="40">
    <w:abstractNumId w:val="26"/>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k Williams">
    <w15:presenceInfo w15:providerId="Windows Live" w15:userId="38b469b662422a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removePersonalInformation/>
  <w:removeDateAndTime/>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B7"/>
    <w:rsid w:val="000001AB"/>
    <w:rsid w:val="000002DC"/>
    <w:rsid w:val="00000951"/>
    <w:rsid w:val="00001AB3"/>
    <w:rsid w:val="000024C3"/>
    <w:rsid w:val="00002824"/>
    <w:rsid w:val="0000305E"/>
    <w:rsid w:val="00003CCA"/>
    <w:rsid w:val="00004BA1"/>
    <w:rsid w:val="000058CD"/>
    <w:rsid w:val="00006690"/>
    <w:rsid w:val="00006715"/>
    <w:rsid w:val="00006A9F"/>
    <w:rsid w:val="00010019"/>
    <w:rsid w:val="000103B7"/>
    <w:rsid w:val="00010875"/>
    <w:rsid w:val="00010C36"/>
    <w:rsid w:val="00010E7D"/>
    <w:rsid w:val="00010F24"/>
    <w:rsid w:val="0001118F"/>
    <w:rsid w:val="0001128F"/>
    <w:rsid w:val="0001132D"/>
    <w:rsid w:val="00011D2A"/>
    <w:rsid w:val="00011E12"/>
    <w:rsid w:val="000129C2"/>
    <w:rsid w:val="00012C70"/>
    <w:rsid w:val="00014351"/>
    <w:rsid w:val="0001451A"/>
    <w:rsid w:val="0001458D"/>
    <w:rsid w:val="0001463D"/>
    <w:rsid w:val="00014A54"/>
    <w:rsid w:val="00014B2C"/>
    <w:rsid w:val="0001580E"/>
    <w:rsid w:val="000167FF"/>
    <w:rsid w:val="000171FE"/>
    <w:rsid w:val="000175C5"/>
    <w:rsid w:val="000175EC"/>
    <w:rsid w:val="000179BD"/>
    <w:rsid w:val="00020232"/>
    <w:rsid w:val="00020445"/>
    <w:rsid w:val="00020ABB"/>
    <w:rsid w:val="00020ACB"/>
    <w:rsid w:val="00020CCD"/>
    <w:rsid w:val="00020E4F"/>
    <w:rsid w:val="000216EF"/>
    <w:rsid w:val="00022C61"/>
    <w:rsid w:val="0002306E"/>
    <w:rsid w:val="00024338"/>
    <w:rsid w:val="000259C8"/>
    <w:rsid w:val="00025B68"/>
    <w:rsid w:val="000263B6"/>
    <w:rsid w:val="00026595"/>
    <w:rsid w:val="00026AC5"/>
    <w:rsid w:val="000271B3"/>
    <w:rsid w:val="00027280"/>
    <w:rsid w:val="00027A98"/>
    <w:rsid w:val="00027A9B"/>
    <w:rsid w:val="00027CE4"/>
    <w:rsid w:val="00030088"/>
    <w:rsid w:val="00030332"/>
    <w:rsid w:val="0003053E"/>
    <w:rsid w:val="00031072"/>
    <w:rsid w:val="00031E68"/>
    <w:rsid w:val="00031F06"/>
    <w:rsid w:val="000320C7"/>
    <w:rsid w:val="00032945"/>
    <w:rsid w:val="00032975"/>
    <w:rsid w:val="00032BCA"/>
    <w:rsid w:val="00032E26"/>
    <w:rsid w:val="00033312"/>
    <w:rsid w:val="00033340"/>
    <w:rsid w:val="0003384F"/>
    <w:rsid w:val="00033ECC"/>
    <w:rsid w:val="000346D0"/>
    <w:rsid w:val="00035632"/>
    <w:rsid w:val="000359D8"/>
    <w:rsid w:val="00036110"/>
    <w:rsid w:val="00040225"/>
    <w:rsid w:val="00040526"/>
    <w:rsid w:val="00040A73"/>
    <w:rsid w:val="0004142B"/>
    <w:rsid w:val="000414D3"/>
    <w:rsid w:val="00041ADD"/>
    <w:rsid w:val="00041D71"/>
    <w:rsid w:val="00042200"/>
    <w:rsid w:val="00042225"/>
    <w:rsid w:val="00042A90"/>
    <w:rsid w:val="00043622"/>
    <w:rsid w:val="00043E63"/>
    <w:rsid w:val="00044EB4"/>
    <w:rsid w:val="0004528F"/>
    <w:rsid w:val="00046060"/>
    <w:rsid w:val="000464FE"/>
    <w:rsid w:val="00046B51"/>
    <w:rsid w:val="000475CE"/>
    <w:rsid w:val="00047E21"/>
    <w:rsid w:val="00050E22"/>
    <w:rsid w:val="000510BC"/>
    <w:rsid w:val="00051164"/>
    <w:rsid w:val="000519AD"/>
    <w:rsid w:val="00051AC4"/>
    <w:rsid w:val="00053253"/>
    <w:rsid w:val="00053ABD"/>
    <w:rsid w:val="00054A03"/>
    <w:rsid w:val="00054F38"/>
    <w:rsid w:val="00057796"/>
    <w:rsid w:val="0006134B"/>
    <w:rsid w:val="00061808"/>
    <w:rsid w:val="000618BE"/>
    <w:rsid w:val="00061DF4"/>
    <w:rsid w:val="0006373B"/>
    <w:rsid w:val="0006374F"/>
    <w:rsid w:val="000637EA"/>
    <w:rsid w:val="00063FCB"/>
    <w:rsid w:val="0006462F"/>
    <w:rsid w:val="00064662"/>
    <w:rsid w:val="00064FDE"/>
    <w:rsid w:val="00065293"/>
    <w:rsid w:val="00066753"/>
    <w:rsid w:val="000675FC"/>
    <w:rsid w:val="00070D97"/>
    <w:rsid w:val="00070F59"/>
    <w:rsid w:val="00071072"/>
    <w:rsid w:val="000713CB"/>
    <w:rsid w:val="00071436"/>
    <w:rsid w:val="00071B5A"/>
    <w:rsid w:val="00071CC2"/>
    <w:rsid w:val="00071DBC"/>
    <w:rsid w:val="000730E2"/>
    <w:rsid w:val="000735D5"/>
    <w:rsid w:val="000736F1"/>
    <w:rsid w:val="00073BCE"/>
    <w:rsid w:val="00074DB6"/>
    <w:rsid w:val="0007587F"/>
    <w:rsid w:val="00075B02"/>
    <w:rsid w:val="00077240"/>
    <w:rsid w:val="00077299"/>
    <w:rsid w:val="000774C2"/>
    <w:rsid w:val="00077860"/>
    <w:rsid w:val="0008005E"/>
    <w:rsid w:val="00080392"/>
    <w:rsid w:val="0008070D"/>
    <w:rsid w:val="00080F67"/>
    <w:rsid w:val="0008137D"/>
    <w:rsid w:val="0008158E"/>
    <w:rsid w:val="000817FC"/>
    <w:rsid w:val="000819AB"/>
    <w:rsid w:val="00081A49"/>
    <w:rsid w:val="00083609"/>
    <w:rsid w:val="000837F7"/>
    <w:rsid w:val="00084329"/>
    <w:rsid w:val="000845B9"/>
    <w:rsid w:val="00084BA8"/>
    <w:rsid w:val="00085333"/>
    <w:rsid w:val="00085B36"/>
    <w:rsid w:val="000862C9"/>
    <w:rsid w:val="00086645"/>
    <w:rsid w:val="000866C4"/>
    <w:rsid w:val="00087271"/>
    <w:rsid w:val="00087A0D"/>
    <w:rsid w:val="00087DDA"/>
    <w:rsid w:val="0009033E"/>
    <w:rsid w:val="000904EE"/>
    <w:rsid w:val="00090F39"/>
    <w:rsid w:val="00091248"/>
    <w:rsid w:val="00091EDC"/>
    <w:rsid w:val="00092C4C"/>
    <w:rsid w:val="00092E57"/>
    <w:rsid w:val="00092FE5"/>
    <w:rsid w:val="0009422D"/>
    <w:rsid w:val="0009440B"/>
    <w:rsid w:val="00095D13"/>
    <w:rsid w:val="00095F46"/>
    <w:rsid w:val="000963F6"/>
    <w:rsid w:val="00096F80"/>
    <w:rsid w:val="000971AD"/>
    <w:rsid w:val="00097217"/>
    <w:rsid w:val="000974E2"/>
    <w:rsid w:val="000A0692"/>
    <w:rsid w:val="000A0796"/>
    <w:rsid w:val="000A07AE"/>
    <w:rsid w:val="000A1A4D"/>
    <w:rsid w:val="000A1A5E"/>
    <w:rsid w:val="000A1BE1"/>
    <w:rsid w:val="000A1CD2"/>
    <w:rsid w:val="000A27BB"/>
    <w:rsid w:val="000A4282"/>
    <w:rsid w:val="000A4F1C"/>
    <w:rsid w:val="000A54E4"/>
    <w:rsid w:val="000A5592"/>
    <w:rsid w:val="000A5D64"/>
    <w:rsid w:val="000A6599"/>
    <w:rsid w:val="000A65C1"/>
    <w:rsid w:val="000A6ABD"/>
    <w:rsid w:val="000A6F34"/>
    <w:rsid w:val="000A718C"/>
    <w:rsid w:val="000A7C35"/>
    <w:rsid w:val="000A7C47"/>
    <w:rsid w:val="000A7E97"/>
    <w:rsid w:val="000B006E"/>
    <w:rsid w:val="000B0521"/>
    <w:rsid w:val="000B0B8B"/>
    <w:rsid w:val="000B1CE5"/>
    <w:rsid w:val="000B243C"/>
    <w:rsid w:val="000B28E0"/>
    <w:rsid w:val="000B3975"/>
    <w:rsid w:val="000B3A9A"/>
    <w:rsid w:val="000B3CA9"/>
    <w:rsid w:val="000B3CEC"/>
    <w:rsid w:val="000B3EA0"/>
    <w:rsid w:val="000B54A5"/>
    <w:rsid w:val="000B568A"/>
    <w:rsid w:val="000B6B85"/>
    <w:rsid w:val="000B72BC"/>
    <w:rsid w:val="000B7BAB"/>
    <w:rsid w:val="000C051B"/>
    <w:rsid w:val="000C1762"/>
    <w:rsid w:val="000C1C55"/>
    <w:rsid w:val="000C2064"/>
    <w:rsid w:val="000C387F"/>
    <w:rsid w:val="000C3B61"/>
    <w:rsid w:val="000C464A"/>
    <w:rsid w:val="000C4F7A"/>
    <w:rsid w:val="000C585D"/>
    <w:rsid w:val="000C5DF5"/>
    <w:rsid w:val="000C63B6"/>
    <w:rsid w:val="000C6F69"/>
    <w:rsid w:val="000C7839"/>
    <w:rsid w:val="000D02D8"/>
    <w:rsid w:val="000D0306"/>
    <w:rsid w:val="000D1965"/>
    <w:rsid w:val="000D19BE"/>
    <w:rsid w:val="000D2C81"/>
    <w:rsid w:val="000D3821"/>
    <w:rsid w:val="000D3892"/>
    <w:rsid w:val="000D3A3E"/>
    <w:rsid w:val="000D47CB"/>
    <w:rsid w:val="000D4CE3"/>
    <w:rsid w:val="000D4D51"/>
    <w:rsid w:val="000D6B73"/>
    <w:rsid w:val="000D6BEF"/>
    <w:rsid w:val="000D781A"/>
    <w:rsid w:val="000D7D94"/>
    <w:rsid w:val="000D7F97"/>
    <w:rsid w:val="000E066C"/>
    <w:rsid w:val="000E0B9A"/>
    <w:rsid w:val="000E0C77"/>
    <w:rsid w:val="000E183D"/>
    <w:rsid w:val="000E1B0A"/>
    <w:rsid w:val="000E1C39"/>
    <w:rsid w:val="000E2140"/>
    <w:rsid w:val="000E22F7"/>
    <w:rsid w:val="000E26DD"/>
    <w:rsid w:val="000E26E1"/>
    <w:rsid w:val="000E2B35"/>
    <w:rsid w:val="000E2D1B"/>
    <w:rsid w:val="000E2E14"/>
    <w:rsid w:val="000E3449"/>
    <w:rsid w:val="000E3726"/>
    <w:rsid w:val="000E445C"/>
    <w:rsid w:val="000E4969"/>
    <w:rsid w:val="000E5DB6"/>
    <w:rsid w:val="000E7195"/>
    <w:rsid w:val="000E7812"/>
    <w:rsid w:val="000F0BC1"/>
    <w:rsid w:val="000F0D64"/>
    <w:rsid w:val="000F0E62"/>
    <w:rsid w:val="000F14B1"/>
    <w:rsid w:val="000F2BBE"/>
    <w:rsid w:val="000F2F8D"/>
    <w:rsid w:val="000F3676"/>
    <w:rsid w:val="000F3884"/>
    <w:rsid w:val="000F4625"/>
    <w:rsid w:val="000F4A0D"/>
    <w:rsid w:val="000F4DE4"/>
    <w:rsid w:val="000F532F"/>
    <w:rsid w:val="000F592C"/>
    <w:rsid w:val="000F5BFB"/>
    <w:rsid w:val="000F5D83"/>
    <w:rsid w:val="000F6031"/>
    <w:rsid w:val="000F693C"/>
    <w:rsid w:val="000F7058"/>
    <w:rsid w:val="000F7923"/>
    <w:rsid w:val="000F7D70"/>
    <w:rsid w:val="00101D4B"/>
    <w:rsid w:val="0010260E"/>
    <w:rsid w:val="00102741"/>
    <w:rsid w:val="001027EB"/>
    <w:rsid w:val="001033B7"/>
    <w:rsid w:val="001034D0"/>
    <w:rsid w:val="0010356D"/>
    <w:rsid w:val="00104F1B"/>
    <w:rsid w:val="00105197"/>
    <w:rsid w:val="001057BD"/>
    <w:rsid w:val="001057D7"/>
    <w:rsid w:val="0010583E"/>
    <w:rsid w:val="00105977"/>
    <w:rsid w:val="00105983"/>
    <w:rsid w:val="00105F36"/>
    <w:rsid w:val="00106300"/>
    <w:rsid w:val="001066D9"/>
    <w:rsid w:val="00106F80"/>
    <w:rsid w:val="00107D2E"/>
    <w:rsid w:val="00110318"/>
    <w:rsid w:val="001105E6"/>
    <w:rsid w:val="00111411"/>
    <w:rsid w:val="00111689"/>
    <w:rsid w:val="00111DD1"/>
    <w:rsid w:val="00113631"/>
    <w:rsid w:val="001136F8"/>
    <w:rsid w:val="001147DB"/>
    <w:rsid w:val="001148D8"/>
    <w:rsid w:val="00114A8E"/>
    <w:rsid w:val="001156DC"/>
    <w:rsid w:val="001159E0"/>
    <w:rsid w:val="00115E9F"/>
    <w:rsid w:val="00115F39"/>
    <w:rsid w:val="00116990"/>
    <w:rsid w:val="00116A67"/>
    <w:rsid w:val="00117236"/>
    <w:rsid w:val="00120A9D"/>
    <w:rsid w:val="00120C9E"/>
    <w:rsid w:val="0012144F"/>
    <w:rsid w:val="00122224"/>
    <w:rsid w:val="001224AF"/>
    <w:rsid w:val="00122D0E"/>
    <w:rsid w:val="00123115"/>
    <w:rsid w:val="0012316B"/>
    <w:rsid w:val="001236D5"/>
    <w:rsid w:val="00124023"/>
    <w:rsid w:val="00124481"/>
    <w:rsid w:val="00124882"/>
    <w:rsid w:val="00126722"/>
    <w:rsid w:val="001302D0"/>
    <w:rsid w:val="00130B70"/>
    <w:rsid w:val="00130D11"/>
    <w:rsid w:val="00130D6C"/>
    <w:rsid w:val="00130FED"/>
    <w:rsid w:val="001311D9"/>
    <w:rsid w:val="00131355"/>
    <w:rsid w:val="00131A3E"/>
    <w:rsid w:val="00131AB6"/>
    <w:rsid w:val="00132E8F"/>
    <w:rsid w:val="00133516"/>
    <w:rsid w:val="00133DBD"/>
    <w:rsid w:val="001340D4"/>
    <w:rsid w:val="00134DA5"/>
    <w:rsid w:val="00134E6D"/>
    <w:rsid w:val="001371DD"/>
    <w:rsid w:val="0014144C"/>
    <w:rsid w:val="00141623"/>
    <w:rsid w:val="00143EAB"/>
    <w:rsid w:val="00144A43"/>
    <w:rsid w:val="00144CDB"/>
    <w:rsid w:val="00146849"/>
    <w:rsid w:val="00146E61"/>
    <w:rsid w:val="00147334"/>
    <w:rsid w:val="001473CE"/>
    <w:rsid w:val="00147656"/>
    <w:rsid w:val="00147F7B"/>
    <w:rsid w:val="00150FEB"/>
    <w:rsid w:val="001521F2"/>
    <w:rsid w:val="00152575"/>
    <w:rsid w:val="001535D0"/>
    <w:rsid w:val="00153E58"/>
    <w:rsid w:val="00155340"/>
    <w:rsid w:val="00155879"/>
    <w:rsid w:val="00155E17"/>
    <w:rsid w:val="001566BB"/>
    <w:rsid w:val="0015768D"/>
    <w:rsid w:val="00157EAB"/>
    <w:rsid w:val="00161EF7"/>
    <w:rsid w:val="00161F4D"/>
    <w:rsid w:val="001621DE"/>
    <w:rsid w:val="00163822"/>
    <w:rsid w:val="00163D2C"/>
    <w:rsid w:val="00163E2A"/>
    <w:rsid w:val="00163EB0"/>
    <w:rsid w:val="00164C9D"/>
    <w:rsid w:val="0016534C"/>
    <w:rsid w:val="001660A0"/>
    <w:rsid w:val="00166F16"/>
    <w:rsid w:val="0016778F"/>
    <w:rsid w:val="00167D66"/>
    <w:rsid w:val="00170546"/>
    <w:rsid w:val="0017061E"/>
    <w:rsid w:val="00170A4A"/>
    <w:rsid w:val="001711D0"/>
    <w:rsid w:val="001718E4"/>
    <w:rsid w:val="001739D6"/>
    <w:rsid w:val="00173E2B"/>
    <w:rsid w:val="00173E2D"/>
    <w:rsid w:val="001744B0"/>
    <w:rsid w:val="0017459F"/>
    <w:rsid w:val="001748C1"/>
    <w:rsid w:val="0017537C"/>
    <w:rsid w:val="001769AA"/>
    <w:rsid w:val="00177FA9"/>
    <w:rsid w:val="00180A99"/>
    <w:rsid w:val="00181994"/>
    <w:rsid w:val="001826BD"/>
    <w:rsid w:val="001829CD"/>
    <w:rsid w:val="00182C0E"/>
    <w:rsid w:val="00182F02"/>
    <w:rsid w:val="00183E39"/>
    <w:rsid w:val="001843E3"/>
    <w:rsid w:val="00184571"/>
    <w:rsid w:val="00184657"/>
    <w:rsid w:val="001852A2"/>
    <w:rsid w:val="00186BDA"/>
    <w:rsid w:val="00187029"/>
    <w:rsid w:val="00187683"/>
    <w:rsid w:val="00187780"/>
    <w:rsid w:val="0018783B"/>
    <w:rsid w:val="001879CC"/>
    <w:rsid w:val="0019023A"/>
    <w:rsid w:val="0019033F"/>
    <w:rsid w:val="0019078D"/>
    <w:rsid w:val="0019129B"/>
    <w:rsid w:val="00191F02"/>
    <w:rsid w:val="001943DF"/>
    <w:rsid w:val="001944AA"/>
    <w:rsid w:val="0019483A"/>
    <w:rsid w:val="00194EBE"/>
    <w:rsid w:val="001959E9"/>
    <w:rsid w:val="00195E24"/>
    <w:rsid w:val="0019687C"/>
    <w:rsid w:val="00197415"/>
    <w:rsid w:val="001979A3"/>
    <w:rsid w:val="001A0A2E"/>
    <w:rsid w:val="001A1428"/>
    <w:rsid w:val="001A17CE"/>
    <w:rsid w:val="001A1FEB"/>
    <w:rsid w:val="001A2CC3"/>
    <w:rsid w:val="001A3A23"/>
    <w:rsid w:val="001A3FA8"/>
    <w:rsid w:val="001A4B08"/>
    <w:rsid w:val="001A4EB7"/>
    <w:rsid w:val="001A51B5"/>
    <w:rsid w:val="001A55BE"/>
    <w:rsid w:val="001A5F7F"/>
    <w:rsid w:val="001A6173"/>
    <w:rsid w:val="001A6424"/>
    <w:rsid w:val="001A6EA2"/>
    <w:rsid w:val="001A7A5B"/>
    <w:rsid w:val="001A7DCF"/>
    <w:rsid w:val="001B1728"/>
    <w:rsid w:val="001B1A2F"/>
    <w:rsid w:val="001B1E8C"/>
    <w:rsid w:val="001B245B"/>
    <w:rsid w:val="001B3365"/>
    <w:rsid w:val="001B390B"/>
    <w:rsid w:val="001B3B4C"/>
    <w:rsid w:val="001B533C"/>
    <w:rsid w:val="001B5941"/>
    <w:rsid w:val="001B6A6E"/>
    <w:rsid w:val="001B6E86"/>
    <w:rsid w:val="001B701A"/>
    <w:rsid w:val="001B74A3"/>
    <w:rsid w:val="001B754C"/>
    <w:rsid w:val="001B7C72"/>
    <w:rsid w:val="001B7D72"/>
    <w:rsid w:val="001B7FF0"/>
    <w:rsid w:val="001C040F"/>
    <w:rsid w:val="001C0439"/>
    <w:rsid w:val="001C05A2"/>
    <w:rsid w:val="001C0614"/>
    <w:rsid w:val="001C090C"/>
    <w:rsid w:val="001C0AF2"/>
    <w:rsid w:val="001C115F"/>
    <w:rsid w:val="001C1C50"/>
    <w:rsid w:val="001C2D7A"/>
    <w:rsid w:val="001C390C"/>
    <w:rsid w:val="001C4D4C"/>
    <w:rsid w:val="001C50E9"/>
    <w:rsid w:val="001C5DF5"/>
    <w:rsid w:val="001C6AE8"/>
    <w:rsid w:val="001C7126"/>
    <w:rsid w:val="001C749A"/>
    <w:rsid w:val="001C766E"/>
    <w:rsid w:val="001C7A9B"/>
    <w:rsid w:val="001C7B8B"/>
    <w:rsid w:val="001D04E4"/>
    <w:rsid w:val="001D0FDF"/>
    <w:rsid w:val="001D1C5C"/>
    <w:rsid w:val="001D1F83"/>
    <w:rsid w:val="001D4601"/>
    <w:rsid w:val="001D573C"/>
    <w:rsid w:val="001D5789"/>
    <w:rsid w:val="001D5CE5"/>
    <w:rsid w:val="001D6400"/>
    <w:rsid w:val="001D69E0"/>
    <w:rsid w:val="001D7A2F"/>
    <w:rsid w:val="001E0294"/>
    <w:rsid w:val="001E07C8"/>
    <w:rsid w:val="001E12D7"/>
    <w:rsid w:val="001E190A"/>
    <w:rsid w:val="001E1DB2"/>
    <w:rsid w:val="001E2044"/>
    <w:rsid w:val="001E2081"/>
    <w:rsid w:val="001E2361"/>
    <w:rsid w:val="001E2C61"/>
    <w:rsid w:val="001E39E4"/>
    <w:rsid w:val="001E4356"/>
    <w:rsid w:val="001E467B"/>
    <w:rsid w:val="001E48D2"/>
    <w:rsid w:val="001E5085"/>
    <w:rsid w:val="001E5967"/>
    <w:rsid w:val="001E64C6"/>
    <w:rsid w:val="001E6FC7"/>
    <w:rsid w:val="001E7506"/>
    <w:rsid w:val="001E7C55"/>
    <w:rsid w:val="001E7D69"/>
    <w:rsid w:val="001F08B5"/>
    <w:rsid w:val="001F0AAD"/>
    <w:rsid w:val="001F0F5A"/>
    <w:rsid w:val="001F14DB"/>
    <w:rsid w:val="001F199F"/>
    <w:rsid w:val="001F287B"/>
    <w:rsid w:val="001F39DB"/>
    <w:rsid w:val="001F43A0"/>
    <w:rsid w:val="001F63A6"/>
    <w:rsid w:val="001F72A7"/>
    <w:rsid w:val="00200478"/>
    <w:rsid w:val="00200D6C"/>
    <w:rsid w:val="00200DF6"/>
    <w:rsid w:val="002019FF"/>
    <w:rsid w:val="00201AAE"/>
    <w:rsid w:val="00201E47"/>
    <w:rsid w:val="00204136"/>
    <w:rsid w:val="0020509E"/>
    <w:rsid w:val="0020666A"/>
    <w:rsid w:val="00206E2B"/>
    <w:rsid w:val="00207147"/>
    <w:rsid w:val="0021007E"/>
    <w:rsid w:val="002113CB"/>
    <w:rsid w:val="002119B7"/>
    <w:rsid w:val="0021237A"/>
    <w:rsid w:val="002129D5"/>
    <w:rsid w:val="002139F5"/>
    <w:rsid w:val="00213E7B"/>
    <w:rsid w:val="00214539"/>
    <w:rsid w:val="002147CD"/>
    <w:rsid w:val="00214ADE"/>
    <w:rsid w:val="00214D56"/>
    <w:rsid w:val="00214F6D"/>
    <w:rsid w:val="00215E92"/>
    <w:rsid w:val="00217045"/>
    <w:rsid w:val="00217B6A"/>
    <w:rsid w:val="00217E06"/>
    <w:rsid w:val="002200A0"/>
    <w:rsid w:val="00220705"/>
    <w:rsid w:val="00220863"/>
    <w:rsid w:val="00221007"/>
    <w:rsid w:val="00221A26"/>
    <w:rsid w:val="00221A8A"/>
    <w:rsid w:val="00221E5D"/>
    <w:rsid w:val="00221EA4"/>
    <w:rsid w:val="00222BB9"/>
    <w:rsid w:val="002234A4"/>
    <w:rsid w:val="00223DD0"/>
    <w:rsid w:val="00224000"/>
    <w:rsid w:val="0022469D"/>
    <w:rsid w:val="002246CD"/>
    <w:rsid w:val="00224C32"/>
    <w:rsid w:val="00225254"/>
    <w:rsid w:val="00225818"/>
    <w:rsid w:val="00226AB7"/>
    <w:rsid w:val="002275B3"/>
    <w:rsid w:val="00227E00"/>
    <w:rsid w:val="0023022A"/>
    <w:rsid w:val="00230D3E"/>
    <w:rsid w:val="0023117F"/>
    <w:rsid w:val="0023132B"/>
    <w:rsid w:val="002313F1"/>
    <w:rsid w:val="00231431"/>
    <w:rsid w:val="0023162A"/>
    <w:rsid w:val="0023187C"/>
    <w:rsid w:val="002331FD"/>
    <w:rsid w:val="00233238"/>
    <w:rsid w:val="002333C5"/>
    <w:rsid w:val="002337F7"/>
    <w:rsid w:val="00233922"/>
    <w:rsid w:val="00233994"/>
    <w:rsid w:val="00233BF0"/>
    <w:rsid w:val="00233C23"/>
    <w:rsid w:val="00233ED2"/>
    <w:rsid w:val="00234374"/>
    <w:rsid w:val="00234E02"/>
    <w:rsid w:val="00236A94"/>
    <w:rsid w:val="00236AD0"/>
    <w:rsid w:val="00236E3B"/>
    <w:rsid w:val="0023786A"/>
    <w:rsid w:val="00237CE9"/>
    <w:rsid w:val="00240C77"/>
    <w:rsid w:val="0024185C"/>
    <w:rsid w:val="00242202"/>
    <w:rsid w:val="00242CB8"/>
    <w:rsid w:val="002444F0"/>
    <w:rsid w:val="00244622"/>
    <w:rsid w:val="00244644"/>
    <w:rsid w:val="0024535B"/>
    <w:rsid w:val="0024545C"/>
    <w:rsid w:val="002455AB"/>
    <w:rsid w:val="00245988"/>
    <w:rsid w:val="002459B0"/>
    <w:rsid w:val="00245B3E"/>
    <w:rsid w:val="002466EF"/>
    <w:rsid w:val="002468B6"/>
    <w:rsid w:val="002474F6"/>
    <w:rsid w:val="00247502"/>
    <w:rsid w:val="0024762C"/>
    <w:rsid w:val="00247A83"/>
    <w:rsid w:val="00250008"/>
    <w:rsid w:val="00250150"/>
    <w:rsid w:val="00250537"/>
    <w:rsid w:val="00250E74"/>
    <w:rsid w:val="00251450"/>
    <w:rsid w:val="0025210E"/>
    <w:rsid w:val="00252694"/>
    <w:rsid w:val="002527A2"/>
    <w:rsid w:val="002533CF"/>
    <w:rsid w:val="0025359D"/>
    <w:rsid w:val="002539EC"/>
    <w:rsid w:val="00253B48"/>
    <w:rsid w:val="00253F06"/>
    <w:rsid w:val="002554CF"/>
    <w:rsid w:val="002557C5"/>
    <w:rsid w:val="00255DFC"/>
    <w:rsid w:val="0025713A"/>
    <w:rsid w:val="00257686"/>
    <w:rsid w:val="00260B24"/>
    <w:rsid w:val="00260B4D"/>
    <w:rsid w:val="0026174C"/>
    <w:rsid w:val="00261F73"/>
    <w:rsid w:val="00262FB8"/>
    <w:rsid w:val="00263455"/>
    <w:rsid w:val="00263542"/>
    <w:rsid w:val="0026482B"/>
    <w:rsid w:val="00264C32"/>
    <w:rsid w:val="00264FE6"/>
    <w:rsid w:val="00265261"/>
    <w:rsid w:val="00265817"/>
    <w:rsid w:val="00265A60"/>
    <w:rsid w:val="00266AF4"/>
    <w:rsid w:val="00266CA3"/>
    <w:rsid w:val="00270B23"/>
    <w:rsid w:val="00271CE8"/>
    <w:rsid w:val="00271E1F"/>
    <w:rsid w:val="00271F1C"/>
    <w:rsid w:val="00272473"/>
    <w:rsid w:val="002729A9"/>
    <w:rsid w:val="00273331"/>
    <w:rsid w:val="00273C53"/>
    <w:rsid w:val="00273CDF"/>
    <w:rsid w:val="00274EB9"/>
    <w:rsid w:val="0027511B"/>
    <w:rsid w:val="0027630F"/>
    <w:rsid w:val="00276A04"/>
    <w:rsid w:val="00276B78"/>
    <w:rsid w:val="00277289"/>
    <w:rsid w:val="002809B2"/>
    <w:rsid w:val="00280A54"/>
    <w:rsid w:val="00281F83"/>
    <w:rsid w:val="00283059"/>
    <w:rsid w:val="00283486"/>
    <w:rsid w:val="00283A66"/>
    <w:rsid w:val="0028451F"/>
    <w:rsid w:val="00285834"/>
    <w:rsid w:val="00285C0D"/>
    <w:rsid w:val="00286AC1"/>
    <w:rsid w:val="00286C26"/>
    <w:rsid w:val="00286CDD"/>
    <w:rsid w:val="00286D3E"/>
    <w:rsid w:val="002871F0"/>
    <w:rsid w:val="00287DFC"/>
    <w:rsid w:val="002904AF"/>
    <w:rsid w:val="00290568"/>
    <w:rsid w:val="002905C7"/>
    <w:rsid w:val="00290AA0"/>
    <w:rsid w:val="00290AC4"/>
    <w:rsid w:val="00290D36"/>
    <w:rsid w:val="002914A8"/>
    <w:rsid w:val="00291854"/>
    <w:rsid w:val="00291C7F"/>
    <w:rsid w:val="00291D01"/>
    <w:rsid w:val="00292906"/>
    <w:rsid w:val="00292C23"/>
    <w:rsid w:val="00293FAD"/>
    <w:rsid w:val="00294235"/>
    <w:rsid w:val="00294895"/>
    <w:rsid w:val="00294B81"/>
    <w:rsid w:val="00294EC5"/>
    <w:rsid w:val="00294F60"/>
    <w:rsid w:val="00295028"/>
    <w:rsid w:val="002957F0"/>
    <w:rsid w:val="00295F11"/>
    <w:rsid w:val="002960A8"/>
    <w:rsid w:val="002963E1"/>
    <w:rsid w:val="00297196"/>
    <w:rsid w:val="002A0246"/>
    <w:rsid w:val="002A0E10"/>
    <w:rsid w:val="002A105D"/>
    <w:rsid w:val="002A1086"/>
    <w:rsid w:val="002A1AEF"/>
    <w:rsid w:val="002A1C71"/>
    <w:rsid w:val="002A2175"/>
    <w:rsid w:val="002A2965"/>
    <w:rsid w:val="002A30BB"/>
    <w:rsid w:val="002A346E"/>
    <w:rsid w:val="002A3A69"/>
    <w:rsid w:val="002A3B5E"/>
    <w:rsid w:val="002A445D"/>
    <w:rsid w:val="002A4694"/>
    <w:rsid w:val="002A49F5"/>
    <w:rsid w:val="002A4D4F"/>
    <w:rsid w:val="002A514B"/>
    <w:rsid w:val="002A51D0"/>
    <w:rsid w:val="002A5E1E"/>
    <w:rsid w:val="002A67CA"/>
    <w:rsid w:val="002A6DBB"/>
    <w:rsid w:val="002A74E3"/>
    <w:rsid w:val="002A7F97"/>
    <w:rsid w:val="002B07C5"/>
    <w:rsid w:val="002B0AFF"/>
    <w:rsid w:val="002B1114"/>
    <w:rsid w:val="002B189C"/>
    <w:rsid w:val="002B1E2C"/>
    <w:rsid w:val="002B2340"/>
    <w:rsid w:val="002B2EDA"/>
    <w:rsid w:val="002B48D1"/>
    <w:rsid w:val="002B5116"/>
    <w:rsid w:val="002B5227"/>
    <w:rsid w:val="002B6253"/>
    <w:rsid w:val="002B6E34"/>
    <w:rsid w:val="002B6E5D"/>
    <w:rsid w:val="002B79F9"/>
    <w:rsid w:val="002C015F"/>
    <w:rsid w:val="002C04A4"/>
    <w:rsid w:val="002C0559"/>
    <w:rsid w:val="002C0BEB"/>
    <w:rsid w:val="002C1480"/>
    <w:rsid w:val="002C2899"/>
    <w:rsid w:val="002C31F2"/>
    <w:rsid w:val="002C31FA"/>
    <w:rsid w:val="002C3323"/>
    <w:rsid w:val="002C388A"/>
    <w:rsid w:val="002C3CEE"/>
    <w:rsid w:val="002C4443"/>
    <w:rsid w:val="002C50F7"/>
    <w:rsid w:val="002C6012"/>
    <w:rsid w:val="002C726C"/>
    <w:rsid w:val="002C7283"/>
    <w:rsid w:val="002D01AC"/>
    <w:rsid w:val="002D0CAA"/>
    <w:rsid w:val="002D0D3C"/>
    <w:rsid w:val="002D1314"/>
    <w:rsid w:val="002D1D34"/>
    <w:rsid w:val="002D1FF7"/>
    <w:rsid w:val="002D2493"/>
    <w:rsid w:val="002D2E0B"/>
    <w:rsid w:val="002D3CF5"/>
    <w:rsid w:val="002D499E"/>
    <w:rsid w:val="002D49A2"/>
    <w:rsid w:val="002D50B4"/>
    <w:rsid w:val="002D5C52"/>
    <w:rsid w:val="002D624E"/>
    <w:rsid w:val="002D7829"/>
    <w:rsid w:val="002D7D91"/>
    <w:rsid w:val="002E0AF6"/>
    <w:rsid w:val="002E0B67"/>
    <w:rsid w:val="002E1060"/>
    <w:rsid w:val="002E1173"/>
    <w:rsid w:val="002E131C"/>
    <w:rsid w:val="002E13D6"/>
    <w:rsid w:val="002E1B3F"/>
    <w:rsid w:val="002E2862"/>
    <w:rsid w:val="002E3626"/>
    <w:rsid w:val="002E3654"/>
    <w:rsid w:val="002E36AC"/>
    <w:rsid w:val="002E3A84"/>
    <w:rsid w:val="002E3BCA"/>
    <w:rsid w:val="002E4244"/>
    <w:rsid w:val="002E4D5C"/>
    <w:rsid w:val="002E52DA"/>
    <w:rsid w:val="002E5A6A"/>
    <w:rsid w:val="002E5AC3"/>
    <w:rsid w:val="002E6D04"/>
    <w:rsid w:val="002E70C6"/>
    <w:rsid w:val="002E7303"/>
    <w:rsid w:val="002E7DDC"/>
    <w:rsid w:val="002E7E8B"/>
    <w:rsid w:val="002E7FF6"/>
    <w:rsid w:val="002F049F"/>
    <w:rsid w:val="002F072C"/>
    <w:rsid w:val="002F0C1D"/>
    <w:rsid w:val="002F0F99"/>
    <w:rsid w:val="002F11E6"/>
    <w:rsid w:val="002F134C"/>
    <w:rsid w:val="002F1E33"/>
    <w:rsid w:val="002F24BB"/>
    <w:rsid w:val="002F2CDE"/>
    <w:rsid w:val="002F3404"/>
    <w:rsid w:val="002F34AD"/>
    <w:rsid w:val="002F36B1"/>
    <w:rsid w:val="002F3DC6"/>
    <w:rsid w:val="002F3E25"/>
    <w:rsid w:val="002F4274"/>
    <w:rsid w:val="002F4B9B"/>
    <w:rsid w:val="002F5BDF"/>
    <w:rsid w:val="002F6E0D"/>
    <w:rsid w:val="002F738B"/>
    <w:rsid w:val="002F7C65"/>
    <w:rsid w:val="002F7D60"/>
    <w:rsid w:val="002F7E1D"/>
    <w:rsid w:val="0030019B"/>
    <w:rsid w:val="003003C8"/>
    <w:rsid w:val="00301DB4"/>
    <w:rsid w:val="0030217E"/>
    <w:rsid w:val="003028A7"/>
    <w:rsid w:val="0030322B"/>
    <w:rsid w:val="00303558"/>
    <w:rsid w:val="003036C5"/>
    <w:rsid w:val="00304555"/>
    <w:rsid w:val="00304E2F"/>
    <w:rsid w:val="00304FD4"/>
    <w:rsid w:val="00305134"/>
    <w:rsid w:val="00305AB7"/>
    <w:rsid w:val="003069C7"/>
    <w:rsid w:val="003069CD"/>
    <w:rsid w:val="00306CE4"/>
    <w:rsid w:val="00306EC6"/>
    <w:rsid w:val="00306F26"/>
    <w:rsid w:val="00306F93"/>
    <w:rsid w:val="0030767F"/>
    <w:rsid w:val="003076BD"/>
    <w:rsid w:val="003108FE"/>
    <w:rsid w:val="00311659"/>
    <w:rsid w:val="0031179C"/>
    <w:rsid w:val="003119DF"/>
    <w:rsid w:val="00311DCF"/>
    <w:rsid w:val="00312664"/>
    <w:rsid w:val="00313C0B"/>
    <w:rsid w:val="00315BA2"/>
    <w:rsid w:val="00315EEE"/>
    <w:rsid w:val="003166AA"/>
    <w:rsid w:val="00317EA6"/>
    <w:rsid w:val="00317F9F"/>
    <w:rsid w:val="00320506"/>
    <w:rsid w:val="0032055A"/>
    <w:rsid w:val="00320C86"/>
    <w:rsid w:val="0032112F"/>
    <w:rsid w:val="00321386"/>
    <w:rsid w:val="00321B3F"/>
    <w:rsid w:val="00321FEA"/>
    <w:rsid w:val="0032221B"/>
    <w:rsid w:val="0032246C"/>
    <w:rsid w:val="003226AC"/>
    <w:rsid w:val="00323F78"/>
    <w:rsid w:val="00323F9B"/>
    <w:rsid w:val="003242AB"/>
    <w:rsid w:val="00324B5A"/>
    <w:rsid w:val="00325C3D"/>
    <w:rsid w:val="00327784"/>
    <w:rsid w:val="00327B08"/>
    <w:rsid w:val="00327E2A"/>
    <w:rsid w:val="0033011F"/>
    <w:rsid w:val="003301B9"/>
    <w:rsid w:val="003302EF"/>
    <w:rsid w:val="0033073A"/>
    <w:rsid w:val="00331142"/>
    <w:rsid w:val="003325E0"/>
    <w:rsid w:val="00332B71"/>
    <w:rsid w:val="00332D66"/>
    <w:rsid w:val="00334338"/>
    <w:rsid w:val="00335E53"/>
    <w:rsid w:val="003368A8"/>
    <w:rsid w:val="00336B03"/>
    <w:rsid w:val="003379EC"/>
    <w:rsid w:val="00340030"/>
    <w:rsid w:val="00340760"/>
    <w:rsid w:val="00340AF2"/>
    <w:rsid w:val="00340F33"/>
    <w:rsid w:val="0034198B"/>
    <w:rsid w:val="0034223A"/>
    <w:rsid w:val="003427A9"/>
    <w:rsid w:val="00342ADC"/>
    <w:rsid w:val="00342D34"/>
    <w:rsid w:val="003430E5"/>
    <w:rsid w:val="003431BA"/>
    <w:rsid w:val="00343EE0"/>
    <w:rsid w:val="00345E05"/>
    <w:rsid w:val="00346190"/>
    <w:rsid w:val="003462FE"/>
    <w:rsid w:val="003466C9"/>
    <w:rsid w:val="00346CD5"/>
    <w:rsid w:val="00347612"/>
    <w:rsid w:val="00347D24"/>
    <w:rsid w:val="00347E62"/>
    <w:rsid w:val="00351B19"/>
    <w:rsid w:val="00353181"/>
    <w:rsid w:val="0035397F"/>
    <w:rsid w:val="00353C40"/>
    <w:rsid w:val="003542DB"/>
    <w:rsid w:val="0035432F"/>
    <w:rsid w:val="00354452"/>
    <w:rsid w:val="003545B7"/>
    <w:rsid w:val="003549CB"/>
    <w:rsid w:val="00354BFE"/>
    <w:rsid w:val="00354E2F"/>
    <w:rsid w:val="003560D5"/>
    <w:rsid w:val="00356524"/>
    <w:rsid w:val="00356A29"/>
    <w:rsid w:val="0035705F"/>
    <w:rsid w:val="00357848"/>
    <w:rsid w:val="00357E72"/>
    <w:rsid w:val="0036088A"/>
    <w:rsid w:val="00361646"/>
    <w:rsid w:val="00362195"/>
    <w:rsid w:val="0036301A"/>
    <w:rsid w:val="00363520"/>
    <w:rsid w:val="00364094"/>
    <w:rsid w:val="00364C7D"/>
    <w:rsid w:val="0036548F"/>
    <w:rsid w:val="0036567E"/>
    <w:rsid w:val="00365CDF"/>
    <w:rsid w:val="00365DA0"/>
    <w:rsid w:val="00366494"/>
    <w:rsid w:val="003667D7"/>
    <w:rsid w:val="00366928"/>
    <w:rsid w:val="003671D0"/>
    <w:rsid w:val="0036758E"/>
    <w:rsid w:val="00370150"/>
    <w:rsid w:val="0037082C"/>
    <w:rsid w:val="00370CFE"/>
    <w:rsid w:val="00370D51"/>
    <w:rsid w:val="0037101F"/>
    <w:rsid w:val="003713E0"/>
    <w:rsid w:val="0037168B"/>
    <w:rsid w:val="003721F8"/>
    <w:rsid w:val="003725D7"/>
    <w:rsid w:val="00373261"/>
    <w:rsid w:val="0037398B"/>
    <w:rsid w:val="00373DA0"/>
    <w:rsid w:val="003740A8"/>
    <w:rsid w:val="00374391"/>
    <w:rsid w:val="00375A50"/>
    <w:rsid w:val="003769EB"/>
    <w:rsid w:val="00376DF4"/>
    <w:rsid w:val="0038002A"/>
    <w:rsid w:val="00380444"/>
    <w:rsid w:val="003809D8"/>
    <w:rsid w:val="00381087"/>
    <w:rsid w:val="003813F3"/>
    <w:rsid w:val="003819D7"/>
    <w:rsid w:val="00381F18"/>
    <w:rsid w:val="00382113"/>
    <w:rsid w:val="0038237D"/>
    <w:rsid w:val="003828F2"/>
    <w:rsid w:val="00382D72"/>
    <w:rsid w:val="0038317C"/>
    <w:rsid w:val="00384299"/>
    <w:rsid w:val="003844EC"/>
    <w:rsid w:val="00384A36"/>
    <w:rsid w:val="00384C35"/>
    <w:rsid w:val="00384E35"/>
    <w:rsid w:val="00385924"/>
    <w:rsid w:val="00386197"/>
    <w:rsid w:val="00386936"/>
    <w:rsid w:val="00386A89"/>
    <w:rsid w:val="00386D83"/>
    <w:rsid w:val="00387966"/>
    <w:rsid w:val="00387C3A"/>
    <w:rsid w:val="0039244A"/>
    <w:rsid w:val="003929AF"/>
    <w:rsid w:val="003931A6"/>
    <w:rsid w:val="00393BBF"/>
    <w:rsid w:val="00394F77"/>
    <w:rsid w:val="003952E2"/>
    <w:rsid w:val="00395E0F"/>
    <w:rsid w:val="0039738F"/>
    <w:rsid w:val="0039757E"/>
    <w:rsid w:val="003A0C5E"/>
    <w:rsid w:val="003A1D36"/>
    <w:rsid w:val="003A1E85"/>
    <w:rsid w:val="003A1F51"/>
    <w:rsid w:val="003A37E9"/>
    <w:rsid w:val="003A415B"/>
    <w:rsid w:val="003A484E"/>
    <w:rsid w:val="003A49EB"/>
    <w:rsid w:val="003A4D42"/>
    <w:rsid w:val="003A50D1"/>
    <w:rsid w:val="003A5478"/>
    <w:rsid w:val="003A5754"/>
    <w:rsid w:val="003A5DA4"/>
    <w:rsid w:val="003A6404"/>
    <w:rsid w:val="003A6A67"/>
    <w:rsid w:val="003A79A8"/>
    <w:rsid w:val="003A7C53"/>
    <w:rsid w:val="003A7E88"/>
    <w:rsid w:val="003B0309"/>
    <w:rsid w:val="003B03C1"/>
    <w:rsid w:val="003B0956"/>
    <w:rsid w:val="003B13DB"/>
    <w:rsid w:val="003B1B0C"/>
    <w:rsid w:val="003B1EA5"/>
    <w:rsid w:val="003B2341"/>
    <w:rsid w:val="003B33AF"/>
    <w:rsid w:val="003B346D"/>
    <w:rsid w:val="003B38AB"/>
    <w:rsid w:val="003B39CC"/>
    <w:rsid w:val="003B4A6B"/>
    <w:rsid w:val="003B591C"/>
    <w:rsid w:val="003B60EB"/>
    <w:rsid w:val="003B67E3"/>
    <w:rsid w:val="003B6E5C"/>
    <w:rsid w:val="003C00EF"/>
    <w:rsid w:val="003C0608"/>
    <w:rsid w:val="003C08BB"/>
    <w:rsid w:val="003C114B"/>
    <w:rsid w:val="003C2F8D"/>
    <w:rsid w:val="003C3022"/>
    <w:rsid w:val="003C3381"/>
    <w:rsid w:val="003C452F"/>
    <w:rsid w:val="003C47E6"/>
    <w:rsid w:val="003C4D0B"/>
    <w:rsid w:val="003C5BCC"/>
    <w:rsid w:val="003C5DB3"/>
    <w:rsid w:val="003C60E1"/>
    <w:rsid w:val="003C666D"/>
    <w:rsid w:val="003C6ADB"/>
    <w:rsid w:val="003C6E73"/>
    <w:rsid w:val="003C742B"/>
    <w:rsid w:val="003D05F3"/>
    <w:rsid w:val="003D07E8"/>
    <w:rsid w:val="003D108B"/>
    <w:rsid w:val="003D18E5"/>
    <w:rsid w:val="003D1A9A"/>
    <w:rsid w:val="003D1B32"/>
    <w:rsid w:val="003D212F"/>
    <w:rsid w:val="003D2E29"/>
    <w:rsid w:val="003D40C5"/>
    <w:rsid w:val="003D468A"/>
    <w:rsid w:val="003D4C3E"/>
    <w:rsid w:val="003D5A15"/>
    <w:rsid w:val="003D5F2D"/>
    <w:rsid w:val="003D634F"/>
    <w:rsid w:val="003D649A"/>
    <w:rsid w:val="003D6E58"/>
    <w:rsid w:val="003D741C"/>
    <w:rsid w:val="003D7673"/>
    <w:rsid w:val="003D7BB9"/>
    <w:rsid w:val="003E0084"/>
    <w:rsid w:val="003E0C0B"/>
    <w:rsid w:val="003E13AD"/>
    <w:rsid w:val="003E162D"/>
    <w:rsid w:val="003E3C54"/>
    <w:rsid w:val="003E3CA4"/>
    <w:rsid w:val="003E41DB"/>
    <w:rsid w:val="003E467A"/>
    <w:rsid w:val="003E6AA2"/>
    <w:rsid w:val="003E7DA9"/>
    <w:rsid w:val="003F01B0"/>
    <w:rsid w:val="003F0E72"/>
    <w:rsid w:val="003F1570"/>
    <w:rsid w:val="003F1B87"/>
    <w:rsid w:val="003F1BA7"/>
    <w:rsid w:val="003F3213"/>
    <w:rsid w:val="003F3275"/>
    <w:rsid w:val="003F36CF"/>
    <w:rsid w:val="003F3CF5"/>
    <w:rsid w:val="003F4267"/>
    <w:rsid w:val="003F431B"/>
    <w:rsid w:val="003F4956"/>
    <w:rsid w:val="003F4A1B"/>
    <w:rsid w:val="003F61FC"/>
    <w:rsid w:val="003F6409"/>
    <w:rsid w:val="003F6D89"/>
    <w:rsid w:val="003F6EFA"/>
    <w:rsid w:val="003F7004"/>
    <w:rsid w:val="003F72E7"/>
    <w:rsid w:val="003F7317"/>
    <w:rsid w:val="003F7BCA"/>
    <w:rsid w:val="00400700"/>
    <w:rsid w:val="00400822"/>
    <w:rsid w:val="004011EF"/>
    <w:rsid w:val="00402850"/>
    <w:rsid w:val="004028DA"/>
    <w:rsid w:val="0040415A"/>
    <w:rsid w:val="00404DEA"/>
    <w:rsid w:val="0040503F"/>
    <w:rsid w:val="004057B6"/>
    <w:rsid w:val="00406534"/>
    <w:rsid w:val="00406A62"/>
    <w:rsid w:val="00407A6B"/>
    <w:rsid w:val="00407D47"/>
    <w:rsid w:val="00407E7F"/>
    <w:rsid w:val="00407FE6"/>
    <w:rsid w:val="0041039E"/>
    <w:rsid w:val="004110E5"/>
    <w:rsid w:val="00411724"/>
    <w:rsid w:val="00411E62"/>
    <w:rsid w:val="00411E66"/>
    <w:rsid w:val="004121E0"/>
    <w:rsid w:val="00413630"/>
    <w:rsid w:val="00413822"/>
    <w:rsid w:val="004143B2"/>
    <w:rsid w:val="00414440"/>
    <w:rsid w:val="004169D2"/>
    <w:rsid w:val="004170A0"/>
    <w:rsid w:val="0041722D"/>
    <w:rsid w:val="00417CFB"/>
    <w:rsid w:val="00421842"/>
    <w:rsid w:val="00421D50"/>
    <w:rsid w:val="00422667"/>
    <w:rsid w:val="0042273A"/>
    <w:rsid w:val="00422A68"/>
    <w:rsid w:val="004235D0"/>
    <w:rsid w:val="00424006"/>
    <w:rsid w:val="00425248"/>
    <w:rsid w:val="004252B0"/>
    <w:rsid w:val="00425B9C"/>
    <w:rsid w:val="00425FDE"/>
    <w:rsid w:val="00426DE2"/>
    <w:rsid w:val="00426F87"/>
    <w:rsid w:val="00427686"/>
    <w:rsid w:val="00427DA7"/>
    <w:rsid w:val="00427FC2"/>
    <w:rsid w:val="00430410"/>
    <w:rsid w:val="004310D1"/>
    <w:rsid w:val="00433642"/>
    <w:rsid w:val="00433D4A"/>
    <w:rsid w:val="004340F3"/>
    <w:rsid w:val="0043441C"/>
    <w:rsid w:val="004345E1"/>
    <w:rsid w:val="00434D17"/>
    <w:rsid w:val="00434D18"/>
    <w:rsid w:val="00434EE2"/>
    <w:rsid w:val="00435667"/>
    <w:rsid w:val="004356AC"/>
    <w:rsid w:val="0043607D"/>
    <w:rsid w:val="00436342"/>
    <w:rsid w:val="00437408"/>
    <w:rsid w:val="00437E3F"/>
    <w:rsid w:val="004401A0"/>
    <w:rsid w:val="00440FA5"/>
    <w:rsid w:val="0044129B"/>
    <w:rsid w:val="00441A86"/>
    <w:rsid w:val="004421F0"/>
    <w:rsid w:val="004434C7"/>
    <w:rsid w:val="0044374C"/>
    <w:rsid w:val="004438C1"/>
    <w:rsid w:val="00443F37"/>
    <w:rsid w:val="004444FC"/>
    <w:rsid w:val="00444888"/>
    <w:rsid w:val="004449E3"/>
    <w:rsid w:val="004449F1"/>
    <w:rsid w:val="00445650"/>
    <w:rsid w:val="00445C8E"/>
    <w:rsid w:val="00447061"/>
    <w:rsid w:val="004478CE"/>
    <w:rsid w:val="004479FA"/>
    <w:rsid w:val="00447BA8"/>
    <w:rsid w:val="004507DC"/>
    <w:rsid w:val="00450FAE"/>
    <w:rsid w:val="004511A0"/>
    <w:rsid w:val="00451AC6"/>
    <w:rsid w:val="00451E53"/>
    <w:rsid w:val="00453877"/>
    <w:rsid w:val="00453A84"/>
    <w:rsid w:val="00453ACB"/>
    <w:rsid w:val="004543F2"/>
    <w:rsid w:val="004547B4"/>
    <w:rsid w:val="004549EE"/>
    <w:rsid w:val="00454C65"/>
    <w:rsid w:val="00455328"/>
    <w:rsid w:val="00455F83"/>
    <w:rsid w:val="00456B0D"/>
    <w:rsid w:val="00456FA4"/>
    <w:rsid w:val="00460392"/>
    <w:rsid w:val="0046052E"/>
    <w:rsid w:val="00460A86"/>
    <w:rsid w:val="004615E0"/>
    <w:rsid w:val="0046176E"/>
    <w:rsid w:val="00461A79"/>
    <w:rsid w:val="00461DFF"/>
    <w:rsid w:val="00462EF3"/>
    <w:rsid w:val="0046325D"/>
    <w:rsid w:val="00463576"/>
    <w:rsid w:val="0046410F"/>
    <w:rsid w:val="004642DF"/>
    <w:rsid w:val="00464387"/>
    <w:rsid w:val="00465ADB"/>
    <w:rsid w:val="00465D5A"/>
    <w:rsid w:val="00466260"/>
    <w:rsid w:val="0046653F"/>
    <w:rsid w:val="00466C99"/>
    <w:rsid w:val="00467271"/>
    <w:rsid w:val="004673EE"/>
    <w:rsid w:val="00467448"/>
    <w:rsid w:val="00467A83"/>
    <w:rsid w:val="00470579"/>
    <w:rsid w:val="00470B11"/>
    <w:rsid w:val="00470B8A"/>
    <w:rsid w:val="00471F42"/>
    <w:rsid w:val="0047205A"/>
    <w:rsid w:val="0047227A"/>
    <w:rsid w:val="00472C3F"/>
    <w:rsid w:val="00472F13"/>
    <w:rsid w:val="00473B2A"/>
    <w:rsid w:val="00474325"/>
    <w:rsid w:val="00474F4B"/>
    <w:rsid w:val="00476E7A"/>
    <w:rsid w:val="004772A8"/>
    <w:rsid w:val="00477639"/>
    <w:rsid w:val="00481005"/>
    <w:rsid w:val="0048129B"/>
    <w:rsid w:val="00481C86"/>
    <w:rsid w:val="00482179"/>
    <w:rsid w:val="00482AFC"/>
    <w:rsid w:val="00482B84"/>
    <w:rsid w:val="00483469"/>
    <w:rsid w:val="00483724"/>
    <w:rsid w:val="00483F2D"/>
    <w:rsid w:val="004840F5"/>
    <w:rsid w:val="00485148"/>
    <w:rsid w:val="0048568B"/>
    <w:rsid w:val="00485EBD"/>
    <w:rsid w:val="0048620E"/>
    <w:rsid w:val="004864E4"/>
    <w:rsid w:val="00486A30"/>
    <w:rsid w:val="00487E3F"/>
    <w:rsid w:val="00490F11"/>
    <w:rsid w:val="0049101A"/>
    <w:rsid w:val="00491E05"/>
    <w:rsid w:val="004935ED"/>
    <w:rsid w:val="004936A5"/>
    <w:rsid w:val="00493770"/>
    <w:rsid w:val="00494815"/>
    <w:rsid w:val="00495957"/>
    <w:rsid w:val="00496DA8"/>
    <w:rsid w:val="004A0231"/>
    <w:rsid w:val="004A115A"/>
    <w:rsid w:val="004A1B3A"/>
    <w:rsid w:val="004A21AA"/>
    <w:rsid w:val="004A2EED"/>
    <w:rsid w:val="004A325D"/>
    <w:rsid w:val="004A3913"/>
    <w:rsid w:val="004A4514"/>
    <w:rsid w:val="004A476E"/>
    <w:rsid w:val="004A4D7B"/>
    <w:rsid w:val="004A598D"/>
    <w:rsid w:val="004A5CAE"/>
    <w:rsid w:val="004A6115"/>
    <w:rsid w:val="004A71DD"/>
    <w:rsid w:val="004A7C3A"/>
    <w:rsid w:val="004B03D4"/>
    <w:rsid w:val="004B08E1"/>
    <w:rsid w:val="004B097B"/>
    <w:rsid w:val="004B1A37"/>
    <w:rsid w:val="004B2A0A"/>
    <w:rsid w:val="004B2A66"/>
    <w:rsid w:val="004B3A10"/>
    <w:rsid w:val="004B3B3D"/>
    <w:rsid w:val="004B3EE2"/>
    <w:rsid w:val="004B4044"/>
    <w:rsid w:val="004B46D3"/>
    <w:rsid w:val="004B4A8F"/>
    <w:rsid w:val="004B4ABD"/>
    <w:rsid w:val="004B5633"/>
    <w:rsid w:val="004B5B22"/>
    <w:rsid w:val="004B7626"/>
    <w:rsid w:val="004B7C96"/>
    <w:rsid w:val="004B7DEA"/>
    <w:rsid w:val="004B7FA5"/>
    <w:rsid w:val="004C1025"/>
    <w:rsid w:val="004C128A"/>
    <w:rsid w:val="004C158B"/>
    <w:rsid w:val="004C2174"/>
    <w:rsid w:val="004C2425"/>
    <w:rsid w:val="004C294E"/>
    <w:rsid w:val="004C2A94"/>
    <w:rsid w:val="004C2FEE"/>
    <w:rsid w:val="004C33C6"/>
    <w:rsid w:val="004C38D4"/>
    <w:rsid w:val="004C4347"/>
    <w:rsid w:val="004C5FFE"/>
    <w:rsid w:val="004C6640"/>
    <w:rsid w:val="004C763A"/>
    <w:rsid w:val="004C7BCA"/>
    <w:rsid w:val="004C7F48"/>
    <w:rsid w:val="004D1472"/>
    <w:rsid w:val="004D1FDE"/>
    <w:rsid w:val="004D2344"/>
    <w:rsid w:val="004D263C"/>
    <w:rsid w:val="004D2B59"/>
    <w:rsid w:val="004D3A0B"/>
    <w:rsid w:val="004D3BA6"/>
    <w:rsid w:val="004D5AD4"/>
    <w:rsid w:val="004D6E1D"/>
    <w:rsid w:val="004D7197"/>
    <w:rsid w:val="004D7404"/>
    <w:rsid w:val="004D7B5D"/>
    <w:rsid w:val="004E067F"/>
    <w:rsid w:val="004E07D6"/>
    <w:rsid w:val="004E0B56"/>
    <w:rsid w:val="004E1438"/>
    <w:rsid w:val="004E1867"/>
    <w:rsid w:val="004E1B6F"/>
    <w:rsid w:val="004E20C5"/>
    <w:rsid w:val="004E23AB"/>
    <w:rsid w:val="004E3241"/>
    <w:rsid w:val="004E4A82"/>
    <w:rsid w:val="004E4C58"/>
    <w:rsid w:val="004E5680"/>
    <w:rsid w:val="004E57F1"/>
    <w:rsid w:val="004E6852"/>
    <w:rsid w:val="004E6E23"/>
    <w:rsid w:val="004E6F1F"/>
    <w:rsid w:val="004E7091"/>
    <w:rsid w:val="004E7737"/>
    <w:rsid w:val="004F0514"/>
    <w:rsid w:val="004F079B"/>
    <w:rsid w:val="004F08C3"/>
    <w:rsid w:val="004F1283"/>
    <w:rsid w:val="004F13FC"/>
    <w:rsid w:val="004F2200"/>
    <w:rsid w:val="004F26E9"/>
    <w:rsid w:val="004F3651"/>
    <w:rsid w:val="004F40F8"/>
    <w:rsid w:val="004F4694"/>
    <w:rsid w:val="004F4BA1"/>
    <w:rsid w:val="004F523A"/>
    <w:rsid w:val="004F5C43"/>
    <w:rsid w:val="004F6298"/>
    <w:rsid w:val="004F63FF"/>
    <w:rsid w:val="004F68D0"/>
    <w:rsid w:val="004F68F7"/>
    <w:rsid w:val="004F6EA6"/>
    <w:rsid w:val="004F746B"/>
    <w:rsid w:val="004F7C5F"/>
    <w:rsid w:val="00501689"/>
    <w:rsid w:val="005021BD"/>
    <w:rsid w:val="005026D2"/>
    <w:rsid w:val="00502B76"/>
    <w:rsid w:val="00502F57"/>
    <w:rsid w:val="0050305A"/>
    <w:rsid w:val="00505CE0"/>
    <w:rsid w:val="00506053"/>
    <w:rsid w:val="00506673"/>
    <w:rsid w:val="00506FC9"/>
    <w:rsid w:val="0050707A"/>
    <w:rsid w:val="005070D5"/>
    <w:rsid w:val="005104CA"/>
    <w:rsid w:val="0051105A"/>
    <w:rsid w:val="005112F4"/>
    <w:rsid w:val="00511910"/>
    <w:rsid w:val="00512AB4"/>
    <w:rsid w:val="00512CC1"/>
    <w:rsid w:val="00512F32"/>
    <w:rsid w:val="0051442A"/>
    <w:rsid w:val="00514467"/>
    <w:rsid w:val="00514804"/>
    <w:rsid w:val="005149AF"/>
    <w:rsid w:val="00514A32"/>
    <w:rsid w:val="00514EBC"/>
    <w:rsid w:val="00515294"/>
    <w:rsid w:val="00517336"/>
    <w:rsid w:val="00517D0C"/>
    <w:rsid w:val="00517F2E"/>
    <w:rsid w:val="005202CA"/>
    <w:rsid w:val="00520B45"/>
    <w:rsid w:val="00520E21"/>
    <w:rsid w:val="0052150E"/>
    <w:rsid w:val="00521610"/>
    <w:rsid w:val="00522B8C"/>
    <w:rsid w:val="0052301A"/>
    <w:rsid w:val="00523E52"/>
    <w:rsid w:val="00524294"/>
    <w:rsid w:val="00524458"/>
    <w:rsid w:val="00524F61"/>
    <w:rsid w:val="005260CC"/>
    <w:rsid w:val="00526B4F"/>
    <w:rsid w:val="00526EA3"/>
    <w:rsid w:val="00531018"/>
    <w:rsid w:val="00531F0D"/>
    <w:rsid w:val="0053243A"/>
    <w:rsid w:val="00532786"/>
    <w:rsid w:val="00532A4A"/>
    <w:rsid w:val="00532B20"/>
    <w:rsid w:val="0053317C"/>
    <w:rsid w:val="005333F1"/>
    <w:rsid w:val="00533B3F"/>
    <w:rsid w:val="00534540"/>
    <w:rsid w:val="00534797"/>
    <w:rsid w:val="00534C5C"/>
    <w:rsid w:val="005354FA"/>
    <w:rsid w:val="00535553"/>
    <w:rsid w:val="00535732"/>
    <w:rsid w:val="00535F59"/>
    <w:rsid w:val="00536371"/>
    <w:rsid w:val="005367D0"/>
    <w:rsid w:val="00536842"/>
    <w:rsid w:val="00537199"/>
    <w:rsid w:val="00537E2C"/>
    <w:rsid w:val="00540110"/>
    <w:rsid w:val="005408AD"/>
    <w:rsid w:val="0054194F"/>
    <w:rsid w:val="00541952"/>
    <w:rsid w:val="00541FE4"/>
    <w:rsid w:val="00542DF8"/>
    <w:rsid w:val="005438EB"/>
    <w:rsid w:val="005439A7"/>
    <w:rsid w:val="00543CC7"/>
    <w:rsid w:val="0054454F"/>
    <w:rsid w:val="005447DA"/>
    <w:rsid w:val="0054561A"/>
    <w:rsid w:val="00545704"/>
    <w:rsid w:val="00545B21"/>
    <w:rsid w:val="00547606"/>
    <w:rsid w:val="00547AEB"/>
    <w:rsid w:val="00547F87"/>
    <w:rsid w:val="00551BC4"/>
    <w:rsid w:val="00552664"/>
    <w:rsid w:val="0055287A"/>
    <w:rsid w:val="00553AC7"/>
    <w:rsid w:val="00553F40"/>
    <w:rsid w:val="00554381"/>
    <w:rsid w:val="00555300"/>
    <w:rsid w:val="00556543"/>
    <w:rsid w:val="005565FA"/>
    <w:rsid w:val="00556696"/>
    <w:rsid w:val="0055694D"/>
    <w:rsid w:val="00557AB3"/>
    <w:rsid w:val="00560543"/>
    <w:rsid w:val="005608CC"/>
    <w:rsid w:val="00561EE3"/>
    <w:rsid w:val="00562758"/>
    <w:rsid w:val="00563843"/>
    <w:rsid w:val="00563D04"/>
    <w:rsid w:val="00563F64"/>
    <w:rsid w:val="0056423E"/>
    <w:rsid w:val="00564B96"/>
    <w:rsid w:val="00564EB9"/>
    <w:rsid w:val="00564F0A"/>
    <w:rsid w:val="00564F7A"/>
    <w:rsid w:val="00565124"/>
    <w:rsid w:val="005661A1"/>
    <w:rsid w:val="00566840"/>
    <w:rsid w:val="00567281"/>
    <w:rsid w:val="00567A51"/>
    <w:rsid w:val="00567FB2"/>
    <w:rsid w:val="00570A83"/>
    <w:rsid w:val="00570A98"/>
    <w:rsid w:val="00570BE4"/>
    <w:rsid w:val="0057102B"/>
    <w:rsid w:val="005710A3"/>
    <w:rsid w:val="005710AE"/>
    <w:rsid w:val="005713B3"/>
    <w:rsid w:val="00571C99"/>
    <w:rsid w:val="005722E3"/>
    <w:rsid w:val="00572346"/>
    <w:rsid w:val="00573067"/>
    <w:rsid w:val="0057458D"/>
    <w:rsid w:val="0057465A"/>
    <w:rsid w:val="0057520E"/>
    <w:rsid w:val="00575529"/>
    <w:rsid w:val="005762AD"/>
    <w:rsid w:val="00576762"/>
    <w:rsid w:val="00576DB3"/>
    <w:rsid w:val="005777C5"/>
    <w:rsid w:val="005803FD"/>
    <w:rsid w:val="0058066F"/>
    <w:rsid w:val="00580A99"/>
    <w:rsid w:val="00580B24"/>
    <w:rsid w:val="00581571"/>
    <w:rsid w:val="00581A90"/>
    <w:rsid w:val="00581C69"/>
    <w:rsid w:val="00581E62"/>
    <w:rsid w:val="00582180"/>
    <w:rsid w:val="005822B7"/>
    <w:rsid w:val="005825BF"/>
    <w:rsid w:val="00582CDA"/>
    <w:rsid w:val="0058386C"/>
    <w:rsid w:val="00583FC8"/>
    <w:rsid w:val="00584009"/>
    <w:rsid w:val="005859DB"/>
    <w:rsid w:val="00586A42"/>
    <w:rsid w:val="0058712E"/>
    <w:rsid w:val="005874B0"/>
    <w:rsid w:val="0058758C"/>
    <w:rsid w:val="00587D86"/>
    <w:rsid w:val="00587E5E"/>
    <w:rsid w:val="00590215"/>
    <w:rsid w:val="0059043E"/>
    <w:rsid w:val="00590F73"/>
    <w:rsid w:val="00591067"/>
    <w:rsid w:val="00591D28"/>
    <w:rsid w:val="00592443"/>
    <w:rsid w:val="00592B7A"/>
    <w:rsid w:val="00592C9D"/>
    <w:rsid w:val="0059337C"/>
    <w:rsid w:val="0059379E"/>
    <w:rsid w:val="00593C9D"/>
    <w:rsid w:val="00595E71"/>
    <w:rsid w:val="005963E0"/>
    <w:rsid w:val="00596B22"/>
    <w:rsid w:val="00596EBE"/>
    <w:rsid w:val="0059799C"/>
    <w:rsid w:val="005A0F6E"/>
    <w:rsid w:val="005A15D9"/>
    <w:rsid w:val="005A16BD"/>
    <w:rsid w:val="005A18F3"/>
    <w:rsid w:val="005A1BD1"/>
    <w:rsid w:val="005A2F18"/>
    <w:rsid w:val="005A3F8D"/>
    <w:rsid w:val="005A4F4D"/>
    <w:rsid w:val="005A5108"/>
    <w:rsid w:val="005A5134"/>
    <w:rsid w:val="005A5DD7"/>
    <w:rsid w:val="005A79F2"/>
    <w:rsid w:val="005B0116"/>
    <w:rsid w:val="005B05BD"/>
    <w:rsid w:val="005B06EE"/>
    <w:rsid w:val="005B0734"/>
    <w:rsid w:val="005B0B90"/>
    <w:rsid w:val="005B105B"/>
    <w:rsid w:val="005B242F"/>
    <w:rsid w:val="005B2947"/>
    <w:rsid w:val="005B2FD4"/>
    <w:rsid w:val="005B38F6"/>
    <w:rsid w:val="005B643C"/>
    <w:rsid w:val="005B6806"/>
    <w:rsid w:val="005B6C84"/>
    <w:rsid w:val="005B6EC9"/>
    <w:rsid w:val="005B6EF7"/>
    <w:rsid w:val="005B7189"/>
    <w:rsid w:val="005B779C"/>
    <w:rsid w:val="005C123B"/>
    <w:rsid w:val="005C1E6A"/>
    <w:rsid w:val="005C271A"/>
    <w:rsid w:val="005C30AB"/>
    <w:rsid w:val="005C36A6"/>
    <w:rsid w:val="005C3B75"/>
    <w:rsid w:val="005C3BE6"/>
    <w:rsid w:val="005C5A9F"/>
    <w:rsid w:val="005C5D29"/>
    <w:rsid w:val="005C66CD"/>
    <w:rsid w:val="005C680A"/>
    <w:rsid w:val="005C7450"/>
    <w:rsid w:val="005D1707"/>
    <w:rsid w:val="005D27B0"/>
    <w:rsid w:val="005D2CE2"/>
    <w:rsid w:val="005D33B4"/>
    <w:rsid w:val="005D344E"/>
    <w:rsid w:val="005D3BA7"/>
    <w:rsid w:val="005D453D"/>
    <w:rsid w:val="005D4706"/>
    <w:rsid w:val="005D51AC"/>
    <w:rsid w:val="005D6CC6"/>
    <w:rsid w:val="005D6E92"/>
    <w:rsid w:val="005D76D3"/>
    <w:rsid w:val="005D7965"/>
    <w:rsid w:val="005D7F5A"/>
    <w:rsid w:val="005E021E"/>
    <w:rsid w:val="005E06C8"/>
    <w:rsid w:val="005E153B"/>
    <w:rsid w:val="005E1D00"/>
    <w:rsid w:val="005E39AF"/>
    <w:rsid w:val="005E3AFE"/>
    <w:rsid w:val="005E3EB3"/>
    <w:rsid w:val="005E43B8"/>
    <w:rsid w:val="005E544E"/>
    <w:rsid w:val="005E54B7"/>
    <w:rsid w:val="005E54DA"/>
    <w:rsid w:val="005E6421"/>
    <w:rsid w:val="005E69E4"/>
    <w:rsid w:val="005E72F4"/>
    <w:rsid w:val="005F088A"/>
    <w:rsid w:val="005F0E27"/>
    <w:rsid w:val="005F117D"/>
    <w:rsid w:val="005F14E9"/>
    <w:rsid w:val="005F1579"/>
    <w:rsid w:val="005F206F"/>
    <w:rsid w:val="005F2568"/>
    <w:rsid w:val="005F2DC9"/>
    <w:rsid w:val="005F2F7B"/>
    <w:rsid w:val="005F3680"/>
    <w:rsid w:val="005F3804"/>
    <w:rsid w:val="005F6DBF"/>
    <w:rsid w:val="005F726B"/>
    <w:rsid w:val="005F7738"/>
    <w:rsid w:val="005F7C07"/>
    <w:rsid w:val="006007A0"/>
    <w:rsid w:val="00600D4E"/>
    <w:rsid w:val="00601633"/>
    <w:rsid w:val="00602176"/>
    <w:rsid w:val="00602A15"/>
    <w:rsid w:val="00603091"/>
    <w:rsid w:val="006030DD"/>
    <w:rsid w:val="0060322E"/>
    <w:rsid w:val="006032B3"/>
    <w:rsid w:val="006032DC"/>
    <w:rsid w:val="006034E2"/>
    <w:rsid w:val="00604999"/>
    <w:rsid w:val="0060547C"/>
    <w:rsid w:val="006058C7"/>
    <w:rsid w:val="006071A7"/>
    <w:rsid w:val="006102AE"/>
    <w:rsid w:val="006103B7"/>
    <w:rsid w:val="00610BFB"/>
    <w:rsid w:val="00611E68"/>
    <w:rsid w:val="00612AA5"/>
    <w:rsid w:val="00612C4C"/>
    <w:rsid w:val="00612EB7"/>
    <w:rsid w:val="0061505F"/>
    <w:rsid w:val="00615147"/>
    <w:rsid w:val="00616502"/>
    <w:rsid w:val="00616638"/>
    <w:rsid w:val="00616B06"/>
    <w:rsid w:val="0061739B"/>
    <w:rsid w:val="006174F9"/>
    <w:rsid w:val="0061755B"/>
    <w:rsid w:val="00617A43"/>
    <w:rsid w:val="00617D45"/>
    <w:rsid w:val="0062050A"/>
    <w:rsid w:val="00620CCF"/>
    <w:rsid w:val="006210E4"/>
    <w:rsid w:val="00622640"/>
    <w:rsid w:val="00622B15"/>
    <w:rsid w:val="006234E5"/>
    <w:rsid w:val="00623F69"/>
    <w:rsid w:val="0062411D"/>
    <w:rsid w:val="00624FF3"/>
    <w:rsid w:val="0062581C"/>
    <w:rsid w:val="00625845"/>
    <w:rsid w:val="00625C6B"/>
    <w:rsid w:val="00626DE2"/>
    <w:rsid w:val="00627243"/>
    <w:rsid w:val="006306D0"/>
    <w:rsid w:val="00630A65"/>
    <w:rsid w:val="00630CCE"/>
    <w:rsid w:val="00631ECA"/>
    <w:rsid w:val="006330D3"/>
    <w:rsid w:val="00633A63"/>
    <w:rsid w:val="00634643"/>
    <w:rsid w:val="00634F4B"/>
    <w:rsid w:val="006356AB"/>
    <w:rsid w:val="006356BF"/>
    <w:rsid w:val="00635774"/>
    <w:rsid w:val="00636201"/>
    <w:rsid w:val="0063627D"/>
    <w:rsid w:val="00636414"/>
    <w:rsid w:val="00637DD1"/>
    <w:rsid w:val="006407A7"/>
    <w:rsid w:val="00640AC3"/>
    <w:rsid w:val="00640D01"/>
    <w:rsid w:val="00640E19"/>
    <w:rsid w:val="00641057"/>
    <w:rsid w:val="006410CF"/>
    <w:rsid w:val="00641982"/>
    <w:rsid w:val="00641F33"/>
    <w:rsid w:val="0064231C"/>
    <w:rsid w:val="006439C0"/>
    <w:rsid w:val="00643AB0"/>
    <w:rsid w:val="00644AF6"/>
    <w:rsid w:val="006454E3"/>
    <w:rsid w:val="00645D39"/>
    <w:rsid w:val="00645DF0"/>
    <w:rsid w:val="006460DB"/>
    <w:rsid w:val="0064643F"/>
    <w:rsid w:val="006467B0"/>
    <w:rsid w:val="00647110"/>
    <w:rsid w:val="00647486"/>
    <w:rsid w:val="00647BBE"/>
    <w:rsid w:val="00647C27"/>
    <w:rsid w:val="00647CAE"/>
    <w:rsid w:val="00650415"/>
    <w:rsid w:val="006504A5"/>
    <w:rsid w:val="00650AEA"/>
    <w:rsid w:val="00650E61"/>
    <w:rsid w:val="00651645"/>
    <w:rsid w:val="00652181"/>
    <w:rsid w:val="0065239A"/>
    <w:rsid w:val="00652CE0"/>
    <w:rsid w:val="00653857"/>
    <w:rsid w:val="0065391A"/>
    <w:rsid w:val="006540C2"/>
    <w:rsid w:val="006546AD"/>
    <w:rsid w:val="0065473D"/>
    <w:rsid w:val="00654C32"/>
    <w:rsid w:val="006554E0"/>
    <w:rsid w:val="00655809"/>
    <w:rsid w:val="00655A5D"/>
    <w:rsid w:val="00655B77"/>
    <w:rsid w:val="00655C54"/>
    <w:rsid w:val="006567F3"/>
    <w:rsid w:val="00656B8F"/>
    <w:rsid w:val="00657746"/>
    <w:rsid w:val="00657C85"/>
    <w:rsid w:val="00662126"/>
    <w:rsid w:val="0066367F"/>
    <w:rsid w:val="00664D92"/>
    <w:rsid w:val="00665491"/>
    <w:rsid w:val="006659F8"/>
    <w:rsid w:val="00665DDE"/>
    <w:rsid w:val="006668DD"/>
    <w:rsid w:val="0066718A"/>
    <w:rsid w:val="00667402"/>
    <w:rsid w:val="00667930"/>
    <w:rsid w:val="0067022C"/>
    <w:rsid w:val="0067072D"/>
    <w:rsid w:val="00670A3B"/>
    <w:rsid w:val="00670C39"/>
    <w:rsid w:val="00670C6B"/>
    <w:rsid w:val="00670CBF"/>
    <w:rsid w:val="00670F3B"/>
    <w:rsid w:val="00671379"/>
    <w:rsid w:val="00671412"/>
    <w:rsid w:val="00671804"/>
    <w:rsid w:val="006723C9"/>
    <w:rsid w:val="006732A7"/>
    <w:rsid w:val="006736DE"/>
    <w:rsid w:val="00673AB9"/>
    <w:rsid w:val="00673BED"/>
    <w:rsid w:val="006749A6"/>
    <w:rsid w:val="006757CA"/>
    <w:rsid w:val="00675D64"/>
    <w:rsid w:val="0067631C"/>
    <w:rsid w:val="00676F10"/>
    <w:rsid w:val="006773AB"/>
    <w:rsid w:val="00677C9C"/>
    <w:rsid w:val="00680968"/>
    <w:rsid w:val="006812F6"/>
    <w:rsid w:val="006813B8"/>
    <w:rsid w:val="00681450"/>
    <w:rsid w:val="00683FF1"/>
    <w:rsid w:val="00684469"/>
    <w:rsid w:val="006847FA"/>
    <w:rsid w:val="00686604"/>
    <w:rsid w:val="00687539"/>
    <w:rsid w:val="006877F0"/>
    <w:rsid w:val="00690526"/>
    <w:rsid w:val="00690CFF"/>
    <w:rsid w:val="00691495"/>
    <w:rsid w:val="00691F2B"/>
    <w:rsid w:val="00691F9D"/>
    <w:rsid w:val="0069233C"/>
    <w:rsid w:val="00692349"/>
    <w:rsid w:val="006923EA"/>
    <w:rsid w:val="00692B6C"/>
    <w:rsid w:val="006930CC"/>
    <w:rsid w:val="006933D3"/>
    <w:rsid w:val="00693B41"/>
    <w:rsid w:val="0069487F"/>
    <w:rsid w:val="006948EE"/>
    <w:rsid w:val="006954FE"/>
    <w:rsid w:val="00696346"/>
    <w:rsid w:val="006965C1"/>
    <w:rsid w:val="00697070"/>
    <w:rsid w:val="006A083A"/>
    <w:rsid w:val="006A09C3"/>
    <w:rsid w:val="006A0DE0"/>
    <w:rsid w:val="006A1607"/>
    <w:rsid w:val="006A16DD"/>
    <w:rsid w:val="006A17F4"/>
    <w:rsid w:val="006A188F"/>
    <w:rsid w:val="006A1AAA"/>
    <w:rsid w:val="006A25E2"/>
    <w:rsid w:val="006A2D2A"/>
    <w:rsid w:val="006A2E9B"/>
    <w:rsid w:val="006A34D4"/>
    <w:rsid w:val="006A38E4"/>
    <w:rsid w:val="006A55C8"/>
    <w:rsid w:val="006A5AFD"/>
    <w:rsid w:val="006A5BE5"/>
    <w:rsid w:val="006A5F90"/>
    <w:rsid w:val="006A6FEA"/>
    <w:rsid w:val="006A7329"/>
    <w:rsid w:val="006A7608"/>
    <w:rsid w:val="006A7BFE"/>
    <w:rsid w:val="006A7DFA"/>
    <w:rsid w:val="006B04D0"/>
    <w:rsid w:val="006B0777"/>
    <w:rsid w:val="006B29A4"/>
    <w:rsid w:val="006B31B5"/>
    <w:rsid w:val="006B3408"/>
    <w:rsid w:val="006B38F0"/>
    <w:rsid w:val="006B3A1C"/>
    <w:rsid w:val="006B3D05"/>
    <w:rsid w:val="006B42E5"/>
    <w:rsid w:val="006B51F1"/>
    <w:rsid w:val="006B5CF1"/>
    <w:rsid w:val="006B5F74"/>
    <w:rsid w:val="006B5FDF"/>
    <w:rsid w:val="006B6112"/>
    <w:rsid w:val="006B6C33"/>
    <w:rsid w:val="006B7F29"/>
    <w:rsid w:val="006C018C"/>
    <w:rsid w:val="006C0667"/>
    <w:rsid w:val="006C0AB4"/>
    <w:rsid w:val="006C0F9B"/>
    <w:rsid w:val="006C10DC"/>
    <w:rsid w:val="006C1B21"/>
    <w:rsid w:val="006C1BF9"/>
    <w:rsid w:val="006C1CB0"/>
    <w:rsid w:val="006C2102"/>
    <w:rsid w:val="006C2A14"/>
    <w:rsid w:val="006C2FBD"/>
    <w:rsid w:val="006C3440"/>
    <w:rsid w:val="006C3442"/>
    <w:rsid w:val="006C414C"/>
    <w:rsid w:val="006C4671"/>
    <w:rsid w:val="006C4A6A"/>
    <w:rsid w:val="006C512D"/>
    <w:rsid w:val="006C5AA8"/>
    <w:rsid w:val="006C6784"/>
    <w:rsid w:val="006C6E9C"/>
    <w:rsid w:val="006C739D"/>
    <w:rsid w:val="006D2089"/>
    <w:rsid w:val="006D22C4"/>
    <w:rsid w:val="006D2988"/>
    <w:rsid w:val="006D2A8D"/>
    <w:rsid w:val="006D2BE3"/>
    <w:rsid w:val="006D366F"/>
    <w:rsid w:val="006D3A18"/>
    <w:rsid w:val="006D3B88"/>
    <w:rsid w:val="006D4301"/>
    <w:rsid w:val="006D4332"/>
    <w:rsid w:val="006D4AC5"/>
    <w:rsid w:val="006D4E16"/>
    <w:rsid w:val="006D55E4"/>
    <w:rsid w:val="006D63F5"/>
    <w:rsid w:val="006D67DA"/>
    <w:rsid w:val="006D690A"/>
    <w:rsid w:val="006D721E"/>
    <w:rsid w:val="006D7BE7"/>
    <w:rsid w:val="006E090A"/>
    <w:rsid w:val="006E1749"/>
    <w:rsid w:val="006E29D8"/>
    <w:rsid w:val="006E4E3C"/>
    <w:rsid w:val="006E53C6"/>
    <w:rsid w:val="006E6789"/>
    <w:rsid w:val="006E6E44"/>
    <w:rsid w:val="006F0162"/>
    <w:rsid w:val="006F0C62"/>
    <w:rsid w:val="006F0CF6"/>
    <w:rsid w:val="006F0D4F"/>
    <w:rsid w:val="006F149A"/>
    <w:rsid w:val="006F15D5"/>
    <w:rsid w:val="006F1898"/>
    <w:rsid w:val="006F19CB"/>
    <w:rsid w:val="006F3A82"/>
    <w:rsid w:val="006F402E"/>
    <w:rsid w:val="006F4073"/>
    <w:rsid w:val="006F4E6A"/>
    <w:rsid w:val="006F5287"/>
    <w:rsid w:val="006F5C7E"/>
    <w:rsid w:val="006F6C11"/>
    <w:rsid w:val="006F7555"/>
    <w:rsid w:val="00700014"/>
    <w:rsid w:val="00700CEC"/>
    <w:rsid w:val="007012AD"/>
    <w:rsid w:val="00704577"/>
    <w:rsid w:val="00704F55"/>
    <w:rsid w:val="00705528"/>
    <w:rsid w:val="007057BC"/>
    <w:rsid w:val="00705838"/>
    <w:rsid w:val="00705D28"/>
    <w:rsid w:val="00705E3B"/>
    <w:rsid w:val="00706394"/>
    <w:rsid w:val="007068C0"/>
    <w:rsid w:val="00707B6E"/>
    <w:rsid w:val="00710562"/>
    <w:rsid w:val="0071089F"/>
    <w:rsid w:val="00710FF7"/>
    <w:rsid w:val="00711178"/>
    <w:rsid w:val="00711EFD"/>
    <w:rsid w:val="00711F05"/>
    <w:rsid w:val="007121AF"/>
    <w:rsid w:val="00712313"/>
    <w:rsid w:val="00712C3E"/>
    <w:rsid w:val="007131BB"/>
    <w:rsid w:val="0071366D"/>
    <w:rsid w:val="00714213"/>
    <w:rsid w:val="00714855"/>
    <w:rsid w:val="00715368"/>
    <w:rsid w:val="00715736"/>
    <w:rsid w:val="00715C23"/>
    <w:rsid w:val="0071609D"/>
    <w:rsid w:val="007165AC"/>
    <w:rsid w:val="00717581"/>
    <w:rsid w:val="00717C09"/>
    <w:rsid w:val="0072068C"/>
    <w:rsid w:val="00721212"/>
    <w:rsid w:val="0072151C"/>
    <w:rsid w:val="00721D55"/>
    <w:rsid w:val="00721EC7"/>
    <w:rsid w:val="00721F35"/>
    <w:rsid w:val="007220A7"/>
    <w:rsid w:val="00722A73"/>
    <w:rsid w:val="00722D38"/>
    <w:rsid w:val="007230F6"/>
    <w:rsid w:val="00723227"/>
    <w:rsid w:val="0072394A"/>
    <w:rsid w:val="007257C4"/>
    <w:rsid w:val="00725DEA"/>
    <w:rsid w:val="00725F1D"/>
    <w:rsid w:val="00727BEC"/>
    <w:rsid w:val="0073183A"/>
    <w:rsid w:val="00732488"/>
    <w:rsid w:val="007336F7"/>
    <w:rsid w:val="007342F4"/>
    <w:rsid w:val="0073462F"/>
    <w:rsid w:val="00734784"/>
    <w:rsid w:val="00734D6A"/>
    <w:rsid w:val="00735297"/>
    <w:rsid w:val="007355A9"/>
    <w:rsid w:val="00735DBF"/>
    <w:rsid w:val="0073613F"/>
    <w:rsid w:val="00736848"/>
    <w:rsid w:val="00736FE0"/>
    <w:rsid w:val="00737056"/>
    <w:rsid w:val="00737406"/>
    <w:rsid w:val="00737DD8"/>
    <w:rsid w:val="00741058"/>
    <w:rsid w:val="00741E3D"/>
    <w:rsid w:val="0074208F"/>
    <w:rsid w:val="00743130"/>
    <w:rsid w:val="0074364A"/>
    <w:rsid w:val="007438E5"/>
    <w:rsid w:val="0074447C"/>
    <w:rsid w:val="00744950"/>
    <w:rsid w:val="0074509B"/>
    <w:rsid w:val="0074628E"/>
    <w:rsid w:val="007468DA"/>
    <w:rsid w:val="00747520"/>
    <w:rsid w:val="00747E8C"/>
    <w:rsid w:val="00750878"/>
    <w:rsid w:val="00750F23"/>
    <w:rsid w:val="00750F8C"/>
    <w:rsid w:val="007512C3"/>
    <w:rsid w:val="00752041"/>
    <w:rsid w:val="0075371D"/>
    <w:rsid w:val="00753F1E"/>
    <w:rsid w:val="007547EC"/>
    <w:rsid w:val="00755127"/>
    <w:rsid w:val="007554F7"/>
    <w:rsid w:val="00755660"/>
    <w:rsid w:val="00755868"/>
    <w:rsid w:val="00755F22"/>
    <w:rsid w:val="00756007"/>
    <w:rsid w:val="007561A5"/>
    <w:rsid w:val="007567E3"/>
    <w:rsid w:val="00756841"/>
    <w:rsid w:val="00756D4C"/>
    <w:rsid w:val="0075710D"/>
    <w:rsid w:val="00757625"/>
    <w:rsid w:val="00757C20"/>
    <w:rsid w:val="007609C0"/>
    <w:rsid w:val="00760E9B"/>
    <w:rsid w:val="00760EF2"/>
    <w:rsid w:val="00760F68"/>
    <w:rsid w:val="007620CC"/>
    <w:rsid w:val="00762B27"/>
    <w:rsid w:val="007633F6"/>
    <w:rsid w:val="00763862"/>
    <w:rsid w:val="00765952"/>
    <w:rsid w:val="00765DB6"/>
    <w:rsid w:val="0076613D"/>
    <w:rsid w:val="00766260"/>
    <w:rsid w:val="0076674A"/>
    <w:rsid w:val="00766EAF"/>
    <w:rsid w:val="00766FB8"/>
    <w:rsid w:val="00770803"/>
    <w:rsid w:val="00770FEE"/>
    <w:rsid w:val="007719A2"/>
    <w:rsid w:val="00772335"/>
    <w:rsid w:val="00772425"/>
    <w:rsid w:val="00772555"/>
    <w:rsid w:val="00772766"/>
    <w:rsid w:val="00772A0D"/>
    <w:rsid w:val="00774114"/>
    <w:rsid w:val="00774171"/>
    <w:rsid w:val="00774275"/>
    <w:rsid w:val="0077473C"/>
    <w:rsid w:val="0077765A"/>
    <w:rsid w:val="00777AB6"/>
    <w:rsid w:val="00780061"/>
    <w:rsid w:val="00780504"/>
    <w:rsid w:val="00780969"/>
    <w:rsid w:val="00780A9F"/>
    <w:rsid w:val="007826E5"/>
    <w:rsid w:val="00782713"/>
    <w:rsid w:val="0078303A"/>
    <w:rsid w:val="00783062"/>
    <w:rsid w:val="00783AC4"/>
    <w:rsid w:val="00783AE6"/>
    <w:rsid w:val="00784438"/>
    <w:rsid w:val="00784F60"/>
    <w:rsid w:val="00785196"/>
    <w:rsid w:val="00785230"/>
    <w:rsid w:val="00785476"/>
    <w:rsid w:val="0078571F"/>
    <w:rsid w:val="00786893"/>
    <w:rsid w:val="007870FF"/>
    <w:rsid w:val="00787D5F"/>
    <w:rsid w:val="00790DD4"/>
    <w:rsid w:val="00791286"/>
    <w:rsid w:val="007915A6"/>
    <w:rsid w:val="00791995"/>
    <w:rsid w:val="00792858"/>
    <w:rsid w:val="007928B9"/>
    <w:rsid w:val="0079299E"/>
    <w:rsid w:val="00793FC0"/>
    <w:rsid w:val="00794162"/>
    <w:rsid w:val="0079458B"/>
    <w:rsid w:val="00794919"/>
    <w:rsid w:val="00794E95"/>
    <w:rsid w:val="0079544A"/>
    <w:rsid w:val="007957D2"/>
    <w:rsid w:val="00795E04"/>
    <w:rsid w:val="00795F93"/>
    <w:rsid w:val="00795FE0"/>
    <w:rsid w:val="00796BBF"/>
    <w:rsid w:val="00796F64"/>
    <w:rsid w:val="00797412"/>
    <w:rsid w:val="00797FAE"/>
    <w:rsid w:val="00797FB2"/>
    <w:rsid w:val="007A0356"/>
    <w:rsid w:val="007A0806"/>
    <w:rsid w:val="007A1DB7"/>
    <w:rsid w:val="007A20F4"/>
    <w:rsid w:val="007A20F6"/>
    <w:rsid w:val="007A3C0B"/>
    <w:rsid w:val="007A3F03"/>
    <w:rsid w:val="007A402B"/>
    <w:rsid w:val="007A48B0"/>
    <w:rsid w:val="007A4C38"/>
    <w:rsid w:val="007A5212"/>
    <w:rsid w:val="007A5306"/>
    <w:rsid w:val="007A64FA"/>
    <w:rsid w:val="007A657D"/>
    <w:rsid w:val="007A70F9"/>
    <w:rsid w:val="007A7D50"/>
    <w:rsid w:val="007A7FC0"/>
    <w:rsid w:val="007B1157"/>
    <w:rsid w:val="007B12DA"/>
    <w:rsid w:val="007B2593"/>
    <w:rsid w:val="007B2813"/>
    <w:rsid w:val="007B2B42"/>
    <w:rsid w:val="007B2CEB"/>
    <w:rsid w:val="007B35F7"/>
    <w:rsid w:val="007B3FC3"/>
    <w:rsid w:val="007B4031"/>
    <w:rsid w:val="007B444F"/>
    <w:rsid w:val="007B521A"/>
    <w:rsid w:val="007B62B3"/>
    <w:rsid w:val="007B6417"/>
    <w:rsid w:val="007B73AE"/>
    <w:rsid w:val="007B7BC7"/>
    <w:rsid w:val="007B7DD8"/>
    <w:rsid w:val="007B7E90"/>
    <w:rsid w:val="007C0163"/>
    <w:rsid w:val="007C067B"/>
    <w:rsid w:val="007C0834"/>
    <w:rsid w:val="007C0EDC"/>
    <w:rsid w:val="007C1237"/>
    <w:rsid w:val="007C172A"/>
    <w:rsid w:val="007C1E3B"/>
    <w:rsid w:val="007C2553"/>
    <w:rsid w:val="007C30E9"/>
    <w:rsid w:val="007C34A2"/>
    <w:rsid w:val="007C405F"/>
    <w:rsid w:val="007C4E7A"/>
    <w:rsid w:val="007C5432"/>
    <w:rsid w:val="007C564C"/>
    <w:rsid w:val="007C5B00"/>
    <w:rsid w:val="007C7CA6"/>
    <w:rsid w:val="007D0C4D"/>
    <w:rsid w:val="007D0CC4"/>
    <w:rsid w:val="007D0E8E"/>
    <w:rsid w:val="007D2822"/>
    <w:rsid w:val="007D308B"/>
    <w:rsid w:val="007D41A6"/>
    <w:rsid w:val="007D42F2"/>
    <w:rsid w:val="007D4532"/>
    <w:rsid w:val="007D4A33"/>
    <w:rsid w:val="007D5377"/>
    <w:rsid w:val="007D65CB"/>
    <w:rsid w:val="007D74FE"/>
    <w:rsid w:val="007D779B"/>
    <w:rsid w:val="007D7890"/>
    <w:rsid w:val="007E0B40"/>
    <w:rsid w:val="007E146F"/>
    <w:rsid w:val="007E16B9"/>
    <w:rsid w:val="007E1EDD"/>
    <w:rsid w:val="007E2828"/>
    <w:rsid w:val="007E292E"/>
    <w:rsid w:val="007E38D2"/>
    <w:rsid w:val="007E3FE9"/>
    <w:rsid w:val="007E4D69"/>
    <w:rsid w:val="007E4EEE"/>
    <w:rsid w:val="007E5A69"/>
    <w:rsid w:val="007E6A69"/>
    <w:rsid w:val="007E7396"/>
    <w:rsid w:val="007E78F6"/>
    <w:rsid w:val="007F0B92"/>
    <w:rsid w:val="007F0F39"/>
    <w:rsid w:val="007F0F6F"/>
    <w:rsid w:val="007F1B49"/>
    <w:rsid w:val="007F247E"/>
    <w:rsid w:val="007F3220"/>
    <w:rsid w:val="007F3E3F"/>
    <w:rsid w:val="007F4C0A"/>
    <w:rsid w:val="007F5345"/>
    <w:rsid w:val="007F54A7"/>
    <w:rsid w:val="007F6CC8"/>
    <w:rsid w:val="007F7392"/>
    <w:rsid w:val="007F75F7"/>
    <w:rsid w:val="007F7D13"/>
    <w:rsid w:val="007F7E05"/>
    <w:rsid w:val="00801508"/>
    <w:rsid w:val="00801A9A"/>
    <w:rsid w:val="00801BC8"/>
    <w:rsid w:val="0080215C"/>
    <w:rsid w:val="00802B85"/>
    <w:rsid w:val="00802D65"/>
    <w:rsid w:val="00803337"/>
    <w:rsid w:val="008033A2"/>
    <w:rsid w:val="008035F7"/>
    <w:rsid w:val="00803E8B"/>
    <w:rsid w:val="008047E1"/>
    <w:rsid w:val="008058B5"/>
    <w:rsid w:val="00805A14"/>
    <w:rsid w:val="00805D5E"/>
    <w:rsid w:val="00805D93"/>
    <w:rsid w:val="008063A5"/>
    <w:rsid w:val="0081073F"/>
    <w:rsid w:val="00810BD7"/>
    <w:rsid w:val="00811167"/>
    <w:rsid w:val="00811692"/>
    <w:rsid w:val="00811DF4"/>
    <w:rsid w:val="008122C5"/>
    <w:rsid w:val="00812834"/>
    <w:rsid w:val="00812AA3"/>
    <w:rsid w:val="00813E8E"/>
    <w:rsid w:val="00814061"/>
    <w:rsid w:val="00814E67"/>
    <w:rsid w:val="00814EA1"/>
    <w:rsid w:val="00815C94"/>
    <w:rsid w:val="0081641E"/>
    <w:rsid w:val="00816897"/>
    <w:rsid w:val="00817BAE"/>
    <w:rsid w:val="00820C04"/>
    <w:rsid w:val="0082152B"/>
    <w:rsid w:val="008218BE"/>
    <w:rsid w:val="00821C0B"/>
    <w:rsid w:val="0082210A"/>
    <w:rsid w:val="0082225C"/>
    <w:rsid w:val="00822408"/>
    <w:rsid w:val="008232FE"/>
    <w:rsid w:val="008234B7"/>
    <w:rsid w:val="00823907"/>
    <w:rsid w:val="00823C02"/>
    <w:rsid w:val="00824000"/>
    <w:rsid w:val="00824009"/>
    <w:rsid w:val="0082404D"/>
    <w:rsid w:val="0082416A"/>
    <w:rsid w:val="00824DFD"/>
    <w:rsid w:val="00826010"/>
    <w:rsid w:val="00830931"/>
    <w:rsid w:val="00832241"/>
    <w:rsid w:val="00832CBB"/>
    <w:rsid w:val="0083343A"/>
    <w:rsid w:val="0083351E"/>
    <w:rsid w:val="008342DD"/>
    <w:rsid w:val="0083527A"/>
    <w:rsid w:val="00836216"/>
    <w:rsid w:val="00836270"/>
    <w:rsid w:val="0083726E"/>
    <w:rsid w:val="008379D9"/>
    <w:rsid w:val="00837AFA"/>
    <w:rsid w:val="00840635"/>
    <w:rsid w:val="00840683"/>
    <w:rsid w:val="00840929"/>
    <w:rsid w:val="00840D1C"/>
    <w:rsid w:val="00841917"/>
    <w:rsid w:val="00841BC5"/>
    <w:rsid w:val="00841EDB"/>
    <w:rsid w:val="00843807"/>
    <w:rsid w:val="0084399F"/>
    <w:rsid w:val="00844CAE"/>
    <w:rsid w:val="00845672"/>
    <w:rsid w:val="00846C0B"/>
    <w:rsid w:val="00846EB2"/>
    <w:rsid w:val="00847F8B"/>
    <w:rsid w:val="0085018E"/>
    <w:rsid w:val="0085041E"/>
    <w:rsid w:val="00850ECD"/>
    <w:rsid w:val="00852AD9"/>
    <w:rsid w:val="00852ADB"/>
    <w:rsid w:val="00852B07"/>
    <w:rsid w:val="00853088"/>
    <w:rsid w:val="00853202"/>
    <w:rsid w:val="00853424"/>
    <w:rsid w:val="0085371A"/>
    <w:rsid w:val="00853C4E"/>
    <w:rsid w:val="00853D3B"/>
    <w:rsid w:val="00854371"/>
    <w:rsid w:val="008545F3"/>
    <w:rsid w:val="008554E6"/>
    <w:rsid w:val="0085671F"/>
    <w:rsid w:val="008569C2"/>
    <w:rsid w:val="00856D69"/>
    <w:rsid w:val="00857594"/>
    <w:rsid w:val="0085776B"/>
    <w:rsid w:val="00857791"/>
    <w:rsid w:val="00860224"/>
    <w:rsid w:val="008603D9"/>
    <w:rsid w:val="008603FE"/>
    <w:rsid w:val="0086106B"/>
    <w:rsid w:val="00861783"/>
    <w:rsid w:val="00862421"/>
    <w:rsid w:val="00863454"/>
    <w:rsid w:val="00864266"/>
    <w:rsid w:val="008647BF"/>
    <w:rsid w:val="00865D0E"/>
    <w:rsid w:val="00865DD8"/>
    <w:rsid w:val="00866C39"/>
    <w:rsid w:val="00866F89"/>
    <w:rsid w:val="00867057"/>
    <w:rsid w:val="00870C48"/>
    <w:rsid w:val="00870D1C"/>
    <w:rsid w:val="0087158D"/>
    <w:rsid w:val="0087260B"/>
    <w:rsid w:val="00872CAC"/>
    <w:rsid w:val="008734A2"/>
    <w:rsid w:val="0087438D"/>
    <w:rsid w:val="0087559B"/>
    <w:rsid w:val="0087580B"/>
    <w:rsid w:val="00875822"/>
    <w:rsid w:val="008765F5"/>
    <w:rsid w:val="00876D83"/>
    <w:rsid w:val="008774B3"/>
    <w:rsid w:val="00877F72"/>
    <w:rsid w:val="00880167"/>
    <w:rsid w:val="00880BA9"/>
    <w:rsid w:val="00881041"/>
    <w:rsid w:val="0088119D"/>
    <w:rsid w:val="008812A0"/>
    <w:rsid w:val="008824A2"/>
    <w:rsid w:val="00883A55"/>
    <w:rsid w:val="00884AE6"/>
    <w:rsid w:val="008859B6"/>
    <w:rsid w:val="00885D88"/>
    <w:rsid w:val="008870D7"/>
    <w:rsid w:val="00887741"/>
    <w:rsid w:val="00887843"/>
    <w:rsid w:val="00887878"/>
    <w:rsid w:val="00887AFB"/>
    <w:rsid w:val="00890CDD"/>
    <w:rsid w:val="00891AB5"/>
    <w:rsid w:val="00891D2B"/>
    <w:rsid w:val="00892420"/>
    <w:rsid w:val="008927EB"/>
    <w:rsid w:val="00893FDE"/>
    <w:rsid w:val="00894124"/>
    <w:rsid w:val="0089430B"/>
    <w:rsid w:val="00894C73"/>
    <w:rsid w:val="00895B30"/>
    <w:rsid w:val="00895FFB"/>
    <w:rsid w:val="008967C5"/>
    <w:rsid w:val="00896952"/>
    <w:rsid w:val="00896C60"/>
    <w:rsid w:val="00897126"/>
    <w:rsid w:val="00897977"/>
    <w:rsid w:val="008A01C5"/>
    <w:rsid w:val="008A10B8"/>
    <w:rsid w:val="008A1243"/>
    <w:rsid w:val="008A2807"/>
    <w:rsid w:val="008A2D4C"/>
    <w:rsid w:val="008A379A"/>
    <w:rsid w:val="008A4292"/>
    <w:rsid w:val="008A46B5"/>
    <w:rsid w:val="008A46F6"/>
    <w:rsid w:val="008A48D9"/>
    <w:rsid w:val="008A562E"/>
    <w:rsid w:val="008A59E6"/>
    <w:rsid w:val="008A6656"/>
    <w:rsid w:val="008A688E"/>
    <w:rsid w:val="008A75E3"/>
    <w:rsid w:val="008B0730"/>
    <w:rsid w:val="008B122E"/>
    <w:rsid w:val="008B1272"/>
    <w:rsid w:val="008B1992"/>
    <w:rsid w:val="008B26A7"/>
    <w:rsid w:val="008B3111"/>
    <w:rsid w:val="008B3574"/>
    <w:rsid w:val="008B4C6E"/>
    <w:rsid w:val="008B57E3"/>
    <w:rsid w:val="008B5CD5"/>
    <w:rsid w:val="008B6FFF"/>
    <w:rsid w:val="008B7350"/>
    <w:rsid w:val="008B7492"/>
    <w:rsid w:val="008B7BBC"/>
    <w:rsid w:val="008B7BD0"/>
    <w:rsid w:val="008C00A9"/>
    <w:rsid w:val="008C0DCA"/>
    <w:rsid w:val="008C0E95"/>
    <w:rsid w:val="008C1718"/>
    <w:rsid w:val="008C1725"/>
    <w:rsid w:val="008C1A92"/>
    <w:rsid w:val="008C1D5B"/>
    <w:rsid w:val="008C333F"/>
    <w:rsid w:val="008C3AA4"/>
    <w:rsid w:val="008C3D16"/>
    <w:rsid w:val="008C3F53"/>
    <w:rsid w:val="008C4151"/>
    <w:rsid w:val="008C4EB5"/>
    <w:rsid w:val="008C52BB"/>
    <w:rsid w:val="008C56B1"/>
    <w:rsid w:val="008C5A9E"/>
    <w:rsid w:val="008C5C93"/>
    <w:rsid w:val="008C5D7B"/>
    <w:rsid w:val="008C6F1E"/>
    <w:rsid w:val="008C7271"/>
    <w:rsid w:val="008C7592"/>
    <w:rsid w:val="008C78DE"/>
    <w:rsid w:val="008C7992"/>
    <w:rsid w:val="008D077A"/>
    <w:rsid w:val="008D0A41"/>
    <w:rsid w:val="008D0D9B"/>
    <w:rsid w:val="008D179C"/>
    <w:rsid w:val="008D1D33"/>
    <w:rsid w:val="008D2FD0"/>
    <w:rsid w:val="008D363A"/>
    <w:rsid w:val="008D39F1"/>
    <w:rsid w:val="008D3F13"/>
    <w:rsid w:val="008D5178"/>
    <w:rsid w:val="008D5C0B"/>
    <w:rsid w:val="008D5E46"/>
    <w:rsid w:val="008D5EB6"/>
    <w:rsid w:val="008D6C83"/>
    <w:rsid w:val="008D762D"/>
    <w:rsid w:val="008D7C61"/>
    <w:rsid w:val="008E024E"/>
    <w:rsid w:val="008E0788"/>
    <w:rsid w:val="008E0A6F"/>
    <w:rsid w:val="008E0B20"/>
    <w:rsid w:val="008E0C27"/>
    <w:rsid w:val="008E14F3"/>
    <w:rsid w:val="008E1CDB"/>
    <w:rsid w:val="008E2C2B"/>
    <w:rsid w:val="008E3490"/>
    <w:rsid w:val="008E36BA"/>
    <w:rsid w:val="008E3C00"/>
    <w:rsid w:val="008E44BB"/>
    <w:rsid w:val="008E4D66"/>
    <w:rsid w:val="008E520C"/>
    <w:rsid w:val="008E5402"/>
    <w:rsid w:val="008E5AA2"/>
    <w:rsid w:val="008E6024"/>
    <w:rsid w:val="008E656D"/>
    <w:rsid w:val="008E6911"/>
    <w:rsid w:val="008E7557"/>
    <w:rsid w:val="008E7D9F"/>
    <w:rsid w:val="008F00F5"/>
    <w:rsid w:val="008F03AD"/>
    <w:rsid w:val="008F048D"/>
    <w:rsid w:val="008F0D63"/>
    <w:rsid w:val="008F1302"/>
    <w:rsid w:val="008F2226"/>
    <w:rsid w:val="008F2227"/>
    <w:rsid w:val="008F2AED"/>
    <w:rsid w:val="008F2ECA"/>
    <w:rsid w:val="008F3540"/>
    <w:rsid w:val="008F3A15"/>
    <w:rsid w:val="008F3E58"/>
    <w:rsid w:val="008F4249"/>
    <w:rsid w:val="008F4252"/>
    <w:rsid w:val="008F45A1"/>
    <w:rsid w:val="008F5072"/>
    <w:rsid w:val="008F5A1F"/>
    <w:rsid w:val="008F65BB"/>
    <w:rsid w:val="008F6803"/>
    <w:rsid w:val="008F78AE"/>
    <w:rsid w:val="008F7D52"/>
    <w:rsid w:val="00900123"/>
    <w:rsid w:val="00900748"/>
    <w:rsid w:val="009010F2"/>
    <w:rsid w:val="00901148"/>
    <w:rsid w:val="009013D1"/>
    <w:rsid w:val="009034A7"/>
    <w:rsid w:val="00903D25"/>
    <w:rsid w:val="00904267"/>
    <w:rsid w:val="009049CB"/>
    <w:rsid w:val="00904CC5"/>
    <w:rsid w:val="009053DF"/>
    <w:rsid w:val="0090553E"/>
    <w:rsid w:val="0090746D"/>
    <w:rsid w:val="00907793"/>
    <w:rsid w:val="00907CF1"/>
    <w:rsid w:val="00910EC1"/>
    <w:rsid w:val="009114B5"/>
    <w:rsid w:val="009127E6"/>
    <w:rsid w:val="00915BDE"/>
    <w:rsid w:val="00916183"/>
    <w:rsid w:val="0091644B"/>
    <w:rsid w:val="00920A02"/>
    <w:rsid w:val="0092195B"/>
    <w:rsid w:val="0092257D"/>
    <w:rsid w:val="00923001"/>
    <w:rsid w:val="009235F0"/>
    <w:rsid w:val="009243A8"/>
    <w:rsid w:val="00924B08"/>
    <w:rsid w:val="00924D2C"/>
    <w:rsid w:val="00925459"/>
    <w:rsid w:val="00925AE3"/>
    <w:rsid w:val="00925B42"/>
    <w:rsid w:val="00926067"/>
    <w:rsid w:val="0092697F"/>
    <w:rsid w:val="00926C47"/>
    <w:rsid w:val="009279D0"/>
    <w:rsid w:val="00927F7C"/>
    <w:rsid w:val="009300E1"/>
    <w:rsid w:val="0093103F"/>
    <w:rsid w:val="009310B3"/>
    <w:rsid w:val="00931454"/>
    <w:rsid w:val="009324BC"/>
    <w:rsid w:val="00932CBC"/>
    <w:rsid w:val="00933799"/>
    <w:rsid w:val="00933BA9"/>
    <w:rsid w:val="00933C9B"/>
    <w:rsid w:val="0093508D"/>
    <w:rsid w:val="00935A82"/>
    <w:rsid w:val="009360BE"/>
    <w:rsid w:val="0093648B"/>
    <w:rsid w:val="00936AF1"/>
    <w:rsid w:val="00937C93"/>
    <w:rsid w:val="00940642"/>
    <w:rsid w:val="009408B4"/>
    <w:rsid w:val="00940C54"/>
    <w:rsid w:val="00941679"/>
    <w:rsid w:val="00941BD7"/>
    <w:rsid w:val="00941E57"/>
    <w:rsid w:val="009429D2"/>
    <w:rsid w:val="00942B32"/>
    <w:rsid w:val="0094378B"/>
    <w:rsid w:val="0094403C"/>
    <w:rsid w:val="0094409F"/>
    <w:rsid w:val="0094462E"/>
    <w:rsid w:val="009451A0"/>
    <w:rsid w:val="00945F0F"/>
    <w:rsid w:val="0094629C"/>
    <w:rsid w:val="0094650F"/>
    <w:rsid w:val="00946ECA"/>
    <w:rsid w:val="00946EEA"/>
    <w:rsid w:val="00947545"/>
    <w:rsid w:val="00947848"/>
    <w:rsid w:val="00947AAC"/>
    <w:rsid w:val="00947F0B"/>
    <w:rsid w:val="00950399"/>
    <w:rsid w:val="00950F23"/>
    <w:rsid w:val="009514FC"/>
    <w:rsid w:val="009522D3"/>
    <w:rsid w:val="00952B0B"/>
    <w:rsid w:val="0095373F"/>
    <w:rsid w:val="00953BA8"/>
    <w:rsid w:val="00954DC5"/>
    <w:rsid w:val="009551F8"/>
    <w:rsid w:val="0095574B"/>
    <w:rsid w:val="0095646C"/>
    <w:rsid w:val="00956D2F"/>
    <w:rsid w:val="00957058"/>
    <w:rsid w:val="009575DF"/>
    <w:rsid w:val="00957716"/>
    <w:rsid w:val="00957738"/>
    <w:rsid w:val="009577F8"/>
    <w:rsid w:val="00957995"/>
    <w:rsid w:val="00960476"/>
    <w:rsid w:val="00960D77"/>
    <w:rsid w:val="00961045"/>
    <w:rsid w:val="00962295"/>
    <w:rsid w:val="0096277C"/>
    <w:rsid w:val="00962EFA"/>
    <w:rsid w:val="00963030"/>
    <w:rsid w:val="00963196"/>
    <w:rsid w:val="00964949"/>
    <w:rsid w:val="009654BA"/>
    <w:rsid w:val="00965786"/>
    <w:rsid w:val="0096604B"/>
    <w:rsid w:val="00966434"/>
    <w:rsid w:val="009665BC"/>
    <w:rsid w:val="00966A6C"/>
    <w:rsid w:val="00966EA3"/>
    <w:rsid w:val="00970667"/>
    <w:rsid w:val="00970ABF"/>
    <w:rsid w:val="00972B6E"/>
    <w:rsid w:val="00972F6D"/>
    <w:rsid w:val="00973517"/>
    <w:rsid w:val="00973C04"/>
    <w:rsid w:val="0097481F"/>
    <w:rsid w:val="0097512B"/>
    <w:rsid w:val="0097558D"/>
    <w:rsid w:val="00976D34"/>
    <w:rsid w:val="00977402"/>
    <w:rsid w:val="009802CB"/>
    <w:rsid w:val="00980429"/>
    <w:rsid w:val="009808CA"/>
    <w:rsid w:val="00980C16"/>
    <w:rsid w:val="00980DC2"/>
    <w:rsid w:val="0098133A"/>
    <w:rsid w:val="00981408"/>
    <w:rsid w:val="00981881"/>
    <w:rsid w:val="009828C7"/>
    <w:rsid w:val="00983196"/>
    <w:rsid w:val="0098428D"/>
    <w:rsid w:val="00984AEF"/>
    <w:rsid w:val="00984F94"/>
    <w:rsid w:val="0098569C"/>
    <w:rsid w:val="009862E9"/>
    <w:rsid w:val="00986581"/>
    <w:rsid w:val="00987814"/>
    <w:rsid w:val="00987F9F"/>
    <w:rsid w:val="00990437"/>
    <w:rsid w:val="00990463"/>
    <w:rsid w:val="0099047A"/>
    <w:rsid w:val="009916FA"/>
    <w:rsid w:val="009917CD"/>
    <w:rsid w:val="00991D1C"/>
    <w:rsid w:val="0099329D"/>
    <w:rsid w:val="00993DD6"/>
    <w:rsid w:val="00994218"/>
    <w:rsid w:val="0099428C"/>
    <w:rsid w:val="009942C4"/>
    <w:rsid w:val="009946BF"/>
    <w:rsid w:val="00994B04"/>
    <w:rsid w:val="009951C1"/>
    <w:rsid w:val="0099593E"/>
    <w:rsid w:val="00995A07"/>
    <w:rsid w:val="00995D52"/>
    <w:rsid w:val="009969C7"/>
    <w:rsid w:val="00997119"/>
    <w:rsid w:val="009A073B"/>
    <w:rsid w:val="009A10C1"/>
    <w:rsid w:val="009A12F4"/>
    <w:rsid w:val="009A1E27"/>
    <w:rsid w:val="009A2209"/>
    <w:rsid w:val="009A2941"/>
    <w:rsid w:val="009A3C7D"/>
    <w:rsid w:val="009A48C5"/>
    <w:rsid w:val="009A5524"/>
    <w:rsid w:val="009A6740"/>
    <w:rsid w:val="009A72E2"/>
    <w:rsid w:val="009B069A"/>
    <w:rsid w:val="009B09BF"/>
    <w:rsid w:val="009B12C7"/>
    <w:rsid w:val="009B2343"/>
    <w:rsid w:val="009B2E10"/>
    <w:rsid w:val="009B301E"/>
    <w:rsid w:val="009B3A61"/>
    <w:rsid w:val="009B3D0B"/>
    <w:rsid w:val="009B4785"/>
    <w:rsid w:val="009B4A1A"/>
    <w:rsid w:val="009B4A76"/>
    <w:rsid w:val="009B4B43"/>
    <w:rsid w:val="009B4F17"/>
    <w:rsid w:val="009B5445"/>
    <w:rsid w:val="009B6A31"/>
    <w:rsid w:val="009B6C26"/>
    <w:rsid w:val="009B6FA1"/>
    <w:rsid w:val="009B755C"/>
    <w:rsid w:val="009C0061"/>
    <w:rsid w:val="009C1366"/>
    <w:rsid w:val="009C16BF"/>
    <w:rsid w:val="009C261A"/>
    <w:rsid w:val="009C3957"/>
    <w:rsid w:val="009C3A4F"/>
    <w:rsid w:val="009C3E70"/>
    <w:rsid w:val="009C4461"/>
    <w:rsid w:val="009C4DAF"/>
    <w:rsid w:val="009C57C3"/>
    <w:rsid w:val="009C59B2"/>
    <w:rsid w:val="009C625F"/>
    <w:rsid w:val="009D009D"/>
    <w:rsid w:val="009D06C9"/>
    <w:rsid w:val="009D080E"/>
    <w:rsid w:val="009D27B8"/>
    <w:rsid w:val="009D41C2"/>
    <w:rsid w:val="009D57E2"/>
    <w:rsid w:val="009D67A4"/>
    <w:rsid w:val="009D6C2E"/>
    <w:rsid w:val="009D7C7B"/>
    <w:rsid w:val="009E1032"/>
    <w:rsid w:val="009E1068"/>
    <w:rsid w:val="009E10BF"/>
    <w:rsid w:val="009E1649"/>
    <w:rsid w:val="009E23DF"/>
    <w:rsid w:val="009E3835"/>
    <w:rsid w:val="009E3986"/>
    <w:rsid w:val="009E50D4"/>
    <w:rsid w:val="009E512D"/>
    <w:rsid w:val="009E57E5"/>
    <w:rsid w:val="009E603E"/>
    <w:rsid w:val="009E6EBD"/>
    <w:rsid w:val="009E7241"/>
    <w:rsid w:val="009F0A84"/>
    <w:rsid w:val="009F0BF0"/>
    <w:rsid w:val="009F1659"/>
    <w:rsid w:val="009F1D60"/>
    <w:rsid w:val="009F1FA5"/>
    <w:rsid w:val="009F2515"/>
    <w:rsid w:val="009F3252"/>
    <w:rsid w:val="009F4223"/>
    <w:rsid w:val="009F488A"/>
    <w:rsid w:val="009F48F6"/>
    <w:rsid w:val="009F4D37"/>
    <w:rsid w:val="009F5028"/>
    <w:rsid w:val="009F6AC4"/>
    <w:rsid w:val="009F70D7"/>
    <w:rsid w:val="009F719F"/>
    <w:rsid w:val="009F71FA"/>
    <w:rsid w:val="009F7E0E"/>
    <w:rsid w:val="00A000CA"/>
    <w:rsid w:val="00A00136"/>
    <w:rsid w:val="00A00C4A"/>
    <w:rsid w:val="00A00F41"/>
    <w:rsid w:val="00A01244"/>
    <w:rsid w:val="00A01476"/>
    <w:rsid w:val="00A0154C"/>
    <w:rsid w:val="00A01D43"/>
    <w:rsid w:val="00A02451"/>
    <w:rsid w:val="00A028C4"/>
    <w:rsid w:val="00A0307E"/>
    <w:rsid w:val="00A036D6"/>
    <w:rsid w:val="00A038E3"/>
    <w:rsid w:val="00A04302"/>
    <w:rsid w:val="00A04501"/>
    <w:rsid w:val="00A0464C"/>
    <w:rsid w:val="00A0481F"/>
    <w:rsid w:val="00A05806"/>
    <w:rsid w:val="00A05D8F"/>
    <w:rsid w:val="00A06EBE"/>
    <w:rsid w:val="00A072FA"/>
    <w:rsid w:val="00A0735C"/>
    <w:rsid w:val="00A07B82"/>
    <w:rsid w:val="00A07D6F"/>
    <w:rsid w:val="00A1105A"/>
    <w:rsid w:val="00A111C4"/>
    <w:rsid w:val="00A12190"/>
    <w:rsid w:val="00A129E5"/>
    <w:rsid w:val="00A1370E"/>
    <w:rsid w:val="00A13F18"/>
    <w:rsid w:val="00A14304"/>
    <w:rsid w:val="00A14B6B"/>
    <w:rsid w:val="00A14DA9"/>
    <w:rsid w:val="00A157A4"/>
    <w:rsid w:val="00A16127"/>
    <w:rsid w:val="00A161F7"/>
    <w:rsid w:val="00A16404"/>
    <w:rsid w:val="00A16B18"/>
    <w:rsid w:val="00A16CC8"/>
    <w:rsid w:val="00A17714"/>
    <w:rsid w:val="00A17831"/>
    <w:rsid w:val="00A200CF"/>
    <w:rsid w:val="00A2029E"/>
    <w:rsid w:val="00A20D63"/>
    <w:rsid w:val="00A20F11"/>
    <w:rsid w:val="00A21632"/>
    <w:rsid w:val="00A22FA4"/>
    <w:rsid w:val="00A23E11"/>
    <w:rsid w:val="00A2438F"/>
    <w:rsid w:val="00A245E6"/>
    <w:rsid w:val="00A24EDD"/>
    <w:rsid w:val="00A252FF"/>
    <w:rsid w:val="00A25386"/>
    <w:rsid w:val="00A2592D"/>
    <w:rsid w:val="00A26067"/>
    <w:rsid w:val="00A261E8"/>
    <w:rsid w:val="00A268A0"/>
    <w:rsid w:val="00A27284"/>
    <w:rsid w:val="00A32BE2"/>
    <w:rsid w:val="00A32CC3"/>
    <w:rsid w:val="00A3352A"/>
    <w:rsid w:val="00A345A8"/>
    <w:rsid w:val="00A3469C"/>
    <w:rsid w:val="00A3509E"/>
    <w:rsid w:val="00A35235"/>
    <w:rsid w:val="00A3528D"/>
    <w:rsid w:val="00A355D6"/>
    <w:rsid w:val="00A3574D"/>
    <w:rsid w:val="00A35C15"/>
    <w:rsid w:val="00A35C67"/>
    <w:rsid w:val="00A35FEA"/>
    <w:rsid w:val="00A36958"/>
    <w:rsid w:val="00A36DB4"/>
    <w:rsid w:val="00A370D5"/>
    <w:rsid w:val="00A377E3"/>
    <w:rsid w:val="00A41C9C"/>
    <w:rsid w:val="00A41E64"/>
    <w:rsid w:val="00A41EA5"/>
    <w:rsid w:val="00A420F6"/>
    <w:rsid w:val="00A438DB"/>
    <w:rsid w:val="00A44086"/>
    <w:rsid w:val="00A450C2"/>
    <w:rsid w:val="00A454E7"/>
    <w:rsid w:val="00A45614"/>
    <w:rsid w:val="00A45C8A"/>
    <w:rsid w:val="00A46568"/>
    <w:rsid w:val="00A46692"/>
    <w:rsid w:val="00A4721C"/>
    <w:rsid w:val="00A4744B"/>
    <w:rsid w:val="00A50D43"/>
    <w:rsid w:val="00A51E6A"/>
    <w:rsid w:val="00A52825"/>
    <w:rsid w:val="00A5282D"/>
    <w:rsid w:val="00A53029"/>
    <w:rsid w:val="00A53E6B"/>
    <w:rsid w:val="00A547A7"/>
    <w:rsid w:val="00A55E0A"/>
    <w:rsid w:val="00A561FA"/>
    <w:rsid w:val="00A57421"/>
    <w:rsid w:val="00A60D96"/>
    <w:rsid w:val="00A616E0"/>
    <w:rsid w:val="00A61C92"/>
    <w:rsid w:val="00A62730"/>
    <w:rsid w:val="00A6285A"/>
    <w:rsid w:val="00A62EBD"/>
    <w:rsid w:val="00A6374D"/>
    <w:rsid w:val="00A63F78"/>
    <w:rsid w:val="00A65862"/>
    <w:rsid w:val="00A65A04"/>
    <w:rsid w:val="00A662BE"/>
    <w:rsid w:val="00A6666B"/>
    <w:rsid w:val="00A67052"/>
    <w:rsid w:val="00A67148"/>
    <w:rsid w:val="00A67846"/>
    <w:rsid w:val="00A67EE5"/>
    <w:rsid w:val="00A70789"/>
    <w:rsid w:val="00A70866"/>
    <w:rsid w:val="00A70BF0"/>
    <w:rsid w:val="00A70D41"/>
    <w:rsid w:val="00A721C5"/>
    <w:rsid w:val="00A722FC"/>
    <w:rsid w:val="00A72A41"/>
    <w:rsid w:val="00A72FB0"/>
    <w:rsid w:val="00A73477"/>
    <w:rsid w:val="00A740B3"/>
    <w:rsid w:val="00A7437A"/>
    <w:rsid w:val="00A74620"/>
    <w:rsid w:val="00A74B3A"/>
    <w:rsid w:val="00A74D7A"/>
    <w:rsid w:val="00A74EBA"/>
    <w:rsid w:val="00A75451"/>
    <w:rsid w:val="00A755EA"/>
    <w:rsid w:val="00A7610E"/>
    <w:rsid w:val="00A76C5F"/>
    <w:rsid w:val="00A771C4"/>
    <w:rsid w:val="00A7790E"/>
    <w:rsid w:val="00A80387"/>
    <w:rsid w:val="00A80A5F"/>
    <w:rsid w:val="00A80E44"/>
    <w:rsid w:val="00A81DAD"/>
    <w:rsid w:val="00A81F0D"/>
    <w:rsid w:val="00A82926"/>
    <w:rsid w:val="00A82B7B"/>
    <w:rsid w:val="00A82E08"/>
    <w:rsid w:val="00A836DB"/>
    <w:rsid w:val="00A83930"/>
    <w:rsid w:val="00A83B9D"/>
    <w:rsid w:val="00A8413E"/>
    <w:rsid w:val="00A846A0"/>
    <w:rsid w:val="00A84B50"/>
    <w:rsid w:val="00A84CC6"/>
    <w:rsid w:val="00A84CF2"/>
    <w:rsid w:val="00A8551B"/>
    <w:rsid w:val="00A8565E"/>
    <w:rsid w:val="00A86DAE"/>
    <w:rsid w:val="00A8716E"/>
    <w:rsid w:val="00A90903"/>
    <w:rsid w:val="00A90EAD"/>
    <w:rsid w:val="00A915BE"/>
    <w:rsid w:val="00A918AB"/>
    <w:rsid w:val="00A922E3"/>
    <w:rsid w:val="00A928BE"/>
    <w:rsid w:val="00A92F5C"/>
    <w:rsid w:val="00A932F7"/>
    <w:rsid w:val="00A9343D"/>
    <w:rsid w:val="00A93535"/>
    <w:rsid w:val="00A93592"/>
    <w:rsid w:val="00A9393D"/>
    <w:rsid w:val="00A945FD"/>
    <w:rsid w:val="00A94978"/>
    <w:rsid w:val="00A95350"/>
    <w:rsid w:val="00A9606C"/>
    <w:rsid w:val="00A9639D"/>
    <w:rsid w:val="00A96A6B"/>
    <w:rsid w:val="00A96D8E"/>
    <w:rsid w:val="00A971C3"/>
    <w:rsid w:val="00A97D35"/>
    <w:rsid w:val="00A97DD2"/>
    <w:rsid w:val="00AA0C10"/>
    <w:rsid w:val="00AA0FD0"/>
    <w:rsid w:val="00AA151C"/>
    <w:rsid w:val="00AA1630"/>
    <w:rsid w:val="00AA325D"/>
    <w:rsid w:val="00AA3267"/>
    <w:rsid w:val="00AA3509"/>
    <w:rsid w:val="00AA37DB"/>
    <w:rsid w:val="00AA4ABD"/>
    <w:rsid w:val="00AA50EE"/>
    <w:rsid w:val="00AA5290"/>
    <w:rsid w:val="00AA530E"/>
    <w:rsid w:val="00AA67A1"/>
    <w:rsid w:val="00AA67B3"/>
    <w:rsid w:val="00AA6DB8"/>
    <w:rsid w:val="00AA7411"/>
    <w:rsid w:val="00AA780D"/>
    <w:rsid w:val="00AB00AA"/>
    <w:rsid w:val="00AB1786"/>
    <w:rsid w:val="00AB242F"/>
    <w:rsid w:val="00AB270F"/>
    <w:rsid w:val="00AB314D"/>
    <w:rsid w:val="00AB3601"/>
    <w:rsid w:val="00AB3C56"/>
    <w:rsid w:val="00AB3EBA"/>
    <w:rsid w:val="00AB4BE2"/>
    <w:rsid w:val="00AB591E"/>
    <w:rsid w:val="00AB5A14"/>
    <w:rsid w:val="00AB5C90"/>
    <w:rsid w:val="00AB5DE4"/>
    <w:rsid w:val="00AB60E9"/>
    <w:rsid w:val="00AC0528"/>
    <w:rsid w:val="00AC0C42"/>
    <w:rsid w:val="00AC0EAA"/>
    <w:rsid w:val="00AC11E1"/>
    <w:rsid w:val="00AC1286"/>
    <w:rsid w:val="00AC192E"/>
    <w:rsid w:val="00AC2105"/>
    <w:rsid w:val="00AC239B"/>
    <w:rsid w:val="00AC2454"/>
    <w:rsid w:val="00AC2AF3"/>
    <w:rsid w:val="00AC33DB"/>
    <w:rsid w:val="00AC3D52"/>
    <w:rsid w:val="00AC4800"/>
    <w:rsid w:val="00AC485B"/>
    <w:rsid w:val="00AC57D1"/>
    <w:rsid w:val="00AC6184"/>
    <w:rsid w:val="00AC6200"/>
    <w:rsid w:val="00AC6CA0"/>
    <w:rsid w:val="00AC7305"/>
    <w:rsid w:val="00AC794B"/>
    <w:rsid w:val="00AD0236"/>
    <w:rsid w:val="00AD085B"/>
    <w:rsid w:val="00AD0C5A"/>
    <w:rsid w:val="00AD2405"/>
    <w:rsid w:val="00AD35FE"/>
    <w:rsid w:val="00AD3968"/>
    <w:rsid w:val="00AD4730"/>
    <w:rsid w:val="00AD480A"/>
    <w:rsid w:val="00AD5068"/>
    <w:rsid w:val="00AD58C8"/>
    <w:rsid w:val="00AD606C"/>
    <w:rsid w:val="00AD67E6"/>
    <w:rsid w:val="00AD6B96"/>
    <w:rsid w:val="00AD6D0B"/>
    <w:rsid w:val="00AD6ECB"/>
    <w:rsid w:val="00AD75B7"/>
    <w:rsid w:val="00AD7A69"/>
    <w:rsid w:val="00AD7EF8"/>
    <w:rsid w:val="00AE0159"/>
    <w:rsid w:val="00AE0602"/>
    <w:rsid w:val="00AE061D"/>
    <w:rsid w:val="00AE0C9E"/>
    <w:rsid w:val="00AE1ED2"/>
    <w:rsid w:val="00AE313C"/>
    <w:rsid w:val="00AE3B05"/>
    <w:rsid w:val="00AE42FF"/>
    <w:rsid w:val="00AE44E9"/>
    <w:rsid w:val="00AE472A"/>
    <w:rsid w:val="00AE47CF"/>
    <w:rsid w:val="00AE49C0"/>
    <w:rsid w:val="00AE4B78"/>
    <w:rsid w:val="00AE56F3"/>
    <w:rsid w:val="00AE678E"/>
    <w:rsid w:val="00AE68AA"/>
    <w:rsid w:val="00AE6C80"/>
    <w:rsid w:val="00AE6C9A"/>
    <w:rsid w:val="00AE6D57"/>
    <w:rsid w:val="00AE74A0"/>
    <w:rsid w:val="00AF006B"/>
    <w:rsid w:val="00AF0F09"/>
    <w:rsid w:val="00AF1CF5"/>
    <w:rsid w:val="00AF2AC3"/>
    <w:rsid w:val="00AF31B8"/>
    <w:rsid w:val="00AF3258"/>
    <w:rsid w:val="00AF3953"/>
    <w:rsid w:val="00AF397C"/>
    <w:rsid w:val="00AF47D0"/>
    <w:rsid w:val="00AF48DD"/>
    <w:rsid w:val="00AF4D36"/>
    <w:rsid w:val="00AF54FE"/>
    <w:rsid w:val="00AF585A"/>
    <w:rsid w:val="00B001FD"/>
    <w:rsid w:val="00B01245"/>
    <w:rsid w:val="00B01FFB"/>
    <w:rsid w:val="00B027DE"/>
    <w:rsid w:val="00B02C3D"/>
    <w:rsid w:val="00B02D3D"/>
    <w:rsid w:val="00B0357A"/>
    <w:rsid w:val="00B03778"/>
    <w:rsid w:val="00B03921"/>
    <w:rsid w:val="00B04D03"/>
    <w:rsid w:val="00B05146"/>
    <w:rsid w:val="00B062DF"/>
    <w:rsid w:val="00B062F3"/>
    <w:rsid w:val="00B063BB"/>
    <w:rsid w:val="00B06C6F"/>
    <w:rsid w:val="00B06FC2"/>
    <w:rsid w:val="00B07297"/>
    <w:rsid w:val="00B074BF"/>
    <w:rsid w:val="00B1199F"/>
    <w:rsid w:val="00B12775"/>
    <w:rsid w:val="00B137EA"/>
    <w:rsid w:val="00B13BEB"/>
    <w:rsid w:val="00B13C2B"/>
    <w:rsid w:val="00B144F0"/>
    <w:rsid w:val="00B14DAF"/>
    <w:rsid w:val="00B15349"/>
    <w:rsid w:val="00B15B46"/>
    <w:rsid w:val="00B16E92"/>
    <w:rsid w:val="00B16F11"/>
    <w:rsid w:val="00B1720D"/>
    <w:rsid w:val="00B172DC"/>
    <w:rsid w:val="00B1747F"/>
    <w:rsid w:val="00B20897"/>
    <w:rsid w:val="00B20EDF"/>
    <w:rsid w:val="00B216F2"/>
    <w:rsid w:val="00B2254A"/>
    <w:rsid w:val="00B235BF"/>
    <w:rsid w:val="00B2362E"/>
    <w:rsid w:val="00B23AE7"/>
    <w:rsid w:val="00B23F12"/>
    <w:rsid w:val="00B24804"/>
    <w:rsid w:val="00B25397"/>
    <w:rsid w:val="00B259D4"/>
    <w:rsid w:val="00B263B0"/>
    <w:rsid w:val="00B26403"/>
    <w:rsid w:val="00B26D0D"/>
    <w:rsid w:val="00B27A86"/>
    <w:rsid w:val="00B27CEF"/>
    <w:rsid w:val="00B304EE"/>
    <w:rsid w:val="00B3053B"/>
    <w:rsid w:val="00B30C61"/>
    <w:rsid w:val="00B31B69"/>
    <w:rsid w:val="00B32DC2"/>
    <w:rsid w:val="00B33542"/>
    <w:rsid w:val="00B349ED"/>
    <w:rsid w:val="00B34D6A"/>
    <w:rsid w:val="00B353C0"/>
    <w:rsid w:val="00B3555C"/>
    <w:rsid w:val="00B35B4D"/>
    <w:rsid w:val="00B36047"/>
    <w:rsid w:val="00B36A0E"/>
    <w:rsid w:val="00B36CC9"/>
    <w:rsid w:val="00B3708A"/>
    <w:rsid w:val="00B37A01"/>
    <w:rsid w:val="00B37FAE"/>
    <w:rsid w:val="00B40BB3"/>
    <w:rsid w:val="00B41C84"/>
    <w:rsid w:val="00B42868"/>
    <w:rsid w:val="00B42CB5"/>
    <w:rsid w:val="00B42DE3"/>
    <w:rsid w:val="00B4345A"/>
    <w:rsid w:val="00B43B39"/>
    <w:rsid w:val="00B43EAD"/>
    <w:rsid w:val="00B44E8F"/>
    <w:rsid w:val="00B45B18"/>
    <w:rsid w:val="00B46374"/>
    <w:rsid w:val="00B465F7"/>
    <w:rsid w:val="00B46FE3"/>
    <w:rsid w:val="00B471D3"/>
    <w:rsid w:val="00B473D3"/>
    <w:rsid w:val="00B476D2"/>
    <w:rsid w:val="00B47781"/>
    <w:rsid w:val="00B50CCA"/>
    <w:rsid w:val="00B50DBC"/>
    <w:rsid w:val="00B50DC1"/>
    <w:rsid w:val="00B50E9F"/>
    <w:rsid w:val="00B511E3"/>
    <w:rsid w:val="00B51A3C"/>
    <w:rsid w:val="00B52BB7"/>
    <w:rsid w:val="00B5350F"/>
    <w:rsid w:val="00B53ACF"/>
    <w:rsid w:val="00B53E0F"/>
    <w:rsid w:val="00B5458B"/>
    <w:rsid w:val="00B54936"/>
    <w:rsid w:val="00B549D5"/>
    <w:rsid w:val="00B54C14"/>
    <w:rsid w:val="00B55A48"/>
    <w:rsid w:val="00B55ABA"/>
    <w:rsid w:val="00B566A5"/>
    <w:rsid w:val="00B56C35"/>
    <w:rsid w:val="00B575C4"/>
    <w:rsid w:val="00B600D1"/>
    <w:rsid w:val="00B6040B"/>
    <w:rsid w:val="00B60931"/>
    <w:rsid w:val="00B60F3F"/>
    <w:rsid w:val="00B61513"/>
    <w:rsid w:val="00B618C1"/>
    <w:rsid w:val="00B62385"/>
    <w:rsid w:val="00B6243D"/>
    <w:rsid w:val="00B62665"/>
    <w:rsid w:val="00B64117"/>
    <w:rsid w:val="00B648B0"/>
    <w:rsid w:val="00B64B8B"/>
    <w:rsid w:val="00B64C17"/>
    <w:rsid w:val="00B65BB6"/>
    <w:rsid w:val="00B66C5F"/>
    <w:rsid w:val="00B679C9"/>
    <w:rsid w:val="00B67EE5"/>
    <w:rsid w:val="00B70384"/>
    <w:rsid w:val="00B706FB"/>
    <w:rsid w:val="00B71056"/>
    <w:rsid w:val="00B71935"/>
    <w:rsid w:val="00B71E78"/>
    <w:rsid w:val="00B728A2"/>
    <w:rsid w:val="00B72E51"/>
    <w:rsid w:val="00B73B4F"/>
    <w:rsid w:val="00B73C94"/>
    <w:rsid w:val="00B7442E"/>
    <w:rsid w:val="00B74435"/>
    <w:rsid w:val="00B75A94"/>
    <w:rsid w:val="00B77439"/>
    <w:rsid w:val="00B77BBC"/>
    <w:rsid w:val="00B77CF0"/>
    <w:rsid w:val="00B802E7"/>
    <w:rsid w:val="00B803AE"/>
    <w:rsid w:val="00B80897"/>
    <w:rsid w:val="00B81AD5"/>
    <w:rsid w:val="00B81CD8"/>
    <w:rsid w:val="00B82B1D"/>
    <w:rsid w:val="00B82CC5"/>
    <w:rsid w:val="00B8369A"/>
    <w:rsid w:val="00B843B5"/>
    <w:rsid w:val="00B848A9"/>
    <w:rsid w:val="00B84910"/>
    <w:rsid w:val="00B85847"/>
    <w:rsid w:val="00B858ED"/>
    <w:rsid w:val="00B85A89"/>
    <w:rsid w:val="00B86ECA"/>
    <w:rsid w:val="00B874C1"/>
    <w:rsid w:val="00B876BF"/>
    <w:rsid w:val="00B87E24"/>
    <w:rsid w:val="00B87F70"/>
    <w:rsid w:val="00B909FB"/>
    <w:rsid w:val="00B90CEB"/>
    <w:rsid w:val="00B91508"/>
    <w:rsid w:val="00B922E0"/>
    <w:rsid w:val="00B926FC"/>
    <w:rsid w:val="00B92799"/>
    <w:rsid w:val="00B93168"/>
    <w:rsid w:val="00B93191"/>
    <w:rsid w:val="00B9331E"/>
    <w:rsid w:val="00B93757"/>
    <w:rsid w:val="00B93971"/>
    <w:rsid w:val="00B9424E"/>
    <w:rsid w:val="00B94399"/>
    <w:rsid w:val="00B94666"/>
    <w:rsid w:val="00B94677"/>
    <w:rsid w:val="00B94890"/>
    <w:rsid w:val="00B94E61"/>
    <w:rsid w:val="00B96F2F"/>
    <w:rsid w:val="00B970B7"/>
    <w:rsid w:val="00B9745B"/>
    <w:rsid w:val="00B97EDD"/>
    <w:rsid w:val="00B97FCE"/>
    <w:rsid w:val="00BA02AC"/>
    <w:rsid w:val="00BA15A4"/>
    <w:rsid w:val="00BA1BC8"/>
    <w:rsid w:val="00BA2BFE"/>
    <w:rsid w:val="00BA2FEF"/>
    <w:rsid w:val="00BA3DAB"/>
    <w:rsid w:val="00BA42AE"/>
    <w:rsid w:val="00BA487E"/>
    <w:rsid w:val="00BA58C6"/>
    <w:rsid w:val="00BA618C"/>
    <w:rsid w:val="00BA651F"/>
    <w:rsid w:val="00BA6DD1"/>
    <w:rsid w:val="00BA6E95"/>
    <w:rsid w:val="00BA6FF0"/>
    <w:rsid w:val="00BA76E7"/>
    <w:rsid w:val="00BB0260"/>
    <w:rsid w:val="00BB172B"/>
    <w:rsid w:val="00BB1851"/>
    <w:rsid w:val="00BB197A"/>
    <w:rsid w:val="00BB1C24"/>
    <w:rsid w:val="00BB1F84"/>
    <w:rsid w:val="00BB2003"/>
    <w:rsid w:val="00BB21BE"/>
    <w:rsid w:val="00BB2D11"/>
    <w:rsid w:val="00BB370D"/>
    <w:rsid w:val="00BB48B3"/>
    <w:rsid w:val="00BB5EB0"/>
    <w:rsid w:val="00BB62FE"/>
    <w:rsid w:val="00BB72C8"/>
    <w:rsid w:val="00BB7387"/>
    <w:rsid w:val="00BB7505"/>
    <w:rsid w:val="00BC0710"/>
    <w:rsid w:val="00BC09A3"/>
    <w:rsid w:val="00BC1327"/>
    <w:rsid w:val="00BC17C1"/>
    <w:rsid w:val="00BC28A5"/>
    <w:rsid w:val="00BC2D6D"/>
    <w:rsid w:val="00BC30B6"/>
    <w:rsid w:val="00BC4D39"/>
    <w:rsid w:val="00BC4F42"/>
    <w:rsid w:val="00BC795A"/>
    <w:rsid w:val="00BD0593"/>
    <w:rsid w:val="00BD0CCA"/>
    <w:rsid w:val="00BD103E"/>
    <w:rsid w:val="00BD1624"/>
    <w:rsid w:val="00BD17EE"/>
    <w:rsid w:val="00BD22CB"/>
    <w:rsid w:val="00BD2BE5"/>
    <w:rsid w:val="00BD34BD"/>
    <w:rsid w:val="00BD3679"/>
    <w:rsid w:val="00BD3829"/>
    <w:rsid w:val="00BD3F6D"/>
    <w:rsid w:val="00BD52A9"/>
    <w:rsid w:val="00BD5436"/>
    <w:rsid w:val="00BD5E7D"/>
    <w:rsid w:val="00BD707E"/>
    <w:rsid w:val="00BD76EE"/>
    <w:rsid w:val="00BD771A"/>
    <w:rsid w:val="00BE01AB"/>
    <w:rsid w:val="00BE0536"/>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1633"/>
    <w:rsid w:val="00BF228B"/>
    <w:rsid w:val="00BF433D"/>
    <w:rsid w:val="00BF4371"/>
    <w:rsid w:val="00BF471F"/>
    <w:rsid w:val="00BF4A39"/>
    <w:rsid w:val="00BF4B56"/>
    <w:rsid w:val="00BF4F55"/>
    <w:rsid w:val="00BF5126"/>
    <w:rsid w:val="00BF514B"/>
    <w:rsid w:val="00BF6D4A"/>
    <w:rsid w:val="00BF7D98"/>
    <w:rsid w:val="00BF7E9B"/>
    <w:rsid w:val="00C00485"/>
    <w:rsid w:val="00C0137E"/>
    <w:rsid w:val="00C015EA"/>
    <w:rsid w:val="00C01BAE"/>
    <w:rsid w:val="00C02363"/>
    <w:rsid w:val="00C0285E"/>
    <w:rsid w:val="00C02E15"/>
    <w:rsid w:val="00C03D6A"/>
    <w:rsid w:val="00C04007"/>
    <w:rsid w:val="00C0414F"/>
    <w:rsid w:val="00C0435B"/>
    <w:rsid w:val="00C04417"/>
    <w:rsid w:val="00C052EC"/>
    <w:rsid w:val="00C06B77"/>
    <w:rsid w:val="00C070B4"/>
    <w:rsid w:val="00C07F50"/>
    <w:rsid w:val="00C104B9"/>
    <w:rsid w:val="00C10A80"/>
    <w:rsid w:val="00C10D39"/>
    <w:rsid w:val="00C120EA"/>
    <w:rsid w:val="00C12B22"/>
    <w:rsid w:val="00C12FA3"/>
    <w:rsid w:val="00C134FD"/>
    <w:rsid w:val="00C1469B"/>
    <w:rsid w:val="00C15CF1"/>
    <w:rsid w:val="00C16BDC"/>
    <w:rsid w:val="00C16D50"/>
    <w:rsid w:val="00C16FC9"/>
    <w:rsid w:val="00C178E9"/>
    <w:rsid w:val="00C203D6"/>
    <w:rsid w:val="00C20717"/>
    <w:rsid w:val="00C20F5D"/>
    <w:rsid w:val="00C212D9"/>
    <w:rsid w:val="00C2215B"/>
    <w:rsid w:val="00C22866"/>
    <w:rsid w:val="00C22E9A"/>
    <w:rsid w:val="00C23AE8"/>
    <w:rsid w:val="00C23BCF"/>
    <w:rsid w:val="00C23D7F"/>
    <w:rsid w:val="00C24388"/>
    <w:rsid w:val="00C2441F"/>
    <w:rsid w:val="00C25888"/>
    <w:rsid w:val="00C25C01"/>
    <w:rsid w:val="00C25CCB"/>
    <w:rsid w:val="00C272ED"/>
    <w:rsid w:val="00C2758D"/>
    <w:rsid w:val="00C3018D"/>
    <w:rsid w:val="00C306F2"/>
    <w:rsid w:val="00C3090A"/>
    <w:rsid w:val="00C30A4B"/>
    <w:rsid w:val="00C30D6C"/>
    <w:rsid w:val="00C317F3"/>
    <w:rsid w:val="00C31C02"/>
    <w:rsid w:val="00C31D7C"/>
    <w:rsid w:val="00C31EE5"/>
    <w:rsid w:val="00C320AD"/>
    <w:rsid w:val="00C32615"/>
    <w:rsid w:val="00C32680"/>
    <w:rsid w:val="00C33AD3"/>
    <w:rsid w:val="00C34830"/>
    <w:rsid w:val="00C34D3A"/>
    <w:rsid w:val="00C358E7"/>
    <w:rsid w:val="00C35E7B"/>
    <w:rsid w:val="00C36522"/>
    <w:rsid w:val="00C366FB"/>
    <w:rsid w:val="00C36DC6"/>
    <w:rsid w:val="00C37E90"/>
    <w:rsid w:val="00C400CE"/>
    <w:rsid w:val="00C4023D"/>
    <w:rsid w:val="00C40F14"/>
    <w:rsid w:val="00C41424"/>
    <w:rsid w:val="00C41EE6"/>
    <w:rsid w:val="00C430AE"/>
    <w:rsid w:val="00C43610"/>
    <w:rsid w:val="00C43649"/>
    <w:rsid w:val="00C4401A"/>
    <w:rsid w:val="00C44E5C"/>
    <w:rsid w:val="00C45263"/>
    <w:rsid w:val="00C45846"/>
    <w:rsid w:val="00C45FB1"/>
    <w:rsid w:val="00C46C75"/>
    <w:rsid w:val="00C479AE"/>
    <w:rsid w:val="00C50BD4"/>
    <w:rsid w:val="00C50E60"/>
    <w:rsid w:val="00C51075"/>
    <w:rsid w:val="00C5188F"/>
    <w:rsid w:val="00C51A76"/>
    <w:rsid w:val="00C51CFF"/>
    <w:rsid w:val="00C522F1"/>
    <w:rsid w:val="00C5366D"/>
    <w:rsid w:val="00C537EC"/>
    <w:rsid w:val="00C540D9"/>
    <w:rsid w:val="00C54DC7"/>
    <w:rsid w:val="00C55333"/>
    <w:rsid w:val="00C554B1"/>
    <w:rsid w:val="00C557C9"/>
    <w:rsid w:val="00C55C03"/>
    <w:rsid w:val="00C56192"/>
    <w:rsid w:val="00C5637C"/>
    <w:rsid w:val="00C566CA"/>
    <w:rsid w:val="00C57F44"/>
    <w:rsid w:val="00C60A87"/>
    <w:rsid w:val="00C61081"/>
    <w:rsid w:val="00C6176F"/>
    <w:rsid w:val="00C618A1"/>
    <w:rsid w:val="00C61AFB"/>
    <w:rsid w:val="00C61F2A"/>
    <w:rsid w:val="00C62600"/>
    <w:rsid w:val="00C62911"/>
    <w:rsid w:val="00C62B2F"/>
    <w:rsid w:val="00C6327F"/>
    <w:rsid w:val="00C64A08"/>
    <w:rsid w:val="00C654BC"/>
    <w:rsid w:val="00C66055"/>
    <w:rsid w:val="00C661BA"/>
    <w:rsid w:val="00C661BE"/>
    <w:rsid w:val="00C66418"/>
    <w:rsid w:val="00C66647"/>
    <w:rsid w:val="00C66CAF"/>
    <w:rsid w:val="00C67574"/>
    <w:rsid w:val="00C678B4"/>
    <w:rsid w:val="00C67926"/>
    <w:rsid w:val="00C67F98"/>
    <w:rsid w:val="00C70401"/>
    <w:rsid w:val="00C70BC9"/>
    <w:rsid w:val="00C7122C"/>
    <w:rsid w:val="00C71A8D"/>
    <w:rsid w:val="00C728EE"/>
    <w:rsid w:val="00C72E58"/>
    <w:rsid w:val="00C7333B"/>
    <w:rsid w:val="00C73A07"/>
    <w:rsid w:val="00C754E5"/>
    <w:rsid w:val="00C75558"/>
    <w:rsid w:val="00C75EA1"/>
    <w:rsid w:val="00C7651C"/>
    <w:rsid w:val="00C7676E"/>
    <w:rsid w:val="00C76C15"/>
    <w:rsid w:val="00C77362"/>
    <w:rsid w:val="00C7737B"/>
    <w:rsid w:val="00C77ED2"/>
    <w:rsid w:val="00C806A8"/>
    <w:rsid w:val="00C808F8"/>
    <w:rsid w:val="00C80D9B"/>
    <w:rsid w:val="00C81AD4"/>
    <w:rsid w:val="00C81C58"/>
    <w:rsid w:val="00C81FED"/>
    <w:rsid w:val="00C83471"/>
    <w:rsid w:val="00C835F3"/>
    <w:rsid w:val="00C84487"/>
    <w:rsid w:val="00C848F2"/>
    <w:rsid w:val="00C858FE"/>
    <w:rsid w:val="00C86488"/>
    <w:rsid w:val="00C867FC"/>
    <w:rsid w:val="00C86B9F"/>
    <w:rsid w:val="00C86C6E"/>
    <w:rsid w:val="00C87994"/>
    <w:rsid w:val="00C907D6"/>
    <w:rsid w:val="00C910FF"/>
    <w:rsid w:val="00C91662"/>
    <w:rsid w:val="00C925BC"/>
    <w:rsid w:val="00C92B01"/>
    <w:rsid w:val="00C936BF"/>
    <w:rsid w:val="00C9579E"/>
    <w:rsid w:val="00C97627"/>
    <w:rsid w:val="00CA06BE"/>
    <w:rsid w:val="00CA13AD"/>
    <w:rsid w:val="00CA1A8A"/>
    <w:rsid w:val="00CA1D11"/>
    <w:rsid w:val="00CA21F8"/>
    <w:rsid w:val="00CA35B5"/>
    <w:rsid w:val="00CA44A0"/>
    <w:rsid w:val="00CA49F5"/>
    <w:rsid w:val="00CA4AB2"/>
    <w:rsid w:val="00CA5602"/>
    <w:rsid w:val="00CA6026"/>
    <w:rsid w:val="00CA6487"/>
    <w:rsid w:val="00CA65CD"/>
    <w:rsid w:val="00CA669E"/>
    <w:rsid w:val="00CA7006"/>
    <w:rsid w:val="00CA7C31"/>
    <w:rsid w:val="00CA7F15"/>
    <w:rsid w:val="00CB068B"/>
    <w:rsid w:val="00CB0DB5"/>
    <w:rsid w:val="00CB10C7"/>
    <w:rsid w:val="00CB18FB"/>
    <w:rsid w:val="00CB1A0C"/>
    <w:rsid w:val="00CB1F50"/>
    <w:rsid w:val="00CB31FA"/>
    <w:rsid w:val="00CB3320"/>
    <w:rsid w:val="00CB36B0"/>
    <w:rsid w:val="00CB59AA"/>
    <w:rsid w:val="00CB680F"/>
    <w:rsid w:val="00CB6C85"/>
    <w:rsid w:val="00CB7287"/>
    <w:rsid w:val="00CB7948"/>
    <w:rsid w:val="00CC07EB"/>
    <w:rsid w:val="00CC0BC8"/>
    <w:rsid w:val="00CC121A"/>
    <w:rsid w:val="00CC1974"/>
    <w:rsid w:val="00CC1AFF"/>
    <w:rsid w:val="00CC1DBD"/>
    <w:rsid w:val="00CC2020"/>
    <w:rsid w:val="00CC36D4"/>
    <w:rsid w:val="00CC37C9"/>
    <w:rsid w:val="00CC44DF"/>
    <w:rsid w:val="00CC4C94"/>
    <w:rsid w:val="00CC4CAB"/>
    <w:rsid w:val="00CC5615"/>
    <w:rsid w:val="00CC6E6A"/>
    <w:rsid w:val="00CC70B9"/>
    <w:rsid w:val="00CC7F7E"/>
    <w:rsid w:val="00CD0BC2"/>
    <w:rsid w:val="00CD0BCF"/>
    <w:rsid w:val="00CD0BEE"/>
    <w:rsid w:val="00CD0F9A"/>
    <w:rsid w:val="00CD1390"/>
    <w:rsid w:val="00CD1C4C"/>
    <w:rsid w:val="00CD32C3"/>
    <w:rsid w:val="00CD40DF"/>
    <w:rsid w:val="00CD42F8"/>
    <w:rsid w:val="00CD469C"/>
    <w:rsid w:val="00CD4F12"/>
    <w:rsid w:val="00CD680E"/>
    <w:rsid w:val="00CD690B"/>
    <w:rsid w:val="00CD6E60"/>
    <w:rsid w:val="00CD6F0F"/>
    <w:rsid w:val="00CD712B"/>
    <w:rsid w:val="00CD79CB"/>
    <w:rsid w:val="00CE1345"/>
    <w:rsid w:val="00CE176A"/>
    <w:rsid w:val="00CE2360"/>
    <w:rsid w:val="00CE23CC"/>
    <w:rsid w:val="00CE3BBA"/>
    <w:rsid w:val="00CE5820"/>
    <w:rsid w:val="00CE5868"/>
    <w:rsid w:val="00CE67E1"/>
    <w:rsid w:val="00CE6900"/>
    <w:rsid w:val="00CE7954"/>
    <w:rsid w:val="00CF0251"/>
    <w:rsid w:val="00CF02CA"/>
    <w:rsid w:val="00CF10CB"/>
    <w:rsid w:val="00CF1694"/>
    <w:rsid w:val="00CF3500"/>
    <w:rsid w:val="00CF4716"/>
    <w:rsid w:val="00CF4C1F"/>
    <w:rsid w:val="00CF4E47"/>
    <w:rsid w:val="00CF57DA"/>
    <w:rsid w:val="00CF58B9"/>
    <w:rsid w:val="00CF63E5"/>
    <w:rsid w:val="00CF63E9"/>
    <w:rsid w:val="00CF6442"/>
    <w:rsid w:val="00CF6DC8"/>
    <w:rsid w:val="00CF74E2"/>
    <w:rsid w:val="00CF753F"/>
    <w:rsid w:val="00CF7B38"/>
    <w:rsid w:val="00CF7ECC"/>
    <w:rsid w:val="00CF7FE2"/>
    <w:rsid w:val="00D008F1"/>
    <w:rsid w:val="00D00CE7"/>
    <w:rsid w:val="00D0104F"/>
    <w:rsid w:val="00D01F2D"/>
    <w:rsid w:val="00D02064"/>
    <w:rsid w:val="00D02A0F"/>
    <w:rsid w:val="00D02F1A"/>
    <w:rsid w:val="00D03382"/>
    <w:rsid w:val="00D03432"/>
    <w:rsid w:val="00D042BA"/>
    <w:rsid w:val="00D0434C"/>
    <w:rsid w:val="00D04717"/>
    <w:rsid w:val="00D07075"/>
    <w:rsid w:val="00D07947"/>
    <w:rsid w:val="00D10306"/>
    <w:rsid w:val="00D10689"/>
    <w:rsid w:val="00D10C18"/>
    <w:rsid w:val="00D10D06"/>
    <w:rsid w:val="00D11095"/>
    <w:rsid w:val="00D11330"/>
    <w:rsid w:val="00D1166D"/>
    <w:rsid w:val="00D11763"/>
    <w:rsid w:val="00D119DE"/>
    <w:rsid w:val="00D121BF"/>
    <w:rsid w:val="00D12808"/>
    <w:rsid w:val="00D1287E"/>
    <w:rsid w:val="00D12EBC"/>
    <w:rsid w:val="00D13605"/>
    <w:rsid w:val="00D139D6"/>
    <w:rsid w:val="00D14530"/>
    <w:rsid w:val="00D146BC"/>
    <w:rsid w:val="00D14A5B"/>
    <w:rsid w:val="00D14A6B"/>
    <w:rsid w:val="00D14A82"/>
    <w:rsid w:val="00D14C23"/>
    <w:rsid w:val="00D14FAB"/>
    <w:rsid w:val="00D1519F"/>
    <w:rsid w:val="00D16CF1"/>
    <w:rsid w:val="00D174C9"/>
    <w:rsid w:val="00D177CE"/>
    <w:rsid w:val="00D17963"/>
    <w:rsid w:val="00D17E42"/>
    <w:rsid w:val="00D20402"/>
    <w:rsid w:val="00D206F8"/>
    <w:rsid w:val="00D209CD"/>
    <w:rsid w:val="00D20B7F"/>
    <w:rsid w:val="00D20F3A"/>
    <w:rsid w:val="00D21346"/>
    <w:rsid w:val="00D216B6"/>
    <w:rsid w:val="00D21770"/>
    <w:rsid w:val="00D21FDD"/>
    <w:rsid w:val="00D2213D"/>
    <w:rsid w:val="00D23C87"/>
    <w:rsid w:val="00D23CC6"/>
    <w:rsid w:val="00D2463E"/>
    <w:rsid w:val="00D24889"/>
    <w:rsid w:val="00D249F4"/>
    <w:rsid w:val="00D24AD4"/>
    <w:rsid w:val="00D24AE3"/>
    <w:rsid w:val="00D2531D"/>
    <w:rsid w:val="00D26216"/>
    <w:rsid w:val="00D26F7F"/>
    <w:rsid w:val="00D27992"/>
    <w:rsid w:val="00D30173"/>
    <w:rsid w:val="00D30378"/>
    <w:rsid w:val="00D308BD"/>
    <w:rsid w:val="00D30935"/>
    <w:rsid w:val="00D30CA5"/>
    <w:rsid w:val="00D30D3C"/>
    <w:rsid w:val="00D30FEA"/>
    <w:rsid w:val="00D31482"/>
    <w:rsid w:val="00D319B7"/>
    <w:rsid w:val="00D31D0B"/>
    <w:rsid w:val="00D325C9"/>
    <w:rsid w:val="00D32BC3"/>
    <w:rsid w:val="00D331F7"/>
    <w:rsid w:val="00D333F4"/>
    <w:rsid w:val="00D3493D"/>
    <w:rsid w:val="00D34B20"/>
    <w:rsid w:val="00D356D3"/>
    <w:rsid w:val="00D35AAC"/>
    <w:rsid w:val="00D35FAC"/>
    <w:rsid w:val="00D360FF"/>
    <w:rsid w:val="00D3635E"/>
    <w:rsid w:val="00D40ED6"/>
    <w:rsid w:val="00D41C28"/>
    <w:rsid w:val="00D42B60"/>
    <w:rsid w:val="00D43300"/>
    <w:rsid w:val="00D43575"/>
    <w:rsid w:val="00D435D3"/>
    <w:rsid w:val="00D44FAF"/>
    <w:rsid w:val="00D458FA"/>
    <w:rsid w:val="00D45BCE"/>
    <w:rsid w:val="00D45C03"/>
    <w:rsid w:val="00D45F3F"/>
    <w:rsid w:val="00D46606"/>
    <w:rsid w:val="00D47EBE"/>
    <w:rsid w:val="00D507BD"/>
    <w:rsid w:val="00D50DAD"/>
    <w:rsid w:val="00D5108A"/>
    <w:rsid w:val="00D51ABF"/>
    <w:rsid w:val="00D51E83"/>
    <w:rsid w:val="00D51F9C"/>
    <w:rsid w:val="00D52DE2"/>
    <w:rsid w:val="00D52F09"/>
    <w:rsid w:val="00D5330F"/>
    <w:rsid w:val="00D53CAA"/>
    <w:rsid w:val="00D53CCF"/>
    <w:rsid w:val="00D550CB"/>
    <w:rsid w:val="00D5609D"/>
    <w:rsid w:val="00D561DD"/>
    <w:rsid w:val="00D56F73"/>
    <w:rsid w:val="00D57946"/>
    <w:rsid w:val="00D6029D"/>
    <w:rsid w:val="00D60799"/>
    <w:rsid w:val="00D60A79"/>
    <w:rsid w:val="00D612CB"/>
    <w:rsid w:val="00D62C0E"/>
    <w:rsid w:val="00D637E2"/>
    <w:rsid w:val="00D646DF"/>
    <w:rsid w:val="00D64787"/>
    <w:rsid w:val="00D6484E"/>
    <w:rsid w:val="00D64C16"/>
    <w:rsid w:val="00D657D5"/>
    <w:rsid w:val="00D65AD5"/>
    <w:rsid w:val="00D65FC1"/>
    <w:rsid w:val="00D6624F"/>
    <w:rsid w:val="00D66DAE"/>
    <w:rsid w:val="00D67749"/>
    <w:rsid w:val="00D6781D"/>
    <w:rsid w:val="00D70CC8"/>
    <w:rsid w:val="00D70D20"/>
    <w:rsid w:val="00D72B87"/>
    <w:rsid w:val="00D72D4B"/>
    <w:rsid w:val="00D730F8"/>
    <w:rsid w:val="00D737B2"/>
    <w:rsid w:val="00D73C84"/>
    <w:rsid w:val="00D73CA3"/>
    <w:rsid w:val="00D74643"/>
    <w:rsid w:val="00D74749"/>
    <w:rsid w:val="00D7475D"/>
    <w:rsid w:val="00D75338"/>
    <w:rsid w:val="00D757FA"/>
    <w:rsid w:val="00D761DD"/>
    <w:rsid w:val="00D80029"/>
    <w:rsid w:val="00D808C0"/>
    <w:rsid w:val="00D81481"/>
    <w:rsid w:val="00D817CA"/>
    <w:rsid w:val="00D82F38"/>
    <w:rsid w:val="00D83611"/>
    <w:rsid w:val="00D83A0A"/>
    <w:rsid w:val="00D84342"/>
    <w:rsid w:val="00D847EF"/>
    <w:rsid w:val="00D8498B"/>
    <w:rsid w:val="00D84BCC"/>
    <w:rsid w:val="00D84FFD"/>
    <w:rsid w:val="00D852BA"/>
    <w:rsid w:val="00D85B4B"/>
    <w:rsid w:val="00D86F28"/>
    <w:rsid w:val="00D87025"/>
    <w:rsid w:val="00D87153"/>
    <w:rsid w:val="00D90300"/>
    <w:rsid w:val="00D909F3"/>
    <w:rsid w:val="00D90B2F"/>
    <w:rsid w:val="00D91616"/>
    <w:rsid w:val="00D91746"/>
    <w:rsid w:val="00D91A1B"/>
    <w:rsid w:val="00D91D72"/>
    <w:rsid w:val="00D929F4"/>
    <w:rsid w:val="00D92D76"/>
    <w:rsid w:val="00D92EA6"/>
    <w:rsid w:val="00D93674"/>
    <w:rsid w:val="00D93B95"/>
    <w:rsid w:val="00D93D0D"/>
    <w:rsid w:val="00D94240"/>
    <w:rsid w:val="00D9442D"/>
    <w:rsid w:val="00D94BBE"/>
    <w:rsid w:val="00D94F7C"/>
    <w:rsid w:val="00D95364"/>
    <w:rsid w:val="00D9540B"/>
    <w:rsid w:val="00D956EA"/>
    <w:rsid w:val="00D95C1A"/>
    <w:rsid w:val="00D95F6B"/>
    <w:rsid w:val="00D96213"/>
    <w:rsid w:val="00D964E3"/>
    <w:rsid w:val="00D9684B"/>
    <w:rsid w:val="00D96AB6"/>
    <w:rsid w:val="00D96B80"/>
    <w:rsid w:val="00D97BBB"/>
    <w:rsid w:val="00D97E16"/>
    <w:rsid w:val="00D97FEE"/>
    <w:rsid w:val="00DA05AC"/>
    <w:rsid w:val="00DA062B"/>
    <w:rsid w:val="00DA1B57"/>
    <w:rsid w:val="00DA1BDC"/>
    <w:rsid w:val="00DA2334"/>
    <w:rsid w:val="00DA2359"/>
    <w:rsid w:val="00DA2473"/>
    <w:rsid w:val="00DA255A"/>
    <w:rsid w:val="00DA2662"/>
    <w:rsid w:val="00DA279F"/>
    <w:rsid w:val="00DA27BA"/>
    <w:rsid w:val="00DA32FB"/>
    <w:rsid w:val="00DA3B1C"/>
    <w:rsid w:val="00DA504C"/>
    <w:rsid w:val="00DA5FAC"/>
    <w:rsid w:val="00DA5FEF"/>
    <w:rsid w:val="00DA76AE"/>
    <w:rsid w:val="00DA7873"/>
    <w:rsid w:val="00DA78D2"/>
    <w:rsid w:val="00DA7989"/>
    <w:rsid w:val="00DB09C7"/>
    <w:rsid w:val="00DB110E"/>
    <w:rsid w:val="00DB13C5"/>
    <w:rsid w:val="00DB1538"/>
    <w:rsid w:val="00DB2934"/>
    <w:rsid w:val="00DB2CAC"/>
    <w:rsid w:val="00DB461B"/>
    <w:rsid w:val="00DB4988"/>
    <w:rsid w:val="00DB4A07"/>
    <w:rsid w:val="00DB502C"/>
    <w:rsid w:val="00DB5A69"/>
    <w:rsid w:val="00DB65B1"/>
    <w:rsid w:val="00DB6612"/>
    <w:rsid w:val="00DB6C28"/>
    <w:rsid w:val="00DB7B43"/>
    <w:rsid w:val="00DC05F0"/>
    <w:rsid w:val="00DC0F56"/>
    <w:rsid w:val="00DC112D"/>
    <w:rsid w:val="00DC22A9"/>
    <w:rsid w:val="00DC2920"/>
    <w:rsid w:val="00DC3CF2"/>
    <w:rsid w:val="00DC3F1D"/>
    <w:rsid w:val="00DC5056"/>
    <w:rsid w:val="00DC51D5"/>
    <w:rsid w:val="00DC5565"/>
    <w:rsid w:val="00DC58FB"/>
    <w:rsid w:val="00DC677A"/>
    <w:rsid w:val="00DC7319"/>
    <w:rsid w:val="00DC75E2"/>
    <w:rsid w:val="00DC7673"/>
    <w:rsid w:val="00DD108D"/>
    <w:rsid w:val="00DD13AE"/>
    <w:rsid w:val="00DD1B08"/>
    <w:rsid w:val="00DD26FB"/>
    <w:rsid w:val="00DD301B"/>
    <w:rsid w:val="00DD31E0"/>
    <w:rsid w:val="00DD4809"/>
    <w:rsid w:val="00DD4A17"/>
    <w:rsid w:val="00DD4CB9"/>
    <w:rsid w:val="00DD5AD1"/>
    <w:rsid w:val="00DD6D62"/>
    <w:rsid w:val="00DE1164"/>
    <w:rsid w:val="00DE12E5"/>
    <w:rsid w:val="00DE1647"/>
    <w:rsid w:val="00DE18C8"/>
    <w:rsid w:val="00DE2022"/>
    <w:rsid w:val="00DE2703"/>
    <w:rsid w:val="00DE30E3"/>
    <w:rsid w:val="00DE351F"/>
    <w:rsid w:val="00DE3F49"/>
    <w:rsid w:val="00DE4434"/>
    <w:rsid w:val="00DE4BD1"/>
    <w:rsid w:val="00DE4E85"/>
    <w:rsid w:val="00DE5236"/>
    <w:rsid w:val="00DE576B"/>
    <w:rsid w:val="00DE63E3"/>
    <w:rsid w:val="00DE6F91"/>
    <w:rsid w:val="00DF00CC"/>
    <w:rsid w:val="00DF021F"/>
    <w:rsid w:val="00DF09DF"/>
    <w:rsid w:val="00DF207B"/>
    <w:rsid w:val="00DF23AA"/>
    <w:rsid w:val="00DF3176"/>
    <w:rsid w:val="00DF3BBE"/>
    <w:rsid w:val="00DF3D73"/>
    <w:rsid w:val="00DF43BF"/>
    <w:rsid w:val="00DF517A"/>
    <w:rsid w:val="00DF624A"/>
    <w:rsid w:val="00DF72C5"/>
    <w:rsid w:val="00DF741E"/>
    <w:rsid w:val="00DF7592"/>
    <w:rsid w:val="00DF7BCF"/>
    <w:rsid w:val="00E002D9"/>
    <w:rsid w:val="00E00C67"/>
    <w:rsid w:val="00E011B9"/>
    <w:rsid w:val="00E017DE"/>
    <w:rsid w:val="00E01ABC"/>
    <w:rsid w:val="00E02509"/>
    <w:rsid w:val="00E02811"/>
    <w:rsid w:val="00E02F51"/>
    <w:rsid w:val="00E0434C"/>
    <w:rsid w:val="00E05ECB"/>
    <w:rsid w:val="00E0613B"/>
    <w:rsid w:val="00E0614D"/>
    <w:rsid w:val="00E06E96"/>
    <w:rsid w:val="00E07056"/>
    <w:rsid w:val="00E10063"/>
    <w:rsid w:val="00E1051E"/>
    <w:rsid w:val="00E10995"/>
    <w:rsid w:val="00E10CA3"/>
    <w:rsid w:val="00E119F9"/>
    <w:rsid w:val="00E127BA"/>
    <w:rsid w:val="00E134DE"/>
    <w:rsid w:val="00E13F84"/>
    <w:rsid w:val="00E140A7"/>
    <w:rsid w:val="00E1475A"/>
    <w:rsid w:val="00E15064"/>
    <w:rsid w:val="00E155DD"/>
    <w:rsid w:val="00E15896"/>
    <w:rsid w:val="00E15942"/>
    <w:rsid w:val="00E16E60"/>
    <w:rsid w:val="00E17B4E"/>
    <w:rsid w:val="00E17FE6"/>
    <w:rsid w:val="00E20164"/>
    <w:rsid w:val="00E20A79"/>
    <w:rsid w:val="00E22004"/>
    <w:rsid w:val="00E232E4"/>
    <w:rsid w:val="00E23627"/>
    <w:rsid w:val="00E24EF5"/>
    <w:rsid w:val="00E267C5"/>
    <w:rsid w:val="00E27263"/>
    <w:rsid w:val="00E31026"/>
    <w:rsid w:val="00E31D3D"/>
    <w:rsid w:val="00E31E2D"/>
    <w:rsid w:val="00E32023"/>
    <w:rsid w:val="00E323CC"/>
    <w:rsid w:val="00E3255F"/>
    <w:rsid w:val="00E32B2F"/>
    <w:rsid w:val="00E32ED3"/>
    <w:rsid w:val="00E338DE"/>
    <w:rsid w:val="00E364E8"/>
    <w:rsid w:val="00E3776B"/>
    <w:rsid w:val="00E404CA"/>
    <w:rsid w:val="00E413DB"/>
    <w:rsid w:val="00E423A6"/>
    <w:rsid w:val="00E42591"/>
    <w:rsid w:val="00E43599"/>
    <w:rsid w:val="00E43DB7"/>
    <w:rsid w:val="00E43EA1"/>
    <w:rsid w:val="00E4464A"/>
    <w:rsid w:val="00E45DD4"/>
    <w:rsid w:val="00E460E1"/>
    <w:rsid w:val="00E46A73"/>
    <w:rsid w:val="00E46CB6"/>
    <w:rsid w:val="00E47B26"/>
    <w:rsid w:val="00E5006C"/>
    <w:rsid w:val="00E50489"/>
    <w:rsid w:val="00E5062B"/>
    <w:rsid w:val="00E5154E"/>
    <w:rsid w:val="00E51608"/>
    <w:rsid w:val="00E51926"/>
    <w:rsid w:val="00E5233D"/>
    <w:rsid w:val="00E5262C"/>
    <w:rsid w:val="00E52ECC"/>
    <w:rsid w:val="00E53756"/>
    <w:rsid w:val="00E53A16"/>
    <w:rsid w:val="00E544E2"/>
    <w:rsid w:val="00E54AD9"/>
    <w:rsid w:val="00E55B7C"/>
    <w:rsid w:val="00E5685D"/>
    <w:rsid w:val="00E56F79"/>
    <w:rsid w:val="00E57295"/>
    <w:rsid w:val="00E57301"/>
    <w:rsid w:val="00E574A5"/>
    <w:rsid w:val="00E57632"/>
    <w:rsid w:val="00E57965"/>
    <w:rsid w:val="00E57986"/>
    <w:rsid w:val="00E60A4E"/>
    <w:rsid w:val="00E617CB"/>
    <w:rsid w:val="00E62C25"/>
    <w:rsid w:val="00E63D81"/>
    <w:rsid w:val="00E65159"/>
    <w:rsid w:val="00E6571F"/>
    <w:rsid w:val="00E659FD"/>
    <w:rsid w:val="00E65C4D"/>
    <w:rsid w:val="00E66843"/>
    <w:rsid w:val="00E66F02"/>
    <w:rsid w:val="00E66FA0"/>
    <w:rsid w:val="00E675B1"/>
    <w:rsid w:val="00E679A3"/>
    <w:rsid w:val="00E70407"/>
    <w:rsid w:val="00E706CC"/>
    <w:rsid w:val="00E7128C"/>
    <w:rsid w:val="00E715A2"/>
    <w:rsid w:val="00E719DA"/>
    <w:rsid w:val="00E723EA"/>
    <w:rsid w:val="00E72409"/>
    <w:rsid w:val="00E72B4A"/>
    <w:rsid w:val="00E72DB0"/>
    <w:rsid w:val="00E73776"/>
    <w:rsid w:val="00E73C95"/>
    <w:rsid w:val="00E74851"/>
    <w:rsid w:val="00E75380"/>
    <w:rsid w:val="00E75A0D"/>
    <w:rsid w:val="00E76E36"/>
    <w:rsid w:val="00E77199"/>
    <w:rsid w:val="00E775B5"/>
    <w:rsid w:val="00E7794B"/>
    <w:rsid w:val="00E77E60"/>
    <w:rsid w:val="00E77E9A"/>
    <w:rsid w:val="00E80098"/>
    <w:rsid w:val="00E802B7"/>
    <w:rsid w:val="00E802BC"/>
    <w:rsid w:val="00E80DD6"/>
    <w:rsid w:val="00E82303"/>
    <w:rsid w:val="00E82A1D"/>
    <w:rsid w:val="00E82A45"/>
    <w:rsid w:val="00E83444"/>
    <w:rsid w:val="00E83592"/>
    <w:rsid w:val="00E83A45"/>
    <w:rsid w:val="00E83C77"/>
    <w:rsid w:val="00E83EEC"/>
    <w:rsid w:val="00E843DD"/>
    <w:rsid w:val="00E8458B"/>
    <w:rsid w:val="00E85075"/>
    <w:rsid w:val="00E85729"/>
    <w:rsid w:val="00E86608"/>
    <w:rsid w:val="00E86A98"/>
    <w:rsid w:val="00E87159"/>
    <w:rsid w:val="00E872CE"/>
    <w:rsid w:val="00E87F43"/>
    <w:rsid w:val="00E912CE"/>
    <w:rsid w:val="00E9166C"/>
    <w:rsid w:val="00E9171E"/>
    <w:rsid w:val="00E9177D"/>
    <w:rsid w:val="00E92662"/>
    <w:rsid w:val="00E92C91"/>
    <w:rsid w:val="00E92EB6"/>
    <w:rsid w:val="00E93878"/>
    <w:rsid w:val="00E93AF7"/>
    <w:rsid w:val="00E93E71"/>
    <w:rsid w:val="00E93EB5"/>
    <w:rsid w:val="00E94321"/>
    <w:rsid w:val="00E94546"/>
    <w:rsid w:val="00E94599"/>
    <w:rsid w:val="00E94B6C"/>
    <w:rsid w:val="00E94FF2"/>
    <w:rsid w:val="00E95273"/>
    <w:rsid w:val="00E95A88"/>
    <w:rsid w:val="00E9758A"/>
    <w:rsid w:val="00E97F01"/>
    <w:rsid w:val="00EA1B06"/>
    <w:rsid w:val="00EA2546"/>
    <w:rsid w:val="00EA3E6A"/>
    <w:rsid w:val="00EA4140"/>
    <w:rsid w:val="00EA4305"/>
    <w:rsid w:val="00EA444D"/>
    <w:rsid w:val="00EA4850"/>
    <w:rsid w:val="00EA4BA8"/>
    <w:rsid w:val="00EA6C01"/>
    <w:rsid w:val="00EB0513"/>
    <w:rsid w:val="00EB06E4"/>
    <w:rsid w:val="00EB141A"/>
    <w:rsid w:val="00EB1FF0"/>
    <w:rsid w:val="00EB2177"/>
    <w:rsid w:val="00EB223A"/>
    <w:rsid w:val="00EB2DCA"/>
    <w:rsid w:val="00EB2DFF"/>
    <w:rsid w:val="00EB332A"/>
    <w:rsid w:val="00EB34F5"/>
    <w:rsid w:val="00EB460C"/>
    <w:rsid w:val="00EB49D7"/>
    <w:rsid w:val="00EB595C"/>
    <w:rsid w:val="00EB65A1"/>
    <w:rsid w:val="00EB69EF"/>
    <w:rsid w:val="00EB6B43"/>
    <w:rsid w:val="00EB735D"/>
    <w:rsid w:val="00EB7AB1"/>
    <w:rsid w:val="00EB7CB7"/>
    <w:rsid w:val="00EC0709"/>
    <w:rsid w:val="00EC0AD8"/>
    <w:rsid w:val="00EC0FFA"/>
    <w:rsid w:val="00EC1E70"/>
    <w:rsid w:val="00EC1FBD"/>
    <w:rsid w:val="00EC3812"/>
    <w:rsid w:val="00EC39F0"/>
    <w:rsid w:val="00EC3CEB"/>
    <w:rsid w:val="00EC3F91"/>
    <w:rsid w:val="00EC4000"/>
    <w:rsid w:val="00EC4373"/>
    <w:rsid w:val="00EC5107"/>
    <w:rsid w:val="00EC68C3"/>
    <w:rsid w:val="00EC6DF6"/>
    <w:rsid w:val="00EC6EDD"/>
    <w:rsid w:val="00EC772E"/>
    <w:rsid w:val="00EC7AE9"/>
    <w:rsid w:val="00ED0BB6"/>
    <w:rsid w:val="00ED0E4F"/>
    <w:rsid w:val="00ED1737"/>
    <w:rsid w:val="00ED279A"/>
    <w:rsid w:val="00ED2A2B"/>
    <w:rsid w:val="00ED305E"/>
    <w:rsid w:val="00ED3D3E"/>
    <w:rsid w:val="00ED3F35"/>
    <w:rsid w:val="00ED4303"/>
    <w:rsid w:val="00ED4331"/>
    <w:rsid w:val="00ED45AC"/>
    <w:rsid w:val="00ED557E"/>
    <w:rsid w:val="00ED58BB"/>
    <w:rsid w:val="00ED63C0"/>
    <w:rsid w:val="00ED6AD5"/>
    <w:rsid w:val="00ED733C"/>
    <w:rsid w:val="00ED7896"/>
    <w:rsid w:val="00ED79CD"/>
    <w:rsid w:val="00EE09AD"/>
    <w:rsid w:val="00EE0A2D"/>
    <w:rsid w:val="00EE1034"/>
    <w:rsid w:val="00EE17EA"/>
    <w:rsid w:val="00EE1B04"/>
    <w:rsid w:val="00EE1EAA"/>
    <w:rsid w:val="00EE2824"/>
    <w:rsid w:val="00EE28F9"/>
    <w:rsid w:val="00EE2BE4"/>
    <w:rsid w:val="00EE38DA"/>
    <w:rsid w:val="00EE3B5C"/>
    <w:rsid w:val="00EE3B5F"/>
    <w:rsid w:val="00EE43F0"/>
    <w:rsid w:val="00EE4C68"/>
    <w:rsid w:val="00EE4F4D"/>
    <w:rsid w:val="00EE51AC"/>
    <w:rsid w:val="00EE626B"/>
    <w:rsid w:val="00EE627A"/>
    <w:rsid w:val="00EE6BE1"/>
    <w:rsid w:val="00EE6C2E"/>
    <w:rsid w:val="00EE6CEE"/>
    <w:rsid w:val="00EF0472"/>
    <w:rsid w:val="00EF0756"/>
    <w:rsid w:val="00EF0E7D"/>
    <w:rsid w:val="00EF1BD7"/>
    <w:rsid w:val="00EF1FCC"/>
    <w:rsid w:val="00EF29F8"/>
    <w:rsid w:val="00EF34EC"/>
    <w:rsid w:val="00EF3DA7"/>
    <w:rsid w:val="00EF4916"/>
    <w:rsid w:val="00EF4DD5"/>
    <w:rsid w:val="00EF5D36"/>
    <w:rsid w:val="00EF6261"/>
    <w:rsid w:val="00EF7942"/>
    <w:rsid w:val="00EF7BB4"/>
    <w:rsid w:val="00EF7CE3"/>
    <w:rsid w:val="00F001FB"/>
    <w:rsid w:val="00F002DB"/>
    <w:rsid w:val="00F00370"/>
    <w:rsid w:val="00F0157B"/>
    <w:rsid w:val="00F01C43"/>
    <w:rsid w:val="00F0239F"/>
    <w:rsid w:val="00F037A6"/>
    <w:rsid w:val="00F04575"/>
    <w:rsid w:val="00F045E0"/>
    <w:rsid w:val="00F04E97"/>
    <w:rsid w:val="00F0503D"/>
    <w:rsid w:val="00F05183"/>
    <w:rsid w:val="00F0594E"/>
    <w:rsid w:val="00F06E88"/>
    <w:rsid w:val="00F06FA5"/>
    <w:rsid w:val="00F0732F"/>
    <w:rsid w:val="00F10CD5"/>
    <w:rsid w:val="00F118D0"/>
    <w:rsid w:val="00F11DAB"/>
    <w:rsid w:val="00F12749"/>
    <w:rsid w:val="00F12D73"/>
    <w:rsid w:val="00F12DD0"/>
    <w:rsid w:val="00F12EA2"/>
    <w:rsid w:val="00F13AAA"/>
    <w:rsid w:val="00F1430B"/>
    <w:rsid w:val="00F15D73"/>
    <w:rsid w:val="00F15ECB"/>
    <w:rsid w:val="00F1647F"/>
    <w:rsid w:val="00F16CB2"/>
    <w:rsid w:val="00F17526"/>
    <w:rsid w:val="00F205BF"/>
    <w:rsid w:val="00F2082D"/>
    <w:rsid w:val="00F20A3B"/>
    <w:rsid w:val="00F21D61"/>
    <w:rsid w:val="00F22341"/>
    <w:rsid w:val="00F2467C"/>
    <w:rsid w:val="00F2472B"/>
    <w:rsid w:val="00F25398"/>
    <w:rsid w:val="00F25855"/>
    <w:rsid w:val="00F25BE6"/>
    <w:rsid w:val="00F25CDF"/>
    <w:rsid w:val="00F26C21"/>
    <w:rsid w:val="00F26F51"/>
    <w:rsid w:val="00F271B6"/>
    <w:rsid w:val="00F27208"/>
    <w:rsid w:val="00F2733C"/>
    <w:rsid w:val="00F300AD"/>
    <w:rsid w:val="00F3023C"/>
    <w:rsid w:val="00F30885"/>
    <w:rsid w:val="00F32230"/>
    <w:rsid w:val="00F32502"/>
    <w:rsid w:val="00F32DD6"/>
    <w:rsid w:val="00F33FDA"/>
    <w:rsid w:val="00F34600"/>
    <w:rsid w:val="00F354FF"/>
    <w:rsid w:val="00F3560B"/>
    <w:rsid w:val="00F357E8"/>
    <w:rsid w:val="00F35BC0"/>
    <w:rsid w:val="00F35F5D"/>
    <w:rsid w:val="00F360ED"/>
    <w:rsid w:val="00F36228"/>
    <w:rsid w:val="00F365BD"/>
    <w:rsid w:val="00F36E22"/>
    <w:rsid w:val="00F41B19"/>
    <w:rsid w:val="00F41CE5"/>
    <w:rsid w:val="00F4268A"/>
    <w:rsid w:val="00F430BE"/>
    <w:rsid w:val="00F43F82"/>
    <w:rsid w:val="00F44157"/>
    <w:rsid w:val="00F4419A"/>
    <w:rsid w:val="00F44954"/>
    <w:rsid w:val="00F4557C"/>
    <w:rsid w:val="00F457F7"/>
    <w:rsid w:val="00F45C82"/>
    <w:rsid w:val="00F46472"/>
    <w:rsid w:val="00F46FFD"/>
    <w:rsid w:val="00F4720D"/>
    <w:rsid w:val="00F472E7"/>
    <w:rsid w:val="00F47453"/>
    <w:rsid w:val="00F47643"/>
    <w:rsid w:val="00F503E8"/>
    <w:rsid w:val="00F521D0"/>
    <w:rsid w:val="00F52500"/>
    <w:rsid w:val="00F5272C"/>
    <w:rsid w:val="00F5341B"/>
    <w:rsid w:val="00F5394A"/>
    <w:rsid w:val="00F55669"/>
    <w:rsid w:val="00F556EC"/>
    <w:rsid w:val="00F56C68"/>
    <w:rsid w:val="00F56DC2"/>
    <w:rsid w:val="00F56FAA"/>
    <w:rsid w:val="00F57A74"/>
    <w:rsid w:val="00F57DCE"/>
    <w:rsid w:val="00F60A9C"/>
    <w:rsid w:val="00F61D73"/>
    <w:rsid w:val="00F62539"/>
    <w:rsid w:val="00F625D2"/>
    <w:rsid w:val="00F6293B"/>
    <w:rsid w:val="00F62C19"/>
    <w:rsid w:val="00F62F75"/>
    <w:rsid w:val="00F635E8"/>
    <w:rsid w:val="00F64270"/>
    <w:rsid w:val="00F64498"/>
    <w:rsid w:val="00F64554"/>
    <w:rsid w:val="00F6455A"/>
    <w:rsid w:val="00F64912"/>
    <w:rsid w:val="00F65622"/>
    <w:rsid w:val="00F65A82"/>
    <w:rsid w:val="00F65E5E"/>
    <w:rsid w:val="00F65F29"/>
    <w:rsid w:val="00F65F93"/>
    <w:rsid w:val="00F670FE"/>
    <w:rsid w:val="00F672EF"/>
    <w:rsid w:val="00F67852"/>
    <w:rsid w:val="00F67877"/>
    <w:rsid w:val="00F67A4A"/>
    <w:rsid w:val="00F70818"/>
    <w:rsid w:val="00F709FC"/>
    <w:rsid w:val="00F71112"/>
    <w:rsid w:val="00F71FB1"/>
    <w:rsid w:val="00F72273"/>
    <w:rsid w:val="00F72A4E"/>
    <w:rsid w:val="00F73675"/>
    <w:rsid w:val="00F73898"/>
    <w:rsid w:val="00F738A1"/>
    <w:rsid w:val="00F754B0"/>
    <w:rsid w:val="00F75D63"/>
    <w:rsid w:val="00F75E2A"/>
    <w:rsid w:val="00F75F7B"/>
    <w:rsid w:val="00F7606B"/>
    <w:rsid w:val="00F765A7"/>
    <w:rsid w:val="00F80577"/>
    <w:rsid w:val="00F816E5"/>
    <w:rsid w:val="00F81E36"/>
    <w:rsid w:val="00F836FF"/>
    <w:rsid w:val="00F83C6E"/>
    <w:rsid w:val="00F8417D"/>
    <w:rsid w:val="00F8423B"/>
    <w:rsid w:val="00F853E8"/>
    <w:rsid w:val="00F854BB"/>
    <w:rsid w:val="00F85677"/>
    <w:rsid w:val="00F8602F"/>
    <w:rsid w:val="00F863FF"/>
    <w:rsid w:val="00F86A4D"/>
    <w:rsid w:val="00F86CF5"/>
    <w:rsid w:val="00F872B5"/>
    <w:rsid w:val="00F876C3"/>
    <w:rsid w:val="00F9015D"/>
    <w:rsid w:val="00F901D0"/>
    <w:rsid w:val="00F90608"/>
    <w:rsid w:val="00F90F1B"/>
    <w:rsid w:val="00F9111B"/>
    <w:rsid w:val="00F91440"/>
    <w:rsid w:val="00F91CAD"/>
    <w:rsid w:val="00F92573"/>
    <w:rsid w:val="00F936E6"/>
    <w:rsid w:val="00F93AC5"/>
    <w:rsid w:val="00F93C8E"/>
    <w:rsid w:val="00F94101"/>
    <w:rsid w:val="00F94916"/>
    <w:rsid w:val="00F95246"/>
    <w:rsid w:val="00F953B3"/>
    <w:rsid w:val="00F9571F"/>
    <w:rsid w:val="00F970CB"/>
    <w:rsid w:val="00F970CD"/>
    <w:rsid w:val="00F9725C"/>
    <w:rsid w:val="00FA09BF"/>
    <w:rsid w:val="00FA0CF6"/>
    <w:rsid w:val="00FA11F9"/>
    <w:rsid w:val="00FA1252"/>
    <w:rsid w:val="00FA2FCA"/>
    <w:rsid w:val="00FA3628"/>
    <w:rsid w:val="00FA3C33"/>
    <w:rsid w:val="00FA3CE2"/>
    <w:rsid w:val="00FA40B3"/>
    <w:rsid w:val="00FA41AD"/>
    <w:rsid w:val="00FA50E2"/>
    <w:rsid w:val="00FA5139"/>
    <w:rsid w:val="00FA566F"/>
    <w:rsid w:val="00FA5805"/>
    <w:rsid w:val="00FA5874"/>
    <w:rsid w:val="00FA66BA"/>
    <w:rsid w:val="00FA693D"/>
    <w:rsid w:val="00FA6EE4"/>
    <w:rsid w:val="00FA7317"/>
    <w:rsid w:val="00FA73CB"/>
    <w:rsid w:val="00FA76A3"/>
    <w:rsid w:val="00FB0AF9"/>
    <w:rsid w:val="00FB0F89"/>
    <w:rsid w:val="00FB1FEC"/>
    <w:rsid w:val="00FB223A"/>
    <w:rsid w:val="00FB2738"/>
    <w:rsid w:val="00FB2D83"/>
    <w:rsid w:val="00FB2EF0"/>
    <w:rsid w:val="00FB37F9"/>
    <w:rsid w:val="00FB3A9F"/>
    <w:rsid w:val="00FB449F"/>
    <w:rsid w:val="00FB4D88"/>
    <w:rsid w:val="00FB6396"/>
    <w:rsid w:val="00FB64DA"/>
    <w:rsid w:val="00FB64FE"/>
    <w:rsid w:val="00FB6AD7"/>
    <w:rsid w:val="00FB752C"/>
    <w:rsid w:val="00FB76DF"/>
    <w:rsid w:val="00FB7B89"/>
    <w:rsid w:val="00FB7FFB"/>
    <w:rsid w:val="00FC0D32"/>
    <w:rsid w:val="00FC1228"/>
    <w:rsid w:val="00FC1752"/>
    <w:rsid w:val="00FC1B36"/>
    <w:rsid w:val="00FC1B8C"/>
    <w:rsid w:val="00FC27DF"/>
    <w:rsid w:val="00FC2D5B"/>
    <w:rsid w:val="00FC3061"/>
    <w:rsid w:val="00FC3494"/>
    <w:rsid w:val="00FC37CE"/>
    <w:rsid w:val="00FC4836"/>
    <w:rsid w:val="00FC5963"/>
    <w:rsid w:val="00FC658A"/>
    <w:rsid w:val="00FC6B49"/>
    <w:rsid w:val="00FD0712"/>
    <w:rsid w:val="00FD0892"/>
    <w:rsid w:val="00FD0B76"/>
    <w:rsid w:val="00FD0D50"/>
    <w:rsid w:val="00FD1E82"/>
    <w:rsid w:val="00FD2084"/>
    <w:rsid w:val="00FD242C"/>
    <w:rsid w:val="00FD248F"/>
    <w:rsid w:val="00FD25B4"/>
    <w:rsid w:val="00FD267F"/>
    <w:rsid w:val="00FD2A85"/>
    <w:rsid w:val="00FD2C3E"/>
    <w:rsid w:val="00FD2F70"/>
    <w:rsid w:val="00FD3CB4"/>
    <w:rsid w:val="00FD44FC"/>
    <w:rsid w:val="00FD4B5B"/>
    <w:rsid w:val="00FD4CF6"/>
    <w:rsid w:val="00FD52DD"/>
    <w:rsid w:val="00FD54D5"/>
    <w:rsid w:val="00FD5CAC"/>
    <w:rsid w:val="00FD6087"/>
    <w:rsid w:val="00FD77BE"/>
    <w:rsid w:val="00FD79ED"/>
    <w:rsid w:val="00FE0510"/>
    <w:rsid w:val="00FE0A7B"/>
    <w:rsid w:val="00FE0C19"/>
    <w:rsid w:val="00FE0CB3"/>
    <w:rsid w:val="00FE0EEA"/>
    <w:rsid w:val="00FE1BE1"/>
    <w:rsid w:val="00FE1CE7"/>
    <w:rsid w:val="00FE1E44"/>
    <w:rsid w:val="00FE29F3"/>
    <w:rsid w:val="00FE3711"/>
    <w:rsid w:val="00FE7F07"/>
    <w:rsid w:val="00FE7F56"/>
    <w:rsid w:val="00FF131E"/>
    <w:rsid w:val="00FF13B0"/>
    <w:rsid w:val="00FF2B3C"/>
    <w:rsid w:val="00FF38EB"/>
    <w:rsid w:val="00FF3E91"/>
    <w:rsid w:val="00FF4471"/>
    <w:rsid w:val="00FF4D67"/>
    <w:rsid w:val="00FF6895"/>
    <w:rsid w:val="00FF75C1"/>
    <w:rsid w:val="00FF79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basedOn w:val="Normal"/>
    <w:next w:val="BodyText"/>
    <w:link w:val="Heading4Char"/>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link w:val="Heading5Char"/>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link w:val="Heading6Char"/>
    <w:qFormat/>
    <w:rsid w:val="00AC4800"/>
    <w:pPr>
      <w:outlineLvl w:val="5"/>
    </w:pPr>
    <w:rPr>
      <w:rFonts w:ascii="Arial Bold" w:hAnsi="Arial Bold"/>
      <w:b/>
      <w:color w:val="931638"/>
      <w:szCs w:val="22"/>
    </w:rPr>
  </w:style>
  <w:style w:type="paragraph" w:styleId="Heading7">
    <w:name w:val="heading 7"/>
    <w:basedOn w:val="Normal"/>
    <w:next w:val="BodyText"/>
    <w:link w:val="Heading7Char"/>
    <w:qFormat/>
    <w:rsid w:val="00AC4800"/>
    <w:pPr>
      <w:outlineLvl w:val="6"/>
    </w:pPr>
    <w:rPr>
      <w:color w:val="931638"/>
      <w:szCs w:val="24"/>
    </w:rPr>
  </w:style>
  <w:style w:type="paragraph" w:styleId="Heading8">
    <w:name w:val="heading 8"/>
    <w:basedOn w:val="Normal"/>
    <w:next w:val="BodyText"/>
    <w:link w:val="Heading8Char"/>
    <w:qFormat/>
    <w:rsid w:val="00AC4800"/>
    <w:pPr>
      <w:spacing w:before="180"/>
      <w:outlineLvl w:val="7"/>
    </w:pPr>
    <w:rPr>
      <w:color w:val="931638"/>
    </w:rPr>
  </w:style>
  <w:style w:type="paragraph" w:styleId="Heading9">
    <w:name w:val="heading 9"/>
    <w:basedOn w:val="Normal"/>
    <w:next w:val="BodyText"/>
    <w:link w:val="Heading9Char"/>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
    <w:basedOn w:val="Normal"/>
    <w:link w:val="BodyTextChar"/>
    <w:rsid w:val="002539EC"/>
    <w:pPr>
      <w:spacing w:before="240"/>
      <w:jc w:val="both"/>
    </w:pPr>
  </w:style>
  <w:style w:type="paragraph" w:customStyle="1" w:styleId="TableHeadingLeft">
    <w:name w:val="Table Heading Left"/>
    <w:basedOn w:val="Normal"/>
    <w:uiPriority w:val="99"/>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uiPriority w:val="99"/>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uiPriority w:val="99"/>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uiPriority w:val="59"/>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link w:val="SourceChar"/>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link w:val="CommentSubjectChar"/>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Footnote Text Char1 Char,Footnote Text Char Char1 Char,Footnote Text Char Char Char Char Char1,Char Char,Footnote Text Char Char Char,Footnote Text Char Char Char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uiPriority w:val="99"/>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uiPriority w:val="99"/>
    <w:rsid w:val="00CB7948"/>
    <w:rPr>
      <w:rFonts w:ascii="Tahoma" w:hAnsi="Tahoma" w:cs="Tahoma"/>
      <w:sz w:val="16"/>
      <w:szCs w:val="16"/>
    </w:rPr>
  </w:style>
  <w:style w:type="character" w:customStyle="1" w:styleId="BalloonTextChar">
    <w:name w:val="Balloon Text Char"/>
    <w:basedOn w:val="DefaultParagraphFont"/>
    <w:link w:val="BalloonText"/>
    <w:uiPriority w:val="99"/>
    <w:rsid w:val="00CB7948"/>
    <w:rPr>
      <w:rFonts w:ascii="Tahoma" w:hAnsi="Tahoma" w:cs="Tahoma"/>
      <w:sz w:val="16"/>
      <w:szCs w:val="16"/>
      <w:lang w:eastAsia="en-US"/>
    </w:rPr>
  </w:style>
  <w:style w:type="character" w:customStyle="1" w:styleId="BodyTextChar">
    <w:name w:val="Body Text Char"/>
    <w:aliases w:val="bt Char,t1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qFormat/>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aliases w:val="List Bullet Char1,List Bullet Char Char,List Bullet Char1 Char Char,List Bullet Char Char Char Char,List Bullet Char1 Char Char Char Char,List Bullet Char Char Char Char Char Char,List Bullet Char1 Char Char Char Char Char Char"/>
    <w:basedOn w:val="Normal"/>
    <w:link w:val="ListBulletChar"/>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basedOn w:val="DefaultParagraphFont"/>
    <w:link w:val="Bullet1"/>
    <w:rsid w:val="00D23CC6"/>
    <w:rPr>
      <w:rFonts w:ascii="Calibri" w:hAnsi="Calibri" w:cs="Arial"/>
      <w:sz w:val="22"/>
    </w:rPr>
  </w:style>
  <w:style w:type="paragraph" w:styleId="CommentText">
    <w:name w:val="annotation text"/>
    <w:basedOn w:val="Normal"/>
    <w:link w:val="CommentTextChar"/>
    <w:unhideWhenUsed/>
    <w:rsid w:val="00FA6EE4"/>
    <w:rPr>
      <w:sz w:val="20"/>
    </w:rPr>
  </w:style>
  <w:style w:type="character" w:customStyle="1" w:styleId="CommentTextChar">
    <w:name w:val="Comment Text Char"/>
    <w:basedOn w:val="DefaultParagraphFont"/>
    <w:link w:val="CommentText"/>
    <w:rsid w:val="00FA6EE4"/>
    <w:rPr>
      <w:rFonts w:ascii="Calibri" w:hAnsi="Calibri"/>
      <w:lang w:eastAsia="en-US"/>
    </w:rPr>
  </w:style>
  <w:style w:type="character" w:customStyle="1" w:styleId="Heading4Char">
    <w:name w:val="Heading 4 Char"/>
    <w:basedOn w:val="DefaultParagraphFont"/>
    <w:link w:val="Heading4"/>
    <w:rsid w:val="00FB2D83"/>
    <w:rPr>
      <w:rFonts w:ascii="Calibri" w:hAnsi="Calibri"/>
      <w:b/>
      <w:color w:val="00A1DE"/>
      <w:sz w:val="24"/>
      <w:szCs w:val="24"/>
      <w:lang w:eastAsia="en-US"/>
    </w:rPr>
  </w:style>
  <w:style w:type="character" w:customStyle="1" w:styleId="SourceChar">
    <w:name w:val="Source Char"/>
    <w:link w:val="Source"/>
    <w:rsid w:val="00FB2D83"/>
    <w:rPr>
      <w:rFonts w:ascii="Calibri" w:hAnsi="Calibri" w:cs="Arial"/>
      <w:sz w:val="18"/>
      <w:lang w:eastAsia="en-US"/>
    </w:rPr>
  </w:style>
  <w:style w:type="character" w:customStyle="1" w:styleId="Heading1Char">
    <w:name w:val="Heading 1 Char"/>
    <w:basedOn w:val="DefaultParagraphFont"/>
    <w:link w:val="Heading1"/>
    <w:rsid w:val="00FB2D83"/>
    <w:rPr>
      <w:rFonts w:ascii="Calibri" w:hAnsi="Calibri"/>
      <w:b/>
      <w:color w:val="002776"/>
      <w:kern w:val="28"/>
      <w:sz w:val="56"/>
      <w:lang w:eastAsia="en-US"/>
    </w:rPr>
  </w:style>
  <w:style w:type="paragraph" w:styleId="Date">
    <w:name w:val="Date"/>
    <w:basedOn w:val="Normal"/>
    <w:next w:val="Normal"/>
    <w:link w:val="DateChar"/>
    <w:rsid w:val="00FB2D83"/>
    <w:rPr>
      <w:szCs w:val="24"/>
    </w:rPr>
  </w:style>
  <w:style w:type="character" w:customStyle="1" w:styleId="DateChar">
    <w:name w:val="Date Char"/>
    <w:basedOn w:val="DefaultParagraphFont"/>
    <w:link w:val="Date"/>
    <w:rsid w:val="00FB2D83"/>
    <w:rPr>
      <w:rFonts w:ascii="Calibri" w:hAnsi="Calibri"/>
      <w:sz w:val="22"/>
      <w:szCs w:val="24"/>
      <w:lang w:eastAsia="en-US"/>
    </w:rPr>
  </w:style>
  <w:style w:type="character" w:styleId="EndnoteReference">
    <w:name w:val="endnote reference"/>
    <w:basedOn w:val="DefaultParagraphFont"/>
    <w:rsid w:val="00FB2D83"/>
    <w:rPr>
      <w:rFonts w:ascii="Calibri" w:hAnsi="Calibri"/>
      <w:sz w:val="20"/>
      <w:vertAlign w:val="superscript"/>
    </w:rPr>
  </w:style>
  <w:style w:type="paragraph" w:styleId="EndnoteText">
    <w:name w:val="endnote text"/>
    <w:basedOn w:val="Normal"/>
    <w:link w:val="EndnoteTextChar"/>
    <w:rsid w:val="00FB2D83"/>
    <w:pPr>
      <w:spacing w:before="60"/>
    </w:pPr>
    <w:rPr>
      <w:sz w:val="20"/>
      <w:szCs w:val="24"/>
    </w:rPr>
  </w:style>
  <w:style w:type="character" w:customStyle="1" w:styleId="EndnoteTextChar">
    <w:name w:val="Endnote Text Char"/>
    <w:basedOn w:val="DefaultParagraphFont"/>
    <w:link w:val="EndnoteText"/>
    <w:rsid w:val="00FB2D83"/>
    <w:rPr>
      <w:rFonts w:ascii="Calibri" w:hAnsi="Calibri"/>
      <w:szCs w:val="24"/>
      <w:lang w:eastAsia="en-US"/>
    </w:rPr>
  </w:style>
  <w:style w:type="paragraph" w:customStyle="1" w:styleId="FooterLine1Landscape">
    <w:name w:val="Footer Line 1 Landscape"/>
    <w:basedOn w:val="FooterLine1"/>
    <w:qFormat/>
    <w:rsid w:val="00FB2D83"/>
    <w:pPr>
      <w:tabs>
        <w:tab w:val="right" w:pos="13466"/>
      </w:tabs>
      <w:jc w:val="left"/>
    </w:pPr>
    <w:rPr>
      <w:rFonts w:cs="Calibri"/>
      <w:szCs w:val="24"/>
    </w:rPr>
  </w:style>
  <w:style w:type="paragraph" w:customStyle="1" w:styleId="FooterLine2">
    <w:name w:val="Footer Line 2"/>
    <w:basedOn w:val="FooterLine1"/>
    <w:qFormat/>
    <w:rsid w:val="00FB2D83"/>
    <w:pPr>
      <w:tabs>
        <w:tab w:val="left" w:pos="3969"/>
        <w:tab w:val="left" w:pos="8222"/>
      </w:tabs>
      <w:spacing w:before="60"/>
    </w:pPr>
    <w:rPr>
      <w:szCs w:val="24"/>
    </w:rPr>
  </w:style>
  <w:style w:type="paragraph" w:styleId="Quote">
    <w:name w:val="Quote"/>
    <w:basedOn w:val="Normal"/>
    <w:next w:val="Normal"/>
    <w:link w:val="QuoteChar"/>
    <w:uiPriority w:val="29"/>
    <w:qFormat/>
    <w:rsid w:val="00FB2D83"/>
    <w:rPr>
      <w:i/>
      <w:iCs/>
      <w:color w:val="565656"/>
      <w:szCs w:val="24"/>
    </w:rPr>
  </w:style>
  <w:style w:type="character" w:customStyle="1" w:styleId="QuoteChar">
    <w:name w:val="Quote Char"/>
    <w:basedOn w:val="DefaultParagraphFont"/>
    <w:link w:val="Quote"/>
    <w:uiPriority w:val="29"/>
    <w:rsid w:val="00FB2D83"/>
    <w:rPr>
      <w:rFonts w:ascii="Calibri" w:hAnsi="Calibri"/>
      <w:i/>
      <w:iCs/>
      <w:color w:val="565656"/>
      <w:sz w:val="22"/>
      <w:szCs w:val="24"/>
      <w:lang w:eastAsia="en-US"/>
    </w:rPr>
  </w:style>
  <w:style w:type="paragraph" w:styleId="Salutation">
    <w:name w:val="Salutation"/>
    <w:basedOn w:val="Normal"/>
    <w:next w:val="Normal"/>
    <w:link w:val="SalutationChar"/>
    <w:rsid w:val="00FB2D83"/>
    <w:rPr>
      <w:szCs w:val="24"/>
    </w:rPr>
  </w:style>
  <w:style w:type="character" w:customStyle="1" w:styleId="SalutationChar">
    <w:name w:val="Salutation Char"/>
    <w:basedOn w:val="DefaultParagraphFont"/>
    <w:link w:val="Salutation"/>
    <w:rsid w:val="00FB2D83"/>
    <w:rPr>
      <w:rFonts w:ascii="Calibri" w:hAnsi="Calibri"/>
      <w:sz w:val="22"/>
      <w:szCs w:val="24"/>
      <w:lang w:eastAsia="en-US"/>
    </w:rPr>
  </w:style>
  <w:style w:type="paragraph" w:styleId="Signature">
    <w:name w:val="Signature"/>
    <w:basedOn w:val="Normal"/>
    <w:link w:val="SignatureChar"/>
    <w:rsid w:val="00FB2D83"/>
    <w:pPr>
      <w:ind w:left="4252"/>
    </w:pPr>
    <w:rPr>
      <w:szCs w:val="24"/>
    </w:rPr>
  </w:style>
  <w:style w:type="character" w:customStyle="1" w:styleId="SignatureChar">
    <w:name w:val="Signature Char"/>
    <w:basedOn w:val="DefaultParagraphFont"/>
    <w:link w:val="Signature"/>
    <w:rsid w:val="00FB2D83"/>
    <w:rPr>
      <w:rFonts w:ascii="Calibri" w:hAnsi="Calibri"/>
      <w:sz w:val="22"/>
      <w:szCs w:val="24"/>
      <w:lang w:eastAsia="en-US"/>
    </w:rPr>
  </w:style>
  <w:style w:type="paragraph" w:styleId="TOCHeading">
    <w:name w:val="TOC Heading"/>
    <w:basedOn w:val="Heading1"/>
    <w:next w:val="Normal"/>
    <w:uiPriority w:val="39"/>
    <w:semiHidden/>
    <w:unhideWhenUsed/>
    <w:qFormat/>
    <w:rsid w:val="00FB2D83"/>
    <w:pPr>
      <w:pageBreakBefore w:val="0"/>
      <w:numPr>
        <w:numId w:val="0"/>
      </w:numPr>
      <w:spacing w:before="480"/>
      <w:outlineLvl w:val="9"/>
    </w:pPr>
    <w:rPr>
      <w:rFonts w:eastAsiaTheme="majorEastAsia" w:cstheme="majorBidi"/>
      <w:bCs/>
      <w:color w:val="auto"/>
      <w:kern w:val="0"/>
      <w:sz w:val="28"/>
      <w:szCs w:val="28"/>
    </w:rPr>
  </w:style>
  <w:style w:type="character" w:customStyle="1" w:styleId="Heading2Char">
    <w:name w:val="Heading 2 Char"/>
    <w:basedOn w:val="DefaultParagraphFont"/>
    <w:link w:val="Heading2"/>
    <w:rsid w:val="00FB2D83"/>
    <w:rPr>
      <w:rFonts w:ascii="Calibri" w:hAnsi="Calibri"/>
      <w:b/>
      <w:color w:val="00A1DE"/>
      <w:sz w:val="40"/>
      <w:szCs w:val="28"/>
      <w:lang w:eastAsia="en-US"/>
    </w:rPr>
  </w:style>
  <w:style w:type="character" w:customStyle="1" w:styleId="Heading3Char">
    <w:name w:val="Heading 3 Char"/>
    <w:basedOn w:val="DefaultParagraphFont"/>
    <w:link w:val="Heading3"/>
    <w:rsid w:val="00FB2D83"/>
    <w:rPr>
      <w:rFonts w:ascii="Calibri" w:hAnsi="Calibri"/>
      <w:color w:val="00A1DE"/>
      <w:sz w:val="28"/>
      <w:lang w:eastAsia="en-US"/>
    </w:rPr>
  </w:style>
  <w:style w:type="character" w:customStyle="1" w:styleId="Heading5Char">
    <w:name w:val="Heading 5 Char"/>
    <w:basedOn w:val="DefaultParagraphFont"/>
    <w:link w:val="Heading5"/>
    <w:rsid w:val="00FB2D83"/>
    <w:rPr>
      <w:rFonts w:ascii="Calibri" w:hAnsi="Calibri"/>
      <w:b/>
      <w:color w:val="FFFFFF"/>
      <w:sz w:val="22"/>
      <w:szCs w:val="24"/>
      <w:shd w:val="clear" w:color="auto" w:fill="931638"/>
      <w:lang w:eastAsia="en-US"/>
    </w:rPr>
  </w:style>
  <w:style w:type="character" w:customStyle="1" w:styleId="Heading6Char">
    <w:name w:val="Heading 6 Char"/>
    <w:basedOn w:val="DefaultParagraphFont"/>
    <w:link w:val="Heading6"/>
    <w:rsid w:val="00FB2D83"/>
    <w:rPr>
      <w:rFonts w:ascii="Arial Bold" w:hAnsi="Arial Bold"/>
      <w:b/>
      <w:color w:val="931638"/>
      <w:sz w:val="22"/>
      <w:szCs w:val="22"/>
      <w:lang w:eastAsia="en-US"/>
    </w:rPr>
  </w:style>
  <w:style w:type="character" w:customStyle="1" w:styleId="Heading7Char">
    <w:name w:val="Heading 7 Char"/>
    <w:basedOn w:val="DefaultParagraphFont"/>
    <w:link w:val="Heading7"/>
    <w:rsid w:val="00FB2D83"/>
    <w:rPr>
      <w:rFonts w:ascii="Calibri" w:hAnsi="Calibri"/>
      <w:color w:val="931638"/>
      <w:sz w:val="22"/>
      <w:szCs w:val="24"/>
      <w:lang w:eastAsia="en-US"/>
    </w:rPr>
  </w:style>
  <w:style w:type="character" w:customStyle="1" w:styleId="Heading8Char">
    <w:name w:val="Heading 8 Char"/>
    <w:basedOn w:val="DefaultParagraphFont"/>
    <w:link w:val="Heading8"/>
    <w:rsid w:val="00FB2D83"/>
    <w:rPr>
      <w:rFonts w:ascii="Calibri" w:hAnsi="Calibri"/>
      <w:color w:val="931638"/>
      <w:sz w:val="22"/>
      <w:lang w:eastAsia="en-US"/>
    </w:rPr>
  </w:style>
  <w:style w:type="character" w:customStyle="1" w:styleId="Heading9Char">
    <w:name w:val="Heading 9 Char"/>
    <w:basedOn w:val="DefaultParagraphFont"/>
    <w:link w:val="Heading9"/>
    <w:rsid w:val="00FB2D83"/>
    <w:rPr>
      <w:rFonts w:ascii="Calibri" w:hAnsi="Calibri"/>
      <w:color w:val="931638"/>
      <w:sz w:val="22"/>
      <w:lang w:eastAsia="en-US"/>
    </w:rPr>
  </w:style>
  <w:style w:type="character" w:customStyle="1" w:styleId="CommentSubjectChar">
    <w:name w:val="Comment Subject Char"/>
    <w:basedOn w:val="CommentTextChar"/>
    <w:link w:val="CommentSubject"/>
    <w:semiHidden/>
    <w:rsid w:val="00FB2D83"/>
    <w:rPr>
      <w:rFonts w:ascii="Calibri" w:hAnsi="Calibri"/>
      <w:b/>
      <w:bCs/>
      <w:lang w:eastAsia="en-US"/>
    </w:r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rsid w:val="00FB2D83"/>
    <w:rPr>
      <w:rFonts w:ascii="Calibri" w:hAnsi="Calibri"/>
      <w:sz w:val="22"/>
      <w:lang w:eastAsia="en-US"/>
    </w:rPr>
  </w:style>
  <w:style w:type="table" w:customStyle="1" w:styleId="TableDeloitteStone">
    <w:name w:val="Table Deloitte Stone"/>
    <w:basedOn w:val="TableNormal"/>
    <w:rsid w:val="00FB2D83"/>
    <w:pPr>
      <w:spacing w:before="60" w:after="113" w:line="240" w:lineRule="atLeast"/>
    </w:pPr>
    <w:rPr>
      <w:rFonts w:ascii="Arial" w:hAnsi="Arial"/>
      <w:sz w:val="16"/>
      <w:szCs w:val="24"/>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Figure">
    <w:name w:val="Figure"/>
    <w:basedOn w:val="Bodycopy"/>
    <w:next w:val="Bodycopy"/>
    <w:qFormat/>
    <w:rsid w:val="00FB2D83"/>
    <w:pPr>
      <w:keepNext/>
      <w:jc w:val="left"/>
    </w:pPr>
    <w:rPr>
      <w:rFonts w:ascii="Times New Roman" w:hAnsi="Times New Roman"/>
      <w:b/>
    </w:rPr>
  </w:style>
  <w:style w:type="paragraph" w:customStyle="1" w:styleId="Chart">
    <w:name w:val="Chart"/>
    <w:basedOn w:val="Bodycopy"/>
    <w:next w:val="Bodycopy"/>
    <w:qFormat/>
    <w:rsid w:val="00FB2D83"/>
    <w:pPr>
      <w:keepNext/>
      <w:jc w:val="left"/>
    </w:pPr>
    <w:rPr>
      <w:rFonts w:ascii="Times New Roman" w:hAnsi="Times New Roman"/>
      <w:b/>
    </w:rPr>
  </w:style>
  <w:style w:type="paragraph" w:customStyle="1" w:styleId="FooterDocName">
    <w:name w:val="Footer Doc Name"/>
    <w:basedOn w:val="Footer"/>
    <w:rsid w:val="00FB2D83"/>
    <w:pPr>
      <w:tabs>
        <w:tab w:val="clear" w:pos="4513"/>
        <w:tab w:val="clear" w:pos="9026"/>
      </w:tabs>
    </w:pPr>
    <w:rPr>
      <w:rFonts w:ascii="Arial Narrow" w:hAnsi="Arial Narrow"/>
      <w:noProof/>
      <w:sz w:val="9"/>
      <w:szCs w:val="9"/>
    </w:rPr>
  </w:style>
  <w:style w:type="paragraph" w:customStyle="1" w:styleId="BodySectionSub">
    <w:name w:val="Body Section (Sub)"/>
    <w:next w:val="Normal"/>
    <w:rsid w:val="00FB2D83"/>
    <w:pPr>
      <w:overflowPunct w:val="0"/>
      <w:autoSpaceDE w:val="0"/>
      <w:autoSpaceDN w:val="0"/>
      <w:adjustRightInd w:val="0"/>
      <w:spacing w:before="120"/>
      <w:ind w:left="1361"/>
      <w:textAlignment w:val="baseline"/>
    </w:pPr>
    <w:rPr>
      <w:sz w:val="24"/>
      <w:szCs w:val="24"/>
      <w:lang w:eastAsia="en-US"/>
    </w:rPr>
  </w:style>
  <w:style w:type="paragraph" w:customStyle="1" w:styleId="DraftHeading3">
    <w:name w:val="Draft Heading 3"/>
    <w:basedOn w:val="Normal"/>
    <w:next w:val="Normal"/>
    <w:uiPriority w:val="99"/>
    <w:rsid w:val="00FB2D83"/>
    <w:pPr>
      <w:overflowPunct w:val="0"/>
      <w:autoSpaceDE w:val="0"/>
      <w:autoSpaceDN w:val="0"/>
      <w:adjustRightInd w:val="0"/>
      <w:spacing w:before="120"/>
      <w:textAlignment w:val="baseline"/>
    </w:pPr>
    <w:rPr>
      <w:rFonts w:ascii="Times New Roman" w:hAnsi="Times New Roman"/>
      <w:sz w:val="24"/>
      <w:szCs w:val="24"/>
    </w:rPr>
  </w:style>
  <w:style w:type="character" w:customStyle="1" w:styleId="BodycopyChar1">
    <w:name w:val="Body copy Char1"/>
    <w:basedOn w:val="DefaultParagraphFont"/>
    <w:locked/>
    <w:rsid w:val="00FB2D83"/>
    <w:rPr>
      <w:szCs w:val="24"/>
      <w:lang w:eastAsia="en-US"/>
    </w:rPr>
  </w:style>
  <w:style w:type="character" w:styleId="FollowedHyperlink">
    <w:name w:val="FollowedHyperlink"/>
    <w:basedOn w:val="DefaultParagraphFont"/>
    <w:rsid w:val="00FB2D83"/>
    <w:rPr>
      <w:color w:val="800080" w:themeColor="followedHyperlink"/>
      <w:u w:val="single"/>
    </w:rPr>
  </w:style>
  <w:style w:type="character" w:customStyle="1" w:styleId="apple-converted-space">
    <w:name w:val="apple-converted-space"/>
    <w:basedOn w:val="DefaultParagraphFont"/>
    <w:rsid w:val="00FB2D83"/>
  </w:style>
  <w:style w:type="paragraph" w:customStyle="1" w:styleId="Tableheading12ptbeforeandafter">
    <w:name w:val="Table heading + 12 pt before and after"/>
    <w:basedOn w:val="Normal"/>
    <w:link w:val="Tableheading12ptbeforeandafterChar"/>
    <w:rsid w:val="00FB2D83"/>
    <w:pPr>
      <w:spacing w:before="240" w:after="240"/>
    </w:pPr>
    <w:rPr>
      <w:rFonts w:ascii="Lucida Sans Unicode" w:hAnsi="Lucida Sans Unicode"/>
      <w:b/>
      <w:sz w:val="21"/>
      <w:lang w:eastAsia="en-AU"/>
    </w:rPr>
  </w:style>
  <w:style w:type="character" w:customStyle="1" w:styleId="Tableheading12ptbeforeandafterChar">
    <w:name w:val="Table heading + 12 pt before and after Char"/>
    <w:link w:val="Tableheading12ptbeforeandafter"/>
    <w:rsid w:val="00FB2D83"/>
    <w:rPr>
      <w:rFonts w:ascii="Lucida Sans Unicode" w:hAnsi="Lucida Sans Unicode"/>
      <w:b/>
      <w:sz w:val="21"/>
    </w:rPr>
  </w:style>
  <w:style w:type="paragraph" w:customStyle="1" w:styleId="Tableheading12ptafter">
    <w:name w:val="Table heading + 12pt after"/>
    <w:basedOn w:val="Normal"/>
    <w:rsid w:val="00FB2D83"/>
    <w:pPr>
      <w:spacing w:after="240"/>
    </w:pPr>
    <w:rPr>
      <w:rFonts w:ascii="Lucida Sans Unicode" w:hAnsi="Lucida Sans Unicode"/>
      <w:b/>
      <w:sz w:val="21"/>
      <w:lang w:eastAsia="en-AU"/>
    </w:rPr>
  </w:style>
  <w:style w:type="paragraph" w:customStyle="1" w:styleId="BodyTextReport">
    <w:name w:val="BodyTextReport"/>
    <w:rsid w:val="00FB2D83"/>
    <w:pPr>
      <w:spacing w:before="240" w:after="240"/>
    </w:pPr>
    <w:rPr>
      <w:rFonts w:ascii="Microsoft Sans Serif" w:hAnsi="Microsoft Sans Serif"/>
      <w:sz w:val="22"/>
      <w:lang w:val="en-US"/>
    </w:rPr>
  </w:style>
  <w:style w:type="numbering" w:customStyle="1" w:styleId="NoList1">
    <w:name w:val="No List1"/>
    <w:next w:val="NoList"/>
    <w:uiPriority w:val="99"/>
    <w:semiHidden/>
    <w:unhideWhenUsed/>
    <w:rsid w:val="00FB2D83"/>
  </w:style>
  <w:style w:type="table" w:customStyle="1" w:styleId="TableDeloitteStone1">
    <w:name w:val="Table Deloitte Stone1"/>
    <w:basedOn w:val="TableNormal"/>
    <w:rsid w:val="00FB2D83"/>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styleId="NormalWeb">
    <w:name w:val="Normal (Web)"/>
    <w:basedOn w:val="Normal"/>
    <w:uiPriority w:val="99"/>
    <w:unhideWhenUsed/>
    <w:rsid w:val="00FB2D83"/>
    <w:pPr>
      <w:spacing w:before="100" w:beforeAutospacing="1" w:after="100" w:afterAutospacing="1"/>
    </w:pPr>
    <w:rPr>
      <w:rFonts w:ascii="Times New Roman" w:hAnsi="Times New Roman"/>
      <w:sz w:val="24"/>
      <w:szCs w:val="24"/>
      <w:lang w:eastAsia="en-AU"/>
    </w:rPr>
  </w:style>
  <w:style w:type="paragraph" w:customStyle="1" w:styleId="DraftHeading2">
    <w:name w:val="Draft Heading 2"/>
    <w:basedOn w:val="Normal"/>
    <w:next w:val="Normal"/>
    <w:uiPriority w:val="99"/>
    <w:rsid w:val="00FB2D83"/>
    <w:pPr>
      <w:overflowPunct w:val="0"/>
      <w:autoSpaceDE w:val="0"/>
      <w:autoSpaceDN w:val="0"/>
      <w:adjustRightInd w:val="0"/>
      <w:spacing w:before="120"/>
      <w:textAlignment w:val="baseline"/>
    </w:pPr>
    <w:rPr>
      <w:rFonts w:ascii="Times New Roman" w:hAnsi="Times New Roman"/>
      <w:sz w:val="24"/>
      <w:szCs w:val="24"/>
    </w:rPr>
  </w:style>
  <w:style w:type="paragraph" w:customStyle="1" w:styleId="DraftHeading4">
    <w:name w:val="Draft Heading 4"/>
    <w:basedOn w:val="Normal"/>
    <w:next w:val="Normal"/>
    <w:uiPriority w:val="99"/>
    <w:rsid w:val="00FB2D83"/>
    <w:pPr>
      <w:overflowPunct w:val="0"/>
      <w:autoSpaceDE w:val="0"/>
      <w:autoSpaceDN w:val="0"/>
      <w:adjustRightInd w:val="0"/>
      <w:spacing w:before="120"/>
      <w:textAlignment w:val="baseline"/>
    </w:pPr>
    <w:rPr>
      <w:rFonts w:ascii="Times New Roman" w:hAnsi="Times New Roman"/>
      <w:sz w:val="24"/>
      <w:szCs w:val="24"/>
    </w:rPr>
  </w:style>
  <w:style w:type="numbering" w:customStyle="1" w:styleId="NoList2">
    <w:name w:val="No List2"/>
    <w:next w:val="NoList"/>
    <w:uiPriority w:val="99"/>
    <w:semiHidden/>
    <w:unhideWhenUsed/>
    <w:rsid w:val="00FB2D83"/>
  </w:style>
  <w:style w:type="table" w:customStyle="1" w:styleId="TableDeloitteStone2">
    <w:name w:val="Table Deloitte Stone2"/>
    <w:basedOn w:val="TableNormal"/>
    <w:rsid w:val="00FB2D83"/>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ExecSummaryLevel1">
    <w:name w:val="Exec Summary Level 1"/>
    <w:basedOn w:val="Normal"/>
    <w:next w:val="Bodycopy"/>
    <w:qFormat/>
    <w:rsid w:val="00FB2D83"/>
    <w:pPr>
      <w:spacing w:before="320" w:after="120"/>
    </w:pPr>
    <w:rPr>
      <w:rFonts w:asciiTheme="minorHAnsi" w:hAnsiTheme="minorHAnsi"/>
      <w:b/>
      <w:color w:val="002060"/>
      <w:sz w:val="24"/>
      <w:szCs w:val="24"/>
      <w:lang w:eastAsia="zh-CN"/>
    </w:rPr>
  </w:style>
  <w:style w:type="character" w:styleId="SubtleEmphasis">
    <w:name w:val="Subtle Emphasis"/>
    <w:basedOn w:val="DefaultParagraphFont"/>
    <w:uiPriority w:val="19"/>
    <w:qFormat/>
    <w:rsid w:val="00F86CF5"/>
    <w:rPr>
      <w:i/>
      <w:iCs/>
      <w:color w:val="808080" w:themeColor="text1" w:themeTint="7F"/>
    </w:rPr>
  </w:style>
  <w:style w:type="character" w:customStyle="1" w:styleId="selectable">
    <w:name w:val="selectable"/>
    <w:basedOn w:val="DefaultParagraphFont"/>
    <w:rsid w:val="00502F57"/>
  </w:style>
  <w:style w:type="paragraph" w:customStyle="1" w:styleId="DraftHeading1">
    <w:name w:val="Draft Heading 1"/>
    <w:basedOn w:val="Normal"/>
    <w:next w:val="Normal"/>
    <w:rsid w:val="00DC3F1D"/>
    <w:pPr>
      <w:overflowPunct w:val="0"/>
      <w:autoSpaceDE w:val="0"/>
      <w:autoSpaceDN w:val="0"/>
      <w:adjustRightInd w:val="0"/>
      <w:spacing w:before="120"/>
      <w:textAlignment w:val="baseline"/>
      <w:outlineLvl w:val="2"/>
    </w:pPr>
    <w:rPr>
      <w:rFonts w:ascii="Times New Roman" w:hAnsi="Times New Roman"/>
      <w:b/>
      <w:sz w:val="24"/>
    </w:rPr>
  </w:style>
  <w:style w:type="paragraph" w:customStyle="1" w:styleId="ActTitleFrame">
    <w:name w:val="ActTitleFrame"/>
    <w:basedOn w:val="Normal"/>
    <w:rsid w:val="00DC3F1D"/>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rFonts w:ascii="Times New Roman" w:hAnsi="Times New Roman"/>
      <w:i/>
      <w:sz w:val="24"/>
    </w:rPr>
  </w:style>
  <w:style w:type="paragraph" w:customStyle="1" w:styleId="Heading-PART">
    <w:name w:val="Heading - PART"/>
    <w:next w:val="Normal"/>
    <w:rsid w:val="00DC3F1D"/>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Normal-Schedule">
    <w:name w:val="Normal - Schedule"/>
    <w:rsid w:val="00DC3F1D"/>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paragraph" w:customStyle="1" w:styleId="ScheduleSectionSub">
    <w:name w:val="Schedule Section (Sub)"/>
    <w:basedOn w:val="Normal"/>
    <w:next w:val="Normal"/>
    <w:rsid w:val="00DC3F1D"/>
    <w:pPr>
      <w:overflowPunct w:val="0"/>
      <w:autoSpaceDE w:val="0"/>
      <w:autoSpaceDN w:val="0"/>
      <w:adjustRightInd w:val="0"/>
      <w:spacing w:before="120"/>
      <w:ind w:left="1361"/>
      <w:textAlignment w:val="baseline"/>
    </w:pPr>
    <w:rPr>
      <w:rFonts w:ascii="Times New Roman" w:hAnsi="Times New Roman"/>
      <w:sz w:val="20"/>
    </w:rPr>
  </w:style>
  <w:style w:type="paragraph" w:customStyle="1" w:styleId="Lines">
    <w:name w:val="Lines"/>
    <w:basedOn w:val="Normal"/>
    <w:next w:val="Normal"/>
    <w:rsid w:val="00DC3F1D"/>
    <w:pPr>
      <w:suppressLineNumbers/>
      <w:overflowPunct w:val="0"/>
      <w:autoSpaceDE w:val="0"/>
      <w:autoSpaceDN w:val="0"/>
      <w:adjustRightInd w:val="0"/>
      <w:spacing w:before="120" w:after="120"/>
      <w:jc w:val="center"/>
      <w:textAlignment w:val="baseline"/>
      <w:outlineLvl w:val="6"/>
    </w:pPr>
    <w:rPr>
      <w:rFonts w:ascii="Times New Roman" w:hAnsi="Times New Roman"/>
      <w:sz w:val="24"/>
    </w:rPr>
  </w:style>
  <w:style w:type="paragraph" w:customStyle="1" w:styleId="Heading-ENDNOTES">
    <w:name w:val="Heading - ENDNOTES"/>
    <w:basedOn w:val="EndnoteText"/>
    <w:next w:val="EndnoteText"/>
    <w:rsid w:val="00DC3F1D"/>
    <w:pPr>
      <w:suppressLineNumbers/>
      <w:tabs>
        <w:tab w:val="left" w:pos="284"/>
      </w:tabs>
      <w:overflowPunct w:val="0"/>
      <w:autoSpaceDE w:val="0"/>
      <w:autoSpaceDN w:val="0"/>
      <w:adjustRightInd w:val="0"/>
      <w:spacing w:before="120"/>
      <w:ind w:left="-284"/>
      <w:textAlignment w:val="baseline"/>
      <w:outlineLvl w:val="1"/>
    </w:pPr>
    <w:rPr>
      <w:rFonts w:ascii="Times New Roman" w:hAnsi="Times New Roman"/>
      <w:b/>
      <w:sz w:val="22"/>
      <w:szCs w:val="20"/>
      <w:lang w:val="en-GB"/>
    </w:rPr>
  </w:style>
  <w:style w:type="paragraph" w:styleId="Title">
    <w:name w:val="Title"/>
    <w:basedOn w:val="Normal"/>
    <w:link w:val="TitleChar"/>
    <w:qFormat/>
    <w:rsid w:val="00DC3F1D"/>
    <w:pPr>
      <w:suppressLineNumbers/>
      <w:overflowPunct w:val="0"/>
      <w:autoSpaceDE w:val="0"/>
      <w:autoSpaceDN w:val="0"/>
      <w:adjustRightInd w:val="0"/>
      <w:spacing w:before="120"/>
      <w:jc w:val="center"/>
      <w:textAlignment w:val="baseline"/>
    </w:pPr>
    <w:rPr>
      <w:rFonts w:ascii="Times New Roman" w:hAnsi="Times New Roman"/>
      <w:b/>
      <w:sz w:val="28"/>
    </w:rPr>
  </w:style>
  <w:style w:type="character" w:customStyle="1" w:styleId="TitleChar">
    <w:name w:val="Title Char"/>
    <w:basedOn w:val="DefaultParagraphFont"/>
    <w:link w:val="Title"/>
    <w:rsid w:val="00DC3F1D"/>
    <w:rPr>
      <w:b/>
      <w:sz w:val="28"/>
      <w:lang w:eastAsia="en-US"/>
    </w:rPr>
  </w:style>
  <w:style w:type="paragraph" w:styleId="ListNumber3">
    <w:name w:val="List Number 3"/>
    <w:basedOn w:val="Normal"/>
    <w:rsid w:val="00DC3F1D"/>
    <w:pPr>
      <w:suppressLineNumbers/>
      <w:tabs>
        <w:tab w:val="num" w:pos="926"/>
      </w:tabs>
      <w:overflowPunct w:val="0"/>
      <w:autoSpaceDE w:val="0"/>
      <w:autoSpaceDN w:val="0"/>
      <w:adjustRightInd w:val="0"/>
      <w:spacing w:before="120"/>
      <w:ind w:left="926" w:hanging="360"/>
      <w:textAlignment w:val="baseline"/>
    </w:pPr>
    <w:rPr>
      <w:rFonts w:ascii="Times New Roman" w:hAnsi="Times New Roman"/>
      <w:sz w:val="24"/>
    </w:rPr>
  </w:style>
  <w:style w:type="paragraph" w:customStyle="1" w:styleId="Normal-Draft">
    <w:name w:val="Normal - Draft"/>
    <w:rsid w:val="00EB1F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120"/>
      <w:textAlignment w:val="baseline"/>
    </w:pPr>
    <w:rPr>
      <w:rFonts w:eastAsia="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basedOn w:val="Normal"/>
    <w:next w:val="BodyText"/>
    <w:link w:val="Heading4Char"/>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link w:val="Heading5Char"/>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link w:val="Heading6Char"/>
    <w:qFormat/>
    <w:rsid w:val="00AC4800"/>
    <w:pPr>
      <w:outlineLvl w:val="5"/>
    </w:pPr>
    <w:rPr>
      <w:rFonts w:ascii="Arial Bold" w:hAnsi="Arial Bold"/>
      <w:b/>
      <w:color w:val="931638"/>
      <w:szCs w:val="22"/>
    </w:rPr>
  </w:style>
  <w:style w:type="paragraph" w:styleId="Heading7">
    <w:name w:val="heading 7"/>
    <w:basedOn w:val="Normal"/>
    <w:next w:val="BodyText"/>
    <w:link w:val="Heading7Char"/>
    <w:qFormat/>
    <w:rsid w:val="00AC4800"/>
    <w:pPr>
      <w:outlineLvl w:val="6"/>
    </w:pPr>
    <w:rPr>
      <w:color w:val="931638"/>
      <w:szCs w:val="24"/>
    </w:rPr>
  </w:style>
  <w:style w:type="paragraph" w:styleId="Heading8">
    <w:name w:val="heading 8"/>
    <w:basedOn w:val="Normal"/>
    <w:next w:val="BodyText"/>
    <w:link w:val="Heading8Char"/>
    <w:qFormat/>
    <w:rsid w:val="00AC4800"/>
    <w:pPr>
      <w:spacing w:before="180"/>
      <w:outlineLvl w:val="7"/>
    </w:pPr>
    <w:rPr>
      <w:color w:val="931638"/>
    </w:rPr>
  </w:style>
  <w:style w:type="paragraph" w:styleId="Heading9">
    <w:name w:val="heading 9"/>
    <w:basedOn w:val="Normal"/>
    <w:next w:val="BodyText"/>
    <w:link w:val="Heading9Char"/>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
    <w:basedOn w:val="Normal"/>
    <w:link w:val="BodyTextChar"/>
    <w:rsid w:val="002539EC"/>
    <w:pPr>
      <w:spacing w:before="240"/>
      <w:jc w:val="both"/>
    </w:pPr>
  </w:style>
  <w:style w:type="paragraph" w:customStyle="1" w:styleId="TableHeadingLeft">
    <w:name w:val="Table Heading Left"/>
    <w:basedOn w:val="Normal"/>
    <w:uiPriority w:val="99"/>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uiPriority w:val="99"/>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uiPriority w:val="99"/>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uiPriority w:val="59"/>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link w:val="SourceChar"/>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link w:val="CommentSubjectChar"/>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Footnote Text Char1 Char,Footnote Text Char Char1 Char,Footnote Text Char Char Char Char Char1,Char Char,Footnote Text Char Char Char,Footnote Text Char Char Char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uiPriority w:val="99"/>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uiPriority w:val="99"/>
    <w:rsid w:val="00CB7948"/>
    <w:rPr>
      <w:rFonts w:ascii="Tahoma" w:hAnsi="Tahoma" w:cs="Tahoma"/>
      <w:sz w:val="16"/>
      <w:szCs w:val="16"/>
    </w:rPr>
  </w:style>
  <w:style w:type="character" w:customStyle="1" w:styleId="BalloonTextChar">
    <w:name w:val="Balloon Text Char"/>
    <w:basedOn w:val="DefaultParagraphFont"/>
    <w:link w:val="BalloonText"/>
    <w:uiPriority w:val="99"/>
    <w:rsid w:val="00CB7948"/>
    <w:rPr>
      <w:rFonts w:ascii="Tahoma" w:hAnsi="Tahoma" w:cs="Tahoma"/>
      <w:sz w:val="16"/>
      <w:szCs w:val="16"/>
      <w:lang w:eastAsia="en-US"/>
    </w:rPr>
  </w:style>
  <w:style w:type="character" w:customStyle="1" w:styleId="BodyTextChar">
    <w:name w:val="Body Text Char"/>
    <w:aliases w:val="bt Char,t1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qFormat/>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aliases w:val="List Bullet Char1,List Bullet Char Char,List Bullet Char1 Char Char,List Bullet Char Char Char Char,List Bullet Char1 Char Char Char Char,List Bullet Char Char Char Char Char Char,List Bullet Char1 Char Char Char Char Char Char"/>
    <w:basedOn w:val="Normal"/>
    <w:link w:val="ListBulletChar"/>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basedOn w:val="DefaultParagraphFont"/>
    <w:link w:val="Bullet1"/>
    <w:rsid w:val="00D23CC6"/>
    <w:rPr>
      <w:rFonts w:ascii="Calibri" w:hAnsi="Calibri" w:cs="Arial"/>
      <w:sz w:val="22"/>
    </w:rPr>
  </w:style>
  <w:style w:type="paragraph" w:styleId="CommentText">
    <w:name w:val="annotation text"/>
    <w:basedOn w:val="Normal"/>
    <w:link w:val="CommentTextChar"/>
    <w:unhideWhenUsed/>
    <w:rsid w:val="00FA6EE4"/>
    <w:rPr>
      <w:sz w:val="20"/>
    </w:rPr>
  </w:style>
  <w:style w:type="character" w:customStyle="1" w:styleId="CommentTextChar">
    <w:name w:val="Comment Text Char"/>
    <w:basedOn w:val="DefaultParagraphFont"/>
    <w:link w:val="CommentText"/>
    <w:rsid w:val="00FA6EE4"/>
    <w:rPr>
      <w:rFonts w:ascii="Calibri" w:hAnsi="Calibri"/>
      <w:lang w:eastAsia="en-US"/>
    </w:rPr>
  </w:style>
  <w:style w:type="character" w:customStyle="1" w:styleId="Heading4Char">
    <w:name w:val="Heading 4 Char"/>
    <w:basedOn w:val="DefaultParagraphFont"/>
    <w:link w:val="Heading4"/>
    <w:rsid w:val="00FB2D83"/>
    <w:rPr>
      <w:rFonts w:ascii="Calibri" w:hAnsi="Calibri"/>
      <w:b/>
      <w:color w:val="00A1DE"/>
      <w:sz w:val="24"/>
      <w:szCs w:val="24"/>
      <w:lang w:eastAsia="en-US"/>
    </w:rPr>
  </w:style>
  <w:style w:type="character" w:customStyle="1" w:styleId="SourceChar">
    <w:name w:val="Source Char"/>
    <w:link w:val="Source"/>
    <w:rsid w:val="00FB2D83"/>
    <w:rPr>
      <w:rFonts w:ascii="Calibri" w:hAnsi="Calibri" w:cs="Arial"/>
      <w:sz w:val="18"/>
      <w:lang w:eastAsia="en-US"/>
    </w:rPr>
  </w:style>
  <w:style w:type="character" w:customStyle="1" w:styleId="Heading1Char">
    <w:name w:val="Heading 1 Char"/>
    <w:basedOn w:val="DefaultParagraphFont"/>
    <w:link w:val="Heading1"/>
    <w:rsid w:val="00FB2D83"/>
    <w:rPr>
      <w:rFonts w:ascii="Calibri" w:hAnsi="Calibri"/>
      <w:b/>
      <w:color w:val="002776"/>
      <w:kern w:val="28"/>
      <w:sz w:val="56"/>
      <w:lang w:eastAsia="en-US"/>
    </w:rPr>
  </w:style>
  <w:style w:type="paragraph" w:styleId="Date">
    <w:name w:val="Date"/>
    <w:basedOn w:val="Normal"/>
    <w:next w:val="Normal"/>
    <w:link w:val="DateChar"/>
    <w:rsid w:val="00FB2D83"/>
    <w:rPr>
      <w:szCs w:val="24"/>
    </w:rPr>
  </w:style>
  <w:style w:type="character" w:customStyle="1" w:styleId="DateChar">
    <w:name w:val="Date Char"/>
    <w:basedOn w:val="DefaultParagraphFont"/>
    <w:link w:val="Date"/>
    <w:rsid w:val="00FB2D83"/>
    <w:rPr>
      <w:rFonts w:ascii="Calibri" w:hAnsi="Calibri"/>
      <w:sz w:val="22"/>
      <w:szCs w:val="24"/>
      <w:lang w:eastAsia="en-US"/>
    </w:rPr>
  </w:style>
  <w:style w:type="character" w:styleId="EndnoteReference">
    <w:name w:val="endnote reference"/>
    <w:basedOn w:val="DefaultParagraphFont"/>
    <w:rsid w:val="00FB2D83"/>
    <w:rPr>
      <w:rFonts w:ascii="Calibri" w:hAnsi="Calibri"/>
      <w:sz w:val="20"/>
      <w:vertAlign w:val="superscript"/>
    </w:rPr>
  </w:style>
  <w:style w:type="paragraph" w:styleId="EndnoteText">
    <w:name w:val="endnote text"/>
    <w:basedOn w:val="Normal"/>
    <w:link w:val="EndnoteTextChar"/>
    <w:rsid w:val="00FB2D83"/>
    <w:pPr>
      <w:spacing w:before="60"/>
    </w:pPr>
    <w:rPr>
      <w:sz w:val="20"/>
      <w:szCs w:val="24"/>
    </w:rPr>
  </w:style>
  <w:style w:type="character" w:customStyle="1" w:styleId="EndnoteTextChar">
    <w:name w:val="Endnote Text Char"/>
    <w:basedOn w:val="DefaultParagraphFont"/>
    <w:link w:val="EndnoteText"/>
    <w:rsid w:val="00FB2D83"/>
    <w:rPr>
      <w:rFonts w:ascii="Calibri" w:hAnsi="Calibri"/>
      <w:szCs w:val="24"/>
      <w:lang w:eastAsia="en-US"/>
    </w:rPr>
  </w:style>
  <w:style w:type="paragraph" w:customStyle="1" w:styleId="FooterLine1Landscape">
    <w:name w:val="Footer Line 1 Landscape"/>
    <w:basedOn w:val="FooterLine1"/>
    <w:qFormat/>
    <w:rsid w:val="00FB2D83"/>
    <w:pPr>
      <w:tabs>
        <w:tab w:val="right" w:pos="13466"/>
      </w:tabs>
      <w:jc w:val="left"/>
    </w:pPr>
    <w:rPr>
      <w:rFonts w:cs="Calibri"/>
      <w:szCs w:val="24"/>
    </w:rPr>
  </w:style>
  <w:style w:type="paragraph" w:customStyle="1" w:styleId="FooterLine2">
    <w:name w:val="Footer Line 2"/>
    <w:basedOn w:val="FooterLine1"/>
    <w:qFormat/>
    <w:rsid w:val="00FB2D83"/>
    <w:pPr>
      <w:tabs>
        <w:tab w:val="left" w:pos="3969"/>
        <w:tab w:val="left" w:pos="8222"/>
      </w:tabs>
      <w:spacing w:before="60"/>
    </w:pPr>
    <w:rPr>
      <w:szCs w:val="24"/>
    </w:rPr>
  </w:style>
  <w:style w:type="paragraph" w:styleId="Quote">
    <w:name w:val="Quote"/>
    <w:basedOn w:val="Normal"/>
    <w:next w:val="Normal"/>
    <w:link w:val="QuoteChar"/>
    <w:uiPriority w:val="29"/>
    <w:qFormat/>
    <w:rsid w:val="00FB2D83"/>
    <w:rPr>
      <w:i/>
      <w:iCs/>
      <w:color w:val="565656"/>
      <w:szCs w:val="24"/>
    </w:rPr>
  </w:style>
  <w:style w:type="character" w:customStyle="1" w:styleId="QuoteChar">
    <w:name w:val="Quote Char"/>
    <w:basedOn w:val="DefaultParagraphFont"/>
    <w:link w:val="Quote"/>
    <w:uiPriority w:val="29"/>
    <w:rsid w:val="00FB2D83"/>
    <w:rPr>
      <w:rFonts w:ascii="Calibri" w:hAnsi="Calibri"/>
      <w:i/>
      <w:iCs/>
      <w:color w:val="565656"/>
      <w:sz w:val="22"/>
      <w:szCs w:val="24"/>
      <w:lang w:eastAsia="en-US"/>
    </w:rPr>
  </w:style>
  <w:style w:type="paragraph" w:styleId="Salutation">
    <w:name w:val="Salutation"/>
    <w:basedOn w:val="Normal"/>
    <w:next w:val="Normal"/>
    <w:link w:val="SalutationChar"/>
    <w:rsid w:val="00FB2D83"/>
    <w:rPr>
      <w:szCs w:val="24"/>
    </w:rPr>
  </w:style>
  <w:style w:type="character" w:customStyle="1" w:styleId="SalutationChar">
    <w:name w:val="Salutation Char"/>
    <w:basedOn w:val="DefaultParagraphFont"/>
    <w:link w:val="Salutation"/>
    <w:rsid w:val="00FB2D83"/>
    <w:rPr>
      <w:rFonts w:ascii="Calibri" w:hAnsi="Calibri"/>
      <w:sz w:val="22"/>
      <w:szCs w:val="24"/>
      <w:lang w:eastAsia="en-US"/>
    </w:rPr>
  </w:style>
  <w:style w:type="paragraph" w:styleId="Signature">
    <w:name w:val="Signature"/>
    <w:basedOn w:val="Normal"/>
    <w:link w:val="SignatureChar"/>
    <w:rsid w:val="00FB2D83"/>
    <w:pPr>
      <w:ind w:left="4252"/>
    </w:pPr>
    <w:rPr>
      <w:szCs w:val="24"/>
    </w:rPr>
  </w:style>
  <w:style w:type="character" w:customStyle="1" w:styleId="SignatureChar">
    <w:name w:val="Signature Char"/>
    <w:basedOn w:val="DefaultParagraphFont"/>
    <w:link w:val="Signature"/>
    <w:rsid w:val="00FB2D83"/>
    <w:rPr>
      <w:rFonts w:ascii="Calibri" w:hAnsi="Calibri"/>
      <w:sz w:val="22"/>
      <w:szCs w:val="24"/>
      <w:lang w:eastAsia="en-US"/>
    </w:rPr>
  </w:style>
  <w:style w:type="paragraph" w:styleId="TOCHeading">
    <w:name w:val="TOC Heading"/>
    <w:basedOn w:val="Heading1"/>
    <w:next w:val="Normal"/>
    <w:uiPriority w:val="39"/>
    <w:semiHidden/>
    <w:unhideWhenUsed/>
    <w:qFormat/>
    <w:rsid w:val="00FB2D83"/>
    <w:pPr>
      <w:pageBreakBefore w:val="0"/>
      <w:numPr>
        <w:numId w:val="0"/>
      </w:numPr>
      <w:spacing w:before="480"/>
      <w:outlineLvl w:val="9"/>
    </w:pPr>
    <w:rPr>
      <w:rFonts w:eastAsiaTheme="majorEastAsia" w:cstheme="majorBidi"/>
      <w:bCs/>
      <w:color w:val="auto"/>
      <w:kern w:val="0"/>
      <w:sz w:val="28"/>
      <w:szCs w:val="28"/>
    </w:rPr>
  </w:style>
  <w:style w:type="character" w:customStyle="1" w:styleId="Heading2Char">
    <w:name w:val="Heading 2 Char"/>
    <w:basedOn w:val="DefaultParagraphFont"/>
    <w:link w:val="Heading2"/>
    <w:rsid w:val="00FB2D83"/>
    <w:rPr>
      <w:rFonts w:ascii="Calibri" w:hAnsi="Calibri"/>
      <w:b/>
      <w:color w:val="00A1DE"/>
      <w:sz w:val="40"/>
      <w:szCs w:val="28"/>
      <w:lang w:eastAsia="en-US"/>
    </w:rPr>
  </w:style>
  <w:style w:type="character" w:customStyle="1" w:styleId="Heading3Char">
    <w:name w:val="Heading 3 Char"/>
    <w:basedOn w:val="DefaultParagraphFont"/>
    <w:link w:val="Heading3"/>
    <w:rsid w:val="00FB2D83"/>
    <w:rPr>
      <w:rFonts w:ascii="Calibri" w:hAnsi="Calibri"/>
      <w:color w:val="00A1DE"/>
      <w:sz w:val="28"/>
      <w:lang w:eastAsia="en-US"/>
    </w:rPr>
  </w:style>
  <w:style w:type="character" w:customStyle="1" w:styleId="Heading5Char">
    <w:name w:val="Heading 5 Char"/>
    <w:basedOn w:val="DefaultParagraphFont"/>
    <w:link w:val="Heading5"/>
    <w:rsid w:val="00FB2D83"/>
    <w:rPr>
      <w:rFonts w:ascii="Calibri" w:hAnsi="Calibri"/>
      <w:b/>
      <w:color w:val="FFFFFF"/>
      <w:sz w:val="22"/>
      <w:szCs w:val="24"/>
      <w:shd w:val="clear" w:color="auto" w:fill="931638"/>
      <w:lang w:eastAsia="en-US"/>
    </w:rPr>
  </w:style>
  <w:style w:type="character" w:customStyle="1" w:styleId="Heading6Char">
    <w:name w:val="Heading 6 Char"/>
    <w:basedOn w:val="DefaultParagraphFont"/>
    <w:link w:val="Heading6"/>
    <w:rsid w:val="00FB2D83"/>
    <w:rPr>
      <w:rFonts w:ascii="Arial Bold" w:hAnsi="Arial Bold"/>
      <w:b/>
      <w:color w:val="931638"/>
      <w:sz w:val="22"/>
      <w:szCs w:val="22"/>
      <w:lang w:eastAsia="en-US"/>
    </w:rPr>
  </w:style>
  <w:style w:type="character" w:customStyle="1" w:styleId="Heading7Char">
    <w:name w:val="Heading 7 Char"/>
    <w:basedOn w:val="DefaultParagraphFont"/>
    <w:link w:val="Heading7"/>
    <w:rsid w:val="00FB2D83"/>
    <w:rPr>
      <w:rFonts w:ascii="Calibri" w:hAnsi="Calibri"/>
      <w:color w:val="931638"/>
      <w:sz w:val="22"/>
      <w:szCs w:val="24"/>
      <w:lang w:eastAsia="en-US"/>
    </w:rPr>
  </w:style>
  <w:style w:type="character" w:customStyle="1" w:styleId="Heading8Char">
    <w:name w:val="Heading 8 Char"/>
    <w:basedOn w:val="DefaultParagraphFont"/>
    <w:link w:val="Heading8"/>
    <w:rsid w:val="00FB2D83"/>
    <w:rPr>
      <w:rFonts w:ascii="Calibri" w:hAnsi="Calibri"/>
      <w:color w:val="931638"/>
      <w:sz w:val="22"/>
      <w:lang w:eastAsia="en-US"/>
    </w:rPr>
  </w:style>
  <w:style w:type="character" w:customStyle="1" w:styleId="Heading9Char">
    <w:name w:val="Heading 9 Char"/>
    <w:basedOn w:val="DefaultParagraphFont"/>
    <w:link w:val="Heading9"/>
    <w:rsid w:val="00FB2D83"/>
    <w:rPr>
      <w:rFonts w:ascii="Calibri" w:hAnsi="Calibri"/>
      <w:color w:val="931638"/>
      <w:sz w:val="22"/>
      <w:lang w:eastAsia="en-US"/>
    </w:rPr>
  </w:style>
  <w:style w:type="character" w:customStyle="1" w:styleId="CommentSubjectChar">
    <w:name w:val="Comment Subject Char"/>
    <w:basedOn w:val="CommentTextChar"/>
    <w:link w:val="CommentSubject"/>
    <w:semiHidden/>
    <w:rsid w:val="00FB2D83"/>
    <w:rPr>
      <w:rFonts w:ascii="Calibri" w:hAnsi="Calibri"/>
      <w:b/>
      <w:bCs/>
      <w:lang w:eastAsia="en-US"/>
    </w:r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rsid w:val="00FB2D83"/>
    <w:rPr>
      <w:rFonts w:ascii="Calibri" w:hAnsi="Calibri"/>
      <w:sz w:val="22"/>
      <w:lang w:eastAsia="en-US"/>
    </w:rPr>
  </w:style>
  <w:style w:type="table" w:customStyle="1" w:styleId="TableDeloitteStone">
    <w:name w:val="Table Deloitte Stone"/>
    <w:basedOn w:val="TableNormal"/>
    <w:rsid w:val="00FB2D83"/>
    <w:pPr>
      <w:spacing w:before="60" w:after="113" w:line="240" w:lineRule="atLeast"/>
    </w:pPr>
    <w:rPr>
      <w:rFonts w:ascii="Arial" w:hAnsi="Arial"/>
      <w:sz w:val="16"/>
      <w:szCs w:val="24"/>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Figure">
    <w:name w:val="Figure"/>
    <w:basedOn w:val="Bodycopy"/>
    <w:next w:val="Bodycopy"/>
    <w:qFormat/>
    <w:rsid w:val="00FB2D83"/>
    <w:pPr>
      <w:keepNext/>
      <w:jc w:val="left"/>
    </w:pPr>
    <w:rPr>
      <w:rFonts w:ascii="Times New Roman" w:hAnsi="Times New Roman"/>
      <w:b/>
    </w:rPr>
  </w:style>
  <w:style w:type="paragraph" w:customStyle="1" w:styleId="Chart">
    <w:name w:val="Chart"/>
    <w:basedOn w:val="Bodycopy"/>
    <w:next w:val="Bodycopy"/>
    <w:qFormat/>
    <w:rsid w:val="00FB2D83"/>
    <w:pPr>
      <w:keepNext/>
      <w:jc w:val="left"/>
    </w:pPr>
    <w:rPr>
      <w:rFonts w:ascii="Times New Roman" w:hAnsi="Times New Roman"/>
      <w:b/>
    </w:rPr>
  </w:style>
  <w:style w:type="paragraph" w:customStyle="1" w:styleId="FooterDocName">
    <w:name w:val="Footer Doc Name"/>
    <w:basedOn w:val="Footer"/>
    <w:rsid w:val="00FB2D83"/>
    <w:pPr>
      <w:tabs>
        <w:tab w:val="clear" w:pos="4513"/>
        <w:tab w:val="clear" w:pos="9026"/>
      </w:tabs>
    </w:pPr>
    <w:rPr>
      <w:rFonts w:ascii="Arial Narrow" w:hAnsi="Arial Narrow"/>
      <w:noProof/>
      <w:sz w:val="9"/>
      <w:szCs w:val="9"/>
    </w:rPr>
  </w:style>
  <w:style w:type="paragraph" w:customStyle="1" w:styleId="BodySectionSub">
    <w:name w:val="Body Section (Sub)"/>
    <w:next w:val="Normal"/>
    <w:rsid w:val="00FB2D83"/>
    <w:pPr>
      <w:overflowPunct w:val="0"/>
      <w:autoSpaceDE w:val="0"/>
      <w:autoSpaceDN w:val="0"/>
      <w:adjustRightInd w:val="0"/>
      <w:spacing w:before="120"/>
      <w:ind w:left="1361"/>
      <w:textAlignment w:val="baseline"/>
    </w:pPr>
    <w:rPr>
      <w:sz w:val="24"/>
      <w:szCs w:val="24"/>
      <w:lang w:eastAsia="en-US"/>
    </w:rPr>
  </w:style>
  <w:style w:type="paragraph" w:customStyle="1" w:styleId="DraftHeading3">
    <w:name w:val="Draft Heading 3"/>
    <w:basedOn w:val="Normal"/>
    <w:next w:val="Normal"/>
    <w:uiPriority w:val="99"/>
    <w:rsid w:val="00FB2D83"/>
    <w:pPr>
      <w:overflowPunct w:val="0"/>
      <w:autoSpaceDE w:val="0"/>
      <w:autoSpaceDN w:val="0"/>
      <w:adjustRightInd w:val="0"/>
      <w:spacing w:before="120"/>
      <w:textAlignment w:val="baseline"/>
    </w:pPr>
    <w:rPr>
      <w:rFonts w:ascii="Times New Roman" w:hAnsi="Times New Roman"/>
      <w:sz w:val="24"/>
      <w:szCs w:val="24"/>
    </w:rPr>
  </w:style>
  <w:style w:type="character" w:customStyle="1" w:styleId="BodycopyChar1">
    <w:name w:val="Body copy Char1"/>
    <w:basedOn w:val="DefaultParagraphFont"/>
    <w:locked/>
    <w:rsid w:val="00FB2D83"/>
    <w:rPr>
      <w:szCs w:val="24"/>
      <w:lang w:eastAsia="en-US"/>
    </w:rPr>
  </w:style>
  <w:style w:type="character" w:styleId="FollowedHyperlink">
    <w:name w:val="FollowedHyperlink"/>
    <w:basedOn w:val="DefaultParagraphFont"/>
    <w:rsid w:val="00FB2D83"/>
    <w:rPr>
      <w:color w:val="800080" w:themeColor="followedHyperlink"/>
      <w:u w:val="single"/>
    </w:rPr>
  </w:style>
  <w:style w:type="character" w:customStyle="1" w:styleId="apple-converted-space">
    <w:name w:val="apple-converted-space"/>
    <w:basedOn w:val="DefaultParagraphFont"/>
    <w:rsid w:val="00FB2D83"/>
  </w:style>
  <w:style w:type="paragraph" w:customStyle="1" w:styleId="Tableheading12ptbeforeandafter">
    <w:name w:val="Table heading + 12 pt before and after"/>
    <w:basedOn w:val="Normal"/>
    <w:link w:val="Tableheading12ptbeforeandafterChar"/>
    <w:rsid w:val="00FB2D83"/>
    <w:pPr>
      <w:spacing w:before="240" w:after="240"/>
    </w:pPr>
    <w:rPr>
      <w:rFonts w:ascii="Lucida Sans Unicode" w:hAnsi="Lucida Sans Unicode"/>
      <w:b/>
      <w:sz w:val="21"/>
      <w:lang w:eastAsia="en-AU"/>
    </w:rPr>
  </w:style>
  <w:style w:type="character" w:customStyle="1" w:styleId="Tableheading12ptbeforeandafterChar">
    <w:name w:val="Table heading + 12 pt before and after Char"/>
    <w:link w:val="Tableheading12ptbeforeandafter"/>
    <w:rsid w:val="00FB2D83"/>
    <w:rPr>
      <w:rFonts w:ascii="Lucida Sans Unicode" w:hAnsi="Lucida Sans Unicode"/>
      <w:b/>
      <w:sz w:val="21"/>
    </w:rPr>
  </w:style>
  <w:style w:type="paragraph" w:customStyle="1" w:styleId="Tableheading12ptafter">
    <w:name w:val="Table heading + 12pt after"/>
    <w:basedOn w:val="Normal"/>
    <w:rsid w:val="00FB2D83"/>
    <w:pPr>
      <w:spacing w:after="240"/>
    </w:pPr>
    <w:rPr>
      <w:rFonts w:ascii="Lucida Sans Unicode" w:hAnsi="Lucida Sans Unicode"/>
      <w:b/>
      <w:sz w:val="21"/>
      <w:lang w:eastAsia="en-AU"/>
    </w:rPr>
  </w:style>
  <w:style w:type="paragraph" w:customStyle="1" w:styleId="BodyTextReport">
    <w:name w:val="BodyTextReport"/>
    <w:rsid w:val="00FB2D83"/>
    <w:pPr>
      <w:spacing w:before="240" w:after="240"/>
    </w:pPr>
    <w:rPr>
      <w:rFonts w:ascii="Microsoft Sans Serif" w:hAnsi="Microsoft Sans Serif"/>
      <w:sz w:val="22"/>
      <w:lang w:val="en-US"/>
    </w:rPr>
  </w:style>
  <w:style w:type="numbering" w:customStyle="1" w:styleId="NoList1">
    <w:name w:val="No List1"/>
    <w:next w:val="NoList"/>
    <w:uiPriority w:val="99"/>
    <w:semiHidden/>
    <w:unhideWhenUsed/>
    <w:rsid w:val="00FB2D83"/>
  </w:style>
  <w:style w:type="table" w:customStyle="1" w:styleId="TableDeloitteStone1">
    <w:name w:val="Table Deloitte Stone1"/>
    <w:basedOn w:val="TableNormal"/>
    <w:rsid w:val="00FB2D83"/>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styleId="NormalWeb">
    <w:name w:val="Normal (Web)"/>
    <w:basedOn w:val="Normal"/>
    <w:uiPriority w:val="99"/>
    <w:unhideWhenUsed/>
    <w:rsid w:val="00FB2D83"/>
    <w:pPr>
      <w:spacing w:before="100" w:beforeAutospacing="1" w:after="100" w:afterAutospacing="1"/>
    </w:pPr>
    <w:rPr>
      <w:rFonts w:ascii="Times New Roman" w:hAnsi="Times New Roman"/>
      <w:sz w:val="24"/>
      <w:szCs w:val="24"/>
      <w:lang w:eastAsia="en-AU"/>
    </w:rPr>
  </w:style>
  <w:style w:type="paragraph" w:customStyle="1" w:styleId="DraftHeading2">
    <w:name w:val="Draft Heading 2"/>
    <w:basedOn w:val="Normal"/>
    <w:next w:val="Normal"/>
    <w:uiPriority w:val="99"/>
    <w:rsid w:val="00FB2D83"/>
    <w:pPr>
      <w:overflowPunct w:val="0"/>
      <w:autoSpaceDE w:val="0"/>
      <w:autoSpaceDN w:val="0"/>
      <w:adjustRightInd w:val="0"/>
      <w:spacing w:before="120"/>
      <w:textAlignment w:val="baseline"/>
    </w:pPr>
    <w:rPr>
      <w:rFonts w:ascii="Times New Roman" w:hAnsi="Times New Roman"/>
      <w:sz w:val="24"/>
      <w:szCs w:val="24"/>
    </w:rPr>
  </w:style>
  <w:style w:type="paragraph" w:customStyle="1" w:styleId="DraftHeading4">
    <w:name w:val="Draft Heading 4"/>
    <w:basedOn w:val="Normal"/>
    <w:next w:val="Normal"/>
    <w:uiPriority w:val="99"/>
    <w:rsid w:val="00FB2D83"/>
    <w:pPr>
      <w:overflowPunct w:val="0"/>
      <w:autoSpaceDE w:val="0"/>
      <w:autoSpaceDN w:val="0"/>
      <w:adjustRightInd w:val="0"/>
      <w:spacing w:before="120"/>
      <w:textAlignment w:val="baseline"/>
    </w:pPr>
    <w:rPr>
      <w:rFonts w:ascii="Times New Roman" w:hAnsi="Times New Roman"/>
      <w:sz w:val="24"/>
      <w:szCs w:val="24"/>
    </w:rPr>
  </w:style>
  <w:style w:type="numbering" w:customStyle="1" w:styleId="NoList2">
    <w:name w:val="No List2"/>
    <w:next w:val="NoList"/>
    <w:uiPriority w:val="99"/>
    <w:semiHidden/>
    <w:unhideWhenUsed/>
    <w:rsid w:val="00FB2D83"/>
  </w:style>
  <w:style w:type="table" w:customStyle="1" w:styleId="TableDeloitteStone2">
    <w:name w:val="Table Deloitte Stone2"/>
    <w:basedOn w:val="TableNormal"/>
    <w:rsid w:val="00FB2D83"/>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ExecSummaryLevel1">
    <w:name w:val="Exec Summary Level 1"/>
    <w:basedOn w:val="Normal"/>
    <w:next w:val="Bodycopy"/>
    <w:qFormat/>
    <w:rsid w:val="00FB2D83"/>
    <w:pPr>
      <w:spacing w:before="320" w:after="120"/>
    </w:pPr>
    <w:rPr>
      <w:rFonts w:asciiTheme="minorHAnsi" w:hAnsiTheme="minorHAnsi"/>
      <w:b/>
      <w:color w:val="002060"/>
      <w:sz w:val="24"/>
      <w:szCs w:val="24"/>
      <w:lang w:eastAsia="zh-CN"/>
    </w:rPr>
  </w:style>
  <w:style w:type="character" w:styleId="SubtleEmphasis">
    <w:name w:val="Subtle Emphasis"/>
    <w:basedOn w:val="DefaultParagraphFont"/>
    <w:uiPriority w:val="19"/>
    <w:qFormat/>
    <w:rsid w:val="00F86CF5"/>
    <w:rPr>
      <w:i/>
      <w:iCs/>
      <w:color w:val="808080" w:themeColor="text1" w:themeTint="7F"/>
    </w:rPr>
  </w:style>
  <w:style w:type="character" w:customStyle="1" w:styleId="selectable">
    <w:name w:val="selectable"/>
    <w:basedOn w:val="DefaultParagraphFont"/>
    <w:rsid w:val="00502F57"/>
  </w:style>
  <w:style w:type="paragraph" w:customStyle="1" w:styleId="DraftHeading1">
    <w:name w:val="Draft Heading 1"/>
    <w:basedOn w:val="Normal"/>
    <w:next w:val="Normal"/>
    <w:rsid w:val="00DC3F1D"/>
    <w:pPr>
      <w:overflowPunct w:val="0"/>
      <w:autoSpaceDE w:val="0"/>
      <w:autoSpaceDN w:val="0"/>
      <w:adjustRightInd w:val="0"/>
      <w:spacing w:before="120"/>
      <w:textAlignment w:val="baseline"/>
      <w:outlineLvl w:val="2"/>
    </w:pPr>
    <w:rPr>
      <w:rFonts w:ascii="Times New Roman" w:hAnsi="Times New Roman"/>
      <w:b/>
      <w:sz w:val="24"/>
    </w:rPr>
  </w:style>
  <w:style w:type="paragraph" w:customStyle="1" w:styleId="ActTitleFrame">
    <w:name w:val="ActTitleFrame"/>
    <w:basedOn w:val="Normal"/>
    <w:rsid w:val="00DC3F1D"/>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rFonts w:ascii="Times New Roman" w:hAnsi="Times New Roman"/>
      <w:i/>
      <w:sz w:val="24"/>
    </w:rPr>
  </w:style>
  <w:style w:type="paragraph" w:customStyle="1" w:styleId="Heading-PART">
    <w:name w:val="Heading - PART"/>
    <w:next w:val="Normal"/>
    <w:rsid w:val="00DC3F1D"/>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Normal-Schedule">
    <w:name w:val="Normal - Schedule"/>
    <w:rsid w:val="00DC3F1D"/>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paragraph" w:customStyle="1" w:styleId="ScheduleSectionSub">
    <w:name w:val="Schedule Section (Sub)"/>
    <w:basedOn w:val="Normal"/>
    <w:next w:val="Normal"/>
    <w:rsid w:val="00DC3F1D"/>
    <w:pPr>
      <w:overflowPunct w:val="0"/>
      <w:autoSpaceDE w:val="0"/>
      <w:autoSpaceDN w:val="0"/>
      <w:adjustRightInd w:val="0"/>
      <w:spacing w:before="120"/>
      <w:ind w:left="1361"/>
      <w:textAlignment w:val="baseline"/>
    </w:pPr>
    <w:rPr>
      <w:rFonts w:ascii="Times New Roman" w:hAnsi="Times New Roman"/>
      <w:sz w:val="20"/>
    </w:rPr>
  </w:style>
  <w:style w:type="paragraph" w:customStyle="1" w:styleId="Lines">
    <w:name w:val="Lines"/>
    <w:basedOn w:val="Normal"/>
    <w:next w:val="Normal"/>
    <w:rsid w:val="00DC3F1D"/>
    <w:pPr>
      <w:suppressLineNumbers/>
      <w:overflowPunct w:val="0"/>
      <w:autoSpaceDE w:val="0"/>
      <w:autoSpaceDN w:val="0"/>
      <w:adjustRightInd w:val="0"/>
      <w:spacing w:before="120" w:after="120"/>
      <w:jc w:val="center"/>
      <w:textAlignment w:val="baseline"/>
      <w:outlineLvl w:val="6"/>
    </w:pPr>
    <w:rPr>
      <w:rFonts w:ascii="Times New Roman" w:hAnsi="Times New Roman"/>
      <w:sz w:val="24"/>
    </w:rPr>
  </w:style>
  <w:style w:type="paragraph" w:customStyle="1" w:styleId="Heading-ENDNOTES">
    <w:name w:val="Heading - ENDNOTES"/>
    <w:basedOn w:val="EndnoteText"/>
    <w:next w:val="EndnoteText"/>
    <w:rsid w:val="00DC3F1D"/>
    <w:pPr>
      <w:suppressLineNumbers/>
      <w:tabs>
        <w:tab w:val="left" w:pos="284"/>
      </w:tabs>
      <w:overflowPunct w:val="0"/>
      <w:autoSpaceDE w:val="0"/>
      <w:autoSpaceDN w:val="0"/>
      <w:adjustRightInd w:val="0"/>
      <w:spacing w:before="120"/>
      <w:ind w:left="-284"/>
      <w:textAlignment w:val="baseline"/>
      <w:outlineLvl w:val="1"/>
    </w:pPr>
    <w:rPr>
      <w:rFonts w:ascii="Times New Roman" w:hAnsi="Times New Roman"/>
      <w:b/>
      <w:sz w:val="22"/>
      <w:szCs w:val="20"/>
      <w:lang w:val="en-GB"/>
    </w:rPr>
  </w:style>
  <w:style w:type="paragraph" w:styleId="Title">
    <w:name w:val="Title"/>
    <w:basedOn w:val="Normal"/>
    <w:link w:val="TitleChar"/>
    <w:qFormat/>
    <w:rsid w:val="00DC3F1D"/>
    <w:pPr>
      <w:suppressLineNumbers/>
      <w:overflowPunct w:val="0"/>
      <w:autoSpaceDE w:val="0"/>
      <w:autoSpaceDN w:val="0"/>
      <w:adjustRightInd w:val="0"/>
      <w:spacing w:before="120"/>
      <w:jc w:val="center"/>
      <w:textAlignment w:val="baseline"/>
    </w:pPr>
    <w:rPr>
      <w:rFonts w:ascii="Times New Roman" w:hAnsi="Times New Roman"/>
      <w:b/>
      <w:sz w:val="28"/>
    </w:rPr>
  </w:style>
  <w:style w:type="character" w:customStyle="1" w:styleId="TitleChar">
    <w:name w:val="Title Char"/>
    <w:basedOn w:val="DefaultParagraphFont"/>
    <w:link w:val="Title"/>
    <w:rsid w:val="00DC3F1D"/>
    <w:rPr>
      <w:b/>
      <w:sz w:val="28"/>
      <w:lang w:eastAsia="en-US"/>
    </w:rPr>
  </w:style>
  <w:style w:type="paragraph" w:styleId="ListNumber3">
    <w:name w:val="List Number 3"/>
    <w:basedOn w:val="Normal"/>
    <w:rsid w:val="00DC3F1D"/>
    <w:pPr>
      <w:suppressLineNumbers/>
      <w:tabs>
        <w:tab w:val="num" w:pos="926"/>
      </w:tabs>
      <w:overflowPunct w:val="0"/>
      <w:autoSpaceDE w:val="0"/>
      <w:autoSpaceDN w:val="0"/>
      <w:adjustRightInd w:val="0"/>
      <w:spacing w:before="120"/>
      <w:ind w:left="926" w:hanging="360"/>
      <w:textAlignment w:val="baseline"/>
    </w:pPr>
    <w:rPr>
      <w:rFonts w:ascii="Times New Roman" w:hAnsi="Times New Roman"/>
      <w:sz w:val="24"/>
    </w:rPr>
  </w:style>
  <w:style w:type="paragraph" w:customStyle="1" w:styleId="Normal-Draft">
    <w:name w:val="Normal - Draft"/>
    <w:rsid w:val="00EB1F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120"/>
      <w:textAlignment w:val="baseline"/>
    </w:pPr>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40785518">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01847465">
      <w:bodyDiv w:val="1"/>
      <w:marLeft w:val="0"/>
      <w:marRight w:val="0"/>
      <w:marTop w:val="0"/>
      <w:marBottom w:val="0"/>
      <w:divBdr>
        <w:top w:val="none" w:sz="0" w:space="0" w:color="auto"/>
        <w:left w:val="none" w:sz="0" w:space="0" w:color="auto"/>
        <w:bottom w:val="none" w:sz="0" w:space="0" w:color="auto"/>
        <w:right w:val="none" w:sz="0" w:space="0" w:color="auto"/>
      </w:divBdr>
    </w:div>
    <w:div w:id="147326115">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61904727">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04491398">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0225345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3062419">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43027452">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32622377">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79153864">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50742204">
      <w:bodyDiv w:val="1"/>
      <w:marLeft w:val="0"/>
      <w:marRight w:val="0"/>
      <w:marTop w:val="0"/>
      <w:marBottom w:val="0"/>
      <w:divBdr>
        <w:top w:val="none" w:sz="0" w:space="0" w:color="auto"/>
        <w:left w:val="none" w:sz="0" w:space="0" w:color="auto"/>
        <w:bottom w:val="none" w:sz="0" w:space="0" w:color="auto"/>
        <w:right w:val="none" w:sz="0" w:space="0" w:color="auto"/>
      </w:divBdr>
    </w:div>
    <w:div w:id="1666207363">
      <w:bodyDiv w:val="1"/>
      <w:marLeft w:val="0"/>
      <w:marRight w:val="0"/>
      <w:marTop w:val="0"/>
      <w:marBottom w:val="0"/>
      <w:divBdr>
        <w:top w:val="none" w:sz="0" w:space="0" w:color="auto"/>
        <w:left w:val="none" w:sz="0" w:space="0" w:color="auto"/>
        <w:bottom w:val="none" w:sz="0" w:space="0" w:color="auto"/>
        <w:right w:val="none" w:sz="0" w:space="0" w:color="auto"/>
      </w:divBdr>
    </w:div>
    <w:div w:id="1689024236">
      <w:bodyDiv w:val="1"/>
      <w:marLeft w:val="0"/>
      <w:marRight w:val="0"/>
      <w:marTop w:val="0"/>
      <w:marBottom w:val="0"/>
      <w:divBdr>
        <w:top w:val="none" w:sz="0" w:space="0" w:color="auto"/>
        <w:left w:val="none" w:sz="0" w:space="0" w:color="auto"/>
        <w:bottom w:val="none" w:sz="0" w:space="0" w:color="auto"/>
        <w:right w:val="none" w:sz="0" w:space="0" w:color="auto"/>
      </w:divBdr>
    </w:div>
    <w:div w:id="1717002216">
      <w:bodyDiv w:val="1"/>
      <w:marLeft w:val="0"/>
      <w:marRight w:val="0"/>
      <w:marTop w:val="0"/>
      <w:marBottom w:val="0"/>
      <w:divBdr>
        <w:top w:val="none" w:sz="0" w:space="0" w:color="auto"/>
        <w:left w:val="none" w:sz="0" w:space="0" w:color="auto"/>
        <w:bottom w:val="none" w:sz="0" w:space="0" w:color="auto"/>
        <w:right w:val="none" w:sz="0" w:space="0" w:color="auto"/>
      </w:divBdr>
    </w:div>
    <w:div w:id="1769885763">
      <w:bodyDiv w:val="1"/>
      <w:marLeft w:val="0"/>
      <w:marRight w:val="0"/>
      <w:marTop w:val="0"/>
      <w:marBottom w:val="0"/>
      <w:divBdr>
        <w:top w:val="none" w:sz="0" w:space="0" w:color="auto"/>
        <w:left w:val="none" w:sz="0" w:space="0" w:color="auto"/>
        <w:bottom w:val="none" w:sz="0" w:space="0" w:color="auto"/>
        <w:right w:val="none" w:sz="0" w:space="0" w:color="auto"/>
      </w:divBdr>
      <w:divsChild>
        <w:div w:id="316997715">
          <w:marLeft w:val="274"/>
          <w:marRight w:val="0"/>
          <w:marTop w:val="0"/>
          <w:marBottom w:val="0"/>
          <w:divBdr>
            <w:top w:val="none" w:sz="0" w:space="0" w:color="auto"/>
            <w:left w:val="none" w:sz="0" w:space="0" w:color="auto"/>
            <w:bottom w:val="none" w:sz="0" w:space="0" w:color="auto"/>
            <w:right w:val="none" w:sz="0" w:space="0" w:color="auto"/>
          </w:divBdr>
        </w:div>
      </w:divsChild>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51721289">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65369886">
      <w:bodyDiv w:val="1"/>
      <w:marLeft w:val="0"/>
      <w:marRight w:val="0"/>
      <w:marTop w:val="0"/>
      <w:marBottom w:val="0"/>
      <w:divBdr>
        <w:top w:val="none" w:sz="0" w:space="0" w:color="auto"/>
        <w:left w:val="none" w:sz="0" w:space="0" w:color="auto"/>
        <w:bottom w:val="none" w:sz="0" w:space="0" w:color="auto"/>
        <w:right w:val="none" w:sz="0" w:space="0" w:color="auto"/>
      </w:divBdr>
    </w:div>
    <w:div w:id="2065640068">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9" Type="http://schemas.microsoft.com/office/2007/relationships/diagramDrawing" Target="diagrams/drawing2.xml"/><Relationship Id="rId21" Type="http://schemas.openxmlformats.org/officeDocument/2006/relationships/header" Target="header6.xml"/><Relationship Id="rId34" Type="http://schemas.openxmlformats.org/officeDocument/2006/relationships/image" Target="media/image4.emf"/><Relationship Id="rId42" Type="http://schemas.openxmlformats.org/officeDocument/2006/relationships/footer" Target="footer11.xml"/><Relationship Id="rId47" Type="http://schemas.openxmlformats.org/officeDocument/2006/relationships/image" Target="media/image6.jpg"/><Relationship Id="rId50" Type="http://schemas.openxmlformats.org/officeDocument/2006/relationships/image" Target="media/image9.jpg"/><Relationship Id="rId55" Type="http://schemas.openxmlformats.org/officeDocument/2006/relationships/image" Target="media/image14.jpg"/><Relationship Id="rId63" Type="http://schemas.openxmlformats.org/officeDocument/2006/relationships/image" Target="media/image22.jpg"/><Relationship Id="rId68" Type="http://schemas.openxmlformats.org/officeDocument/2006/relationships/image" Target="media/image27.jpg"/><Relationship Id="rId76" Type="http://schemas.openxmlformats.org/officeDocument/2006/relationships/header" Target="header15.xml"/><Relationship Id="rId84" Type="http://schemas.openxmlformats.org/officeDocument/2006/relationships/header" Target="header20.xml"/><Relationship Id="rId89"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diagramData" Target="diagrams/data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header" Target="header10.xml"/><Relationship Id="rId45" Type="http://schemas.openxmlformats.org/officeDocument/2006/relationships/footer" Target="footer13.xml"/><Relationship Id="rId53" Type="http://schemas.openxmlformats.org/officeDocument/2006/relationships/image" Target="media/image12.jpg"/><Relationship Id="rId58" Type="http://schemas.openxmlformats.org/officeDocument/2006/relationships/image" Target="media/image17.jpg"/><Relationship Id="rId66" Type="http://schemas.openxmlformats.org/officeDocument/2006/relationships/image" Target="media/image25.jpg"/><Relationship Id="rId74" Type="http://schemas.openxmlformats.org/officeDocument/2006/relationships/footer" Target="footer14.xml"/><Relationship Id="rId79" Type="http://schemas.openxmlformats.org/officeDocument/2006/relationships/header" Target="header17.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0.jpg"/><Relationship Id="rId82" Type="http://schemas.openxmlformats.org/officeDocument/2006/relationships/hyperlink" Target="http://www.deloitte.com/dtt/home/0%2C1044%2Csid%25253D5518%2C00.html"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footer" Target="footer12.xml"/><Relationship Id="rId48" Type="http://schemas.openxmlformats.org/officeDocument/2006/relationships/image" Target="media/image7.jpg"/><Relationship Id="rId56" Type="http://schemas.openxmlformats.org/officeDocument/2006/relationships/image" Target="media/image15.jpg"/><Relationship Id="rId64" Type="http://schemas.openxmlformats.org/officeDocument/2006/relationships/image" Target="media/image23.jpg"/><Relationship Id="rId69" Type="http://schemas.openxmlformats.org/officeDocument/2006/relationships/image" Target="media/image28.jpg"/><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10.jpg"/><Relationship Id="rId72" Type="http://schemas.openxmlformats.org/officeDocument/2006/relationships/header" Target="header13.xml"/><Relationship Id="rId80" Type="http://schemas.openxmlformats.org/officeDocument/2006/relationships/footer" Target="footer17.xml"/><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image" Target="media/image5.jpg"/><Relationship Id="rId59" Type="http://schemas.openxmlformats.org/officeDocument/2006/relationships/image" Target="media/image18.jpg"/><Relationship Id="rId67" Type="http://schemas.openxmlformats.org/officeDocument/2006/relationships/image" Target="media/image26.jpg"/><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image" Target="media/image13.jpg"/><Relationship Id="rId62" Type="http://schemas.openxmlformats.org/officeDocument/2006/relationships/image" Target="media/image21.jpg"/><Relationship Id="rId70" Type="http://schemas.openxmlformats.org/officeDocument/2006/relationships/image" Target="media/image29.jpg"/><Relationship Id="rId75" Type="http://schemas.openxmlformats.org/officeDocument/2006/relationships/footer" Target="footer15.xml"/><Relationship Id="rId83" Type="http://schemas.openxmlformats.org/officeDocument/2006/relationships/header" Target="header19.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diagramLayout" Target="diagrams/layout2.xml"/><Relationship Id="rId49" Type="http://schemas.openxmlformats.org/officeDocument/2006/relationships/image" Target="media/image8.jpg"/><Relationship Id="rId57" Type="http://schemas.openxmlformats.org/officeDocument/2006/relationships/image" Target="media/image16.jpg"/><Relationship Id="rId10"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header" Target="header12.xml"/><Relationship Id="rId52" Type="http://schemas.openxmlformats.org/officeDocument/2006/relationships/image" Target="media/image11.jpg"/><Relationship Id="rId60" Type="http://schemas.openxmlformats.org/officeDocument/2006/relationships/image" Target="media/image19.jpg"/><Relationship Id="rId65" Type="http://schemas.openxmlformats.org/officeDocument/2006/relationships/image" Target="media/image24.jpg"/><Relationship Id="rId73" Type="http://schemas.openxmlformats.org/officeDocument/2006/relationships/header" Target="header14.xml"/><Relationship Id="rId78" Type="http://schemas.openxmlformats.org/officeDocument/2006/relationships/header" Target="header16.xml"/><Relationship Id="rId81" Type="http://schemas.openxmlformats.org/officeDocument/2006/relationships/header" Target="header18.xm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500040-22BD-4CE3-961A-31A91E8A3D08}"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C3F428B4-2224-414F-9B64-B10A077EB448}">
      <dgm:prSet phldrT="[Text]" custT="1"/>
      <dgm:spPr>
        <a:xfrm>
          <a:off x="2221506" y="3529"/>
          <a:ext cx="969553" cy="484776"/>
        </a:xfrm>
      </dgm:spPr>
      <dgm:t>
        <a:bodyPr/>
        <a:lstStyle/>
        <a:p>
          <a:r>
            <a:rPr lang="en-AU" sz="800" dirty="0" smtClean="0"/>
            <a:t>Land Victoria</a:t>
          </a:r>
          <a:endParaRPr lang="en-AU" sz="800" dirty="0"/>
        </a:p>
      </dgm:t>
    </dgm:pt>
    <dgm:pt modelId="{CFA6BA42-DEC3-4F16-BF0E-017B596E2512}" type="parTrans" cxnId="{62E3D9D9-E49E-40AD-84E7-ADD63A59243A}">
      <dgm:prSet/>
      <dgm:spPr/>
      <dgm:t>
        <a:bodyPr/>
        <a:lstStyle/>
        <a:p>
          <a:endParaRPr lang="en-AU" sz="1600"/>
        </a:p>
      </dgm:t>
    </dgm:pt>
    <dgm:pt modelId="{83A47028-05E0-4BE1-8828-38B4C5EE8097}" type="sibTrans" cxnId="{62E3D9D9-E49E-40AD-84E7-ADD63A59243A}">
      <dgm:prSet/>
      <dgm:spPr/>
      <dgm:t>
        <a:bodyPr/>
        <a:lstStyle/>
        <a:p>
          <a:endParaRPr lang="en-AU" sz="1600"/>
        </a:p>
      </dgm:t>
    </dgm:pt>
    <dgm:pt modelId="{2019F6ED-2375-4504-A745-A1B0D9A164D8}">
      <dgm:prSet phldrT="[Text]" custT="1"/>
      <dgm:spPr>
        <a:xfrm>
          <a:off x="43568" y="1380296"/>
          <a:ext cx="969553" cy="484776"/>
        </a:xfrm>
      </dgm:spPr>
      <dgm:t>
        <a:bodyPr/>
        <a:lstStyle/>
        <a:p>
          <a:r>
            <a:rPr lang="en-AU" sz="800" dirty="0" smtClean="0"/>
            <a:t>Land Registration Services</a:t>
          </a:r>
          <a:endParaRPr lang="en-AU" sz="800" dirty="0"/>
        </a:p>
      </dgm:t>
    </dgm:pt>
    <dgm:pt modelId="{6A9B23D2-1BB5-464A-8EB1-1B34018C98E2}" type="parTrans" cxnId="{71D36B08-1B2F-4325-8E76-B83A2400A6DB}">
      <dgm:prSet/>
      <dgm:spPr>
        <a:xfrm>
          <a:off x="528345" y="1176689"/>
          <a:ext cx="1173160" cy="203606"/>
        </a:xfrm>
      </dgm:spPr>
      <dgm:t>
        <a:bodyPr/>
        <a:lstStyle/>
        <a:p>
          <a:endParaRPr lang="en-AU" sz="1600"/>
        </a:p>
      </dgm:t>
    </dgm:pt>
    <dgm:pt modelId="{80548B23-58FF-4E69-96A1-D413674F2E8B}" type="sibTrans" cxnId="{71D36B08-1B2F-4325-8E76-B83A2400A6DB}">
      <dgm:prSet/>
      <dgm:spPr/>
      <dgm:t>
        <a:bodyPr/>
        <a:lstStyle/>
        <a:p>
          <a:endParaRPr lang="en-AU" sz="1600"/>
        </a:p>
      </dgm:t>
    </dgm:pt>
    <dgm:pt modelId="{21EAB25D-C653-47A9-AB5D-4729C588C7B4}">
      <dgm:prSet phldrT="[Text]" custT="1"/>
      <dgm:spPr>
        <a:xfrm>
          <a:off x="1216728" y="1380296"/>
          <a:ext cx="969553" cy="484776"/>
        </a:xfrm>
      </dgm:spPr>
      <dgm:t>
        <a:bodyPr/>
        <a:lstStyle/>
        <a:p>
          <a:r>
            <a:rPr lang="en-AU" sz="800" dirty="0" smtClean="0"/>
            <a:t>Office of Surveyor-General Victoria</a:t>
          </a:r>
          <a:endParaRPr lang="en-AU" sz="800" dirty="0"/>
        </a:p>
      </dgm:t>
    </dgm:pt>
    <dgm:pt modelId="{7F035BC0-F439-4D95-ADA6-C8E80DD44FB6}" type="parTrans" cxnId="{EAD96C0E-8850-40B4-9C95-BF5167CACBE8}">
      <dgm:prSet/>
      <dgm:spPr>
        <a:xfrm>
          <a:off x="1655785" y="1176689"/>
          <a:ext cx="91440" cy="203606"/>
        </a:xfrm>
      </dgm:spPr>
      <dgm:t>
        <a:bodyPr/>
        <a:lstStyle/>
        <a:p>
          <a:endParaRPr lang="en-AU" sz="1600"/>
        </a:p>
      </dgm:t>
    </dgm:pt>
    <dgm:pt modelId="{7B6CDC3A-BAFD-4597-A417-500B0EABA830}" type="sibTrans" cxnId="{EAD96C0E-8850-40B4-9C95-BF5167CACBE8}">
      <dgm:prSet/>
      <dgm:spPr/>
      <dgm:t>
        <a:bodyPr/>
        <a:lstStyle/>
        <a:p>
          <a:endParaRPr lang="en-AU" sz="1600"/>
        </a:p>
      </dgm:t>
    </dgm:pt>
    <dgm:pt modelId="{9C27E6C3-E82A-4305-8DC6-358C1B32DC65}">
      <dgm:prSet phldrT="[Text]" custT="1"/>
      <dgm:spPr>
        <a:xfrm>
          <a:off x="2389889" y="1380296"/>
          <a:ext cx="969553" cy="484776"/>
        </a:xfrm>
      </dgm:spPr>
      <dgm:t>
        <a:bodyPr/>
        <a:lstStyle/>
        <a:p>
          <a:r>
            <a:rPr lang="en-AU" sz="800" dirty="0" smtClean="0"/>
            <a:t>Valuer-General Victoria</a:t>
          </a:r>
          <a:endParaRPr lang="en-AU" sz="800" dirty="0"/>
        </a:p>
      </dgm:t>
    </dgm:pt>
    <dgm:pt modelId="{A572B937-EA34-4454-8EF9-D52DD9452F4E}" type="parTrans" cxnId="{AA1049C1-2A5E-4D41-851B-B85A69955AB9}">
      <dgm:prSet/>
      <dgm:spPr>
        <a:xfrm>
          <a:off x="1701505" y="1176689"/>
          <a:ext cx="1173160" cy="203606"/>
        </a:xfrm>
      </dgm:spPr>
      <dgm:t>
        <a:bodyPr/>
        <a:lstStyle/>
        <a:p>
          <a:endParaRPr lang="en-AU" sz="1600"/>
        </a:p>
      </dgm:t>
    </dgm:pt>
    <dgm:pt modelId="{C3E501D7-122A-4D1E-AF40-0B16D07662DF}" type="sibTrans" cxnId="{AA1049C1-2A5E-4D41-851B-B85A69955AB9}">
      <dgm:prSet/>
      <dgm:spPr/>
      <dgm:t>
        <a:bodyPr/>
        <a:lstStyle/>
        <a:p>
          <a:endParaRPr lang="en-AU" sz="1600"/>
        </a:p>
      </dgm:t>
    </dgm:pt>
    <dgm:pt modelId="{D6A62232-71E1-4B99-86DD-8F4E242F718A}">
      <dgm:prSet phldrT="[Text]" custT="1"/>
      <dgm:spPr>
        <a:xfrm>
          <a:off x="3451502" y="691912"/>
          <a:ext cx="969553" cy="484776"/>
        </a:xfrm>
      </dgm:spPr>
      <dgm:t>
        <a:bodyPr/>
        <a:lstStyle/>
        <a:p>
          <a:r>
            <a:rPr lang="en-AU" sz="800" dirty="0" smtClean="0"/>
            <a:t>Support units</a:t>
          </a:r>
          <a:endParaRPr lang="en-AU" sz="800" dirty="0"/>
        </a:p>
      </dgm:t>
    </dgm:pt>
    <dgm:pt modelId="{B6747798-BB23-40C1-9F88-A3714DAC7267}" type="parTrans" cxnId="{D495BD53-78F5-4CFA-B131-7D81D67262E6}">
      <dgm:prSet/>
      <dgm:spPr>
        <a:xfrm>
          <a:off x="2706283" y="488306"/>
          <a:ext cx="1229995" cy="203606"/>
        </a:xfrm>
      </dgm:spPr>
      <dgm:t>
        <a:bodyPr/>
        <a:lstStyle/>
        <a:p>
          <a:endParaRPr lang="en-AU" sz="1600"/>
        </a:p>
      </dgm:t>
    </dgm:pt>
    <dgm:pt modelId="{A304AE98-FA2E-4297-A33E-FA6BF5472BB0}" type="sibTrans" cxnId="{D495BD53-78F5-4CFA-B131-7D81D67262E6}">
      <dgm:prSet/>
      <dgm:spPr/>
      <dgm:t>
        <a:bodyPr/>
        <a:lstStyle/>
        <a:p>
          <a:endParaRPr lang="en-AU" sz="1600"/>
        </a:p>
      </dgm:t>
    </dgm:pt>
    <dgm:pt modelId="{35A9CAA5-62AC-4D66-9ECF-75F7BF89C09C}">
      <dgm:prSet phldrT="[Text]" custT="1"/>
      <dgm:spPr>
        <a:xfrm>
          <a:off x="3693890" y="1380296"/>
          <a:ext cx="969553" cy="484776"/>
        </a:xfrm>
      </dgm:spPr>
      <dgm:t>
        <a:bodyPr/>
        <a:lstStyle/>
        <a:p>
          <a:r>
            <a:rPr lang="en-AU" sz="800" dirty="0" smtClean="0"/>
            <a:t>Systems</a:t>
          </a:r>
          <a:endParaRPr lang="en-AU" sz="800" dirty="0"/>
        </a:p>
      </dgm:t>
    </dgm:pt>
    <dgm:pt modelId="{13147F77-E32D-4DEF-AEFF-9AC13717F04C}" type="parTrans" cxnId="{80088EA0-E44D-4AD0-821A-A0C564250AFA}">
      <dgm:prSet/>
      <dgm:spPr>
        <a:xfrm>
          <a:off x="3548457" y="1176689"/>
          <a:ext cx="145433" cy="445994"/>
        </a:xfrm>
      </dgm:spPr>
      <dgm:t>
        <a:bodyPr/>
        <a:lstStyle/>
        <a:p>
          <a:endParaRPr lang="en-AU" sz="1600"/>
        </a:p>
      </dgm:t>
    </dgm:pt>
    <dgm:pt modelId="{1ABC1509-47C6-49BD-A7EB-1BF2249CF57B}" type="sibTrans" cxnId="{80088EA0-E44D-4AD0-821A-A0C564250AFA}">
      <dgm:prSet/>
      <dgm:spPr/>
      <dgm:t>
        <a:bodyPr/>
        <a:lstStyle/>
        <a:p>
          <a:endParaRPr lang="en-AU" sz="1600"/>
        </a:p>
      </dgm:t>
    </dgm:pt>
    <dgm:pt modelId="{B05D19E4-879E-41AD-A86A-349AD4F84EA9}">
      <dgm:prSet phldrT="[Text]" custT="1"/>
      <dgm:spPr>
        <a:xfrm>
          <a:off x="3693890" y="2068679"/>
          <a:ext cx="969553" cy="484776"/>
        </a:xfrm>
      </dgm:spPr>
      <dgm:t>
        <a:bodyPr/>
        <a:lstStyle/>
        <a:p>
          <a:r>
            <a:rPr lang="en-AU" sz="800" dirty="0" smtClean="0"/>
            <a:t>Legal</a:t>
          </a:r>
          <a:endParaRPr lang="en-AU" sz="800" dirty="0"/>
        </a:p>
      </dgm:t>
    </dgm:pt>
    <dgm:pt modelId="{0B2C58A2-E01E-4FAA-A3E0-E3193218F0BE}" type="parTrans" cxnId="{F2530773-8188-48D4-8C79-54B98C772881}">
      <dgm:prSet/>
      <dgm:spPr>
        <a:xfrm>
          <a:off x="3548457" y="1176689"/>
          <a:ext cx="145433" cy="1134378"/>
        </a:xfrm>
      </dgm:spPr>
      <dgm:t>
        <a:bodyPr/>
        <a:lstStyle/>
        <a:p>
          <a:endParaRPr lang="en-AU" sz="1600"/>
        </a:p>
      </dgm:t>
    </dgm:pt>
    <dgm:pt modelId="{B1542D26-68E2-4DC1-BFCB-499B4FAC72A7}" type="sibTrans" cxnId="{F2530773-8188-48D4-8C79-54B98C772881}">
      <dgm:prSet/>
      <dgm:spPr/>
      <dgm:t>
        <a:bodyPr/>
        <a:lstStyle/>
        <a:p>
          <a:endParaRPr lang="en-AU" sz="1600"/>
        </a:p>
      </dgm:t>
    </dgm:pt>
    <dgm:pt modelId="{9634BC95-C8C3-4B8A-9FA7-6D2120737660}">
      <dgm:prSet phldrT="[Text]" custT="1"/>
      <dgm:spPr>
        <a:xfrm>
          <a:off x="3693890" y="2757062"/>
          <a:ext cx="969553" cy="484776"/>
        </a:xfrm>
      </dgm:spPr>
      <dgm:t>
        <a:bodyPr/>
        <a:lstStyle/>
        <a:p>
          <a:r>
            <a:rPr lang="en-AU" sz="800" dirty="0" smtClean="0"/>
            <a:t>Executive (Policy and Business Support)</a:t>
          </a:r>
          <a:endParaRPr lang="en-AU" sz="800" dirty="0"/>
        </a:p>
      </dgm:t>
    </dgm:pt>
    <dgm:pt modelId="{F323BDEF-4CAD-4A4E-84C0-99EB838C22F1}" type="parTrans" cxnId="{CB50B3D7-23CF-43CE-8BD9-2ED047AD1E93}">
      <dgm:prSet/>
      <dgm:spPr>
        <a:xfrm>
          <a:off x="3548457" y="1176689"/>
          <a:ext cx="145433" cy="1822761"/>
        </a:xfrm>
      </dgm:spPr>
      <dgm:t>
        <a:bodyPr/>
        <a:lstStyle/>
        <a:p>
          <a:endParaRPr lang="en-AU" sz="1600"/>
        </a:p>
      </dgm:t>
    </dgm:pt>
    <dgm:pt modelId="{B91071CF-F5B6-47DE-B36D-2CA7FC7A2307}" type="sibTrans" cxnId="{CB50B3D7-23CF-43CE-8BD9-2ED047AD1E93}">
      <dgm:prSet/>
      <dgm:spPr/>
      <dgm:t>
        <a:bodyPr/>
        <a:lstStyle/>
        <a:p>
          <a:endParaRPr lang="en-AU" sz="1600"/>
        </a:p>
      </dgm:t>
    </dgm:pt>
    <dgm:pt modelId="{C6B80188-1716-4A8D-A956-4BAF3F6B90A2}">
      <dgm:prSet phldrT="[Text]" custT="1"/>
      <dgm:spPr>
        <a:xfrm>
          <a:off x="285957" y="2068679"/>
          <a:ext cx="969553" cy="484776"/>
        </a:xfrm>
      </dgm:spPr>
      <dgm:t>
        <a:bodyPr/>
        <a:lstStyle/>
        <a:p>
          <a:r>
            <a:rPr lang="en-AU" sz="800" dirty="0" smtClean="0"/>
            <a:t>Land Records &amp; Information Services</a:t>
          </a:r>
          <a:endParaRPr lang="en-AU" sz="800" dirty="0"/>
        </a:p>
      </dgm:t>
    </dgm:pt>
    <dgm:pt modelId="{AA4321DF-0D8B-4B4D-9CBB-40C5B19922E2}" type="parTrans" cxnId="{5848575B-A7F7-43A6-8BEB-682D313EA6F3}">
      <dgm:prSet/>
      <dgm:spPr>
        <a:xfrm>
          <a:off x="140524" y="1865073"/>
          <a:ext cx="145433" cy="445994"/>
        </a:xfrm>
      </dgm:spPr>
      <dgm:t>
        <a:bodyPr/>
        <a:lstStyle/>
        <a:p>
          <a:endParaRPr lang="en-AU" sz="1600"/>
        </a:p>
      </dgm:t>
    </dgm:pt>
    <dgm:pt modelId="{FF5C07E2-021C-411C-BA27-C63EF5CAEC1C}" type="sibTrans" cxnId="{5848575B-A7F7-43A6-8BEB-682D313EA6F3}">
      <dgm:prSet/>
      <dgm:spPr/>
      <dgm:t>
        <a:bodyPr/>
        <a:lstStyle/>
        <a:p>
          <a:endParaRPr lang="en-AU" sz="1600"/>
        </a:p>
      </dgm:t>
    </dgm:pt>
    <dgm:pt modelId="{079284BC-D1FC-4244-B233-D6C0688A947D}">
      <dgm:prSet phldrT="[Text]" custT="1"/>
      <dgm:spPr>
        <a:xfrm>
          <a:off x="285957" y="2667383"/>
          <a:ext cx="969553" cy="484776"/>
        </a:xfrm>
      </dgm:spPr>
      <dgm:t>
        <a:bodyPr/>
        <a:lstStyle/>
        <a:p>
          <a:r>
            <a:rPr lang="en-AU" sz="800" dirty="0" smtClean="0"/>
            <a:t>Registration</a:t>
          </a:r>
          <a:endParaRPr lang="en-AU" sz="800" dirty="0"/>
        </a:p>
      </dgm:t>
    </dgm:pt>
    <dgm:pt modelId="{2788167E-0B65-437B-9956-3603BA4C541A}" type="parTrans" cxnId="{8CB6AB42-0606-4F26-8362-0E4D71AEB0C0}">
      <dgm:prSet/>
      <dgm:spPr>
        <a:xfrm>
          <a:off x="140524" y="1865073"/>
          <a:ext cx="145433" cy="1044699"/>
        </a:xfrm>
      </dgm:spPr>
      <dgm:t>
        <a:bodyPr/>
        <a:lstStyle/>
        <a:p>
          <a:endParaRPr lang="en-AU" sz="1600"/>
        </a:p>
      </dgm:t>
    </dgm:pt>
    <dgm:pt modelId="{22B1435F-2689-4221-A153-FFD496F9C2E1}" type="sibTrans" cxnId="{8CB6AB42-0606-4F26-8362-0E4D71AEB0C0}">
      <dgm:prSet/>
      <dgm:spPr/>
      <dgm:t>
        <a:bodyPr/>
        <a:lstStyle/>
        <a:p>
          <a:endParaRPr lang="en-AU" sz="1600"/>
        </a:p>
      </dgm:t>
    </dgm:pt>
    <dgm:pt modelId="{DE1663BC-F0CD-4C18-83AB-6D240AC9A6C1}">
      <dgm:prSet phldrT="[Text]" custT="1"/>
      <dgm:spPr>
        <a:xfrm>
          <a:off x="285957" y="3255122"/>
          <a:ext cx="969553" cy="484776"/>
        </a:xfrm>
      </dgm:spPr>
      <dgm:t>
        <a:bodyPr/>
        <a:lstStyle/>
        <a:p>
          <a:r>
            <a:rPr lang="en-AU" sz="800" dirty="0" smtClean="0"/>
            <a:t>Subdivision</a:t>
          </a:r>
          <a:endParaRPr lang="en-AU" sz="800" dirty="0"/>
        </a:p>
      </dgm:t>
    </dgm:pt>
    <dgm:pt modelId="{4AFCE14C-2E54-4220-8CCD-03015FA0FFB2}" type="parTrans" cxnId="{206923A1-7E0D-4703-BEA9-BD59E1A25A6B}">
      <dgm:prSet/>
      <dgm:spPr>
        <a:xfrm>
          <a:off x="140524" y="1865073"/>
          <a:ext cx="145433" cy="1632437"/>
        </a:xfrm>
      </dgm:spPr>
      <dgm:t>
        <a:bodyPr/>
        <a:lstStyle/>
        <a:p>
          <a:endParaRPr lang="en-AU" sz="1600"/>
        </a:p>
      </dgm:t>
    </dgm:pt>
    <dgm:pt modelId="{9F92996A-1F2B-4587-8C8B-0493F4950B8C}" type="sibTrans" cxnId="{206923A1-7E0D-4703-BEA9-BD59E1A25A6B}">
      <dgm:prSet/>
      <dgm:spPr/>
      <dgm:t>
        <a:bodyPr/>
        <a:lstStyle/>
        <a:p>
          <a:endParaRPr lang="en-AU" sz="1600"/>
        </a:p>
      </dgm:t>
    </dgm:pt>
    <dgm:pt modelId="{54773CDF-91F2-4125-A8D8-68878E178239}">
      <dgm:prSet phldrT="[Text]" custT="1"/>
      <dgm:spPr>
        <a:xfrm>
          <a:off x="285957" y="3842861"/>
          <a:ext cx="969553" cy="484776"/>
        </a:xfrm>
      </dgm:spPr>
      <dgm:t>
        <a:bodyPr/>
        <a:lstStyle/>
        <a:p>
          <a:r>
            <a:rPr lang="en-AU" sz="800" dirty="0" smtClean="0"/>
            <a:t>Application &amp; Survey</a:t>
          </a:r>
          <a:endParaRPr lang="en-AU" sz="800" dirty="0"/>
        </a:p>
      </dgm:t>
    </dgm:pt>
    <dgm:pt modelId="{FD02E631-7222-472C-9C07-823E6B2C975F}" type="parTrans" cxnId="{CE3E7334-4873-4AAA-B349-5460CFF8D7D9}">
      <dgm:prSet/>
      <dgm:spPr>
        <a:xfrm>
          <a:off x="140524" y="1865073"/>
          <a:ext cx="145433" cy="2220176"/>
        </a:xfrm>
      </dgm:spPr>
      <dgm:t>
        <a:bodyPr/>
        <a:lstStyle/>
        <a:p>
          <a:endParaRPr lang="en-AU" sz="1600"/>
        </a:p>
      </dgm:t>
    </dgm:pt>
    <dgm:pt modelId="{C1FE7A24-7464-408F-99E5-5ED611BDB914}" type="sibTrans" cxnId="{CE3E7334-4873-4AAA-B349-5460CFF8D7D9}">
      <dgm:prSet/>
      <dgm:spPr/>
      <dgm:t>
        <a:bodyPr/>
        <a:lstStyle/>
        <a:p>
          <a:endParaRPr lang="en-AU" sz="1600"/>
        </a:p>
      </dgm:t>
    </dgm:pt>
    <dgm:pt modelId="{2CBB017F-42C4-4AF2-8F7C-53341217418E}">
      <dgm:prSet phldrT="[Text]" custT="1"/>
      <dgm:spPr>
        <a:xfrm>
          <a:off x="285957" y="4430599"/>
          <a:ext cx="969553" cy="484776"/>
        </a:xfrm>
      </dgm:spPr>
      <dgm:t>
        <a:bodyPr/>
        <a:lstStyle/>
        <a:p>
          <a:r>
            <a:rPr lang="en-AU" sz="800" dirty="0" smtClean="0"/>
            <a:t>Business Services</a:t>
          </a:r>
          <a:endParaRPr lang="en-AU" sz="800" dirty="0"/>
        </a:p>
      </dgm:t>
    </dgm:pt>
    <dgm:pt modelId="{C5DCB794-E94E-4DDD-A870-3664B18C8CD3}" type="parTrans" cxnId="{6CBD9A78-8359-43DD-B43B-0F48D8D3BAF0}">
      <dgm:prSet/>
      <dgm:spPr>
        <a:xfrm>
          <a:off x="140524" y="1865073"/>
          <a:ext cx="145433" cy="2807915"/>
        </a:xfrm>
      </dgm:spPr>
      <dgm:t>
        <a:bodyPr/>
        <a:lstStyle/>
        <a:p>
          <a:endParaRPr lang="en-AU" sz="1600"/>
        </a:p>
      </dgm:t>
    </dgm:pt>
    <dgm:pt modelId="{2E012F50-11A2-44E1-A023-4817734ACAC2}" type="sibTrans" cxnId="{6CBD9A78-8359-43DD-B43B-0F48D8D3BAF0}">
      <dgm:prSet/>
      <dgm:spPr/>
      <dgm:t>
        <a:bodyPr/>
        <a:lstStyle/>
        <a:p>
          <a:endParaRPr lang="en-AU" sz="1600"/>
        </a:p>
      </dgm:t>
    </dgm:pt>
    <dgm:pt modelId="{4282A5B5-0D42-415F-9A1A-5EF5A400986F}">
      <dgm:prSet phldrT="[Text]" custT="1"/>
      <dgm:spPr>
        <a:xfrm>
          <a:off x="1216728" y="691912"/>
          <a:ext cx="969553" cy="484776"/>
        </a:xfrm>
      </dgm:spPr>
      <dgm:t>
        <a:bodyPr/>
        <a:lstStyle/>
        <a:p>
          <a:r>
            <a:rPr lang="en-AU" sz="800" dirty="0" smtClean="0"/>
            <a:t>Service delivery units</a:t>
          </a:r>
          <a:endParaRPr lang="en-AU" sz="800" dirty="0"/>
        </a:p>
      </dgm:t>
    </dgm:pt>
    <dgm:pt modelId="{ED8081D3-E203-405C-B7CD-2C2076581FD4}" type="sibTrans" cxnId="{E1E41659-1F7E-47A6-92FC-8B520EBB4DC8}">
      <dgm:prSet/>
      <dgm:spPr/>
      <dgm:t>
        <a:bodyPr/>
        <a:lstStyle/>
        <a:p>
          <a:endParaRPr lang="en-AU" sz="1600"/>
        </a:p>
      </dgm:t>
    </dgm:pt>
    <dgm:pt modelId="{2974C8D2-7CAA-4947-BEA9-EA614B2083B1}" type="parTrans" cxnId="{E1E41659-1F7E-47A6-92FC-8B520EBB4DC8}">
      <dgm:prSet/>
      <dgm:spPr>
        <a:xfrm>
          <a:off x="1701505" y="488306"/>
          <a:ext cx="1004777" cy="203606"/>
        </a:xfrm>
      </dgm:spPr>
      <dgm:t>
        <a:bodyPr/>
        <a:lstStyle/>
        <a:p>
          <a:endParaRPr lang="en-AU" sz="1600"/>
        </a:p>
      </dgm:t>
    </dgm:pt>
    <dgm:pt modelId="{E2AC3329-29A2-4FB3-9828-2F5C1C0D5955}" type="pres">
      <dgm:prSet presAssocID="{EA500040-22BD-4CE3-961A-31A91E8A3D08}" presName="hierChild1" presStyleCnt="0">
        <dgm:presLayoutVars>
          <dgm:orgChart val="1"/>
          <dgm:chPref val="1"/>
          <dgm:dir/>
          <dgm:animOne val="branch"/>
          <dgm:animLvl val="lvl"/>
          <dgm:resizeHandles/>
        </dgm:presLayoutVars>
      </dgm:prSet>
      <dgm:spPr/>
      <dgm:t>
        <a:bodyPr/>
        <a:lstStyle/>
        <a:p>
          <a:endParaRPr lang="en-AU"/>
        </a:p>
      </dgm:t>
    </dgm:pt>
    <dgm:pt modelId="{F1D1B90A-5C00-476C-B259-69580461D202}" type="pres">
      <dgm:prSet presAssocID="{C3F428B4-2224-414F-9B64-B10A077EB448}" presName="hierRoot1" presStyleCnt="0">
        <dgm:presLayoutVars>
          <dgm:hierBranch val="init"/>
        </dgm:presLayoutVars>
      </dgm:prSet>
      <dgm:spPr/>
      <dgm:t>
        <a:bodyPr/>
        <a:lstStyle/>
        <a:p>
          <a:endParaRPr lang="en-AU"/>
        </a:p>
      </dgm:t>
    </dgm:pt>
    <dgm:pt modelId="{90A81EEB-3E38-4CB1-A0C5-63BC4EFF7ABB}" type="pres">
      <dgm:prSet presAssocID="{C3F428B4-2224-414F-9B64-B10A077EB448}" presName="rootComposite1" presStyleCnt="0"/>
      <dgm:spPr/>
      <dgm:t>
        <a:bodyPr/>
        <a:lstStyle/>
        <a:p>
          <a:endParaRPr lang="en-AU"/>
        </a:p>
      </dgm:t>
    </dgm:pt>
    <dgm:pt modelId="{52ECF98E-6424-4B30-845D-50DE5E4162FF}" type="pres">
      <dgm:prSet presAssocID="{C3F428B4-2224-414F-9B64-B10A077EB448}" presName="rootText1" presStyleLbl="node0" presStyleIdx="0" presStyleCnt="1">
        <dgm:presLayoutVars>
          <dgm:chPref val="3"/>
        </dgm:presLayoutVars>
      </dgm:prSet>
      <dgm:spPr/>
      <dgm:t>
        <a:bodyPr/>
        <a:lstStyle/>
        <a:p>
          <a:endParaRPr lang="en-AU"/>
        </a:p>
      </dgm:t>
    </dgm:pt>
    <dgm:pt modelId="{68E7F7E7-F0B3-499A-B543-82BB027851A8}" type="pres">
      <dgm:prSet presAssocID="{C3F428B4-2224-414F-9B64-B10A077EB448}" presName="rootConnector1" presStyleLbl="node1" presStyleIdx="0" presStyleCnt="0"/>
      <dgm:spPr/>
      <dgm:t>
        <a:bodyPr/>
        <a:lstStyle/>
        <a:p>
          <a:endParaRPr lang="en-AU"/>
        </a:p>
      </dgm:t>
    </dgm:pt>
    <dgm:pt modelId="{A2B5D40D-66D4-45D0-9A76-074C92A6BE6B}" type="pres">
      <dgm:prSet presAssocID="{C3F428B4-2224-414F-9B64-B10A077EB448}" presName="hierChild2" presStyleCnt="0"/>
      <dgm:spPr/>
      <dgm:t>
        <a:bodyPr/>
        <a:lstStyle/>
        <a:p>
          <a:endParaRPr lang="en-AU"/>
        </a:p>
      </dgm:t>
    </dgm:pt>
    <dgm:pt modelId="{B03D532A-EF29-437B-9E0F-E4599460D2CF}" type="pres">
      <dgm:prSet presAssocID="{2974C8D2-7CAA-4947-BEA9-EA614B2083B1}" presName="Name37" presStyleLbl="parChTrans1D2" presStyleIdx="0" presStyleCnt="2"/>
      <dgm:spPr/>
      <dgm:t>
        <a:bodyPr/>
        <a:lstStyle/>
        <a:p>
          <a:endParaRPr lang="en-AU"/>
        </a:p>
      </dgm:t>
    </dgm:pt>
    <dgm:pt modelId="{EB6EB2E4-4077-44CD-A6AE-3D3C50625F30}" type="pres">
      <dgm:prSet presAssocID="{4282A5B5-0D42-415F-9A1A-5EF5A400986F}" presName="hierRoot2" presStyleCnt="0">
        <dgm:presLayoutVars>
          <dgm:hierBranch val="init"/>
        </dgm:presLayoutVars>
      </dgm:prSet>
      <dgm:spPr/>
      <dgm:t>
        <a:bodyPr/>
        <a:lstStyle/>
        <a:p>
          <a:endParaRPr lang="en-AU"/>
        </a:p>
      </dgm:t>
    </dgm:pt>
    <dgm:pt modelId="{D893BC75-A047-4070-B4F6-86E3AE0A383C}" type="pres">
      <dgm:prSet presAssocID="{4282A5B5-0D42-415F-9A1A-5EF5A400986F}" presName="rootComposite" presStyleCnt="0"/>
      <dgm:spPr/>
      <dgm:t>
        <a:bodyPr/>
        <a:lstStyle/>
        <a:p>
          <a:endParaRPr lang="en-AU"/>
        </a:p>
      </dgm:t>
    </dgm:pt>
    <dgm:pt modelId="{6F7F0058-36DA-49D1-BCB1-96A612C65BB7}" type="pres">
      <dgm:prSet presAssocID="{4282A5B5-0D42-415F-9A1A-5EF5A400986F}" presName="rootText" presStyleLbl="node2" presStyleIdx="0" presStyleCnt="2">
        <dgm:presLayoutVars>
          <dgm:chPref val="3"/>
        </dgm:presLayoutVars>
      </dgm:prSet>
      <dgm:spPr/>
      <dgm:t>
        <a:bodyPr/>
        <a:lstStyle/>
        <a:p>
          <a:endParaRPr lang="en-AU"/>
        </a:p>
      </dgm:t>
    </dgm:pt>
    <dgm:pt modelId="{8A70272C-E27C-4663-A0DB-CB24C532B8D4}" type="pres">
      <dgm:prSet presAssocID="{4282A5B5-0D42-415F-9A1A-5EF5A400986F}" presName="rootConnector" presStyleLbl="node2" presStyleIdx="0" presStyleCnt="2"/>
      <dgm:spPr/>
      <dgm:t>
        <a:bodyPr/>
        <a:lstStyle/>
        <a:p>
          <a:endParaRPr lang="en-AU"/>
        </a:p>
      </dgm:t>
    </dgm:pt>
    <dgm:pt modelId="{5B0279CF-7428-4520-AF1B-53F6531122B4}" type="pres">
      <dgm:prSet presAssocID="{4282A5B5-0D42-415F-9A1A-5EF5A400986F}" presName="hierChild4" presStyleCnt="0"/>
      <dgm:spPr/>
      <dgm:t>
        <a:bodyPr/>
        <a:lstStyle/>
        <a:p>
          <a:endParaRPr lang="en-AU"/>
        </a:p>
      </dgm:t>
    </dgm:pt>
    <dgm:pt modelId="{9FF618CA-7752-4B31-A846-CF16DA44F8A7}" type="pres">
      <dgm:prSet presAssocID="{6A9B23D2-1BB5-464A-8EB1-1B34018C98E2}" presName="Name37" presStyleLbl="parChTrans1D3" presStyleIdx="0" presStyleCnt="6"/>
      <dgm:spPr/>
      <dgm:t>
        <a:bodyPr/>
        <a:lstStyle/>
        <a:p>
          <a:endParaRPr lang="en-AU"/>
        </a:p>
      </dgm:t>
    </dgm:pt>
    <dgm:pt modelId="{BB50F519-7241-49D0-A3C2-3C80ED2DE6B3}" type="pres">
      <dgm:prSet presAssocID="{2019F6ED-2375-4504-A745-A1B0D9A164D8}" presName="hierRoot2" presStyleCnt="0">
        <dgm:presLayoutVars>
          <dgm:hierBranch val="init"/>
        </dgm:presLayoutVars>
      </dgm:prSet>
      <dgm:spPr/>
      <dgm:t>
        <a:bodyPr/>
        <a:lstStyle/>
        <a:p>
          <a:endParaRPr lang="en-AU"/>
        </a:p>
      </dgm:t>
    </dgm:pt>
    <dgm:pt modelId="{3FDE63BC-D1E3-4B17-A041-33BE0E450678}" type="pres">
      <dgm:prSet presAssocID="{2019F6ED-2375-4504-A745-A1B0D9A164D8}" presName="rootComposite" presStyleCnt="0"/>
      <dgm:spPr/>
      <dgm:t>
        <a:bodyPr/>
        <a:lstStyle/>
        <a:p>
          <a:endParaRPr lang="en-AU"/>
        </a:p>
      </dgm:t>
    </dgm:pt>
    <dgm:pt modelId="{2323A8D9-7D8B-4473-A01E-47C28CC81D84}" type="pres">
      <dgm:prSet presAssocID="{2019F6ED-2375-4504-A745-A1B0D9A164D8}" presName="rootText" presStyleLbl="node3" presStyleIdx="0" presStyleCnt="6">
        <dgm:presLayoutVars>
          <dgm:chPref val="3"/>
        </dgm:presLayoutVars>
      </dgm:prSet>
      <dgm:spPr/>
      <dgm:t>
        <a:bodyPr/>
        <a:lstStyle/>
        <a:p>
          <a:endParaRPr lang="en-AU"/>
        </a:p>
      </dgm:t>
    </dgm:pt>
    <dgm:pt modelId="{852DCD40-F029-4769-931A-985A68C6DA83}" type="pres">
      <dgm:prSet presAssocID="{2019F6ED-2375-4504-A745-A1B0D9A164D8}" presName="rootConnector" presStyleLbl="node3" presStyleIdx="0" presStyleCnt="6"/>
      <dgm:spPr/>
      <dgm:t>
        <a:bodyPr/>
        <a:lstStyle/>
        <a:p>
          <a:endParaRPr lang="en-AU"/>
        </a:p>
      </dgm:t>
    </dgm:pt>
    <dgm:pt modelId="{743EC64C-E9B2-4F4B-9327-F25BB541CAA5}" type="pres">
      <dgm:prSet presAssocID="{2019F6ED-2375-4504-A745-A1B0D9A164D8}" presName="hierChild4" presStyleCnt="0"/>
      <dgm:spPr/>
      <dgm:t>
        <a:bodyPr/>
        <a:lstStyle/>
        <a:p>
          <a:endParaRPr lang="en-AU"/>
        </a:p>
      </dgm:t>
    </dgm:pt>
    <dgm:pt modelId="{92DE7799-BD1D-467C-9621-BF16322B6F76}" type="pres">
      <dgm:prSet presAssocID="{AA4321DF-0D8B-4B4D-9CBB-40C5B19922E2}" presName="Name37" presStyleLbl="parChTrans1D4" presStyleIdx="0" presStyleCnt="5"/>
      <dgm:spPr/>
      <dgm:t>
        <a:bodyPr/>
        <a:lstStyle/>
        <a:p>
          <a:endParaRPr lang="en-AU"/>
        </a:p>
      </dgm:t>
    </dgm:pt>
    <dgm:pt modelId="{5D3C5881-D861-424A-BF19-CF15CB35FA27}" type="pres">
      <dgm:prSet presAssocID="{C6B80188-1716-4A8D-A956-4BAF3F6B90A2}" presName="hierRoot2" presStyleCnt="0">
        <dgm:presLayoutVars>
          <dgm:hierBranch val="init"/>
        </dgm:presLayoutVars>
      </dgm:prSet>
      <dgm:spPr/>
      <dgm:t>
        <a:bodyPr/>
        <a:lstStyle/>
        <a:p>
          <a:endParaRPr lang="en-AU"/>
        </a:p>
      </dgm:t>
    </dgm:pt>
    <dgm:pt modelId="{39E7EA2A-AAE1-4EEE-87A5-290FC603523C}" type="pres">
      <dgm:prSet presAssocID="{C6B80188-1716-4A8D-A956-4BAF3F6B90A2}" presName="rootComposite" presStyleCnt="0"/>
      <dgm:spPr/>
      <dgm:t>
        <a:bodyPr/>
        <a:lstStyle/>
        <a:p>
          <a:endParaRPr lang="en-AU"/>
        </a:p>
      </dgm:t>
    </dgm:pt>
    <dgm:pt modelId="{6168BB31-17C0-4304-8B63-7EA1DD5480B9}" type="pres">
      <dgm:prSet presAssocID="{C6B80188-1716-4A8D-A956-4BAF3F6B90A2}" presName="rootText" presStyleLbl="node4" presStyleIdx="0" presStyleCnt="5">
        <dgm:presLayoutVars>
          <dgm:chPref val="3"/>
        </dgm:presLayoutVars>
      </dgm:prSet>
      <dgm:spPr/>
      <dgm:t>
        <a:bodyPr/>
        <a:lstStyle/>
        <a:p>
          <a:endParaRPr lang="en-AU"/>
        </a:p>
      </dgm:t>
    </dgm:pt>
    <dgm:pt modelId="{3F9F885A-F4CC-47AA-935F-2B21E5079B49}" type="pres">
      <dgm:prSet presAssocID="{C6B80188-1716-4A8D-A956-4BAF3F6B90A2}" presName="rootConnector" presStyleLbl="node4" presStyleIdx="0" presStyleCnt="5"/>
      <dgm:spPr/>
      <dgm:t>
        <a:bodyPr/>
        <a:lstStyle/>
        <a:p>
          <a:endParaRPr lang="en-AU"/>
        </a:p>
      </dgm:t>
    </dgm:pt>
    <dgm:pt modelId="{5562B47D-ED12-4263-9B57-4097B53A9E2D}" type="pres">
      <dgm:prSet presAssocID="{C6B80188-1716-4A8D-A956-4BAF3F6B90A2}" presName="hierChild4" presStyleCnt="0"/>
      <dgm:spPr/>
      <dgm:t>
        <a:bodyPr/>
        <a:lstStyle/>
        <a:p>
          <a:endParaRPr lang="en-AU"/>
        </a:p>
      </dgm:t>
    </dgm:pt>
    <dgm:pt modelId="{58FE6C15-9994-4FDA-B5C4-8BB38034956C}" type="pres">
      <dgm:prSet presAssocID="{C6B80188-1716-4A8D-A956-4BAF3F6B90A2}" presName="hierChild5" presStyleCnt="0"/>
      <dgm:spPr/>
      <dgm:t>
        <a:bodyPr/>
        <a:lstStyle/>
        <a:p>
          <a:endParaRPr lang="en-AU"/>
        </a:p>
      </dgm:t>
    </dgm:pt>
    <dgm:pt modelId="{47DE2968-F5A6-4EE9-B169-938E88D1EF99}" type="pres">
      <dgm:prSet presAssocID="{2788167E-0B65-437B-9956-3603BA4C541A}" presName="Name37" presStyleLbl="parChTrans1D4" presStyleIdx="1" presStyleCnt="5"/>
      <dgm:spPr/>
      <dgm:t>
        <a:bodyPr/>
        <a:lstStyle/>
        <a:p>
          <a:endParaRPr lang="en-AU"/>
        </a:p>
      </dgm:t>
    </dgm:pt>
    <dgm:pt modelId="{563F6DBF-B117-4189-A3D8-0D336652F099}" type="pres">
      <dgm:prSet presAssocID="{079284BC-D1FC-4244-B233-D6C0688A947D}" presName="hierRoot2" presStyleCnt="0">
        <dgm:presLayoutVars>
          <dgm:hierBranch val="init"/>
        </dgm:presLayoutVars>
      </dgm:prSet>
      <dgm:spPr/>
      <dgm:t>
        <a:bodyPr/>
        <a:lstStyle/>
        <a:p>
          <a:endParaRPr lang="en-AU"/>
        </a:p>
      </dgm:t>
    </dgm:pt>
    <dgm:pt modelId="{2929FDCD-382D-474A-8E22-4F5DB901EF72}" type="pres">
      <dgm:prSet presAssocID="{079284BC-D1FC-4244-B233-D6C0688A947D}" presName="rootComposite" presStyleCnt="0"/>
      <dgm:spPr/>
      <dgm:t>
        <a:bodyPr/>
        <a:lstStyle/>
        <a:p>
          <a:endParaRPr lang="en-AU"/>
        </a:p>
      </dgm:t>
    </dgm:pt>
    <dgm:pt modelId="{12480ACE-A6DD-4ABC-8059-B83A9034C0E6}" type="pres">
      <dgm:prSet presAssocID="{079284BC-D1FC-4244-B233-D6C0688A947D}" presName="rootText" presStyleLbl="node4" presStyleIdx="1" presStyleCnt="5">
        <dgm:presLayoutVars>
          <dgm:chPref val="3"/>
        </dgm:presLayoutVars>
      </dgm:prSet>
      <dgm:spPr/>
      <dgm:t>
        <a:bodyPr/>
        <a:lstStyle/>
        <a:p>
          <a:endParaRPr lang="en-AU"/>
        </a:p>
      </dgm:t>
    </dgm:pt>
    <dgm:pt modelId="{A67119CB-1CAA-40B4-AAC5-4665DF62FC5D}" type="pres">
      <dgm:prSet presAssocID="{079284BC-D1FC-4244-B233-D6C0688A947D}" presName="rootConnector" presStyleLbl="node4" presStyleIdx="1" presStyleCnt="5"/>
      <dgm:spPr/>
      <dgm:t>
        <a:bodyPr/>
        <a:lstStyle/>
        <a:p>
          <a:endParaRPr lang="en-AU"/>
        </a:p>
      </dgm:t>
    </dgm:pt>
    <dgm:pt modelId="{4A167B4A-A5A1-44DB-8407-0AB606C6F23D}" type="pres">
      <dgm:prSet presAssocID="{079284BC-D1FC-4244-B233-D6C0688A947D}" presName="hierChild4" presStyleCnt="0"/>
      <dgm:spPr/>
      <dgm:t>
        <a:bodyPr/>
        <a:lstStyle/>
        <a:p>
          <a:endParaRPr lang="en-AU"/>
        </a:p>
      </dgm:t>
    </dgm:pt>
    <dgm:pt modelId="{023A4BD7-5F92-4144-A390-817D9C5F1539}" type="pres">
      <dgm:prSet presAssocID="{079284BC-D1FC-4244-B233-D6C0688A947D}" presName="hierChild5" presStyleCnt="0"/>
      <dgm:spPr/>
      <dgm:t>
        <a:bodyPr/>
        <a:lstStyle/>
        <a:p>
          <a:endParaRPr lang="en-AU"/>
        </a:p>
      </dgm:t>
    </dgm:pt>
    <dgm:pt modelId="{CB2300C0-C9EB-4E6B-9643-33278DA56D26}" type="pres">
      <dgm:prSet presAssocID="{4AFCE14C-2E54-4220-8CCD-03015FA0FFB2}" presName="Name37" presStyleLbl="parChTrans1D4" presStyleIdx="2" presStyleCnt="5"/>
      <dgm:spPr/>
      <dgm:t>
        <a:bodyPr/>
        <a:lstStyle/>
        <a:p>
          <a:endParaRPr lang="en-AU"/>
        </a:p>
      </dgm:t>
    </dgm:pt>
    <dgm:pt modelId="{01C4BB8F-A4F1-4A47-A270-D91611AE77A4}" type="pres">
      <dgm:prSet presAssocID="{DE1663BC-F0CD-4C18-83AB-6D240AC9A6C1}" presName="hierRoot2" presStyleCnt="0">
        <dgm:presLayoutVars>
          <dgm:hierBranch val="init"/>
        </dgm:presLayoutVars>
      </dgm:prSet>
      <dgm:spPr/>
      <dgm:t>
        <a:bodyPr/>
        <a:lstStyle/>
        <a:p>
          <a:endParaRPr lang="en-AU"/>
        </a:p>
      </dgm:t>
    </dgm:pt>
    <dgm:pt modelId="{F32A6367-5B2F-4E42-8785-8D1CA3BFC696}" type="pres">
      <dgm:prSet presAssocID="{DE1663BC-F0CD-4C18-83AB-6D240AC9A6C1}" presName="rootComposite" presStyleCnt="0"/>
      <dgm:spPr/>
      <dgm:t>
        <a:bodyPr/>
        <a:lstStyle/>
        <a:p>
          <a:endParaRPr lang="en-AU"/>
        </a:p>
      </dgm:t>
    </dgm:pt>
    <dgm:pt modelId="{5CAC40FF-0A7D-48DC-B023-D5D96A71F3E6}" type="pres">
      <dgm:prSet presAssocID="{DE1663BC-F0CD-4C18-83AB-6D240AC9A6C1}" presName="rootText" presStyleLbl="node4" presStyleIdx="2" presStyleCnt="5">
        <dgm:presLayoutVars>
          <dgm:chPref val="3"/>
        </dgm:presLayoutVars>
      </dgm:prSet>
      <dgm:spPr/>
      <dgm:t>
        <a:bodyPr/>
        <a:lstStyle/>
        <a:p>
          <a:endParaRPr lang="en-AU"/>
        </a:p>
      </dgm:t>
    </dgm:pt>
    <dgm:pt modelId="{CA194424-E9DE-4F6C-A81C-A0E2648EF33D}" type="pres">
      <dgm:prSet presAssocID="{DE1663BC-F0CD-4C18-83AB-6D240AC9A6C1}" presName="rootConnector" presStyleLbl="node4" presStyleIdx="2" presStyleCnt="5"/>
      <dgm:spPr/>
      <dgm:t>
        <a:bodyPr/>
        <a:lstStyle/>
        <a:p>
          <a:endParaRPr lang="en-AU"/>
        </a:p>
      </dgm:t>
    </dgm:pt>
    <dgm:pt modelId="{56A81E96-A620-4B28-83FC-23392B34F6DA}" type="pres">
      <dgm:prSet presAssocID="{DE1663BC-F0CD-4C18-83AB-6D240AC9A6C1}" presName="hierChild4" presStyleCnt="0"/>
      <dgm:spPr/>
      <dgm:t>
        <a:bodyPr/>
        <a:lstStyle/>
        <a:p>
          <a:endParaRPr lang="en-AU"/>
        </a:p>
      </dgm:t>
    </dgm:pt>
    <dgm:pt modelId="{E2732C23-87EF-459C-97F4-1CBB9D9E6C07}" type="pres">
      <dgm:prSet presAssocID="{DE1663BC-F0CD-4C18-83AB-6D240AC9A6C1}" presName="hierChild5" presStyleCnt="0"/>
      <dgm:spPr/>
      <dgm:t>
        <a:bodyPr/>
        <a:lstStyle/>
        <a:p>
          <a:endParaRPr lang="en-AU"/>
        </a:p>
      </dgm:t>
    </dgm:pt>
    <dgm:pt modelId="{DBD40328-4ED5-4AB6-A9A8-A6C28CBE13F0}" type="pres">
      <dgm:prSet presAssocID="{FD02E631-7222-472C-9C07-823E6B2C975F}" presName="Name37" presStyleLbl="parChTrans1D4" presStyleIdx="3" presStyleCnt="5"/>
      <dgm:spPr/>
      <dgm:t>
        <a:bodyPr/>
        <a:lstStyle/>
        <a:p>
          <a:endParaRPr lang="en-AU"/>
        </a:p>
      </dgm:t>
    </dgm:pt>
    <dgm:pt modelId="{B763A24F-CBFD-4DA2-BBEE-812EBC6EA79A}" type="pres">
      <dgm:prSet presAssocID="{54773CDF-91F2-4125-A8D8-68878E178239}" presName="hierRoot2" presStyleCnt="0">
        <dgm:presLayoutVars>
          <dgm:hierBranch val="init"/>
        </dgm:presLayoutVars>
      </dgm:prSet>
      <dgm:spPr/>
      <dgm:t>
        <a:bodyPr/>
        <a:lstStyle/>
        <a:p>
          <a:endParaRPr lang="en-AU"/>
        </a:p>
      </dgm:t>
    </dgm:pt>
    <dgm:pt modelId="{5D864F19-5354-4C8E-A410-DC538DD0B4B6}" type="pres">
      <dgm:prSet presAssocID="{54773CDF-91F2-4125-A8D8-68878E178239}" presName="rootComposite" presStyleCnt="0"/>
      <dgm:spPr/>
      <dgm:t>
        <a:bodyPr/>
        <a:lstStyle/>
        <a:p>
          <a:endParaRPr lang="en-AU"/>
        </a:p>
      </dgm:t>
    </dgm:pt>
    <dgm:pt modelId="{67C07108-2BDE-45ED-8FF9-AD88B6A44148}" type="pres">
      <dgm:prSet presAssocID="{54773CDF-91F2-4125-A8D8-68878E178239}" presName="rootText" presStyleLbl="node4" presStyleIdx="3" presStyleCnt="5">
        <dgm:presLayoutVars>
          <dgm:chPref val="3"/>
        </dgm:presLayoutVars>
      </dgm:prSet>
      <dgm:spPr/>
      <dgm:t>
        <a:bodyPr/>
        <a:lstStyle/>
        <a:p>
          <a:endParaRPr lang="en-AU"/>
        </a:p>
      </dgm:t>
    </dgm:pt>
    <dgm:pt modelId="{E7B64F5F-3249-4FEE-9C7A-9F967A5D0731}" type="pres">
      <dgm:prSet presAssocID="{54773CDF-91F2-4125-A8D8-68878E178239}" presName="rootConnector" presStyleLbl="node4" presStyleIdx="3" presStyleCnt="5"/>
      <dgm:spPr/>
      <dgm:t>
        <a:bodyPr/>
        <a:lstStyle/>
        <a:p>
          <a:endParaRPr lang="en-AU"/>
        </a:p>
      </dgm:t>
    </dgm:pt>
    <dgm:pt modelId="{28FF2A71-F586-491B-AE98-5ED86A218FE2}" type="pres">
      <dgm:prSet presAssocID="{54773CDF-91F2-4125-A8D8-68878E178239}" presName="hierChild4" presStyleCnt="0"/>
      <dgm:spPr/>
      <dgm:t>
        <a:bodyPr/>
        <a:lstStyle/>
        <a:p>
          <a:endParaRPr lang="en-AU"/>
        </a:p>
      </dgm:t>
    </dgm:pt>
    <dgm:pt modelId="{FE648446-C371-4CD1-BACB-0280400276E1}" type="pres">
      <dgm:prSet presAssocID="{54773CDF-91F2-4125-A8D8-68878E178239}" presName="hierChild5" presStyleCnt="0"/>
      <dgm:spPr/>
      <dgm:t>
        <a:bodyPr/>
        <a:lstStyle/>
        <a:p>
          <a:endParaRPr lang="en-AU"/>
        </a:p>
      </dgm:t>
    </dgm:pt>
    <dgm:pt modelId="{87840D28-CFAF-4F25-B5CA-B54E16E5108C}" type="pres">
      <dgm:prSet presAssocID="{C5DCB794-E94E-4DDD-A870-3664B18C8CD3}" presName="Name37" presStyleLbl="parChTrans1D4" presStyleIdx="4" presStyleCnt="5"/>
      <dgm:spPr/>
      <dgm:t>
        <a:bodyPr/>
        <a:lstStyle/>
        <a:p>
          <a:endParaRPr lang="en-AU"/>
        </a:p>
      </dgm:t>
    </dgm:pt>
    <dgm:pt modelId="{74439AA1-85CD-4F7A-AF9C-19B28F3375DF}" type="pres">
      <dgm:prSet presAssocID="{2CBB017F-42C4-4AF2-8F7C-53341217418E}" presName="hierRoot2" presStyleCnt="0">
        <dgm:presLayoutVars>
          <dgm:hierBranch val="init"/>
        </dgm:presLayoutVars>
      </dgm:prSet>
      <dgm:spPr/>
      <dgm:t>
        <a:bodyPr/>
        <a:lstStyle/>
        <a:p>
          <a:endParaRPr lang="en-AU"/>
        </a:p>
      </dgm:t>
    </dgm:pt>
    <dgm:pt modelId="{9AAA89CF-2586-427C-BAD0-860CA96FFA93}" type="pres">
      <dgm:prSet presAssocID="{2CBB017F-42C4-4AF2-8F7C-53341217418E}" presName="rootComposite" presStyleCnt="0"/>
      <dgm:spPr/>
      <dgm:t>
        <a:bodyPr/>
        <a:lstStyle/>
        <a:p>
          <a:endParaRPr lang="en-AU"/>
        </a:p>
      </dgm:t>
    </dgm:pt>
    <dgm:pt modelId="{843D225C-313B-4EB4-9C16-38B3D655AAF7}" type="pres">
      <dgm:prSet presAssocID="{2CBB017F-42C4-4AF2-8F7C-53341217418E}" presName="rootText" presStyleLbl="node4" presStyleIdx="4" presStyleCnt="5">
        <dgm:presLayoutVars>
          <dgm:chPref val="3"/>
        </dgm:presLayoutVars>
      </dgm:prSet>
      <dgm:spPr/>
      <dgm:t>
        <a:bodyPr/>
        <a:lstStyle/>
        <a:p>
          <a:endParaRPr lang="en-AU"/>
        </a:p>
      </dgm:t>
    </dgm:pt>
    <dgm:pt modelId="{B354E029-45B8-4B62-A8FA-6EDDB765A9AE}" type="pres">
      <dgm:prSet presAssocID="{2CBB017F-42C4-4AF2-8F7C-53341217418E}" presName="rootConnector" presStyleLbl="node4" presStyleIdx="4" presStyleCnt="5"/>
      <dgm:spPr/>
      <dgm:t>
        <a:bodyPr/>
        <a:lstStyle/>
        <a:p>
          <a:endParaRPr lang="en-AU"/>
        </a:p>
      </dgm:t>
    </dgm:pt>
    <dgm:pt modelId="{2273AEB0-139C-4E0B-9EF9-CB81B5E80307}" type="pres">
      <dgm:prSet presAssocID="{2CBB017F-42C4-4AF2-8F7C-53341217418E}" presName="hierChild4" presStyleCnt="0"/>
      <dgm:spPr/>
      <dgm:t>
        <a:bodyPr/>
        <a:lstStyle/>
        <a:p>
          <a:endParaRPr lang="en-AU"/>
        </a:p>
      </dgm:t>
    </dgm:pt>
    <dgm:pt modelId="{7657950C-E1E2-45EE-8B84-B504413B954A}" type="pres">
      <dgm:prSet presAssocID="{2CBB017F-42C4-4AF2-8F7C-53341217418E}" presName="hierChild5" presStyleCnt="0"/>
      <dgm:spPr/>
      <dgm:t>
        <a:bodyPr/>
        <a:lstStyle/>
        <a:p>
          <a:endParaRPr lang="en-AU"/>
        </a:p>
      </dgm:t>
    </dgm:pt>
    <dgm:pt modelId="{62927218-B1A5-47AF-8648-4F48CD4A2F60}" type="pres">
      <dgm:prSet presAssocID="{2019F6ED-2375-4504-A745-A1B0D9A164D8}" presName="hierChild5" presStyleCnt="0"/>
      <dgm:spPr/>
      <dgm:t>
        <a:bodyPr/>
        <a:lstStyle/>
        <a:p>
          <a:endParaRPr lang="en-AU"/>
        </a:p>
      </dgm:t>
    </dgm:pt>
    <dgm:pt modelId="{FB131353-E43C-480A-8CA1-B2757CEEC6AE}" type="pres">
      <dgm:prSet presAssocID="{7F035BC0-F439-4D95-ADA6-C8E80DD44FB6}" presName="Name37" presStyleLbl="parChTrans1D3" presStyleIdx="1" presStyleCnt="6"/>
      <dgm:spPr/>
      <dgm:t>
        <a:bodyPr/>
        <a:lstStyle/>
        <a:p>
          <a:endParaRPr lang="en-AU"/>
        </a:p>
      </dgm:t>
    </dgm:pt>
    <dgm:pt modelId="{3B2408BC-E5E1-4E46-B2EF-04D22277E4FE}" type="pres">
      <dgm:prSet presAssocID="{21EAB25D-C653-47A9-AB5D-4729C588C7B4}" presName="hierRoot2" presStyleCnt="0">
        <dgm:presLayoutVars>
          <dgm:hierBranch val="init"/>
        </dgm:presLayoutVars>
      </dgm:prSet>
      <dgm:spPr/>
      <dgm:t>
        <a:bodyPr/>
        <a:lstStyle/>
        <a:p>
          <a:endParaRPr lang="en-AU"/>
        </a:p>
      </dgm:t>
    </dgm:pt>
    <dgm:pt modelId="{BF6E497C-B625-43A2-A3D4-1A77DDEF3394}" type="pres">
      <dgm:prSet presAssocID="{21EAB25D-C653-47A9-AB5D-4729C588C7B4}" presName="rootComposite" presStyleCnt="0"/>
      <dgm:spPr/>
      <dgm:t>
        <a:bodyPr/>
        <a:lstStyle/>
        <a:p>
          <a:endParaRPr lang="en-AU"/>
        </a:p>
      </dgm:t>
    </dgm:pt>
    <dgm:pt modelId="{4F7941BE-307C-407F-A69B-C154FFDE3F6D}" type="pres">
      <dgm:prSet presAssocID="{21EAB25D-C653-47A9-AB5D-4729C588C7B4}" presName="rootText" presStyleLbl="node3" presStyleIdx="1" presStyleCnt="6">
        <dgm:presLayoutVars>
          <dgm:chPref val="3"/>
        </dgm:presLayoutVars>
      </dgm:prSet>
      <dgm:spPr/>
      <dgm:t>
        <a:bodyPr/>
        <a:lstStyle/>
        <a:p>
          <a:endParaRPr lang="en-AU"/>
        </a:p>
      </dgm:t>
    </dgm:pt>
    <dgm:pt modelId="{491EC02E-F0DC-4428-952B-0FDEB1C6E4CC}" type="pres">
      <dgm:prSet presAssocID="{21EAB25D-C653-47A9-AB5D-4729C588C7B4}" presName="rootConnector" presStyleLbl="node3" presStyleIdx="1" presStyleCnt="6"/>
      <dgm:spPr/>
      <dgm:t>
        <a:bodyPr/>
        <a:lstStyle/>
        <a:p>
          <a:endParaRPr lang="en-AU"/>
        </a:p>
      </dgm:t>
    </dgm:pt>
    <dgm:pt modelId="{B1E22C87-3093-4BB4-A8F9-62918FE5AB5A}" type="pres">
      <dgm:prSet presAssocID="{21EAB25D-C653-47A9-AB5D-4729C588C7B4}" presName="hierChild4" presStyleCnt="0"/>
      <dgm:spPr/>
      <dgm:t>
        <a:bodyPr/>
        <a:lstStyle/>
        <a:p>
          <a:endParaRPr lang="en-AU"/>
        </a:p>
      </dgm:t>
    </dgm:pt>
    <dgm:pt modelId="{09E3CD3B-96A4-431F-9820-63D6CE1569BE}" type="pres">
      <dgm:prSet presAssocID="{21EAB25D-C653-47A9-AB5D-4729C588C7B4}" presName="hierChild5" presStyleCnt="0"/>
      <dgm:spPr/>
      <dgm:t>
        <a:bodyPr/>
        <a:lstStyle/>
        <a:p>
          <a:endParaRPr lang="en-AU"/>
        </a:p>
      </dgm:t>
    </dgm:pt>
    <dgm:pt modelId="{85556218-88BD-460A-AF07-DF552BB3ADA5}" type="pres">
      <dgm:prSet presAssocID="{A572B937-EA34-4454-8EF9-D52DD9452F4E}" presName="Name37" presStyleLbl="parChTrans1D3" presStyleIdx="2" presStyleCnt="6"/>
      <dgm:spPr/>
      <dgm:t>
        <a:bodyPr/>
        <a:lstStyle/>
        <a:p>
          <a:endParaRPr lang="en-AU"/>
        </a:p>
      </dgm:t>
    </dgm:pt>
    <dgm:pt modelId="{5155DF5D-3B3E-40A6-B562-E3F9F3D927D8}" type="pres">
      <dgm:prSet presAssocID="{9C27E6C3-E82A-4305-8DC6-358C1B32DC65}" presName="hierRoot2" presStyleCnt="0">
        <dgm:presLayoutVars>
          <dgm:hierBranch val="init"/>
        </dgm:presLayoutVars>
      </dgm:prSet>
      <dgm:spPr/>
      <dgm:t>
        <a:bodyPr/>
        <a:lstStyle/>
        <a:p>
          <a:endParaRPr lang="en-AU"/>
        </a:p>
      </dgm:t>
    </dgm:pt>
    <dgm:pt modelId="{19818157-31A4-4FE6-BDD4-D4B9480AB350}" type="pres">
      <dgm:prSet presAssocID="{9C27E6C3-E82A-4305-8DC6-358C1B32DC65}" presName="rootComposite" presStyleCnt="0"/>
      <dgm:spPr/>
      <dgm:t>
        <a:bodyPr/>
        <a:lstStyle/>
        <a:p>
          <a:endParaRPr lang="en-AU"/>
        </a:p>
      </dgm:t>
    </dgm:pt>
    <dgm:pt modelId="{0AE148DA-A3A5-43BA-BC6F-A209FA056BCA}" type="pres">
      <dgm:prSet presAssocID="{9C27E6C3-E82A-4305-8DC6-358C1B32DC65}" presName="rootText" presStyleLbl="node3" presStyleIdx="2" presStyleCnt="6">
        <dgm:presLayoutVars>
          <dgm:chPref val="3"/>
        </dgm:presLayoutVars>
      </dgm:prSet>
      <dgm:spPr/>
      <dgm:t>
        <a:bodyPr/>
        <a:lstStyle/>
        <a:p>
          <a:endParaRPr lang="en-AU"/>
        </a:p>
      </dgm:t>
    </dgm:pt>
    <dgm:pt modelId="{6FE160D8-5D99-45D5-8F72-1AC539CAA8A3}" type="pres">
      <dgm:prSet presAssocID="{9C27E6C3-E82A-4305-8DC6-358C1B32DC65}" presName="rootConnector" presStyleLbl="node3" presStyleIdx="2" presStyleCnt="6"/>
      <dgm:spPr/>
      <dgm:t>
        <a:bodyPr/>
        <a:lstStyle/>
        <a:p>
          <a:endParaRPr lang="en-AU"/>
        </a:p>
      </dgm:t>
    </dgm:pt>
    <dgm:pt modelId="{92CFC7C8-7586-4127-93FF-BB81B78F84F1}" type="pres">
      <dgm:prSet presAssocID="{9C27E6C3-E82A-4305-8DC6-358C1B32DC65}" presName="hierChild4" presStyleCnt="0"/>
      <dgm:spPr/>
      <dgm:t>
        <a:bodyPr/>
        <a:lstStyle/>
        <a:p>
          <a:endParaRPr lang="en-AU"/>
        </a:p>
      </dgm:t>
    </dgm:pt>
    <dgm:pt modelId="{8C9F59B9-FDE1-4F2E-A0AE-96DA87820C5D}" type="pres">
      <dgm:prSet presAssocID="{9C27E6C3-E82A-4305-8DC6-358C1B32DC65}" presName="hierChild5" presStyleCnt="0"/>
      <dgm:spPr/>
      <dgm:t>
        <a:bodyPr/>
        <a:lstStyle/>
        <a:p>
          <a:endParaRPr lang="en-AU"/>
        </a:p>
      </dgm:t>
    </dgm:pt>
    <dgm:pt modelId="{4DDB87AF-853E-46B5-A535-E0D2C01491D9}" type="pres">
      <dgm:prSet presAssocID="{4282A5B5-0D42-415F-9A1A-5EF5A400986F}" presName="hierChild5" presStyleCnt="0"/>
      <dgm:spPr/>
      <dgm:t>
        <a:bodyPr/>
        <a:lstStyle/>
        <a:p>
          <a:endParaRPr lang="en-AU"/>
        </a:p>
      </dgm:t>
    </dgm:pt>
    <dgm:pt modelId="{8A47C960-BB8B-41A5-9A63-764F182834CE}" type="pres">
      <dgm:prSet presAssocID="{B6747798-BB23-40C1-9F88-A3714DAC7267}" presName="Name37" presStyleLbl="parChTrans1D2" presStyleIdx="1" presStyleCnt="2"/>
      <dgm:spPr/>
      <dgm:t>
        <a:bodyPr/>
        <a:lstStyle/>
        <a:p>
          <a:endParaRPr lang="en-AU"/>
        </a:p>
      </dgm:t>
    </dgm:pt>
    <dgm:pt modelId="{1A8372B7-9A82-49CA-9015-54570E46A017}" type="pres">
      <dgm:prSet presAssocID="{D6A62232-71E1-4B99-86DD-8F4E242F718A}" presName="hierRoot2" presStyleCnt="0">
        <dgm:presLayoutVars>
          <dgm:hierBranch val="init"/>
        </dgm:presLayoutVars>
      </dgm:prSet>
      <dgm:spPr/>
      <dgm:t>
        <a:bodyPr/>
        <a:lstStyle/>
        <a:p>
          <a:endParaRPr lang="en-AU"/>
        </a:p>
      </dgm:t>
    </dgm:pt>
    <dgm:pt modelId="{1F6BEAE2-48B8-4420-B1D0-847CF987705A}" type="pres">
      <dgm:prSet presAssocID="{D6A62232-71E1-4B99-86DD-8F4E242F718A}" presName="rootComposite" presStyleCnt="0"/>
      <dgm:spPr/>
      <dgm:t>
        <a:bodyPr/>
        <a:lstStyle/>
        <a:p>
          <a:endParaRPr lang="en-AU"/>
        </a:p>
      </dgm:t>
    </dgm:pt>
    <dgm:pt modelId="{5781A9DB-B62B-4DD2-BE91-23E0F54E1176}" type="pres">
      <dgm:prSet presAssocID="{D6A62232-71E1-4B99-86DD-8F4E242F718A}" presName="rootText" presStyleLbl="node2" presStyleIdx="1" presStyleCnt="2">
        <dgm:presLayoutVars>
          <dgm:chPref val="3"/>
        </dgm:presLayoutVars>
      </dgm:prSet>
      <dgm:spPr/>
      <dgm:t>
        <a:bodyPr/>
        <a:lstStyle/>
        <a:p>
          <a:endParaRPr lang="en-AU"/>
        </a:p>
      </dgm:t>
    </dgm:pt>
    <dgm:pt modelId="{3D14BF48-5AF8-48FE-8097-4F17B1D5724C}" type="pres">
      <dgm:prSet presAssocID="{D6A62232-71E1-4B99-86DD-8F4E242F718A}" presName="rootConnector" presStyleLbl="node2" presStyleIdx="1" presStyleCnt="2"/>
      <dgm:spPr/>
      <dgm:t>
        <a:bodyPr/>
        <a:lstStyle/>
        <a:p>
          <a:endParaRPr lang="en-AU"/>
        </a:p>
      </dgm:t>
    </dgm:pt>
    <dgm:pt modelId="{05C19B90-9197-4A5D-A982-299640FF6B72}" type="pres">
      <dgm:prSet presAssocID="{D6A62232-71E1-4B99-86DD-8F4E242F718A}" presName="hierChild4" presStyleCnt="0"/>
      <dgm:spPr/>
      <dgm:t>
        <a:bodyPr/>
        <a:lstStyle/>
        <a:p>
          <a:endParaRPr lang="en-AU"/>
        </a:p>
      </dgm:t>
    </dgm:pt>
    <dgm:pt modelId="{47D8985F-F56B-4E52-BDB2-FA994323697C}" type="pres">
      <dgm:prSet presAssocID="{13147F77-E32D-4DEF-AEFF-9AC13717F04C}" presName="Name37" presStyleLbl="parChTrans1D3" presStyleIdx="3" presStyleCnt="6"/>
      <dgm:spPr/>
      <dgm:t>
        <a:bodyPr/>
        <a:lstStyle/>
        <a:p>
          <a:endParaRPr lang="en-AU"/>
        </a:p>
      </dgm:t>
    </dgm:pt>
    <dgm:pt modelId="{23DC1779-23D4-4AFE-B125-E4BCA88A7CE9}" type="pres">
      <dgm:prSet presAssocID="{35A9CAA5-62AC-4D66-9ECF-75F7BF89C09C}" presName="hierRoot2" presStyleCnt="0">
        <dgm:presLayoutVars>
          <dgm:hierBranch val="init"/>
        </dgm:presLayoutVars>
      </dgm:prSet>
      <dgm:spPr/>
      <dgm:t>
        <a:bodyPr/>
        <a:lstStyle/>
        <a:p>
          <a:endParaRPr lang="en-AU"/>
        </a:p>
      </dgm:t>
    </dgm:pt>
    <dgm:pt modelId="{13402F65-DDE3-42DF-AF16-C6EF3F6921AD}" type="pres">
      <dgm:prSet presAssocID="{35A9CAA5-62AC-4D66-9ECF-75F7BF89C09C}" presName="rootComposite" presStyleCnt="0"/>
      <dgm:spPr/>
      <dgm:t>
        <a:bodyPr/>
        <a:lstStyle/>
        <a:p>
          <a:endParaRPr lang="en-AU"/>
        </a:p>
      </dgm:t>
    </dgm:pt>
    <dgm:pt modelId="{26FE396E-659A-4636-9725-217DFAE7F06E}" type="pres">
      <dgm:prSet presAssocID="{35A9CAA5-62AC-4D66-9ECF-75F7BF89C09C}" presName="rootText" presStyleLbl="node3" presStyleIdx="3" presStyleCnt="6">
        <dgm:presLayoutVars>
          <dgm:chPref val="3"/>
        </dgm:presLayoutVars>
      </dgm:prSet>
      <dgm:spPr/>
      <dgm:t>
        <a:bodyPr/>
        <a:lstStyle/>
        <a:p>
          <a:endParaRPr lang="en-AU"/>
        </a:p>
      </dgm:t>
    </dgm:pt>
    <dgm:pt modelId="{084E41E5-0C27-451F-9698-1902667D85D4}" type="pres">
      <dgm:prSet presAssocID="{35A9CAA5-62AC-4D66-9ECF-75F7BF89C09C}" presName="rootConnector" presStyleLbl="node3" presStyleIdx="3" presStyleCnt="6"/>
      <dgm:spPr/>
      <dgm:t>
        <a:bodyPr/>
        <a:lstStyle/>
        <a:p>
          <a:endParaRPr lang="en-AU"/>
        </a:p>
      </dgm:t>
    </dgm:pt>
    <dgm:pt modelId="{34C962D7-182D-4D83-8F66-0F9597C24E2E}" type="pres">
      <dgm:prSet presAssocID="{35A9CAA5-62AC-4D66-9ECF-75F7BF89C09C}" presName="hierChild4" presStyleCnt="0"/>
      <dgm:spPr/>
      <dgm:t>
        <a:bodyPr/>
        <a:lstStyle/>
        <a:p>
          <a:endParaRPr lang="en-AU"/>
        </a:p>
      </dgm:t>
    </dgm:pt>
    <dgm:pt modelId="{5B4F5B8A-0E40-4FD7-93DB-FF65245CC90C}" type="pres">
      <dgm:prSet presAssocID="{35A9CAA5-62AC-4D66-9ECF-75F7BF89C09C}" presName="hierChild5" presStyleCnt="0"/>
      <dgm:spPr/>
      <dgm:t>
        <a:bodyPr/>
        <a:lstStyle/>
        <a:p>
          <a:endParaRPr lang="en-AU"/>
        </a:p>
      </dgm:t>
    </dgm:pt>
    <dgm:pt modelId="{4BE7A6C6-D563-423A-B25D-4545672BBC67}" type="pres">
      <dgm:prSet presAssocID="{0B2C58A2-E01E-4FAA-A3E0-E3193218F0BE}" presName="Name37" presStyleLbl="parChTrans1D3" presStyleIdx="4" presStyleCnt="6"/>
      <dgm:spPr/>
      <dgm:t>
        <a:bodyPr/>
        <a:lstStyle/>
        <a:p>
          <a:endParaRPr lang="en-AU"/>
        </a:p>
      </dgm:t>
    </dgm:pt>
    <dgm:pt modelId="{EAE04171-BC39-437E-A403-D35923B950AC}" type="pres">
      <dgm:prSet presAssocID="{B05D19E4-879E-41AD-A86A-349AD4F84EA9}" presName="hierRoot2" presStyleCnt="0">
        <dgm:presLayoutVars>
          <dgm:hierBranch val="init"/>
        </dgm:presLayoutVars>
      </dgm:prSet>
      <dgm:spPr/>
      <dgm:t>
        <a:bodyPr/>
        <a:lstStyle/>
        <a:p>
          <a:endParaRPr lang="en-AU"/>
        </a:p>
      </dgm:t>
    </dgm:pt>
    <dgm:pt modelId="{BB752E2B-694A-4B62-83AB-27BEC2CD914B}" type="pres">
      <dgm:prSet presAssocID="{B05D19E4-879E-41AD-A86A-349AD4F84EA9}" presName="rootComposite" presStyleCnt="0"/>
      <dgm:spPr/>
      <dgm:t>
        <a:bodyPr/>
        <a:lstStyle/>
        <a:p>
          <a:endParaRPr lang="en-AU"/>
        </a:p>
      </dgm:t>
    </dgm:pt>
    <dgm:pt modelId="{5ECAFA5F-1B24-4C24-853F-D80AEEC6D233}" type="pres">
      <dgm:prSet presAssocID="{B05D19E4-879E-41AD-A86A-349AD4F84EA9}" presName="rootText" presStyleLbl="node3" presStyleIdx="4" presStyleCnt="6">
        <dgm:presLayoutVars>
          <dgm:chPref val="3"/>
        </dgm:presLayoutVars>
      </dgm:prSet>
      <dgm:spPr/>
      <dgm:t>
        <a:bodyPr/>
        <a:lstStyle/>
        <a:p>
          <a:endParaRPr lang="en-AU"/>
        </a:p>
      </dgm:t>
    </dgm:pt>
    <dgm:pt modelId="{1A4A1A32-8CFE-411E-8AA0-28D3C0EC9703}" type="pres">
      <dgm:prSet presAssocID="{B05D19E4-879E-41AD-A86A-349AD4F84EA9}" presName="rootConnector" presStyleLbl="node3" presStyleIdx="4" presStyleCnt="6"/>
      <dgm:spPr/>
      <dgm:t>
        <a:bodyPr/>
        <a:lstStyle/>
        <a:p>
          <a:endParaRPr lang="en-AU"/>
        </a:p>
      </dgm:t>
    </dgm:pt>
    <dgm:pt modelId="{7288E12B-0EB6-41AE-B411-3741EA83CD9D}" type="pres">
      <dgm:prSet presAssocID="{B05D19E4-879E-41AD-A86A-349AD4F84EA9}" presName="hierChild4" presStyleCnt="0"/>
      <dgm:spPr/>
      <dgm:t>
        <a:bodyPr/>
        <a:lstStyle/>
        <a:p>
          <a:endParaRPr lang="en-AU"/>
        </a:p>
      </dgm:t>
    </dgm:pt>
    <dgm:pt modelId="{81888686-599E-4691-AE20-D111600A6954}" type="pres">
      <dgm:prSet presAssocID="{B05D19E4-879E-41AD-A86A-349AD4F84EA9}" presName="hierChild5" presStyleCnt="0"/>
      <dgm:spPr/>
      <dgm:t>
        <a:bodyPr/>
        <a:lstStyle/>
        <a:p>
          <a:endParaRPr lang="en-AU"/>
        </a:p>
      </dgm:t>
    </dgm:pt>
    <dgm:pt modelId="{38DA87F1-31D9-4BA1-BA25-4AC20273F422}" type="pres">
      <dgm:prSet presAssocID="{F323BDEF-4CAD-4A4E-84C0-99EB838C22F1}" presName="Name37" presStyleLbl="parChTrans1D3" presStyleIdx="5" presStyleCnt="6"/>
      <dgm:spPr/>
      <dgm:t>
        <a:bodyPr/>
        <a:lstStyle/>
        <a:p>
          <a:endParaRPr lang="en-AU"/>
        </a:p>
      </dgm:t>
    </dgm:pt>
    <dgm:pt modelId="{F1C04934-EF84-4C5B-B1B0-BBF02710430C}" type="pres">
      <dgm:prSet presAssocID="{9634BC95-C8C3-4B8A-9FA7-6D2120737660}" presName="hierRoot2" presStyleCnt="0">
        <dgm:presLayoutVars>
          <dgm:hierBranch val="init"/>
        </dgm:presLayoutVars>
      </dgm:prSet>
      <dgm:spPr/>
      <dgm:t>
        <a:bodyPr/>
        <a:lstStyle/>
        <a:p>
          <a:endParaRPr lang="en-AU"/>
        </a:p>
      </dgm:t>
    </dgm:pt>
    <dgm:pt modelId="{AC35CC06-7EA3-4784-88E2-BACE88171597}" type="pres">
      <dgm:prSet presAssocID="{9634BC95-C8C3-4B8A-9FA7-6D2120737660}" presName="rootComposite" presStyleCnt="0"/>
      <dgm:spPr/>
      <dgm:t>
        <a:bodyPr/>
        <a:lstStyle/>
        <a:p>
          <a:endParaRPr lang="en-AU"/>
        </a:p>
      </dgm:t>
    </dgm:pt>
    <dgm:pt modelId="{CC2A98A2-D87B-472D-AD92-53D71CDE595A}" type="pres">
      <dgm:prSet presAssocID="{9634BC95-C8C3-4B8A-9FA7-6D2120737660}" presName="rootText" presStyleLbl="node3" presStyleIdx="5" presStyleCnt="6">
        <dgm:presLayoutVars>
          <dgm:chPref val="3"/>
        </dgm:presLayoutVars>
      </dgm:prSet>
      <dgm:spPr/>
      <dgm:t>
        <a:bodyPr/>
        <a:lstStyle/>
        <a:p>
          <a:endParaRPr lang="en-AU"/>
        </a:p>
      </dgm:t>
    </dgm:pt>
    <dgm:pt modelId="{B2FF6966-17ED-4125-99A7-466A24AFFA52}" type="pres">
      <dgm:prSet presAssocID="{9634BC95-C8C3-4B8A-9FA7-6D2120737660}" presName="rootConnector" presStyleLbl="node3" presStyleIdx="5" presStyleCnt="6"/>
      <dgm:spPr/>
      <dgm:t>
        <a:bodyPr/>
        <a:lstStyle/>
        <a:p>
          <a:endParaRPr lang="en-AU"/>
        </a:p>
      </dgm:t>
    </dgm:pt>
    <dgm:pt modelId="{DFE7D461-3ECB-40A5-A8F4-FFABAB84D02D}" type="pres">
      <dgm:prSet presAssocID="{9634BC95-C8C3-4B8A-9FA7-6D2120737660}" presName="hierChild4" presStyleCnt="0"/>
      <dgm:spPr/>
      <dgm:t>
        <a:bodyPr/>
        <a:lstStyle/>
        <a:p>
          <a:endParaRPr lang="en-AU"/>
        </a:p>
      </dgm:t>
    </dgm:pt>
    <dgm:pt modelId="{EC2A9A62-20BC-45A0-90DC-DAD31B2EC8C0}" type="pres">
      <dgm:prSet presAssocID="{9634BC95-C8C3-4B8A-9FA7-6D2120737660}" presName="hierChild5" presStyleCnt="0"/>
      <dgm:spPr/>
      <dgm:t>
        <a:bodyPr/>
        <a:lstStyle/>
        <a:p>
          <a:endParaRPr lang="en-AU"/>
        </a:p>
      </dgm:t>
    </dgm:pt>
    <dgm:pt modelId="{44E9CCBA-AD72-430D-A648-637289F2E432}" type="pres">
      <dgm:prSet presAssocID="{D6A62232-71E1-4B99-86DD-8F4E242F718A}" presName="hierChild5" presStyleCnt="0"/>
      <dgm:spPr/>
      <dgm:t>
        <a:bodyPr/>
        <a:lstStyle/>
        <a:p>
          <a:endParaRPr lang="en-AU"/>
        </a:p>
      </dgm:t>
    </dgm:pt>
    <dgm:pt modelId="{F3A8AD52-BD08-45C2-85BD-DC5D6E7BEBDB}" type="pres">
      <dgm:prSet presAssocID="{C3F428B4-2224-414F-9B64-B10A077EB448}" presName="hierChild3" presStyleCnt="0"/>
      <dgm:spPr/>
      <dgm:t>
        <a:bodyPr/>
        <a:lstStyle/>
        <a:p>
          <a:endParaRPr lang="en-AU"/>
        </a:p>
      </dgm:t>
    </dgm:pt>
  </dgm:ptLst>
  <dgm:cxnLst>
    <dgm:cxn modelId="{56EEB95D-49C1-42C2-87E3-DFDB6AEC7BB0}" type="presOf" srcId="{2788167E-0B65-437B-9956-3603BA4C541A}" destId="{47DE2968-F5A6-4EE9-B169-938E88D1EF99}" srcOrd="0" destOrd="0" presId="urn:microsoft.com/office/officeart/2005/8/layout/orgChart1"/>
    <dgm:cxn modelId="{C010E261-72E1-40D9-8980-FE642EFDA82A}" type="presOf" srcId="{21EAB25D-C653-47A9-AB5D-4729C588C7B4}" destId="{4F7941BE-307C-407F-A69B-C154FFDE3F6D}" srcOrd="0" destOrd="0" presId="urn:microsoft.com/office/officeart/2005/8/layout/orgChart1"/>
    <dgm:cxn modelId="{D4425CCD-2D82-4720-9484-C390A072C990}" type="presOf" srcId="{0B2C58A2-E01E-4FAA-A3E0-E3193218F0BE}" destId="{4BE7A6C6-D563-423A-B25D-4545672BBC67}" srcOrd="0" destOrd="0" presId="urn:microsoft.com/office/officeart/2005/8/layout/orgChart1"/>
    <dgm:cxn modelId="{84D7C39A-60A6-415D-85CB-12488896FBF7}" type="presOf" srcId="{C6B80188-1716-4A8D-A956-4BAF3F6B90A2}" destId="{3F9F885A-F4CC-47AA-935F-2B21E5079B49}" srcOrd="1" destOrd="0" presId="urn:microsoft.com/office/officeart/2005/8/layout/orgChart1"/>
    <dgm:cxn modelId="{B7085F3D-EEA6-498F-A60E-4FFFAE94AEAD}" type="presOf" srcId="{B05D19E4-879E-41AD-A86A-349AD4F84EA9}" destId="{5ECAFA5F-1B24-4C24-853F-D80AEEC6D233}" srcOrd="0" destOrd="0" presId="urn:microsoft.com/office/officeart/2005/8/layout/orgChart1"/>
    <dgm:cxn modelId="{CA166563-2C82-4747-AE94-5A05B5F38DE2}" type="presOf" srcId="{2CBB017F-42C4-4AF2-8F7C-53341217418E}" destId="{B354E029-45B8-4B62-A8FA-6EDDB765A9AE}" srcOrd="1" destOrd="0" presId="urn:microsoft.com/office/officeart/2005/8/layout/orgChart1"/>
    <dgm:cxn modelId="{B6D03C4F-46C3-47C2-B38F-7016FFFE4BA0}" type="presOf" srcId="{13147F77-E32D-4DEF-AEFF-9AC13717F04C}" destId="{47D8985F-F56B-4E52-BDB2-FA994323697C}" srcOrd="0" destOrd="0" presId="urn:microsoft.com/office/officeart/2005/8/layout/orgChart1"/>
    <dgm:cxn modelId="{E9607A9C-5949-4B1B-95EB-B04757176044}" type="presOf" srcId="{A572B937-EA34-4454-8EF9-D52DD9452F4E}" destId="{85556218-88BD-460A-AF07-DF552BB3ADA5}" srcOrd="0" destOrd="0" presId="urn:microsoft.com/office/officeart/2005/8/layout/orgChart1"/>
    <dgm:cxn modelId="{D7039845-375A-418B-A159-DB79EEA0E94D}" type="presOf" srcId="{F323BDEF-4CAD-4A4E-84C0-99EB838C22F1}" destId="{38DA87F1-31D9-4BA1-BA25-4AC20273F422}" srcOrd="0" destOrd="0" presId="urn:microsoft.com/office/officeart/2005/8/layout/orgChart1"/>
    <dgm:cxn modelId="{E37ED1E5-E6F6-4952-8C99-5068604E4A8E}" type="presOf" srcId="{2CBB017F-42C4-4AF2-8F7C-53341217418E}" destId="{843D225C-313B-4EB4-9C16-38B3D655AAF7}" srcOrd="0" destOrd="0" presId="urn:microsoft.com/office/officeart/2005/8/layout/orgChart1"/>
    <dgm:cxn modelId="{5F200D63-E74B-4648-B4A2-D6F650B0C5CE}" type="presOf" srcId="{079284BC-D1FC-4244-B233-D6C0688A947D}" destId="{12480ACE-A6DD-4ABC-8059-B83A9034C0E6}" srcOrd="0" destOrd="0" presId="urn:microsoft.com/office/officeart/2005/8/layout/orgChart1"/>
    <dgm:cxn modelId="{CB50B3D7-23CF-43CE-8BD9-2ED047AD1E93}" srcId="{D6A62232-71E1-4B99-86DD-8F4E242F718A}" destId="{9634BC95-C8C3-4B8A-9FA7-6D2120737660}" srcOrd="2" destOrd="0" parTransId="{F323BDEF-4CAD-4A4E-84C0-99EB838C22F1}" sibTransId="{B91071CF-F5B6-47DE-B36D-2CA7FC7A2307}"/>
    <dgm:cxn modelId="{F2530773-8188-48D4-8C79-54B98C772881}" srcId="{D6A62232-71E1-4B99-86DD-8F4E242F718A}" destId="{B05D19E4-879E-41AD-A86A-349AD4F84EA9}" srcOrd="1" destOrd="0" parTransId="{0B2C58A2-E01E-4FAA-A3E0-E3193218F0BE}" sibTransId="{B1542D26-68E2-4DC1-BFCB-499B4FAC72A7}"/>
    <dgm:cxn modelId="{6217FEA1-D306-4714-BBCC-A80C31BDD5D0}" type="presOf" srcId="{AA4321DF-0D8B-4B4D-9CBB-40C5B19922E2}" destId="{92DE7799-BD1D-467C-9621-BF16322B6F76}" srcOrd="0" destOrd="0" presId="urn:microsoft.com/office/officeart/2005/8/layout/orgChart1"/>
    <dgm:cxn modelId="{206923A1-7E0D-4703-BEA9-BD59E1A25A6B}" srcId="{2019F6ED-2375-4504-A745-A1B0D9A164D8}" destId="{DE1663BC-F0CD-4C18-83AB-6D240AC9A6C1}" srcOrd="2" destOrd="0" parTransId="{4AFCE14C-2E54-4220-8CCD-03015FA0FFB2}" sibTransId="{9F92996A-1F2B-4587-8C8B-0493F4950B8C}"/>
    <dgm:cxn modelId="{78979167-CAF2-4FF6-808C-33DEFC913DB8}" type="presOf" srcId="{35A9CAA5-62AC-4D66-9ECF-75F7BF89C09C}" destId="{26FE396E-659A-4636-9725-217DFAE7F06E}" srcOrd="0" destOrd="0" presId="urn:microsoft.com/office/officeart/2005/8/layout/orgChart1"/>
    <dgm:cxn modelId="{71D36B08-1B2F-4325-8E76-B83A2400A6DB}" srcId="{4282A5B5-0D42-415F-9A1A-5EF5A400986F}" destId="{2019F6ED-2375-4504-A745-A1B0D9A164D8}" srcOrd="0" destOrd="0" parTransId="{6A9B23D2-1BB5-464A-8EB1-1B34018C98E2}" sibTransId="{80548B23-58FF-4E69-96A1-D413674F2E8B}"/>
    <dgm:cxn modelId="{A5C220A8-8E77-465E-BE50-3FA727176641}" type="presOf" srcId="{2974C8D2-7CAA-4947-BEA9-EA614B2083B1}" destId="{B03D532A-EF29-437B-9E0F-E4599460D2CF}" srcOrd="0" destOrd="0" presId="urn:microsoft.com/office/officeart/2005/8/layout/orgChart1"/>
    <dgm:cxn modelId="{27F329DB-5FA7-47AD-9B68-26DB9154BE9D}" type="presOf" srcId="{9634BC95-C8C3-4B8A-9FA7-6D2120737660}" destId="{B2FF6966-17ED-4125-99A7-466A24AFFA52}" srcOrd="1" destOrd="0" presId="urn:microsoft.com/office/officeart/2005/8/layout/orgChart1"/>
    <dgm:cxn modelId="{D33E6752-B8E8-46ED-85CF-166B0D744C87}" type="presOf" srcId="{C3F428B4-2224-414F-9B64-B10A077EB448}" destId="{68E7F7E7-F0B3-499A-B543-82BB027851A8}" srcOrd="1" destOrd="0" presId="urn:microsoft.com/office/officeart/2005/8/layout/orgChart1"/>
    <dgm:cxn modelId="{5848575B-A7F7-43A6-8BEB-682D313EA6F3}" srcId="{2019F6ED-2375-4504-A745-A1B0D9A164D8}" destId="{C6B80188-1716-4A8D-A956-4BAF3F6B90A2}" srcOrd="0" destOrd="0" parTransId="{AA4321DF-0D8B-4B4D-9CBB-40C5B19922E2}" sibTransId="{FF5C07E2-021C-411C-BA27-C63EF5CAEC1C}"/>
    <dgm:cxn modelId="{8CB6AB42-0606-4F26-8362-0E4D71AEB0C0}" srcId="{2019F6ED-2375-4504-A745-A1B0D9A164D8}" destId="{079284BC-D1FC-4244-B233-D6C0688A947D}" srcOrd="1" destOrd="0" parTransId="{2788167E-0B65-437B-9956-3603BA4C541A}" sibTransId="{22B1435F-2689-4221-A153-FFD496F9C2E1}"/>
    <dgm:cxn modelId="{1FD527D6-E23B-47B1-B6EE-41DE5AFE31EC}" type="presOf" srcId="{21EAB25D-C653-47A9-AB5D-4729C588C7B4}" destId="{491EC02E-F0DC-4428-952B-0FDEB1C6E4CC}" srcOrd="1" destOrd="0" presId="urn:microsoft.com/office/officeart/2005/8/layout/orgChart1"/>
    <dgm:cxn modelId="{DDF84163-A537-491B-9AC4-EE256B26FD7E}" type="presOf" srcId="{D6A62232-71E1-4B99-86DD-8F4E242F718A}" destId="{3D14BF48-5AF8-48FE-8097-4F17B1D5724C}" srcOrd="1" destOrd="0" presId="urn:microsoft.com/office/officeart/2005/8/layout/orgChart1"/>
    <dgm:cxn modelId="{EAD96C0E-8850-40B4-9C95-BF5167CACBE8}" srcId="{4282A5B5-0D42-415F-9A1A-5EF5A400986F}" destId="{21EAB25D-C653-47A9-AB5D-4729C588C7B4}" srcOrd="1" destOrd="0" parTransId="{7F035BC0-F439-4D95-ADA6-C8E80DD44FB6}" sibTransId="{7B6CDC3A-BAFD-4597-A417-500B0EABA830}"/>
    <dgm:cxn modelId="{F09B43A3-0237-4A61-8399-DFA80C68ABAF}" type="presOf" srcId="{9C27E6C3-E82A-4305-8DC6-358C1B32DC65}" destId="{0AE148DA-A3A5-43BA-BC6F-A209FA056BCA}" srcOrd="0" destOrd="0" presId="urn:microsoft.com/office/officeart/2005/8/layout/orgChart1"/>
    <dgm:cxn modelId="{F76A4397-3FFC-4FAC-886C-AED27F166260}" type="presOf" srcId="{EA500040-22BD-4CE3-961A-31A91E8A3D08}" destId="{E2AC3329-29A2-4FB3-9828-2F5C1C0D5955}" srcOrd="0" destOrd="0" presId="urn:microsoft.com/office/officeart/2005/8/layout/orgChart1"/>
    <dgm:cxn modelId="{838B7E83-FA0C-42C7-AF84-74FC5B27509A}" type="presOf" srcId="{DE1663BC-F0CD-4C18-83AB-6D240AC9A6C1}" destId="{5CAC40FF-0A7D-48DC-B023-D5D96A71F3E6}" srcOrd="0" destOrd="0" presId="urn:microsoft.com/office/officeart/2005/8/layout/orgChart1"/>
    <dgm:cxn modelId="{E80295BB-4BA9-4AD0-A674-46778E359C05}" type="presOf" srcId="{35A9CAA5-62AC-4D66-9ECF-75F7BF89C09C}" destId="{084E41E5-0C27-451F-9698-1902667D85D4}" srcOrd="1" destOrd="0" presId="urn:microsoft.com/office/officeart/2005/8/layout/orgChart1"/>
    <dgm:cxn modelId="{3F8D908C-158A-4FCA-AC1B-096B7CDF9AB0}" type="presOf" srcId="{B05D19E4-879E-41AD-A86A-349AD4F84EA9}" destId="{1A4A1A32-8CFE-411E-8AA0-28D3C0EC9703}" srcOrd="1" destOrd="0" presId="urn:microsoft.com/office/officeart/2005/8/layout/orgChart1"/>
    <dgm:cxn modelId="{6A482EB6-3B52-44D9-A54A-A37D1150EAE3}" type="presOf" srcId="{D6A62232-71E1-4B99-86DD-8F4E242F718A}" destId="{5781A9DB-B62B-4DD2-BE91-23E0F54E1176}" srcOrd="0" destOrd="0" presId="urn:microsoft.com/office/officeart/2005/8/layout/orgChart1"/>
    <dgm:cxn modelId="{82E32AEC-7DEF-4334-9D3A-9433FA4557C7}" type="presOf" srcId="{C6B80188-1716-4A8D-A956-4BAF3F6B90A2}" destId="{6168BB31-17C0-4304-8B63-7EA1DD5480B9}" srcOrd="0" destOrd="0" presId="urn:microsoft.com/office/officeart/2005/8/layout/orgChart1"/>
    <dgm:cxn modelId="{E6184F44-2EC5-4945-9F33-1AF2468FCC6E}" type="presOf" srcId="{54773CDF-91F2-4125-A8D8-68878E178239}" destId="{67C07108-2BDE-45ED-8FF9-AD88B6A44148}" srcOrd="0" destOrd="0" presId="urn:microsoft.com/office/officeart/2005/8/layout/orgChart1"/>
    <dgm:cxn modelId="{6CBD9A78-8359-43DD-B43B-0F48D8D3BAF0}" srcId="{2019F6ED-2375-4504-A745-A1B0D9A164D8}" destId="{2CBB017F-42C4-4AF2-8F7C-53341217418E}" srcOrd="4" destOrd="0" parTransId="{C5DCB794-E94E-4DDD-A870-3664B18C8CD3}" sibTransId="{2E012F50-11A2-44E1-A023-4817734ACAC2}"/>
    <dgm:cxn modelId="{74A6013B-E62B-4373-82E8-90CAFF33E73A}" type="presOf" srcId="{54773CDF-91F2-4125-A8D8-68878E178239}" destId="{E7B64F5F-3249-4FEE-9C7A-9F967A5D0731}" srcOrd="1" destOrd="0" presId="urn:microsoft.com/office/officeart/2005/8/layout/orgChart1"/>
    <dgm:cxn modelId="{4E86FDD9-F34E-4581-BA91-7319CA318ED9}" type="presOf" srcId="{4282A5B5-0D42-415F-9A1A-5EF5A400986F}" destId="{6F7F0058-36DA-49D1-BCB1-96A612C65BB7}" srcOrd="0" destOrd="0" presId="urn:microsoft.com/office/officeart/2005/8/layout/orgChart1"/>
    <dgm:cxn modelId="{CE3E7334-4873-4AAA-B349-5460CFF8D7D9}" srcId="{2019F6ED-2375-4504-A745-A1B0D9A164D8}" destId="{54773CDF-91F2-4125-A8D8-68878E178239}" srcOrd="3" destOrd="0" parTransId="{FD02E631-7222-472C-9C07-823E6B2C975F}" sibTransId="{C1FE7A24-7464-408F-99E5-5ED611BDB914}"/>
    <dgm:cxn modelId="{7840DEE5-F738-405F-8A3F-DF3CD393088A}" type="presOf" srcId="{7F035BC0-F439-4D95-ADA6-C8E80DD44FB6}" destId="{FB131353-E43C-480A-8CA1-B2757CEEC6AE}" srcOrd="0" destOrd="0" presId="urn:microsoft.com/office/officeart/2005/8/layout/orgChart1"/>
    <dgm:cxn modelId="{F61DDE72-BCB3-4B4A-9660-E755150AEE9A}" type="presOf" srcId="{2019F6ED-2375-4504-A745-A1B0D9A164D8}" destId="{852DCD40-F029-4769-931A-985A68C6DA83}" srcOrd="1" destOrd="0" presId="urn:microsoft.com/office/officeart/2005/8/layout/orgChart1"/>
    <dgm:cxn modelId="{62E3D9D9-E49E-40AD-84E7-ADD63A59243A}" srcId="{EA500040-22BD-4CE3-961A-31A91E8A3D08}" destId="{C3F428B4-2224-414F-9B64-B10A077EB448}" srcOrd="0" destOrd="0" parTransId="{CFA6BA42-DEC3-4F16-BF0E-017B596E2512}" sibTransId="{83A47028-05E0-4BE1-8828-38B4C5EE8097}"/>
    <dgm:cxn modelId="{4C535151-C5BB-4BCD-A532-227F738906B1}" type="presOf" srcId="{C3F428B4-2224-414F-9B64-B10A077EB448}" destId="{52ECF98E-6424-4B30-845D-50DE5E4162FF}" srcOrd="0" destOrd="0" presId="urn:microsoft.com/office/officeart/2005/8/layout/orgChart1"/>
    <dgm:cxn modelId="{17491B8E-F6E6-4888-A0E9-8679CEE71FC7}" type="presOf" srcId="{6A9B23D2-1BB5-464A-8EB1-1B34018C98E2}" destId="{9FF618CA-7752-4B31-A846-CF16DA44F8A7}" srcOrd="0" destOrd="0" presId="urn:microsoft.com/office/officeart/2005/8/layout/orgChart1"/>
    <dgm:cxn modelId="{AA1049C1-2A5E-4D41-851B-B85A69955AB9}" srcId="{4282A5B5-0D42-415F-9A1A-5EF5A400986F}" destId="{9C27E6C3-E82A-4305-8DC6-358C1B32DC65}" srcOrd="2" destOrd="0" parTransId="{A572B937-EA34-4454-8EF9-D52DD9452F4E}" sibTransId="{C3E501D7-122A-4D1E-AF40-0B16D07662DF}"/>
    <dgm:cxn modelId="{20655DB2-66C0-4FCC-8BBD-62C3EE068477}" type="presOf" srcId="{FD02E631-7222-472C-9C07-823E6B2C975F}" destId="{DBD40328-4ED5-4AB6-A9A8-A6C28CBE13F0}" srcOrd="0" destOrd="0" presId="urn:microsoft.com/office/officeart/2005/8/layout/orgChart1"/>
    <dgm:cxn modelId="{B5648A71-4D4B-4E24-908C-F0F9F334601D}" type="presOf" srcId="{DE1663BC-F0CD-4C18-83AB-6D240AC9A6C1}" destId="{CA194424-E9DE-4F6C-A81C-A0E2648EF33D}" srcOrd="1" destOrd="0" presId="urn:microsoft.com/office/officeart/2005/8/layout/orgChart1"/>
    <dgm:cxn modelId="{3E5C6476-5CF6-482D-B810-52E1DA21AE68}" type="presOf" srcId="{4282A5B5-0D42-415F-9A1A-5EF5A400986F}" destId="{8A70272C-E27C-4663-A0DB-CB24C532B8D4}" srcOrd="1" destOrd="0" presId="urn:microsoft.com/office/officeart/2005/8/layout/orgChart1"/>
    <dgm:cxn modelId="{D495BD53-78F5-4CFA-B131-7D81D67262E6}" srcId="{C3F428B4-2224-414F-9B64-B10A077EB448}" destId="{D6A62232-71E1-4B99-86DD-8F4E242F718A}" srcOrd="1" destOrd="0" parTransId="{B6747798-BB23-40C1-9F88-A3714DAC7267}" sibTransId="{A304AE98-FA2E-4297-A33E-FA6BF5472BB0}"/>
    <dgm:cxn modelId="{73D194B4-835A-40FC-8B0F-0B63985D1B17}" type="presOf" srcId="{9634BC95-C8C3-4B8A-9FA7-6D2120737660}" destId="{CC2A98A2-D87B-472D-AD92-53D71CDE595A}" srcOrd="0" destOrd="0" presId="urn:microsoft.com/office/officeart/2005/8/layout/orgChart1"/>
    <dgm:cxn modelId="{3040BCE0-42D3-4485-9C89-03523B53917C}" type="presOf" srcId="{4AFCE14C-2E54-4220-8CCD-03015FA0FFB2}" destId="{CB2300C0-C9EB-4E6B-9643-33278DA56D26}" srcOrd="0" destOrd="0" presId="urn:microsoft.com/office/officeart/2005/8/layout/orgChart1"/>
    <dgm:cxn modelId="{E1E41659-1F7E-47A6-92FC-8B520EBB4DC8}" srcId="{C3F428B4-2224-414F-9B64-B10A077EB448}" destId="{4282A5B5-0D42-415F-9A1A-5EF5A400986F}" srcOrd="0" destOrd="0" parTransId="{2974C8D2-7CAA-4947-BEA9-EA614B2083B1}" sibTransId="{ED8081D3-E203-405C-B7CD-2C2076581FD4}"/>
    <dgm:cxn modelId="{10D98B0E-A2E3-4497-8184-0783F8E0DFE8}" type="presOf" srcId="{B6747798-BB23-40C1-9F88-A3714DAC7267}" destId="{8A47C960-BB8B-41A5-9A63-764F182834CE}" srcOrd="0" destOrd="0" presId="urn:microsoft.com/office/officeart/2005/8/layout/orgChart1"/>
    <dgm:cxn modelId="{19FFA6C5-6F27-4AD1-8825-6C2DDE05B0E1}" type="presOf" srcId="{2019F6ED-2375-4504-A745-A1B0D9A164D8}" destId="{2323A8D9-7D8B-4473-A01E-47C28CC81D84}" srcOrd="0" destOrd="0" presId="urn:microsoft.com/office/officeart/2005/8/layout/orgChart1"/>
    <dgm:cxn modelId="{3D55D73F-5ED6-44CD-9B46-91B2E2551C36}" type="presOf" srcId="{9C27E6C3-E82A-4305-8DC6-358C1B32DC65}" destId="{6FE160D8-5D99-45D5-8F72-1AC539CAA8A3}" srcOrd="1" destOrd="0" presId="urn:microsoft.com/office/officeart/2005/8/layout/orgChart1"/>
    <dgm:cxn modelId="{B3DC97A1-FDDB-474A-BFD2-0361210CD381}" type="presOf" srcId="{079284BC-D1FC-4244-B233-D6C0688A947D}" destId="{A67119CB-1CAA-40B4-AAC5-4665DF62FC5D}" srcOrd="1" destOrd="0" presId="urn:microsoft.com/office/officeart/2005/8/layout/orgChart1"/>
    <dgm:cxn modelId="{80088EA0-E44D-4AD0-821A-A0C564250AFA}" srcId="{D6A62232-71E1-4B99-86DD-8F4E242F718A}" destId="{35A9CAA5-62AC-4D66-9ECF-75F7BF89C09C}" srcOrd="0" destOrd="0" parTransId="{13147F77-E32D-4DEF-AEFF-9AC13717F04C}" sibTransId="{1ABC1509-47C6-49BD-A7EB-1BF2249CF57B}"/>
    <dgm:cxn modelId="{2C99641A-E753-463D-BFFB-A1B73573A1AB}" type="presOf" srcId="{C5DCB794-E94E-4DDD-A870-3664B18C8CD3}" destId="{87840D28-CFAF-4F25-B5CA-B54E16E5108C}" srcOrd="0" destOrd="0" presId="urn:microsoft.com/office/officeart/2005/8/layout/orgChart1"/>
    <dgm:cxn modelId="{851E4B25-2301-485C-9294-052587F6770A}" type="presParOf" srcId="{E2AC3329-29A2-4FB3-9828-2F5C1C0D5955}" destId="{F1D1B90A-5C00-476C-B259-69580461D202}" srcOrd="0" destOrd="0" presId="urn:microsoft.com/office/officeart/2005/8/layout/orgChart1"/>
    <dgm:cxn modelId="{D7B5900B-71B6-47FD-93A9-C472A7A7E3DA}" type="presParOf" srcId="{F1D1B90A-5C00-476C-B259-69580461D202}" destId="{90A81EEB-3E38-4CB1-A0C5-63BC4EFF7ABB}" srcOrd="0" destOrd="0" presId="urn:microsoft.com/office/officeart/2005/8/layout/orgChart1"/>
    <dgm:cxn modelId="{1E7FC769-FB7D-488C-8DC3-2A7338947BE4}" type="presParOf" srcId="{90A81EEB-3E38-4CB1-A0C5-63BC4EFF7ABB}" destId="{52ECF98E-6424-4B30-845D-50DE5E4162FF}" srcOrd="0" destOrd="0" presId="urn:microsoft.com/office/officeart/2005/8/layout/orgChart1"/>
    <dgm:cxn modelId="{D480DF85-559B-450B-91A3-E1A7620FFDEE}" type="presParOf" srcId="{90A81EEB-3E38-4CB1-A0C5-63BC4EFF7ABB}" destId="{68E7F7E7-F0B3-499A-B543-82BB027851A8}" srcOrd="1" destOrd="0" presId="urn:microsoft.com/office/officeart/2005/8/layout/orgChart1"/>
    <dgm:cxn modelId="{957492B4-7361-4F2C-982B-E09CB745F06F}" type="presParOf" srcId="{F1D1B90A-5C00-476C-B259-69580461D202}" destId="{A2B5D40D-66D4-45D0-9A76-074C92A6BE6B}" srcOrd="1" destOrd="0" presId="urn:microsoft.com/office/officeart/2005/8/layout/orgChart1"/>
    <dgm:cxn modelId="{419AB6DC-BA71-42DB-A4D1-B3717D409480}" type="presParOf" srcId="{A2B5D40D-66D4-45D0-9A76-074C92A6BE6B}" destId="{B03D532A-EF29-437B-9E0F-E4599460D2CF}" srcOrd="0" destOrd="0" presId="urn:microsoft.com/office/officeart/2005/8/layout/orgChart1"/>
    <dgm:cxn modelId="{3380A207-B930-4191-B5D4-45F03210AB27}" type="presParOf" srcId="{A2B5D40D-66D4-45D0-9A76-074C92A6BE6B}" destId="{EB6EB2E4-4077-44CD-A6AE-3D3C50625F30}" srcOrd="1" destOrd="0" presId="urn:microsoft.com/office/officeart/2005/8/layout/orgChart1"/>
    <dgm:cxn modelId="{3E6ED6E0-5CD1-4658-9A02-26FB7CBC26F6}" type="presParOf" srcId="{EB6EB2E4-4077-44CD-A6AE-3D3C50625F30}" destId="{D893BC75-A047-4070-B4F6-86E3AE0A383C}" srcOrd="0" destOrd="0" presId="urn:microsoft.com/office/officeart/2005/8/layout/orgChart1"/>
    <dgm:cxn modelId="{BA9E52DE-A63D-45B5-9025-23D266A5B6B9}" type="presParOf" srcId="{D893BC75-A047-4070-B4F6-86E3AE0A383C}" destId="{6F7F0058-36DA-49D1-BCB1-96A612C65BB7}" srcOrd="0" destOrd="0" presId="urn:microsoft.com/office/officeart/2005/8/layout/orgChart1"/>
    <dgm:cxn modelId="{2FE3118D-6747-42C9-9FD4-C668D804EBAA}" type="presParOf" srcId="{D893BC75-A047-4070-B4F6-86E3AE0A383C}" destId="{8A70272C-E27C-4663-A0DB-CB24C532B8D4}" srcOrd="1" destOrd="0" presId="urn:microsoft.com/office/officeart/2005/8/layout/orgChart1"/>
    <dgm:cxn modelId="{C74558D7-7B2C-43AD-B303-5D51AAF27878}" type="presParOf" srcId="{EB6EB2E4-4077-44CD-A6AE-3D3C50625F30}" destId="{5B0279CF-7428-4520-AF1B-53F6531122B4}" srcOrd="1" destOrd="0" presId="urn:microsoft.com/office/officeart/2005/8/layout/orgChart1"/>
    <dgm:cxn modelId="{2470F876-76D6-403D-A883-C3B00AA5C7B7}" type="presParOf" srcId="{5B0279CF-7428-4520-AF1B-53F6531122B4}" destId="{9FF618CA-7752-4B31-A846-CF16DA44F8A7}" srcOrd="0" destOrd="0" presId="urn:microsoft.com/office/officeart/2005/8/layout/orgChart1"/>
    <dgm:cxn modelId="{5D158BD7-CF84-4AE0-9F39-DB42B0B121C3}" type="presParOf" srcId="{5B0279CF-7428-4520-AF1B-53F6531122B4}" destId="{BB50F519-7241-49D0-A3C2-3C80ED2DE6B3}" srcOrd="1" destOrd="0" presId="urn:microsoft.com/office/officeart/2005/8/layout/orgChart1"/>
    <dgm:cxn modelId="{12169BE3-98CC-4D92-A5C9-6619E4554614}" type="presParOf" srcId="{BB50F519-7241-49D0-A3C2-3C80ED2DE6B3}" destId="{3FDE63BC-D1E3-4B17-A041-33BE0E450678}" srcOrd="0" destOrd="0" presId="urn:microsoft.com/office/officeart/2005/8/layout/orgChart1"/>
    <dgm:cxn modelId="{9D0AED4B-D758-44A5-9FFB-E2764F1AA12A}" type="presParOf" srcId="{3FDE63BC-D1E3-4B17-A041-33BE0E450678}" destId="{2323A8D9-7D8B-4473-A01E-47C28CC81D84}" srcOrd="0" destOrd="0" presId="urn:microsoft.com/office/officeart/2005/8/layout/orgChart1"/>
    <dgm:cxn modelId="{0931093E-A838-418D-B0F0-C32D9668CBCA}" type="presParOf" srcId="{3FDE63BC-D1E3-4B17-A041-33BE0E450678}" destId="{852DCD40-F029-4769-931A-985A68C6DA83}" srcOrd="1" destOrd="0" presId="urn:microsoft.com/office/officeart/2005/8/layout/orgChart1"/>
    <dgm:cxn modelId="{430206E1-5D9D-4EF3-887B-1809F0FC12A3}" type="presParOf" srcId="{BB50F519-7241-49D0-A3C2-3C80ED2DE6B3}" destId="{743EC64C-E9B2-4F4B-9327-F25BB541CAA5}" srcOrd="1" destOrd="0" presId="urn:microsoft.com/office/officeart/2005/8/layout/orgChart1"/>
    <dgm:cxn modelId="{448BB093-161D-486F-BD72-F46777E37DFC}" type="presParOf" srcId="{743EC64C-E9B2-4F4B-9327-F25BB541CAA5}" destId="{92DE7799-BD1D-467C-9621-BF16322B6F76}" srcOrd="0" destOrd="0" presId="urn:microsoft.com/office/officeart/2005/8/layout/orgChart1"/>
    <dgm:cxn modelId="{D136B852-79EF-4EC5-9BEB-616269EBB1E0}" type="presParOf" srcId="{743EC64C-E9B2-4F4B-9327-F25BB541CAA5}" destId="{5D3C5881-D861-424A-BF19-CF15CB35FA27}" srcOrd="1" destOrd="0" presId="urn:microsoft.com/office/officeart/2005/8/layout/orgChart1"/>
    <dgm:cxn modelId="{68FEBB42-E6B0-4C74-AFC2-1982A5584DD5}" type="presParOf" srcId="{5D3C5881-D861-424A-BF19-CF15CB35FA27}" destId="{39E7EA2A-AAE1-4EEE-87A5-290FC603523C}" srcOrd="0" destOrd="0" presId="urn:microsoft.com/office/officeart/2005/8/layout/orgChart1"/>
    <dgm:cxn modelId="{2837075F-DC38-4F54-8175-CBCDF6C6C665}" type="presParOf" srcId="{39E7EA2A-AAE1-4EEE-87A5-290FC603523C}" destId="{6168BB31-17C0-4304-8B63-7EA1DD5480B9}" srcOrd="0" destOrd="0" presId="urn:microsoft.com/office/officeart/2005/8/layout/orgChart1"/>
    <dgm:cxn modelId="{46A59CF0-5C39-469C-9406-0AD7C98643F8}" type="presParOf" srcId="{39E7EA2A-AAE1-4EEE-87A5-290FC603523C}" destId="{3F9F885A-F4CC-47AA-935F-2B21E5079B49}" srcOrd="1" destOrd="0" presId="urn:microsoft.com/office/officeart/2005/8/layout/orgChart1"/>
    <dgm:cxn modelId="{5F0F1B9F-9EF7-4C97-B5E0-BD1F2521869E}" type="presParOf" srcId="{5D3C5881-D861-424A-BF19-CF15CB35FA27}" destId="{5562B47D-ED12-4263-9B57-4097B53A9E2D}" srcOrd="1" destOrd="0" presId="urn:microsoft.com/office/officeart/2005/8/layout/orgChart1"/>
    <dgm:cxn modelId="{B7E62013-D991-4A84-A42A-95E3E1EF5DA2}" type="presParOf" srcId="{5D3C5881-D861-424A-BF19-CF15CB35FA27}" destId="{58FE6C15-9994-4FDA-B5C4-8BB38034956C}" srcOrd="2" destOrd="0" presId="urn:microsoft.com/office/officeart/2005/8/layout/orgChart1"/>
    <dgm:cxn modelId="{9A2B8A3D-80F3-48FC-9BF8-3DF748F9926A}" type="presParOf" srcId="{743EC64C-E9B2-4F4B-9327-F25BB541CAA5}" destId="{47DE2968-F5A6-4EE9-B169-938E88D1EF99}" srcOrd="2" destOrd="0" presId="urn:microsoft.com/office/officeart/2005/8/layout/orgChart1"/>
    <dgm:cxn modelId="{4D6C2DFC-754E-44DA-A4AF-D71FD5C93C56}" type="presParOf" srcId="{743EC64C-E9B2-4F4B-9327-F25BB541CAA5}" destId="{563F6DBF-B117-4189-A3D8-0D336652F099}" srcOrd="3" destOrd="0" presId="urn:microsoft.com/office/officeart/2005/8/layout/orgChart1"/>
    <dgm:cxn modelId="{DB6F842B-6F87-4319-880E-CE5D4883F03B}" type="presParOf" srcId="{563F6DBF-B117-4189-A3D8-0D336652F099}" destId="{2929FDCD-382D-474A-8E22-4F5DB901EF72}" srcOrd="0" destOrd="0" presId="urn:microsoft.com/office/officeart/2005/8/layout/orgChart1"/>
    <dgm:cxn modelId="{980C556D-E333-4071-9586-DB68F61D6504}" type="presParOf" srcId="{2929FDCD-382D-474A-8E22-4F5DB901EF72}" destId="{12480ACE-A6DD-4ABC-8059-B83A9034C0E6}" srcOrd="0" destOrd="0" presId="urn:microsoft.com/office/officeart/2005/8/layout/orgChart1"/>
    <dgm:cxn modelId="{03C86E11-7DE6-4BAD-838A-E53CB9EB0015}" type="presParOf" srcId="{2929FDCD-382D-474A-8E22-4F5DB901EF72}" destId="{A67119CB-1CAA-40B4-AAC5-4665DF62FC5D}" srcOrd="1" destOrd="0" presId="urn:microsoft.com/office/officeart/2005/8/layout/orgChart1"/>
    <dgm:cxn modelId="{9E94AEF7-F4FA-49C3-8EDC-A6CC422857E7}" type="presParOf" srcId="{563F6DBF-B117-4189-A3D8-0D336652F099}" destId="{4A167B4A-A5A1-44DB-8407-0AB606C6F23D}" srcOrd="1" destOrd="0" presId="urn:microsoft.com/office/officeart/2005/8/layout/orgChart1"/>
    <dgm:cxn modelId="{07C1FD40-89F4-4FAC-8136-7863000AF861}" type="presParOf" srcId="{563F6DBF-B117-4189-A3D8-0D336652F099}" destId="{023A4BD7-5F92-4144-A390-817D9C5F1539}" srcOrd="2" destOrd="0" presId="urn:microsoft.com/office/officeart/2005/8/layout/orgChart1"/>
    <dgm:cxn modelId="{EA0B83B1-2CF1-43C4-9759-B4CAE1FBC436}" type="presParOf" srcId="{743EC64C-E9B2-4F4B-9327-F25BB541CAA5}" destId="{CB2300C0-C9EB-4E6B-9643-33278DA56D26}" srcOrd="4" destOrd="0" presId="urn:microsoft.com/office/officeart/2005/8/layout/orgChart1"/>
    <dgm:cxn modelId="{1CB99D8A-E4A3-4269-B7B9-8D85CD05C356}" type="presParOf" srcId="{743EC64C-E9B2-4F4B-9327-F25BB541CAA5}" destId="{01C4BB8F-A4F1-4A47-A270-D91611AE77A4}" srcOrd="5" destOrd="0" presId="urn:microsoft.com/office/officeart/2005/8/layout/orgChart1"/>
    <dgm:cxn modelId="{ECB2C776-E536-45A3-8201-635BDD919B73}" type="presParOf" srcId="{01C4BB8F-A4F1-4A47-A270-D91611AE77A4}" destId="{F32A6367-5B2F-4E42-8785-8D1CA3BFC696}" srcOrd="0" destOrd="0" presId="urn:microsoft.com/office/officeart/2005/8/layout/orgChart1"/>
    <dgm:cxn modelId="{C83391B8-EF5F-493E-9F86-D0C239B9B2B9}" type="presParOf" srcId="{F32A6367-5B2F-4E42-8785-8D1CA3BFC696}" destId="{5CAC40FF-0A7D-48DC-B023-D5D96A71F3E6}" srcOrd="0" destOrd="0" presId="urn:microsoft.com/office/officeart/2005/8/layout/orgChart1"/>
    <dgm:cxn modelId="{792C88FB-8C98-4012-98E7-EA2E9D947F85}" type="presParOf" srcId="{F32A6367-5B2F-4E42-8785-8D1CA3BFC696}" destId="{CA194424-E9DE-4F6C-A81C-A0E2648EF33D}" srcOrd="1" destOrd="0" presId="urn:microsoft.com/office/officeart/2005/8/layout/orgChart1"/>
    <dgm:cxn modelId="{7D0CCA38-99CE-455F-8915-E5577B6F3E62}" type="presParOf" srcId="{01C4BB8F-A4F1-4A47-A270-D91611AE77A4}" destId="{56A81E96-A620-4B28-83FC-23392B34F6DA}" srcOrd="1" destOrd="0" presId="urn:microsoft.com/office/officeart/2005/8/layout/orgChart1"/>
    <dgm:cxn modelId="{6913AA64-54E4-4A52-B118-D4771094ABDE}" type="presParOf" srcId="{01C4BB8F-A4F1-4A47-A270-D91611AE77A4}" destId="{E2732C23-87EF-459C-97F4-1CBB9D9E6C07}" srcOrd="2" destOrd="0" presId="urn:microsoft.com/office/officeart/2005/8/layout/orgChart1"/>
    <dgm:cxn modelId="{1BE01C66-5E5D-446E-8B67-09A038D61560}" type="presParOf" srcId="{743EC64C-E9B2-4F4B-9327-F25BB541CAA5}" destId="{DBD40328-4ED5-4AB6-A9A8-A6C28CBE13F0}" srcOrd="6" destOrd="0" presId="urn:microsoft.com/office/officeart/2005/8/layout/orgChart1"/>
    <dgm:cxn modelId="{6DA26D81-6070-4FCC-95E7-12DBE27DA20C}" type="presParOf" srcId="{743EC64C-E9B2-4F4B-9327-F25BB541CAA5}" destId="{B763A24F-CBFD-4DA2-BBEE-812EBC6EA79A}" srcOrd="7" destOrd="0" presId="urn:microsoft.com/office/officeart/2005/8/layout/orgChart1"/>
    <dgm:cxn modelId="{8AFF3053-BE91-4AB4-8A86-29C207647BE5}" type="presParOf" srcId="{B763A24F-CBFD-4DA2-BBEE-812EBC6EA79A}" destId="{5D864F19-5354-4C8E-A410-DC538DD0B4B6}" srcOrd="0" destOrd="0" presId="urn:microsoft.com/office/officeart/2005/8/layout/orgChart1"/>
    <dgm:cxn modelId="{5489D99A-CFF7-45C9-AD1E-74196AB7C2F7}" type="presParOf" srcId="{5D864F19-5354-4C8E-A410-DC538DD0B4B6}" destId="{67C07108-2BDE-45ED-8FF9-AD88B6A44148}" srcOrd="0" destOrd="0" presId="urn:microsoft.com/office/officeart/2005/8/layout/orgChart1"/>
    <dgm:cxn modelId="{8FD05F27-8AAA-43C1-9585-193310D6CCFE}" type="presParOf" srcId="{5D864F19-5354-4C8E-A410-DC538DD0B4B6}" destId="{E7B64F5F-3249-4FEE-9C7A-9F967A5D0731}" srcOrd="1" destOrd="0" presId="urn:microsoft.com/office/officeart/2005/8/layout/orgChart1"/>
    <dgm:cxn modelId="{B35678FA-7DF3-4DF8-8F4B-BC60FCA09C71}" type="presParOf" srcId="{B763A24F-CBFD-4DA2-BBEE-812EBC6EA79A}" destId="{28FF2A71-F586-491B-AE98-5ED86A218FE2}" srcOrd="1" destOrd="0" presId="urn:microsoft.com/office/officeart/2005/8/layout/orgChart1"/>
    <dgm:cxn modelId="{2701E0CA-F937-4BBD-988A-0FB22BD96DFD}" type="presParOf" srcId="{B763A24F-CBFD-4DA2-BBEE-812EBC6EA79A}" destId="{FE648446-C371-4CD1-BACB-0280400276E1}" srcOrd="2" destOrd="0" presId="urn:microsoft.com/office/officeart/2005/8/layout/orgChart1"/>
    <dgm:cxn modelId="{4D8A7859-8031-4660-9C76-FBBFD5B71DC9}" type="presParOf" srcId="{743EC64C-E9B2-4F4B-9327-F25BB541CAA5}" destId="{87840D28-CFAF-4F25-B5CA-B54E16E5108C}" srcOrd="8" destOrd="0" presId="urn:microsoft.com/office/officeart/2005/8/layout/orgChart1"/>
    <dgm:cxn modelId="{555B22F4-07B0-4117-89B5-5115448F39ED}" type="presParOf" srcId="{743EC64C-E9B2-4F4B-9327-F25BB541CAA5}" destId="{74439AA1-85CD-4F7A-AF9C-19B28F3375DF}" srcOrd="9" destOrd="0" presId="urn:microsoft.com/office/officeart/2005/8/layout/orgChart1"/>
    <dgm:cxn modelId="{8E03728B-6C55-4CF7-8B1A-C22C93C3F609}" type="presParOf" srcId="{74439AA1-85CD-4F7A-AF9C-19B28F3375DF}" destId="{9AAA89CF-2586-427C-BAD0-860CA96FFA93}" srcOrd="0" destOrd="0" presId="urn:microsoft.com/office/officeart/2005/8/layout/orgChart1"/>
    <dgm:cxn modelId="{BB206005-4469-4155-BD9E-932C13448977}" type="presParOf" srcId="{9AAA89CF-2586-427C-BAD0-860CA96FFA93}" destId="{843D225C-313B-4EB4-9C16-38B3D655AAF7}" srcOrd="0" destOrd="0" presId="urn:microsoft.com/office/officeart/2005/8/layout/orgChart1"/>
    <dgm:cxn modelId="{6ED0AE6B-CC73-416B-8D6B-EEAD77E324A3}" type="presParOf" srcId="{9AAA89CF-2586-427C-BAD0-860CA96FFA93}" destId="{B354E029-45B8-4B62-A8FA-6EDDB765A9AE}" srcOrd="1" destOrd="0" presId="urn:microsoft.com/office/officeart/2005/8/layout/orgChart1"/>
    <dgm:cxn modelId="{464BFD93-BBD5-47A4-BE76-3D749EF428C3}" type="presParOf" srcId="{74439AA1-85CD-4F7A-AF9C-19B28F3375DF}" destId="{2273AEB0-139C-4E0B-9EF9-CB81B5E80307}" srcOrd="1" destOrd="0" presId="urn:microsoft.com/office/officeart/2005/8/layout/orgChart1"/>
    <dgm:cxn modelId="{CD54664A-34E9-41FF-9154-BC898FCB3EF6}" type="presParOf" srcId="{74439AA1-85CD-4F7A-AF9C-19B28F3375DF}" destId="{7657950C-E1E2-45EE-8B84-B504413B954A}" srcOrd="2" destOrd="0" presId="urn:microsoft.com/office/officeart/2005/8/layout/orgChart1"/>
    <dgm:cxn modelId="{371C4115-25FA-41E8-AD41-6830FE7134F4}" type="presParOf" srcId="{BB50F519-7241-49D0-A3C2-3C80ED2DE6B3}" destId="{62927218-B1A5-47AF-8648-4F48CD4A2F60}" srcOrd="2" destOrd="0" presId="urn:microsoft.com/office/officeart/2005/8/layout/orgChart1"/>
    <dgm:cxn modelId="{ECBE6462-C40B-4ECA-84AE-FA4726398F93}" type="presParOf" srcId="{5B0279CF-7428-4520-AF1B-53F6531122B4}" destId="{FB131353-E43C-480A-8CA1-B2757CEEC6AE}" srcOrd="2" destOrd="0" presId="urn:microsoft.com/office/officeart/2005/8/layout/orgChart1"/>
    <dgm:cxn modelId="{E89447E4-D408-476A-96B1-F83697D30A10}" type="presParOf" srcId="{5B0279CF-7428-4520-AF1B-53F6531122B4}" destId="{3B2408BC-E5E1-4E46-B2EF-04D22277E4FE}" srcOrd="3" destOrd="0" presId="urn:microsoft.com/office/officeart/2005/8/layout/orgChart1"/>
    <dgm:cxn modelId="{89DE8CB9-BE80-442B-BBE1-AEC58055E36B}" type="presParOf" srcId="{3B2408BC-E5E1-4E46-B2EF-04D22277E4FE}" destId="{BF6E497C-B625-43A2-A3D4-1A77DDEF3394}" srcOrd="0" destOrd="0" presId="urn:microsoft.com/office/officeart/2005/8/layout/orgChart1"/>
    <dgm:cxn modelId="{D9E033B8-714B-407A-8F79-9ED7C7818697}" type="presParOf" srcId="{BF6E497C-B625-43A2-A3D4-1A77DDEF3394}" destId="{4F7941BE-307C-407F-A69B-C154FFDE3F6D}" srcOrd="0" destOrd="0" presId="urn:microsoft.com/office/officeart/2005/8/layout/orgChart1"/>
    <dgm:cxn modelId="{ECED840E-3B45-411B-AC83-52BBCA205977}" type="presParOf" srcId="{BF6E497C-B625-43A2-A3D4-1A77DDEF3394}" destId="{491EC02E-F0DC-4428-952B-0FDEB1C6E4CC}" srcOrd="1" destOrd="0" presId="urn:microsoft.com/office/officeart/2005/8/layout/orgChart1"/>
    <dgm:cxn modelId="{FCBC9589-6C82-4F3C-AD66-ABA1783EDDB8}" type="presParOf" srcId="{3B2408BC-E5E1-4E46-B2EF-04D22277E4FE}" destId="{B1E22C87-3093-4BB4-A8F9-62918FE5AB5A}" srcOrd="1" destOrd="0" presId="urn:microsoft.com/office/officeart/2005/8/layout/orgChart1"/>
    <dgm:cxn modelId="{A23769B7-5A66-43CE-8219-5EA8FDF082E4}" type="presParOf" srcId="{3B2408BC-E5E1-4E46-B2EF-04D22277E4FE}" destId="{09E3CD3B-96A4-431F-9820-63D6CE1569BE}" srcOrd="2" destOrd="0" presId="urn:microsoft.com/office/officeart/2005/8/layout/orgChart1"/>
    <dgm:cxn modelId="{A10D7A65-1ED7-48A0-8052-2873B04CCB65}" type="presParOf" srcId="{5B0279CF-7428-4520-AF1B-53F6531122B4}" destId="{85556218-88BD-460A-AF07-DF552BB3ADA5}" srcOrd="4" destOrd="0" presId="urn:microsoft.com/office/officeart/2005/8/layout/orgChart1"/>
    <dgm:cxn modelId="{FCE54775-9993-4DFE-813F-0520B9604766}" type="presParOf" srcId="{5B0279CF-7428-4520-AF1B-53F6531122B4}" destId="{5155DF5D-3B3E-40A6-B562-E3F9F3D927D8}" srcOrd="5" destOrd="0" presId="urn:microsoft.com/office/officeart/2005/8/layout/orgChart1"/>
    <dgm:cxn modelId="{7C64C2B9-7CEE-45EE-BA61-C72AE8C5D562}" type="presParOf" srcId="{5155DF5D-3B3E-40A6-B562-E3F9F3D927D8}" destId="{19818157-31A4-4FE6-BDD4-D4B9480AB350}" srcOrd="0" destOrd="0" presId="urn:microsoft.com/office/officeart/2005/8/layout/orgChart1"/>
    <dgm:cxn modelId="{29643B46-1914-4287-A2B9-3E521ACF4890}" type="presParOf" srcId="{19818157-31A4-4FE6-BDD4-D4B9480AB350}" destId="{0AE148DA-A3A5-43BA-BC6F-A209FA056BCA}" srcOrd="0" destOrd="0" presId="urn:microsoft.com/office/officeart/2005/8/layout/orgChart1"/>
    <dgm:cxn modelId="{F87175EA-49F5-4AC3-8AC1-7DDDFBB4C38D}" type="presParOf" srcId="{19818157-31A4-4FE6-BDD4-D4B9480AB350}" destId="{6FE160D8-5D99-45D5-8F72-1AC539CAA8A3}" srcOrd="1" destOrd="0" presId="urn:microsoft.com/office/officeart/2005/8/layout/orgChart1"/>
    <dgm:cxn modelId="{A7FEDF82-FE3E-4799-ACC4-69A31F33D6FD}" type="presParOf" srcId="{5155DF5D-3B3E-40A6-B562-E3F9F3D927D8}" destId="{92CFC7C8-7586-4127-93FF-BB81B78F84F1}" srcOrd="1" destOrd="0" presId="urn:microsoft.com/office/officeart/2005/8/layout/orgChart1"/>
    <dgm:cxn modelId="{48F0CB0E-223A-4518-A83D-DA9B7BB0D022}" type="presParOf" srcId="{5155DF5D-3B3E-40A6-B562-E3F9F3D927D8}" destId="{8C9F59B9-FDE1-4F2E-A0AE-96DA87820C5D}" srcOrd="2" destOrd="0" presId="urn:microsoft.com/office/officeart/2005/8/layout/orgChart1"/>
    <dgm:cxn modelId="{D5CF789C-DE58-4729-B166-1A27F4C81365}" type="presParOf" srcId="{EB6EB2E4-4077-44CD-A6AE-3D3C50625F30}" destId="{4DDB87AF-853E-46B5-A535-E0D2C01491D9}" srcOrd="2" destOrd="0" presId="urn:microsoft.com/office/officeart/2005/8/layout/orgChart1"/>
    <dgm:cxn modelId="{F210EA5A-2005-4DA2-8988-9B3A42662D33}" type="presParOf" srcId="{A2B5D40D-66D4-45D0-9A76-074C92A6BE6B}" destId="{8A47C960-BB8B-41A5-9A63-764F182834CE}" srcOrd="2" destOrd="0" presId="urn:microsoft.com/office/officeart/2005/8/layout/orgChart1"/>
    <dgm:cxn modelId="{985D131B-955E-427A-9E09-28B22D04CDB6}" type="presParOf" srcId="{A2B5D40D-66D4-45D0-9A76-074C92A6BE6B}" destId="{1A8372B7-9A82-49CA-9015-54570E46A017}" srcOrd="3" destOrd="0" presId="urn:microsoft.com/office/officeart/2005/8/layout/orgChart1"/>
    <dgm:cxn modelId="{6FCAB190-CDEA-49E9-906A-5FAA0A429016}" type="presParOf" srcId="{1A8372B7-9A82-49CA-9015-54570E46A017}" destId="{1F6BEAE2-48B8-4420-B1D0-847CF987705A}" srcOrd="0" destOrd="0" presId="urn:microsoft.com/office/officeart/2005/8/layout/orgChart1"/>
    <dgm:cxn modelId="{E0704FD0-0E06-459C-8A55-6566CB748807}" type="presParOf" srcId="{1F6BEAE2-48B8-4420-B1D0-847CF987705A}" destId="{5781A9DB-B62B-4DD2-BE91-23E0F54E1176}" srcOrd="0" destOrd="0" presId="urn:microsoft.com/office/officeart/2005/8/layout/orgChart1"/>
    <dgm:cxn modelId="{82DB71A9-E29A-4401-9734-E1A169EDC055}" type="presParOf" srcId="{1F6BEAE2-48B8-4420-B1D0-847CF987705A}" destId="{3D14BF48-5AF8-48FE-8097-4F17B1D5724C}" srcOrd="1" destOrd="0" presId="urn:microsoft.com/office/officeart/2005/8/layout/orgChart1"/>
    <dgm:cxn modelId="{4B2D5CC6-BE4D-43BC-B7C4-5D8283F168A7}" type="presParOf" srcId="{1A8372B7-9A82-49CA-9015-54570E46A017}" destId="{05C19B90-9197-4A5D-A982-299640FF6B72}" srcOrd="1" destOrd="0" presId="urn:microsoft.com/office/officeart/2005/8/layout/orgChart1"/>
    <dgm:cxn modelId="{090DFFF0-B87A-42F2-AF81-580A99DDDB00}" type="presParOf" srcId="{05C19B90-9197-4A5D-A982-299640FF6B72}" destId="{47D8985F-F56B-4E52-BDB2-FA994323697C}" srcOrd="0" destOrd="0" presId="urn:microsoft.com/office/officeart/2005/8/layout/orgChart1"/>
    <dgm:cxn modelId="{47E83528-99DE-4DFF-BB89-24758D807522}" type="presParOf" srcId="{05C19B90-9197-4A5D-A982-299640FF6B72}" destId="{23DC1779-23D4-4AFE-B125-E4BCA88A7CE9}" srcOrd="1" destOrd="0" presId="urn:microsoft.com/office/officeart/2005/8/layout/orgChart1"/>
    <dgm:cxn modelId="{50899925-42F6-4DAF-837B-33C90859B72D}" type="presParOf" srcId="{23DC1779-23D4-4AFE-B125-E4BCA88A7CE9}" destId="{13402F65-DDE3-42DF-AF16-C6EF3F6921AD}" srcOrd="0" destOrd="0" presId="urn:microsoft.com/office/officeart/2005/8/layout/orgChart1"/>
    <dgm:cxn modelId="{39DAE019-B17B-4234-A0E7-7AC7AFB3F8EF}" type="presParOf" srcId="{13402F65-DDE3-42DF-AF16-C6EF3F6921AD}" destId="{26FE396E-659A-4636-9725-217DFAE7F06E}" srcOrd="0" destOrd="0" presId="urn:microsoft.com/office/officeart/2005/8/layout/orgChart1"/>
    <dgm:cxn modelId="{41AB8A7E-B475-49AB-883D-4464C77345D3}" type="presParOf" srcId="{13402F65-DDE3-42DF-AF16-C6EF3F6921AD}" destId="{084E41E5-0C27-451F-9698-1902667D85D4}" srcOrd="1" destOrd="0" presId="urn:microsoft.com/office/officeart/2005/8/layout/orgChart1"/>
    <dgm:cxn modelId="{4577DD58-44A5-43FA-8A1A-7870523278AA}" type="presParOf" srcId="{23DC1779-23D4-4AFE-B125-E4BCA88A7CE9}" destId="{34C962D7-182D-4D83-8F66-0F9597C24E2E}" srcOrd="1" destOrd="0" presId="urn:microsoft.com/office/officeart/2005/8/layout/orgChart1"/>
    <dgm:cxn modelId="{6A74215D-6C00-44E8-9A71-77B5A4832922}" type="presParOf" srcId="{23DC1779-23D4-4AFE-B125-E4BCA88A7CE9}" destId="{5B4F5B8A-0E40-4FD7-93DB-FF65245CC90C}" srcOrd="2" destOrd="0" presId="urn:microsoft.com/office/officeart/2005/8/layout/orgChart1"/>
    <dgm:cxn modelId="{30B6C0DC-3F69-4E1A-8A0A-2BBB52A1D836}" type="presParOf" srcId="{05C19B90-9197-4A5D-A982-299640FF6B72}" destId="{4BE7A6C6-D563-423A-B25D-4545672BBC67}" srcOrd="2" destOrd="0" presId="urn:microsoft.com/office/officeart/2005/8/layout/orgChart1"/>
    <dgm:cxn modelId="{CC2CAC22-9C6F-4AB3-B3EC-B42D338E3200}" type="presParOf" srcId="{05C19B90-9197-4A5D-A982-299640FF6B72}" destId="{EAE04171-BC39-437E-A403-D35923B950AC}" srcOrd="3" destOrd="0" presId="urn:microsoft.com/office/officeart/2005/8/layout/orgChart1"/>
    <dgm:cxn modelId="{A62182C8-5DEA-4EBD-B052-F73428FA0EC0}" type="presParOf" srcId="{EAE04171-BC39-437E-A403-D35923B950AC}" destId="{BB752E2B-694A-4B62-83AB-27BEC2CD914B}" srcOrd="0" destOrd="0" presId="urn:microsoft.com/office/officeart/2005/8/layout/orgChart1"/>
    <dgm:cxn modelId="{EEED005C-47E7-422C-99F7-EA00C3AD1087}" type="presParOf" srcId="{BB752E2B-694A-4B62-83AB-27BEC2CD914B}" destId="{5ECAFA5F-1B24-4C24-853F-D80AEEC6D233}" srcOrd="0" destOrd="0" presId="urn:microsoft.com/office/officeart/2005/8/layout/orgChart1"/>
    <dgm:cxn modelId="{1DAA19FC-D268-48D7-977B-D92D6B27646F}" type="presParOf" srcId="{BB752E2B-694A-4B62-83AB-27BEC2CD914B}" destId="{1A4A1A32-8CFE-411E-8AA0-28D3C0EC9703}" srcOrd="1" destOrd="0" presId="urn:microsoft.com/office/officeart/2005/8/layout/orgChart1"/>
    <dgm:cxn modelId="{3FB13162-C84E-4F31-8812-7192C8DBB401}" type="presParOf" srcId="{EAE04171-BC39-437E-A403-D35923B950AC}" destId="{7288E12B-0EB6-41AE-B411-3741EA83CD9D}" srcOrd="1" destOrd="0" presId="urn:microsoft.com/office/officeart/2005/8/layout/orgChart1"/>
    <dgm:cxn modelId="{443446F1-7E74-4E2D-A242-B89AC1A7DE78}" type="presParOf" srcId="{EAE04171-BC39-437E-A403-D35923B950AC}" destId="{81888686-599E-4691-AE20-D111600A6954}" srcOrd="2" destOrd="0" presId="urn:microsoft.com/office/officeart/2005/8/layout/orgChart1"/>
    <dgm:cxn modelId="{6A0E31CB-B58B-4BB4-B3E2-DB18930C4417}" type="presParOf" srcId="{05C19B90-9197-4A5D-A982-299640FF6B72}" destId="{38DA87F1-31D9-4BA1-BA25-4AC20273F422}" srcOrd="4" destOrd="0" presId="urn:microsoft.com/office/officeart/2005/8/layout/orgChart1"/>
    <dgm:cxn modelId="{A9F72A3D-8B23-46D8-8DA5-D83236EF2A85}" type="presParOf" srcId="{05C19B90-9197-4A5D-A982-299640FF6B72}" destId="{F1C04934-EF84-4C5B-B1B0-BBF02710430C}" srcOrd="5" destOrd="0" presId="urn:microsoft.com/office/officeart/2005/8/layout/orgChart1"/>
    <dgm:cxn modelId="{D63F7E7E-1680-48F3-AB0A-A8F587440505}" type="presParOf" srcId="{F1C04934-EF84-4C5B-B1B0-BBF02710430C}" destId="{AC35CC06-7EA3-4784-88E2-BACE88171597}" srcOrd="0" destOrd="0" presId="urn:microsoft.com/office/officeart/2005/8/layout/orgChart1"/>
    <dgm:cxn modelId="{77E71A3F-2578-4A17-B914-8BCC7F1BC3F2}" type="presParOf" srcId="{AC35CC06-7EA3-4784-88E2-BACE88171597}" destId="{CC2A98A2-D87B-472D-AD92-53D71CDE595A}" srcOrd="0" destOrd="0" presId="urn:microsoft.com/office/officeart/2005/8/layout/orgChart1"/>
    <dgm:cxn modelId="{2BE24284-59DB-458B-8162-79DF20B73E51}" type="presParOf" srcId="{AC35CC06-7EA3-4784-88E2-BACE88171597}" destId="{B2FF6966-17ED-4125-99A7-466A24AFFA52}" srcOrd="1" destOrd="0" presId="urn:microsoft.com/office/officeart/2005/8/layout/orgChart1"/>
    <dgm:cxn modelId="{BF9F706F-ECF1-4103-9D64-4D2DB53B7262}" type="presParOf" srcId="{F1C04934-EF84-4C5B-B1B0-BBF02710430C}" destId="{DFE7D461-3ECB-40A5-A8F4-FFABAB84D02D}" srcOrd="1" destOrd="0" presId="urn:microsoft.com/office/officeart/2005/8/layout/orgChart1"/>
    <dgm:cxn modelId="{F7C09B20-30B4-45CE-BB53-B5997F1A2837}" type="presParOf" srcId="{F1C04934-EF84-4C5B-B1B0-BBF02710430C}" destId="{EC2A9A62-20BC-45A0-90DC-DAD31B2EC8C0}" srcOrd="2" destOrd="0" presId="urn:microsoft.com/office/officeart/2005/8/layout/orgChart1"/>
    <dgm:cxn modelId="{CD8D1B0D-C6EA-4DE8-A94F-84FA3097883C}" type="presParOf" srcId="{1A8372B7-9A82-49CA-9015-54570E46A017}" destId="{44E9CCBA-AD72-430D-A648-637289F2E432}" srcOrd="2" destOrd="0" presId="urn:microsoft.com/office/officeart/2005/8/layout/orgChart1"/>
    <dgm:cxn modelId="{8E885604-592D-4578-89DC-11B931EF2148}" type="presParOf" srcId="{F1D1B90A-5C00-476C-B259-69580461D202}" destId="{F3A8AD52-BD08-45C2-85BD-DC5D6E7BEBDB}"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500040-22BD-4CE3-961A-31A91E8A3D08}"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C3F428B4-2224-414F-9B64-B10A077EB448}">
      <dgm:prSet phldrT="[Text]" custT="1"/>
      <dgm:spPr>
        <a:xfrm>
          <a:off x="2221506" y="3529"/>
          <a:ext cx="969553" cy="484776"/>
        </a:xfrm>
      </dgm:spPr>
      <dgm:t>
        <a:bodyPr/>
        <a:lstStyle/>
        <a:p>
          <a:r>
            <a:rPr lang="en-AU" sz="800" dirty="0" smtClean="0"/>
            <a:t>Land Victoria</a:t>
          </a:r>
          <a:endParaRPr lang="en-AU" sz="800" dirty="0"/>
        </a:p>
      </dgm:t>
    </dgm:pt>
    <dgm:pt modelId="{CFA6BA42-DEC3-4F16-BF0E-017B596E2512}" type="parTrans" cxnId="{62E3D9D9-E49E-40AD-84E7-ADD63A59243A}">
      <dgm:prSet/>
      <dgm:spPr/>
      <dgm:t>
        <a:bodyPr/>
        <a:lstStyle/>
        <a:p>
          <a:endParaRPr lang="en-AU" sz="1600"/>
        </a:p>
      </dgm:t>
    </dgm:pt>
    <dgm:pt modelId="{83A47028-05E0-4BE1-8828-38B4C5EE8097}" type="sibTrans" cxnId="{62E3D9D9-E49E-40AD-84E7-ADD63A59243A}">
      <dgm:prSet/>
      <dgm:spPr/>
      <dgm:t>
        <a:bodyPr/>
        <a:lstStyle/>
        <a:p>
          <a:endParaRPr lang="en-AU" sz="1600"/>
        </a:p>
      </dgm:t>
    </dgm:pt>
    <dgm:pt modelId="{2019F6ED-2375-4504-A745-A1B0D9A164D8}">
      <dgm:prSet phldrT="[Text]" custT="1"/>
      <dgm:spPr>
        <a:xfrm>
          <a:off x="43568" y="1380296"/>
          <a:ext cx="969553" cy="484776"/>
        </a:xfrm>
      </dgm:spPr>
      <dgm:t>
        <a:bodyPr/>
        <a:lstStyle/>
        <a:p>
          <a:r>
            <a:rPr lang="en-AU" sz="800" dirty="0" smtClean="0"/>
            <a:t>Land Registration Services</a:t>
          </a:r>
          <a:endParaRPr lang="en-AU" sz="800" dirty="0"/>
        </a:p>
      </dgm:t>
    </dgm:pt>
    <dgm:pt modelId="{6A9B23D2-1BB5-464A-8EB1-1B34018C98E2}" type="parTrans" cxnId="{71D36B08-1B2F-4325-8E76-B83A2400A6DB}">
      <dgm:prSet/>
      <dgm:spPr>
        <a:xfrm>
          <a:off x="528345" y="1176689"/>
          <a:ext cx="1173160" cy="203606"/>
        </a:xfrm>
      </dgm:spPr>
      <dgm:t>
        <a:bodyPr/>
        <a:lstStyle/>
        <a:p>
          <a:endParaRPr lang="en-AU" sz="1600"/>
        </a:p>
      </dgm:t>
    </dgm:pt>
    <dgm:pt modelId="{80548B23-58FF-4E69-96A1-D413674F2E8B}" type="sibTrans" cxnId="{71D36B08-1B2F-4325-8E76-B83A2400A6DB}">
      <dgm:prSet/>
      <dgm:spPr/>
      <dgm:t>
        <a:bodyPr/>
        <a:lstStyle/>
        <a:p>
          <a:endParaRPr lang="en-AU" sz="1600"/>
        </a:p>
      </dgm:t>
    </dgm:pt>
    <dgm:pt modelId="{21EAB25D-C653-47A9-AB5D-4729C588C7B4}">
      <dgm:prSet phldrT="[Text]" custT="1"/>
      <dgm:spPr>
        <a:xfrm>
          <a:off x="1216728" y="1380296"/>
          <a:ext cx="969553" cy="484776"/>
        </a:xfrm>
      </dgm:spPr>
      <dgm:t>
        <a:bodyPr/>
        <a:lstStyle/>
        <a:p>
          <a:r>
            <a:rPr lang="en-AU" sz="800" dirty="0" smtClean="0"/>
            <a:t>Office of Surveyor-General Victoria</a:t>
          </a:r>
          <a:endParaRPr lang="en-AU" sz="800" dirty="0"/>
        </a:p>
      </dgm:t>
    </dgm:pt>
    <dgm:pt modelId="{7F035BC0-F439-4D95-ADA6-C8E80DD44FB6}" type="parTrans" cxnId="{EAD96C0E-8850-40B4-9C95-BF5167CACBE8}">
      <dgm:prSet/>
      <dgm:spPr>
        <a:xfrm>
          <a:off x="1655785" y="1176689"/>
          <a:ext cx="91440" cy="203606"/>
        </a:xfrm>
      </dgm:spPr>
      <dgm:t>
        <a:bodyPr/>
        <a:lstStyle/>
        <a:p>
          <a:endParaRPr lang="en-AU" sz="1600"/>
        </a:p>
      </dgm:t>
    </dgm:pt>
    <dgm:pt modelId="{7B6CDC3A-BAFD-4597-A417-500B0EABA830}" type="sibTrans" cxnId="{EAD96C0E-8850-40B4-9C95-BF5167CACBE8}">
      <dgm:prSet/>
      <dgm:spPr/>
      <dgm:t>
        <a:bodyPr/>
        <a:lstStyle/>
        <a:p>
          <a:endParaRPr lang="en-AU" sz="1600"/>
        </a:p>
      </dgm:t>
    </dgm:pt>
    <dgm:pt modelId="{9C27E6C3-E82A-4305-8DC6-358C1B32DC65}">
      <dgm:prSet phldrT="[Text]" custT="1"/>
      <dgm:spPr>
        <a:xfrm>
          <a:off x="2389889" y="1380296"/>
          <a:ext cx="969553" cy="484776"/>
        </a:xfrm>
        <a:solidFill>
          <a:srgbClr val="FFC000"/>
        </a:solidFill>
      </dgm:spPr>
      <dgm:t>
        <a:bodyPr/>
        <a:lstStyle/>
        <a:p>
          <a:r>
            <a:rPr lang="en-AU" sz="800" dirty="0" smtClean="0"/>
            <a:t>Valuer-General Victoria</a:t>
          </a:r>
          <a:endParaRPr lang="en-AU" sz="800" dirty="0"/>
        </a:p>
      </dgm:t>
    </dgm:pt>
    <dgm:pt modelId="{A572B937-EA34-4454-8EF9-D52DD9452F4E}" type="parTrans" cxnId="{AA1049C1-2A5E-4D41-851B-B85A69955AB9}">
      <dgm:prSet/>
      <dgm:spPr>
        <a:xfrm>
          <a:off x="1701505" y="1176689"/>
          <a:ext cx="1173160" cy="203606"/>
        </a:xfrm>
      </dgm:spPr>
      <dgm:t>
        <a:bodyPr/>
        <a:lstStyle/>
        <a:p>
          <a:endParaRPr lang="en-AU" sz="1600"/>
        </a:p>
      </dgm:t>
    </dgm:pt>
    <dgm:pt modelId="{C3E501D7-122A-4D1E-AF40-0B16D07662DF}" type="sibTrans" cxnId="{AA1049C1-2A5E-4D41-851B-B85A69955AB9}">
      <dgm:prSet/>
      <dgm:spPr/>
      <dgm:t>
        <a:bodyPr/>
        <a:lstStyle/>
        <a:p>
          <a:endParaRPr lang="en-AU" sz="1600"/>
        </a:p>
      </dgm:t>
    </dgm:pt>
    <dgm:pt modelId="{D6A62232-71E1-4B99-86DD-8F4E242F718A}">
      <dgm:prSet phldrT="[Text]" custT="1"/>
      <dgm:spPr>
        <a:xfrm>
          <a:off x="3451502" y="691912"/>
          <a:ext cx="969553" cy="484776"/>
        </a:xfrm>
      </dgm:spPr>
      <dgm:t>
        <a:bodyPr/>
        <a:lstStyle/>
        <a:p>
          <a:r>
            <a:rPr lang="en-AU" sz="800" dirty="0" smtClean="0"/>
            <a:t>Support units</a:t>
          </a:r>
          <a:endParaRPr lang="en-AU" sz="800" dirty="0"/>
        </a:p>
      </dgm:t>
    </dgm:pt>
    <dgm:pt modelId="{B6747798-BB23-40C1-9F88-A3714DAC7267}" type="parTrans" cxnId="{D495BD53-78F5-4CFA-B131-7D81D67262E6}">
      <dgm:prSet/>
      <dgm:spPr>
        <a:xfrm>
          <a:off x="2706283" y="488306"/>
          <a:ext cx="1229995" cy="203606"/>
        </a:xfrm>
      </dgm:spPr>
      <dgm:t>
        <a:bodyPr/>
        <a:lstStyle/>
        <a:p>
          <a:endParaRPr lang="en-AU" sz="1600"/>
        </a:p>
      </dgm:t>
    </dgm:pt>
    <dgm:pt modelId="{A304AE98-FA2E-4297-A33E-FA6BF5472BB0}" type="sibTrans" cxnId="{D495BD53-78F5-4CFA-B131-7D81D67262E6}">
      <dgm:prSet/>
      <dgm:spPr/>
      <dgm:t>
        <a:bodyPr/>
        <a:lstStyle/>
        <a:p>
          <a:endParaRPr lang="en-AU" sz="1600"/>
        </a:p>
      </dgm:t>
    </dgm:pt>
    <dgm:pt modelId="{35A9CAA5-62AC-4D66-9ECF-75F7BF89C09C}">
      <dgm:prSet phldrT="[Text]" custT="1"/>
      <dgm:spPr>
        <a:xfrm>
          <a:off x="3693890" y="1380296"/>
          <a:ext cx="969553" cy="484776"/>
        </a:xfrm>
      </dgm:spPr>
      <dgm:t>
        <a:bodyPr/>
        <a:lstStyle/>
        <a:p>
          <a:r>
            <a:rPr lang="en-AU" sz="800" dirty="0" smtClean="0"/>
            <a:t>Systems</a:t>
          </a:r>
          <a:endParaRPr lang="en-AU" sz="800" dirty="0"/>
        </a:p>
      </dgm:t>
    </dgm:pt>
    <dgm:pt modelId="{13147F77-E32D-4DEF-AEFF-9AC13717F04C}" type="parTrans" cxnId="{80088EA0-E44D-4AD0-821A-A0C564250AFA}">
      <dgm:prSet/>
      <dgm:spPr>
        <a:xfrm>
          <a:off x="3548457" y="1176689"/>
          <a:ext cx="145433" cy="445994"/>
        </a:xfrm>
      </dgm:spPr>
      <dgm:t>
        <a:bodyPr/>
        <a:lstStyle/>
        <a:p>
          <a:endParaRPr lang="en-AU" sz="1600"/>
        </a:p>
      </dgm:t>
    </dgm:pt>
    <dgm:pt modelId="{1ABC1509-47C6-49BD-A7EB-1BF2249CF57B}" type="sibTrans" cxnId="{80088EA0-E44D-4AD0-821A-A0C564250AFA}">
      <dgm:prSet/>
      <dgm:spPr/>
      <dgm:t>
        <a:bodyPr/>
        <a:lstStyle/>
        <a:p>
          <a:endParaRPr lang="en-AU" sz="1600"/>
        </a:p>
      </dgm:t>
    </dgm:pt>
    <dgm:pt modelId="{B05D19E4-879E-41AD-A86A-349AD4F84EA9}">
      <dgm:prSet phldrT="[Text]" custT="1"/>
      <dgm:spPr>
        <a:xfrm>
          <a:off x="3693890" y="2068679"/>
          <a:ext cx="969553" cy="484776"/>
        </a:xfrm>
      </dgm:spPr>
      <dgm:t>
        <a:bodyPr/>
        <a:lstStyle/>
        <a:p>
          <a:r>
            <a:rPr lang="en-AU" sz="800" dirty="0" smtClean="0"/>
            <a:t>Legal</a:t>
          </a:r>
          <a:endParaRPr lang="en-AU" sz="800" dirty="0"/>
        </a:p>
      </dgm:t>
    </dgm:pt>
    <dgm:pt modelId="{0B2C58A2-E01E-4FAA-A3E0-E3193218F0BE}" type="parTrans" cxnId="{F2530773-8188-48D4-8C79-54B98C772881}">
      <dgm:prSet/>
      <dgm:spPr>
        <a:xfrm>
          <a:off x="3548457" y="1176689"/>
          <a:ext cx="145433" cy="1134378"/>
        </a:xfrm>
      </dgm:spPr>
      <dgm:t>
        <a:bodyPr/>
        <a:lstStyle/>
        <a:p>
          <a:endParaRPr lang="en-AU" sz="1600"/>
        </a:p>
      </dgm:t>
    </dgm:pt>
    <dgm:pt modelId="{B1542D26-68E2-4DC1-BFCB-499B4FAC72A7}" type="sibTrans" cxnId="{F2530773-8188-48D4-8C79-54B98C772881}">
      <dgm:prSet/>
      <dgm:spPr/>
      <dgm:t>
        <a:bodyPr/>
        <a:lstStyle/>
        <a:p>
          <a:endParaRPr lang="en-AU" sz="1600"/>
        </a:p>
      </dgm:t>
    </dgm:pt>
    <dgm:pt modelId="{9634BC95-C8C3-4B8A-9FA7-6D2120737660}">
      <dgm:prSet phldrT="[Text]" custT="1"/>
      <dgm:spPr>
        <a:xfrm>
          <a:off x="3693890" y="2757062"/>
          <a:ext cx="969553" cy="484776"/>
        </a:xfrm>
      </dgm:spPr>
      <dgm:t>
        <a:bodyPr/>
        <a:lstStyle/>
        <a:p>
          <a:r>
            <a:rPr lang="en-AU" sz="800" dirty="0" smtClean="0"/>
            <a:t>Executive (Policy and Business Support)</a:t>
          </a:r>
          <a:endParaRPr lang="en-AU" sz="800" dirty="0"/>
        </a:p>
      </dgm:t>
    </dgm:pt>
    <dgm:pt modelId="{F323BDEF-4CAD-4A4E-84C0-99EB838C22F1}" type="parTrans" cxnId="{CB50B3D7-23CF-43CE-8BD9-2ED047AD1E93}">
      <dgm:prSet/>
      <dgm:spPr>
        <a:xfrm>
          <a:off x="3548457" y="1176689"/>
          <a:ext cx="145433" cy="1822761"/>
        </a:xfrm>
      </dgm:spPr>
      <dgm:t>
        <a:bodyPr/>
        <a:lstStyle/>
        <a:p>
          <a:endParaRPr lang="en-AU" sz="1600"/>
        </a:p>
      </dgm:t>
    </dgm:pt>
    <dgm:pt modelId="{B91071CF-F5B6-47DE-B36D-2CA7FC7A2307}" type="sibTrans" cxnId="{CB50B3D7-23CF-43CE-8BD9-2ED047AD1E93}">
      <dgm:prSet/>
      <dgm:spPr/>
      <dgm:t>
        <a:bodyPr/>
        <a:lstStyle/>
        <a:p>
          <a:endParaRPr lang="en-AU" sz="1600"/>
        </a:p>
      </dgm:t>
    </dgm:pt>
    <dgm:pt modelId="{C6B80188-1716-4A8D-A956-4BAF3F6B90A2}">
      <dgm:prSet phldrT="[Text]" custT="1"/>
      <dgm:spPr>
        <a:xfrm>
          <a:off x="285957" y="2068679"/>
          <a:ext cx="969553" cy="484776"/>
        </a:xfrm>
      </dgm:spPr>
      <dgm:t>
        <a:bodyPr/>
        <a:lstStyle/>
        <a:p>
          <a:r>
            <a:rPr lang="en-AU" sz="800" dirty="0" smtClean="0"/>
            <a:t>Land Records &amp; Information Services</a:t>
          </a:r>
          <a:endParaRPr lang="en-AU" sz="800" dirty="0"/>
        </a:p>
      </dgm:t>
    </dgm:pt>
    <dgm:pt modelId="{AA4321DF-0D8B-4B4D-9CBB-40C5B19922E2}" type="parTrans" cxnId="{5848575B-A7F7-43A6-8BEB-682D313EA6F3}">
      <dgm:prSet/>
      <dgm:spPr>
        <a:xfrm>
          <a:off x="140524" y="1865073"/>
          <a:ext cx="145433" cy="445994"/>
        </a:xfrm>
      </dgm:spPr>
      <dgm:t>
        <a:bodyPr/>
        <a:lstStyle/>
        <a:p>
          <a:endParaRPr lang="en-AU" sz="1600"/>
        </a:p>
      </dgm:t>
    </dgm:pt>
    <dgm:pt modelId="{FF5C07E2-021C-411C-BA27-C63EF5CAEC1C}" type="sibTrans" cxnId="{5848575B-A7F7-43A6-8BEB-682D313EA6F3}">
      <dgm:prSet/>
      <dgm:spPr/>
      <dgm:t>
        <a:bodyPr/>
        <a:lstStyle/>
        <a:p>
          <a:endParaRPr lang="en-AU" sz="1600"/>
        </a:p>
      </dgm:t>
    </dgm:pt>
    <dgm:pt modelId="{079284BC-D1FC-4244-B233-D6C0688A947D}">
      <dgm:prSet phldrT="[Text]" custT="1"/>
      <dgm:spPr>
        <a:xfrm>
          <a:off x="285957" y="2667383"/>
          <a:ext cx="969553" cy="484776"/>
        </a:xfrm>
      </dgm:spPr>
      <dgm:t>
        <a:bodyPr/>
        <a:lstStyle/>
        <a:p>
          <a:r>
            <a:rPr lang="en-AU" sz="800" dirty="0" smtClean="0"/>
            <a:t>Registration</a:t>
          </a:r>
          <a:endParaRPr lang="en-AU" sz="800" dirty="0"/>
        </a:p>
      </dgm:t>
    </dgm:pt>
    <dgm:pt modelId="{2788167E-0B65-437B-9956-3603BA4C541A}" type="parTrans" cxnId="{8CB6AB42-0606-4F26-8362-0E4D71AEB0C0}">
      <dgm:prSet/>
      <dgm:spPr>
        <a:xfrm>
          <a:off x="140524" y="1865073"/>
          <a:ext cx="145433" cy="1044699"/>
        </a:xfrm>
      </dgm:spPr>
      <dgm:t>
        <a:bodyPr/>
        <a:lstStyle/>
        <a:p>
          <a:endParaRPr lang="en-AU" sz="1600"/>
        </a:p>
      </dgm:t>
    </dgm:pt>
    <dgm:pt modelId="{22B1435F-2689-4221-A153-FFD496F9C2E1}" type="sibTrans" cxnId="{8CB6AB42-0606-4F26-8362-0E4D71AEB0C0}">
      <dgm:prSet/>
      <dgm:spPr/>
      <dgm:t>
        <a:bodyPr/>
        <a:lstStyle/>
        <a:p>
          <a:endParaRPr lang="en-AU" sz="1600"/>
        </a:p>
      </dgm:t>
    </dgm:pt>
    <dgm:pt modelId="{DE1663BC-F0CD-4C18-83AB-6D240AC9A6C1}">
      <dgm:prSet phldrT="[Text]" custT="1"/>
      <dgm:spPr>
        <a:xfrm>
          <a:off x="285957" y="3255122"/>
          <a:ext cx="969553" cy="484776"/>
        </a:xfrm>
      </dgm:spPr>
      <dgm:t>
        <a:bodyPr/>
        <a:lstStyle/>
        <a:p>
          <a:r>
            <a:rPr lang="en-AU" sz="800" dirty="0" smtClean="0"/>
            <a:t>Subdivision</a:t>
          </a:r>
          <a:endParaRPr lang="en-AU" sz="800" dirty="0"/>
        </a:p>
      </dgm:t>
    </dgm:pt>
    <dgm:pt modelId="{4AFCE14C-2E54-4220-8CCD-03015FA0FFB2}" type="parTrans" cxnId="{206923A1-7E0D-4703-BEA9-BD59E1A25A6B}">
      <dgm:prSet/>
      <dgm:spPr>
        <a:xfrm>
          <a:off x="140524" y="1865073"/>
          <a:ext cx="145433" cy="1632437"/>
        </a:xfrm>
      </dgm:spPr>
      <dgm:t>
        <a:bodyPr/>
        <a:lstStyle/>
        <a:p>
          <a:endParaRPr lang="en-AU" sz="1600"/>
        </a:p>
      </dgm:t>
    </dgm:pt>
    <dgm:pt modelId="{9F92996A-1F2B-4587-8C8B-0493F4950B8C}" type="sibTrans" cxnId="{206923A1-7E0D-4703-BEA9-BD59E1A25A6B}">
      <dgm:prSet/>
      <dgm:spPr/>
      <dgm:t>
        <a:bodyPr/>
        <a:lstStyle/>
        <a:p>
          <a:endParaRPr lang="en-AU" sz="1600"/>
        </a:p>
      </dgm:t>
    </dgm:pt>
    <dgm:pt modelId="{54773CDF-91F2-4125-A8D8-68878E178239}">
      <dgm:prSet phldrT="[Text]" custT="1"/>
      <dgm:spPr>
        <a:xfrm>
          <a:off x="285957" y="3842861"/>
          <a:ext cx="969553" cy="484776"/>
        </a:xfrm>
      </dgm:spPr>
      <dgm:t>
        <a:bodyPr/>
        <a:lstStyle/>
        <a:p>
          <a:r>
            <a:rPr lang="en-AU" sz="800" dirty="0" smtClean="0"/>
            <a:t>Application &amp; Survey</a:t>
          </a:r>
          <a:endParaRPr lang="en-AU" sz="800" dirty="0"/>
        </a:p>
      </dgm:t>
    </dgm:pt>
    <dgm:pt modelId="{FD02E631-7222-472C-9C07-823E6B2C975F}" type="parTrans" cxnId="{CE3E7334-4873-4AAA-B349-5460CFF8D7D9}">
      <dgm:prSet/>
      <dgm:spPr>
        <a:xfrm>
          <a:off x="140524" y="1865073"/>
          <a:ext cx="145433" cy="2220176"/>
        </a:xfrm>
      </dgm:spPr>
      <dgm:t>
        <a:bodyPr/>
        <a:lstStyle/>
        <a:p>
          <a:endParaRPr lang="en-AU" sz="1600"/>
        </a:p>
      </dgm:t>
    </dgm:pt>
    <dgm:pt modelId="{C1FE7A24-7464-408F-99E5-5ED611BDB914}" type="sibTrans" cxnId="{CE3E7334-4873-4AAA-B349-5460CFF8D7D9}">
      <dgm:prSet/>
      <dgm:spPr/>
      <dgm:t>
        <a:bodyPr/>
        <a:lstStyle/>
        <a:p>
          <a:endParaRPr lang="en-AU" sz="1600"/>
        </a:p>
      </dgm:t>
    </dgm:pt>
    <dgm:pt modelId="{2CBB017F-42C4-4AF2-8F7C-53341217418E}">
      <dgm:prSet phldrT="[Text]" custT="1"/>
      <dgm:spPr>
        <a:xfrm>
          <a:off x="285957" y="4430599"/>
          <a:ext cx="969553" cy="484776"/>
        </a:xfrm>
      </dgm:spPr>
      <dgm:t>
        <a:bodyPr/>
        <a:lstStyle/>
        <a:p>
          <a:r>
            <a:rPr lang="en-AU" sz="800" dirty="0" smtClean="0"/>
            <a:t>Business Services</a:t>
          </a:r>
          <a:endParaRPr lang="en-AU" sz="800" dirty="0"/>
        </a:p>
      </dgm:t>
    </dgm:pt>
    <dgm:pt modelId="{C5DCB794-E94E-4DDD-A870-3664B18C8CD3}" type="parTrans" cxnId="{6CBD9A78-8359-43DD-B43B-0F48D8D3BAF0}">
      <dgm:prSet/>
      <dgm:spPr>
        <a:xfrm>
          <a:off x="140524" y="1865073"/>
          <a:ext cx="145433" cy="2807915"/>
        </a:xfrm>
      </dgm:spPr>
      <dgm:t>
        <a:bodyPr/>
        <a:lstStyle/>
        <a:p>
          <a:endParaRPr lang="en-AU" sz="1600"/>
        </a:p>
      </dgm:t>
    </dgm:pt>
    <dgm:pt modelId="{2E012F50-11A2-44E1-A023-4817734ACAC2}" type="sibTrans" cxnId="{6CBD9A78-8359-43DD-B43B-0F48D8D3BAF0}">
      <dgm:prSet/>
      <dgm:spPr/>
      <dgm:t>
        <a:bodyPr/>
        <a:lstStyle/>
        <a:p>
          <a:endParaRPr lang="en-AU" sz="1600"/>
        </a:p>
      </dgm:t>
    </dgm:pt>
    <dgm:pt modelId="{4282A5B5-0D42-415F-9A1A-5EF5A400986F}">
      <dgm:prSet phldrT="[Text]" custT="1"/>
      <dgm:spPr>
        <a:xfrm>
          <a:off x="1216728" y="691912"/>
          <a:ext cx="969553" cy="484776"/>
        </a:xfrm>
      </dgm:spPr>
      <dgm:t>
        <a:bodyPr/>
        <a:lstStyle/>
        <a:p>
          <a:r>
            <a:rPr lang="en-AU" sz="800" dirty="0" smtClean="0"/>
            <a:t>Service delivery units</a:t>
          </a:r>
          <a:endParaRPr lang="en-AU" sz="800" dirty="0"/>
        </a:p>
      </dgm:t>
    </dgm:pt>
    <dgm:pt modelId="{ED8081D3-E203-405C-B7CD-2C2076581FD4}" type="sibTrans" cxnId="{E1E41659-1F7E-47A6-92FC-8B520EBB4DC8}">
      <dgm:prSet/>
      <dgm:spPr/>
      <dgm:t>
        <a:bodyPr/>
        <a:lstStyle/>
        <a:p>
          <a:endParaRPr lang="en-AU" sz="1600"/>
        </a:p>
      </dgm:t>
    </dgm:pt>
    <dgm:pt modelId="{2974C8D2-7CAA-4947-BEA9-EA614B2083B1}" type="parTrans" cxnId="{E1E41659-1F7E-47A6-92FC-8B520EBB4DC8}">
      <dgm:prSet/>
      <dgm:spPr>
        <a:xfrm>
          <a:off x="1701505" y="488306"/>
          <a:ext cx="1004777" cy="203606"/>
        </a:xfrm>
      </dgm:spPr>
      <dgm:t>
        <a:bodyPr/>
        <a:lstStyle/>
        <a:p>
          <a:endParaRPr lang="en-AU" sz="1600"/>
        </a:p>
      </dgm:t>
    </dgm:pt>
    <dgm:pt modelId="{E2AC3329-29A2-4FB3-9828-2F5C1C0D5955}" type="pres">
      <dgm:prSet presAssocID="{EA500040-22BD-4CE3-961A-31A91E8A3D08}" presName="hierChild1" presStyleCnt="0">
        <dgm:presLayoutVars>
          <dgm:orgChart val="1"/>
          <dgm:chPref val="1"/>
          <dgm:dir/>
          <dgm:animOne val="branch"/>
          <dgm:animLvl val="lvl"/>
          <dgm:resizeHandles/>
        </dgm:presLayoutVars>
      </dgm:prSet>
      <dgm:spPr/>
      <dgm:t>
        <a:bodyPr/>
        <a:lstStyle/>
        <a:p>
          <a:endParaRPr lang="en-AU"/>
        </a:p>
      </dgm:t>
    </dgm:pt>
    <dgm:pt modelId="{F1D1B90A-5C00-476C-B259-69580461D202}" type="pres">
      <dgm:prSet presAssocID="{C3F428B4-2224-414F-9B64-B10A077EB448}" presName="hierRoot1" presStyleCnt="0">
        <dgm:presLayoutVars>
          <dgm:hierBranch val="init"/>
        </dgm:presLayoutVars>
      </dgm:prSet>
      <dgm:spPr/>
      <dgm:t>
        <a:bodyPr/>
        <a:lstStyle/>
        <a:p>
          <a:endParaRPr lang="en-AU"/>
        </a:p>
      </dgm:t>
    </dgm:pt>
    <dgm:pt modelId="{90A81EEB-3E38-4CB1-A0C5-63BC4EFF7ABB}" type="pres">
      <dgm:prSet presAssocID="{C3F428B4-2224-414F-9B64-B10A077EB448}" presName="rootComposite1" presStyleCnt="0"/>
      <dgm:spPr/>
      <dgm:t>
        <a:bodyPr/>
        <a:lstStyle/>
        <a:p>
          <a:endParaRPr lang="en-AU"/>
        </a:p>
      </dgm:t>
    </dgm:pt>
    <dgm:pt modelId="{52ECF98E-6424-4B30-845D-50DE5E4162FF}" type="pres">
      <dgm:prSet presAssocID="{C3F428B4-2224-414F-9B64-B10A077EB448}" presName="rootText1" presStyleLbl="node0" presStyleIdx="0" presStyleCnt="1">
        <dgm:presLayoutVars>
          <dgm:chPref val="3"/>
        </dgm:presLayoutVars>
      </dgm:prSet>
      <dgm:spPr/>
      <dgm:t>
        <a:bodyPr/>
        <a:lstStyle/>
        <a:p>
          <a:endParaRPr lang="en-AU"/>
        </a:p>
      </dgm:t>
    </dgm:pt>
    <dgm:pt modelId="{68E7F7E7-F0B3-499A-B543-82BB027851A8}" type="pres">
      <dgm:prSet presAssocID="{C3F428B4-2224-414F-9B64-B10A077EB448}" presName="rootConnector1" presStyleLbl="node1" presStyleIdx="0" presStyleCnt="0"/>
      <dgm:spPr/>
      <dgm:t>
        <a:bodyPr/>
        <a:lstStyle/>
        <a:p>
          <a:endParaRPr lang="en-AU"/>
        </a:p>
      </dgm:t>
    </dgm:pt>
    <dgm:pt modelId="{A2B5D40D-66D4-45D0-9A76-074C92A6BE6B}" type="pres">
      <dgm:prSet presAssocID="{C3F428B4-2224-414F-9B64-B10A077EB448}" presName="hierChild2" presStyleCnt="0"/>
      <dgm:spPr/>
      <dgm:t>
        <a:bodyPr/>
        <a:lstStyle/>
        <a:p>
          <a:endParaRPr lang="en-AU"/>
        </a:p>
      </dgm:t>
    </dgm:pt>
    <dgm:pt modelId="{B03D532A-EF29-437B-9E0F-E4599460D2CF}" type="pres">
      <dgm:prSet presAssocID="{2974C8D2-7CAA-4947-BEA9-EA614B2083B1}" presName="Name37" presStyleLbl="parChTrans1D2" presStyleIdx="0" presStyleCnt="2"/>
      <dgm:spPr/>
      <dgm:t>
        <a:bodyPr/>
        <a:lstStyle/>
        <a:p>
          <a:endParaRPr lang="en-AU"/>
        </a:p>
      </dgm:t>
    </dgm:pt>
    <dgm:pt modelId="{EB6EB2E4-4077-44CD-A6AE-3D3C50625F30}" type="pres">
      <dgm:prSet presAssocID="{4282A5B5-0D42-415F-9A1A-5EF5A400986F}" presName="hierRoot2" presStyleCnt="0">
        <dgm:presLayoutVars>
          <dgm:hierBranch val="init"/>
        </dgm:presLayoutVars>
      </dgm:prSet>
      <dgm:spPr/>
      <dgm:t>
        <a:bodyPr/>
        <a:lstStyle/>
        <a:p>
          <a:endParaRPr lang="en-AU"/>
        </a:p>
      </dgm:t>
    </dgm:pt>
    <dgm:pt modelId="{D893BC75-A047-4070-B4F6-86E3AE0A383C}" type="pres">
      <dgm:prSet presAssocID="{4282A5B5-0D42-415F-9A1A-5EF5A400986F}" presName="rootComposite" presStyleCnt="0"/>
      <dgm:spPr/>
      <dgm:t>
        <a:bodyPr/>
        <a:lstStyle/>
        <a:p>
          <a:endParaRPr lang="en-AU"/>
        </a:p>
      </dgm:t>
    </dgm:pt>
    <dgm:pt modelId="{6F7F0058-36DA-49D1-BCB1-96A612C65BB7}" type="pres">
      <dgm:prSet presAssocID="{4282A5B5-0D42-415F-9A1A-5EF5A400986F}" presName="rootText" presStyleLbl="node2" presStyleIdx="0" presStyleCnt="2">
        <dgm:presLayoutVars>
          <dgm:chPref val="3"/>
        </dgm:presLayoutVars>
      </dgm:prSet>
      <dgm:spPr/>
      <dgm:t>
        <a:bodyPr/>
        <a:lstStyle/>
        <a:p>
          <a:endParaRPr lang="en-AU"/>
        </a:p>
      </dgm:t>
    </dgm:pt>
    <dgm:pt modelId="{8A70272C-E27C-4663-A0DB-CB24C532B8D4}" type="pres">
      <dgm:prSet presAssocID="{4282A5B5-0D42-415F-9A1A-5EF5A400986F}" presName="rootConnector" presStyleLbl="node2" presStyleIdx="0" presStyleCnt="2"/>
      <dgm:spPr/>
      <dgm:t>
        <a:bodyPr/>
        <a:lstStyle/>
        <a:p>
          <a:endParaRPr lang="en-AU"/>
        </a:p>
      </dgm:t>
    </dgm:pt>
    <dgm:pt modelId="{5B0279CF-7428-4520-AF1B-53F6531122B4}" type="pres">
      <dgm:prSet presAssocID="{4282A5B5-0D42-415F-9A1A-5EF5A400986F}" presName="hierChild4" presStyleCnt="0"/>
      <dgm:spPr/>
      <dgm:t>
        <a:bodyPr/>
        <a:lstStyle/>
        <a:p>
          <a:endParaRPr lang="en-AU"/>
        </a:p>
      </dgm:t>
    </dgm:pt>
    <dgm:pt modelId="{9FF618CA-7752-4B31-A846-CF16DA44F8A7}" type="pres">
      <dgm:prSet presAssocID="{6A9B23D2-1BB5-464A-8EB1-1B34018C98E2}" presName="Name37" presStyleLbl="parChTrans1D3" presStyleIdx="0" presStyleCnt="6"/>
      <dgm:spPr/>
      <dgm:t>
        <a:bodyPr/>
        <a:lstStyle/>
        <a:p>
          <a:endParaRPr lang="en-AU"/>
        </a:p>
      </dgm:t>
    </dgm:pt>
    <dgm:pt modelId="{BB50F519-7241-49D0-A3C2-3C80ED2DE6B3}" type="pres">
      <dgm:prSet presAssocID="{2019F6ED-2375-4504-A745-A1B0D9A164D8}" presName="hierRoot2" presStyleCnt="0">
        <dgm:presLayoutVars>
          <dgm:hierBranch val="init"/>
        </dgm:presLayoutVars>
      </dgm:prSet>
      <dgm:spPr/>
      <dgm:t>
        <a:bodyPr/>
        <a:lstStyle/>
        <a:p>
          <a:endParaRPr lang="en-AU"/>
        </a:p>
      </dgm:t>
    </dgm:pt>
    <dgm:pt modelId="{3FDE63BC-D1E3-4B17-A041-33BE0E450678}" type="pres">
      <dgm:prSet presAssocID="{2019F6ED-2375-4504-A745-A1B0D9A164D8}" presName="rootComposite" presStyleCnt="0"/>
      <dgm:spPr/>
      <dgm:t>
        <a:bodyPr/>
        <a:lstStyle/>
        <a:p>
          <a:endParaRPr lang="en-AU"/>
        </a:p>
      </dgm:t>
    </dgm:pt>
    <dgm:pt modelId="{2323A8D9-7D8B-4473-A01E-47C28CC81D84}" type="pres">
      <dgm:prSet presAssocID="{2019F6ED-2375-4504-A745-A1B0D9A164D8}" presName="rootText" presStyleLbl="node3" presStyleIdx="0" presStyleCnt="6">
        <dgm:presLayoutVars>
          <dgm:chPref val="3"/>
        </dgm:presLayoutVars>
      </dgm:prSet>
      <dgm:spPr/>
      <dgm:t>
        <a:bodyPr/>
        <a:lstStyle/>
        <a:p>
          <a:endParaRPr lang="en-AU"/>
        </a:p>
      </dgm:t>
    </dgm:pt>
    <dgm:pt modelId="{852DCD40-F029-4769-931A-985A68C6DA83}" type="pres">
      <dgm:prSet presAssocID="{2019F6ED-2375-4504-A745-A1B0D9A164D8}" presName="rootConnector" presStyleLbl="node3" presStyleIdx="0" presStyleCnt="6"/>
      <dgm:spPr/>
      <dgm:t>
        <a:bodyPr/>
        <a:lstStyle/>
        <a:p>
          <a:endParaRPr lang="en-AU"/>
        </a:p>
      </dgm:t>
    </dgm:pt>
    <dgm:pt modelId="{743EC64C-E9B2-4F4B-9327-F25BB541CAA5}" type="pres">
      <dgm:prSet presAssocID="{2019F6ED-2375-4504-A745-A1B0D9A164D8}" presName="hierChild4" presStyleCnt="0"/>
      <dgm:spPr/>
      <dgm:t>
        <a:bodyPr/>
        <a:lstStyle/>
        <a:p>
          <a:endParaRPr lang="en-AU"/>
        </a:p>
      </dgm:t>
    </dgm:pt>
    <dgm:pt modelId="{92DE7799-BD1D-467C-9621-BF16322B6F76}" type="pres">
      <dgm:prSet presAssocID="{AA4321DF-0D8B-4B4D-9CBB-40C5B19922E2}" presName="Name37" presStyleLbl="parChTrans1D4" presStyleIdx="0" presStyleCnt="5"/>
      <dgm:spPr/>
      <dgm:t>
        <a:bodyPr/>
        <a:lstStyle/>
        <a:p>
          <a:endParaRPr lang="en-AU"/>
        </a:p>
      </dgm:t>
    </dgm:pt>
    <dgm:pt modelId="{5D3C5881-D861-424A-BF19-CF15CB35FA27}" type="pres">
      <dgm:prSet presAssocID="{C6B80188-1716-4A8D-A956-4BAF3F6B90A2}" presName="hierRoot2" presStyleCnt="0">
        <dgm:presLayoutVars>
          <dgm:hierBranch val="init"/>
        </dgm:presLayoutVars>
      </dgm:prSet>
      <dgm:spPr/>
      <dgm:t>
        <a:bodyPr/>
        <a:lstStyle/>
        <a:p>
          <a:endParaRPr lang="en-AU"/>
        </a:p>
      </dgm:t>
    </dgm:pt>
    <dgm:pt modelId="{39E7EA2A-AAE1-4EEE-87A5-290FC603523C}" type="pres">
      <dgm:prSet presAssocID="{C6B80188-1716-4A8D-A956-4BAF3F6B90A2}" presName="rootComposite" presStyleCnt="0"/>
      <dgm:spPr/>
      <dgm:t>
        <a:bodyPr/>
        <a:lstStyle/>
        <a:p>
          <a:endParaRPr lang="en-AU"/>
        </a:p>
      </dgm:t>
    </dgm:pt>
    <dgm:pt modelId="{6168BB31-17C0-4304-8B63-7EA1DD5480B9}" type="pres">
      <dgm:prSet presAssocID="{C6B80188-1716-4A8D-A956-4BAF3F6B90A2}" presName="rootText" presStyleLbl="node4" presStyleIdx="0" presStyleCnt="5">
        <dgm:presLayoutVars>
          <dgm:chPref val="3"/>
        </dgm:presLayoutVars>
      </dgm:prSet>
      <dgm:spPr/>
      <dgm:t>
        <a:bodyPr/>
        <a:lstStyle/>
        <a:p>
          <a:endParaRPr lang="en-AU"/>
        </a:p>
      </dgm:t>
    </dgm:pt>
    <dgm:pt modelId="{3F9F885A-F4CC-47AA-935F-2B21E5079B49}" type="pres">
      <dgm:prSet presAssocID="{C6B80188-1716-4A8D-A956-4BAF3F6B90A2}" presName="rootConnector" presStyleLbl="node4" presStyleIdx="0" presStyleCnt="5"/>
      <dgm:spPr/>
      <dgm:t>
        <a:bodyPr/>
        <a:lstStyle/>
        <a:p>
          <a:endParaRPr lang="en-AU"/>
        </a:p>
      </dgm:t>
    </dgm:pt>
    <dgm:pt modelId="{5562B47D-ED12-4263-9B57-4097B53A9E2D}" type="pres">
      <dgm:prSet presAssocID="{C6B80188-1716-4A8D-A956-4BAF3F6B90A2}" presName="hierChild4" presStyleCnt="0"/>
      <dgm:spPr/>
      <dgm:t>
        <a:bodyPr/>
        <a:lstStyle/>
        <a:p>
          <a:endParaRPr lang="en-AU"/>
        </a:p>
      </dgm:t>
    </dgm:pt>
    <dgm:pt modelId="{58FE6C15-9994-4FDA-B5C4-8BB38034956C}" type="pres">
      <dgm:prSet presAssocID="{C6B80188-1716-4A8D-A956-4BAF3F6B90A2}" presName="hierChild5" presStyleCnt="0"/>
      <dgm:spPr/>
      <dgm:t>
        <a:bodyPr/>
        <a:lstStyle/>
        <a:p>
          <a:endParaRPr lang="en-AU"/>
        </a:p>
      </dgm:t>
    </dgm:pt>
    <dgm:pt modelId="{47DE2968-F5A6-4EE9-B169-938E88D1EF99}" type="pres">
      <dgm:prSet presAssocID="{2788167E-0B65-437B-9956-3603BA4C541A}" presName="Name37" presStyleLbl="parChTrans1D4" presStyleIdx="1" presStyleCnt="5"/>
      <dgm:spPr/>
      <dgm:t>
        <a:bodyPr/>
        <a:lstStyle/>
        <a:p>
          <a:endParaRPr lang="en-AU"/>
        </a:p>
      </dgm:t>
    </dgm:pt>
    <dgm:pt modelId="{563F6DBF-B117-4189-A3D8-0D336652F099}" type="pres">
      <dgm:prSet presAssocID="{079284BC-D1FC-4244-B233-D6C0688A947D}" presName="hierRoot2" presStyleCnt="0">
        <dgm:presLayoutVars>
          <dgm:hierBranch val="init"/>
        </dgm:presLayoutVars>
      </dgm:prSet>
      <dgm:spPr/>
      <dgm:t>
        <a:bodyPr/>
        <a:lstStyle/>
        <a:p>
          <a:endParaRPr lang="en-AU"/>
        </a:p>
      </dgm:t>
    </dgm:pt>
    <dgm:pt modelId="{2929FDCD-382D-474A-8E22-4F5DB901EF72}" type="pres">
      <dgm:prSet presAssocID="{079284BC-D1FC-4244-B233-D6C0688A947D}" presName="rootComposite" presStyleCnt="0"/>
      <dgm:spPr/>
      <dgm:t>
        <a:bodyPr/>
        <a:lstStyle/>
        <a:p>
          <a:endParaRPr lang="en-AU"/>
        </a:p>
      </dgm:t>
    </dgm:pt>
    <dgm:pt modelId="{12480ACE-A6DD-4ABC-8059-B83A9034C0E6}" type="pres">
      <dgm:prSet presAssocID="{079284BC-D1FC-4244-B233-D6C0688A947D}" presName="rootText" presStyleLbl="node4" presStyleIdx="1" presStyleCnt="5">
        <dgm:presLayoutVars>
          <dgm:chPref val="3"/>
        </dgm:presLayoutVars>
      </dgm:prSet>
      <dgm:spPr/>
      <dgm:t>
        <a:bodyPr/>
        <a:lstStyle/>
        <a:p>
          <a:endParaRPr lang="en-AU"/>
        </a:p>
      </dgm:t>
    </dgm:pt>
    <dgm:pt modelId="{A67119CB-1CAA-40B4-AAC5-4665DF62FC5D}" type="pres">
      <dgm:prSet presAssocID="{079284BC-D1FC-4244-B233-D6C0688A947D}" presName="rootConnector" presStyleLbl="node4" presStyleIdx="1" presStyleCnt="5"/>
      <dgm:spPr/>
      <dgm:t>
        <a:bodyPr/>
        <a:lstStyle/>
        <a:p>
          <a:endParaRPr lang="en-AU"/>
        </a:p>
      </dgm:t>
    </dgm:pt>
    <dgm:pt modelId="{4A167B4A-A5A1-44DB-8407-0AB606C6F23D}" type="pres">
      <dgm:prSet presAssocID="{079284BC-D1FC-4244-B233-D6C0688A947D}" presName="hierChild4" presStyleCnt="0"/>
      <dgm:spPr/>
      <dgm:t>
        <a:bodyPr/>
        <a:lstStyle/>
        <a:p>
          <a:endParaRPr lang="en-AU"/>
        </a:p>
      </dgm:t>
    </dgm:pt>
    <dgm:pt modelId="{023A4BD7-5F92-4144-A390-817D9C5F1539}" type="pres">
      <dgm:prSet presAssocID="{079284BC-D1FC-4244-B233-D6C0688A947D}" presName="hierChild5" presStyleCnt="0"/>
      <dgm:spPr/>
      <dgm:t>
        <a:bodyPr/>
        <a:lstStyle/>
        <a:p>
          <a:endParaRPr lang="en-AU"/>
        </a:p>
      </dgm:t>
    </dgm:pt>
    <dgm:pt modelId="{CB2300C0-C9EB-4E6B-9643-33278DA56D26}" type="pres">
      <dgm:prSet presAssocID="{4AFCE14C-2E54-4220-8CCD-03015FA0FFB2}" presName="Name37" presStyleLbl="parChTrans1D4" presStyleIdx="2" presStyleCnt="5"/>
      <dgm:spPr/>
      <dgm:t>
        <a:bodyPr/>
        <a:lstStyle/>
        <a:p>
          <a:endParaRPr lang="en-AU"/>
        </a:p>
      </dgm:t>
    </dgm:pt>
    <dgm:pt modelId="{01C4BB8F-A4F1-4A47-A270-D91611AE77A4}" type="pres">
      <dgm:prSet presAssocID="{DE1663BC-F0CD-4C18-83AB-6D240AC9A6C1}" presName="hierRoot2" presStyleCnt="0">
        <dgm:presLayoutVars>
          <dgm:hierBranch val="init"/>
        </dgm:presLayoutVars>
      </dgm:prSet>
      <dgm:spPr/>
      <dgm:t>
        <a:bodyPr/>
        <a:lstStyle/>
        <a:p>
          <a:endParaRPr lang="en-AU"/>
        </a:p>
      </dgm:t>
    </dgm:pt>
    <dgm:pt modelId="{F32A6367-5B2F-4E42-8785-8D1CA3BFC696}" type="pres">
      <dgm:prSet presAssocID="{DE1663BC-F0CD-4C18-83AB-6D240AC9A6C1}" presName="rootComposite" presStyleCnt="0"/>
      <dgm:spPr/>
      <dgm:t>
        <a:bodyPr/>
        <a:lstStyle/>
        <a:p>
          <a:endParaRPr lang="en-AU"/>
        </a:p>
      </dgm:t>
    </dgm:pt>
    <dgm:pt modelId="{5CAC40FF-0A7D-48DC-B023-D5D96A71F3E6}" type="pres">
      <dgm:prSet presAssocID="{DE1663BC-F0CD-4C18-83AB-6D240AC9A6C1}" presName="rootText" presStyleLbl="node4" presStyleIdx="2" presStyleCnt="5">
        <dgm:presLayoutVars>
          <dgm:chPref val="3"/>
        </dgm:presLayoutVars>
      </dgm:prSet>
      <dgm:spPr/>
      <dgm:t>
        <a:bodyPr/>
        <a:lstStyle/>
        <a:p>
          <a:endParaRPr lang="en-AU"/>
        </a:p>
      </dgm:t>
    </dgm:pt>
    <dgm:pt modelId="{CA194424-E9DE-4F6C-A81C-A0E2648EF33D}" type="pres">
      <dgm:prSet presAssocID="{DE1663BC-F0CD-4C18-83AB-6D240AC9A6C1}" presName="rootConnector" presStyleLbl="node4" presStyleIdx="2" presStyleCnt="5"/>
      <dgm:spPr/>
      <dgm:t>
        <a:bodyPr/>
        <a:lstStyle/>
        <a:p>
          <a:endParaRPr lang="en-AU"/>
        </a:p>
      </dgm:t>
    </dgm:pt>
    <dgm:pt modelId="{56A81E96-A620-4B28-83FC-23392B34F6DA}" type="pres">
      <dgm:prSet presAssocID="{DE1663BC-F0CD-4C18-83AB-6D240AC9A6C1}" presName="hierChild4" presStyleCnt="0"/>
      <dgm:spPr/>
      <dgm:t>
        <a:bodyPr/>
        <a:lstStyle/>
        <a:p>
          <a:endParaRPr lang="en-AU"/>
        </a:p>
      </dgm:t>
    </dgm:pt>
    <dgm:pt modelId="{E2732C23-87EF-459C-97F4-1CBB9D9E6C07}" type="pres">
      <dgm:prSet presAssocID="{DE1663BC-F0CD-4C18-83AB-6D240AC9A6C1}" presName="hierChild5" presStyleCnt="0"/>
      <dgm:spPr/>
      <dgm:t>
        <a:bodyPr/>
        <a:lstStyle/>
        <a:p>
          <a:endParaRPr lang="en-AU"/>
        </a:p>
      </dgm:t>
    </dgm:pt>
    <dgm:pt modelId="{DBD40328-4ED5-4AB6-A9A8-A6C28CBE13F0}" type="pres">
      <dgm:prSet presAssocID="{FD02E631-7222-472C-9C07-823E6B2C975F}" presName="Name37" presStyleLbl="parChTrans1D4" presStyleIdx="3" presStyleCnt="5"/>
      <dgm:spPr/>
      <dgm:t>
        <a:bodyPr/>
        <a:lstStyle/>
        <a:p>
          <a:endParaRPr lang="en-AU"/>
        </a:p>
      </dgm:t>
    </dgm:pt>
    <dgm:pt modelId="{B763A24F-CBFD-4DA2-BBEE-812EBC6EA79A}" type="pres">
      <dgm:prSet presAssocID="{54773CDF-91F2-4125-A8D8-68878E178239}" presName="hierRoot2" presStyleCnt="0">
        <dgm:presLayoutVars>
          <dgm:hierBranch val="init"/>
        </dgm:presLayoutVars>
      </dgm:prSet>
      <dgm:spPr/>
      <dgm:t>
        <a:bodyPr/>
        <a:lstStyle/>
        <a:p>
          <a:endParaRPr lang="en-AU"/>
        </a:p>
      </dgm:t>
    </dgm:pt>
    <dgm:pt modelId="{5D864F19-5354-4C8E-A410-DC538DD0B4B6}" type="pres">
      <dgm:prSet presAssocID="{54773CDF-91F2-4125-A8D8-68878E178239}" presName="rootComposite" presStyleCnt="0"/>
      <dgm:spPr/>
      <dgm:t>
        <a:bodyPr/>
        <a:lstStyle/>
        <a:p>
          <a:endParaRPr lang="en-AU"/>
        </a:p>
      </dgm:t>
    </dgm:pt>
    <dgm:pt modelId="{67C07108-2BDE-45ED-8FF9-AD88B6A44148}" type="pres">
      <dgm:prSet presAssocID="{54773CDF-91F2-4125-A8D8-68878E178239}" presName="rootText" presStyleLbl="node4" presStyleIdx="3" presStyleCnt="5">
        <dgm:presLayoutVars>
          <dgm:chPref val="3"/>
        </dgm:presLayoutVars>
      </dgm:prSet>
      <dgm:spPr/>
      <dgm:t>
        <a:bodyPr/>
        <a:lstStyle/>
        <a:p>
          <a:endParaRPr lang="en-AU"/>
        </a:p>
      </dgm:t>
    </dgm:pt>
    <dgm:pt modelId="{E7B64F5F-3249-4FEE-9C7A-9F967A5D0731}" type="pres">
      <dgm:prSet presAssocID="{54773CDF-91F2-4125-A8D8-68878E178239}" presName="rootConnector" presStyleLbl="node4" presStyleIdx="3" presStyleCnt="5"/>
      <dgm:spPr/>
      <dgm:t>
        <a:bodyPr/>
        <a:lstStyle/>
        <a:p>
          <a:endParaRPr lang="en-AU"/>
        </a:p>
      </dgm:t>
    </dgm:pt>
    <dgm:pt modelId="{28FF2A71-F586-491B-AE98-5ED86A218FE2}" type="pres">
      <dgm:prSet presAssocID="{54773CDF-91F2-4125-A8D8-68878E178239}" presName="hierChild4" presStyleCnt="0"/>
      <dgm:spPr/>
      <dgm:t>
        <a:bodyPr/>
        <a:lstStyle/>
        <a:p>
          <a:endParaRPr lang="en-AU"/>
        </a:p>
      </dgm:t>
    </dgm:pt>
    <dgm:pt modelId="{FE648446-C371-4CD1-BACB-0280400276E1}" type="pres">
      <dgm:prSet presAssocID="{54773CDF-91F2-4125-A8D8-68878E178239}" presName="hierChild5" presStyleCnt="0"/>
      <dgm:spPr/>
      <dgm:t>
        <a:bodyPr/>
        <a:lstStyle/>
        <a:p>
          <a:endParaRPr lang="en-AU"/>
        </a:p>
      </dgm:t>
    </dgm:pt>
    <dgm:pt modelId="{87840D28-CFAF-4F25-B5CA-B54E16E5108C}" type="pres">
      <dgm:prSet presAssocID="{C5DCB794-E94E-4DDD-A870-3664B18C8CD3}" presName="Name37" presStyleLbl="parChTrans1D4" presStyleIdx="4" presStyleCnt="5"/>
      <dgm:spPr/>
      <dgm:t>
        <a:bodyPr/>
        <a:lstStyle/>
        <a:p>
          <a:endParaRPr lang="en-AU"/>
        </a:p>
      </dgm:t>
    </dgm:pt>
    <dgm:pt modelId="{74439AA1-85CD-4F7A-AF9C-19B28F3375DF}" type="pres">
      <dgm:prSet presAssocID="{2CBB017F-42C4-4AF2-8F7C-53341217418E}" presName="hierRoot2" presStyleCnt="0">
        <dgm:presLayoutVars>
          <dgm:hierBranch val="init"/>
        </dgm:presLayoutVars>
      </dgm:prSet>
      <dgm:spPr/>
      <dgm:t>
        <a:bodyPr/>
        <a:lstStyle/>
        <a:p>
          <a:endParaRPr lang="en-AU"/>
        </a:p>
      </dgm:t>
    </dgm:pt>
    <dgm:pt modelId="{9AAA89CF-2586-427C-BAD0-860CA96FFA93}" type="pres">
      <dgm:prSet presAssocID="{2CBB017F-42C4-4AF2-8F7C-53341217418E}" presName="rootComposite" presStyleCnt="0"/>
      <dgm:spPr/>
      <dgm:t>
        <a:bodyPr/>
        <a:lstStyle/>
        <a:p>
          <a:endParaRPr lang="en-AU"/>
        </a:p>
      </dgm:t>
    </dgm:pt>
    <dgm:pt modelId="{843D225C-313B-4EB4-9C16-38B3D655AAF7}" type="pres">
      <dgm:prSet presAssocID="{2CBB017F-42C4-4AF2-8F7C-53341217418E}" presName="rootText" presStyleLbl="node4" presStyleIdx="4" presStyleCnt="5">
        <dgm:presLayoutVars>
          <dgm:chPref val="3"/>
        </dgm:presLayoutVars>
      </dgm:prSet>
      <dgm:spPr/>
      <dgm:t>
        <a:bodyPr/>
        <a:lstStyle/>
        <a:p>
          <a:endParaRPr lang="en-AU"/>
        </a:p>
      </dgm:t>
    </dgm:pt>
    <dgm:pt modelId="{B354E029-45B8-4B62-A8FA-6EDDB765A9AE}" type="pres">
      <dgm:prSet presAssocID="{2CBB017F-42C4-4AF2-8F7C-53341217418E}" presName="rootConnector" presStyleLbl="node4" presStyleIdx="4" presStyleCnt="5"/>
      <dgm:spPr/>
      <dgm:t>
        <a:bodyPr/>
        <a:lstStyle/>
        <a:p>
          <a:endParaRPr lang="en-AU"/>
        </a:p>
      </dgm:t>
    </dgm:pt>
    <dgm:pt modelId="{2273AEB0-139C-4E0B-9EF9-CB81B5E80307}" type="pres">
      <dgm:prSet presAssocID="{2CBB017F-42C4-4AF2-8F7C-53341217418E}" presName="hierChild4" presStyleCnt="0"/>
      <dgm:spPr/>
      <dgm:t>
        <a:bodyPr/>
        <a:lstStyle/>
        <a:p>
          <a:endParaRPr lang="en-AU"/>
        </a:p>
      </dgm:t>
    </dgm:pt>
    <dgm:pt modelId="{7657950C-E1E2-45EE-8B84-B504413B954A}" type="pres">
      <dgm:prSet presAssocID="{2CBB017F-42C4-4AF2-8F7C-53341217418E}" presName="hierChild5" presStyleCnt="0"/>
      <dgm:spPr/>
      <dgm:t>
        <a:bodyPr/>
        <a:lstStyle/>
        <a:p>
          <a:endParaRPr lang="en-AU"/>
        </a:p>
      </dgm:t>
    </dgm:pt>
    <dgm:pt modelId="{62927218-B1A5-47AF-8648-4F48CD4A2F60}" type="pres">
      <dgm:prSet presAssocID="{2019F6ED-2375-4504-A745-A1B0D9A164D8}" presName="hierChild5" presStyleCnt="0"/>
      <dgm:spPr/>
      <dgm:t>
        <a:bodyPr/>
        <a:lstStyle/>
        <a:p>
          <a:endParaRPr lang="en-AU"/>
        </a:p>
      </dgm:t>
    </dgm:pt>
    <dgm:pt modelId="{FB131353-E43C-480A-8CA1-B2757CEEC6AE}" type="pres">
      <dgm:prSet presAssocID="{7F035BC0-F439-4D95-ADA6-C8E80DD44FB6}" presName="Name37" presStyleLbl="parChTrans1D3" presStyleIdx="1" presStyleCnt="6"/>
      <dgm:spPr/>
      <dgm:t>
        <a:bodyPr/>
        <a:lstStyle/>
        <a:p>
          <a:endParaRPr lang="en-AU"/>
        </a:p>
      </dgm:t>
    </dgm:pt>
    <dgm:pt modelId="{3B2408BC-E5E1-4E46-B2EF-04D22277E4FE}" type="pres">
      <dgm:prSet presAssocID="{21EAB25D-C653-47A9-AB5D-4729C588C7B4}" presName="hierRoot2" presStyleCnt="0">
        <dgm:presLayoutVars>
          <dgm:hierBranch val="init"/>
        </dgm:presLayoutVars>
      </dgm:prSet>
      <dgm:spPr/>
      <dgm:t>
        <a:bodyPr/>
        <a:lstStyle/>
        <a:p>
          <a:endParaRPr lang="en-AU"/>
        </a:p>
      </dgm:t>
    </dgm:pt>
    <dgm:pt modelId="{BF6E497C-B625-43A2-A3D4-1A77DDEF3394}" type="pres">
      <dgm:prSet presAssocID="{21EAB25D-C653-47A9-AB5D-4729C588C7B4}" presName="rootComposite" presStyleCnt="0"/>
      <dgm:spPr/>
      <dgm:t>
        <a:bodyPr/>
        <a:lstStyle/>
        <a:p>
          <a:endParaRPr lang="en-AU"/>
        </a:p>
      </dgm:t>
    </dgm:pt>
    <dgm:pt modelId="{4F7941BE-307C-407F-A69B-C154FFDE3F6D}" type="pres">
      <dgm:prSet presAssocID="{21EAB25D-C653-47A9-AB5D-4729C588C7B4}" presName="rootText" presStyleLbl="node3" presStyleIdx="1" presStyleCnt="6">
        <dgm:presLayoutVars>
          <dgm:chPref val="3"/>
        </dgm:presLayoutVars>
      </dgm:prSet>
      <dgm:spPr/>
      <dgm:t>
        <a:bodyPr/>
        <a:lstStyle/>
        <a:p>
          <a:endParaRPr lang="en-AU"/>
        </a:p>
      </dgm:t>
    </dgm:pt>
    <dgm:pt modelId="{491EC02E-F0DC-4428-952B-0FDEB1C6E4CC}" type="pres">
      <dgm:prSet presAssocID="{21EAB25D-C653-47A9-AB5D-4729C588C7B4}" presName="rootConnector" presStyleLbl="node3" presStyleIdx="1" presStyleCnt="6"/>
      <dgm:spPr/>
      <dgm:t>
        <a:bodyPr/>
        <a:lstStyle/>
        <a:p>
          <a:endParaRPr lang="en-AU"/>
        </a:p>
      </dgm:t>
    </dgm:pt>
    <dgm:pt modelId="{B1E22C87-3093-4BB4-A8F9-62918FE5AB5A}" type="pres">
      <dgm:prSet presAssocID="{21EAB25D-C653-47A9-AB5D-4729C588C7B4}" presName="hierChild4" presStyleCnt="0"/>
      <dgm:spPr/>
      <dgm:t>
        <a:bodyPr/>
        <a:lstStyle/>
        <a:p>
          <a:endParaRPr lang="en-AU"/>
        </a:p>
      </dgm:t>
    </dgm:pt>
    <dgm:pt modelId="{09E3CD3B-96A4-431F-9820-63D6CE1569BE}" type="pres">
      <dgm:prSet presAssocID="{21EAB25D-C653-47A9-AB5D-4729C588C7B4}" presName="hierChild5" presStyleCnt="0"/>
      <dgm:spPr/>
      <dgm:t>
        <a:bodyPr/>
        <a:lstStyle/>
        <a:p>
          <a:endParaRPr lang="en-AU"/>
        </a:p>
      </dgm:t>
    </dgm:pt>
    <dgm:pt modelId="{85556218-88BD-460A-AF07-DF552BB3ADA5}" type="pres">
      <dgm:prSet presAssocID="{A572B937-EA34-4454-8EF9-D52DD9452F4E}" presName="Name37" presStyleLbl="parChTrans1D3" presStyleIdx="2" presStyleCnt="6"/>
      <dgm:spPr/>
      <dgm:t>
        <a:bodyPr/>
        <a:lstStyle/>
        <a:p>
          <a:endParaRPr lang="en-AU"/>
        </a:p>
      </dgm:t>
    </dgm:pt>
    <dgm:pt modelId="{5155DF5D-3B3E-40A6-B562-E3F9F3D927D8}" type="pres">
      <dgm:prSet presAssocID="{9C27E6C3-E82A-4305-8DC6-358C1B32DC65}" presName="hierRoot2" presStyleCnt="0">
        <dgm:presLayoutVars>
          <dgm:hierBranch val="init"/>
        </dgm:presLayoutVars>
      </dgm:prSet>
      <dgm:spPr/>
      <dgm:t>
        <a:bodyPr/>
        <a:lstStyle/>
        <a:p>
          <a:endParaRPr lang="en-AU"/>
        </a:p>
      </dgm:t>
    </dgm:pt>
    <dgm:pt modelId="{19818157-31A4-4FE6-BDD4-D4B9480AB350}" type="pres">
      <dgm:prSet presAssocID="{9C27E6C3-E82A-4305-8DC6-358C1B32DC65}" presName="rootComposite" presStyleCnt="0"/>
      <dgm:spPr/>
      <dgm:t>
        <a:bodyPr/>
        <a:lstStyle/>
        <a:p>
          <a:endParaRPr lang="en-AU"/>
        </a:p>
      </dgm:t>
    </dgm:pt>
    <dgm:pt modelId="{0AE148DA-A3A5-43BA-BC6F-A209FA056BCA}" type="pres">
      <dgm:prSet presAssocID="{9C27E6C3-E82A-4305-8DC6-358C1B32DC65}" presName="rootText" presStyleLbl="node3" presStyleIdx="2" presStyleCnt="6">
        <dgm:presLayoutVars>
          <dgm:chPref val="3"/>
        </dgm:presLayoutVars>
      </dgm:prSet>
      <dgm:spPr/>
      <dgm:t>
        <a:bodyPr/>
        <a:lstStyle/>
        <a:p>
          <a:endParaRPr lang="en-AU"/>
        </a:p>
      </dgm:t>
    </dgm:pt>
    <dgm:pt modelId="{6FE160D8-5D99-45D5-8F72-1AC539CAA8A3}" type="pres">
      <dgm:prSet presAssocID="{9C27E6C3-E82A-4305-8DC6-358C1B32DC65}" presName="rootConnector" presStyleLbl="node3" presStyleIdx="2" presStyleCnt="6"/>
      <dgm:spPr/>
      <dgm:t>
        <a:bodyPr/>
        <a:lstStyle/>
        <a:p>
          <a:endParaRPr lang="en-AU"/>
        </a:p>
      </dgm:t>
    </dgm:pt>
    <dgm:pt modelId="{92CFC7C8-7586-4127-93FF-BB81B78F84F1}" type="pres">
      <dgm:prSet presAssocID="{9C27E6C3-E82A-4305-8DC6-358C1B32DC65}" presName="hierChild4" presStyleCnt="0"/>
      <dgm:spPr/>
      <dgm:t>
        <a:bodyPr/>
        <a:lstStyle/>
        <a:p>
          <a:endParaRPr lang="en-AU"/>
        </a:p>
      </dgm:t>
    </dgm:pt>
    <dgm:pt modelId="{8C9F59B9-FDE1-4F2E-A0AE-96DA87820C5D}" type="pres">
      <dgm:prSet presAssocID="{9C27E6C3-E82A-4305-8DC6-358C1B32DC65}" presName="hierChild5" presStyleCnt="0"/>
      <dgm:spPr/>
      <dgm:t>
        <a:bodyPr/>
        <a:lstStyle/>
        <a:p>
          <a:endParaRPr lang="en-AU"/>
        </a:p>
      </dgm:t>
    </dgm:pt>
    <dgm:pt modelId="{4DDB87AF-853E-46B5-A535-E0D2C01491D9}" type="pres">
      <dgm:prSet presAssocID="{4282A5B5-0D42-415F-9A1A-5EF5A400986F}" presName="hierChild5" presStyleCnt="0"/>
      <dgm:spPr/>
      <dgm:t>
        <a:bodyPr/>
        <a:lstStyle/>
        <a:p>
          <a:endParaRPr lang="en-AU"/>
        </a:p>
      </dgm:t>
    </dgm:pt>
    <dgm:pt modelId="{8A47C960-BB8B-41A5-9A63-764F182834CE}" type="pres">
      <dgm:prSet presAssocID="{B6747798-BB23-40C1-9F88-A3714DAC7267}" presName="Name37" presStyleLbl="parChTrans1D2" presStyleIdx="1" presStyleCnt="2"/>
      <dgm:spPr/>
      <dgm:t>
        <a:bodyPr/>
        <a:lstStyle/>
        <a:p>
          <a:endParaRPr lang="en-AU"/>
        </a:p>
      </dgm:t>
    </dgm:pt>
    <dgm:pt modelId="{1A8372B7-9A82-49CA-9015-54570E46A017}" type="pres">
      <dgm:prSet presAssocID="{D6A62232-71E1-4B99-86DD-8F4E242F718A}" presName="hierRoot2" presStyleCnt="0">
        <dgm:presLayoutVars>
          <dgm:hierBranch val="init"/>
        </dgm:presLayoutVars>
      </dgm:prSet>
      <dgm:spPr/>
      <dgm:t>
        <a:bodyPr/>
        <a:lstStyle/>
        <a:p>
          <a:endParaRPr lang="en-AU"/>
        </a:p>
      </dgm:t>
    </dgm:pt>
    <dgm:pt modelId="{1F6BEAE2-48B8-4420-B1D0-847CF987705A}" type="pres">
      <dgm:prSet presAssocID="{D6A62232-71E1-4B99-86DD-8F4E242F718A}" presName="rootComposite" presStyleCnt="0"/>
      <dgm:spPr/>
      <dgm:t>
        <a:bodyPr/>
        <a:lstStyle/>
        <a:p>
          <a:endParaRPr lang="en-AU"/>
        </a:p>
      </dgm:t>
    </dgm:pt>
    <dgm:pt modelId="{5781A9DB-B62B-4DD2-BE91-23E0F54E1176}" type="pres">
      <dgm:prSet presAssocID="{D6A62232-71E1-4B99-86DD-8F4E242F718A}" presName="rootText" presStyleLbl="node2" presStyleIdx="1" presStyleCnt="2">
        <dgm:presLayoutVars>
          <dgm:chPref val="3"/>
        </dgm:presLayoutVars>
      </dgm:prSet>
      <dgm:spPr/>
      <dgm:t>
        <a:bodyPr/>
        <a:lstStyle/>
        <a:p>
          <a:endParaRPr lang="en-AU"/>
        </a:p>
      </dgm:t>
    </dgm:pt>
    <dgm:pt modelId="{3D14BF48-5AF8-48FE-8097-4F17B1D5724C}" type="pres">
      <dgm:prSet presAssocID="{D6A62232-71E1-4B99-86DD-8F4E242F718A}" presName="rootConnector" presStyleLbl="node2" presStyleIdx="1" presStyleCnt="2"/>
      <dgm:spPr/>
      <dgm:t>
        <a:bodyPr/>
        <a:lstStyle/>
        <a:p>
          <a:endParaRPr lang="en-AU"/>
        </a:p>
      </dgm:t>
    </dgm:pt>
    <dgm:pt modelId="{05C19B90-9197-4A5D-A982-299640FF6B72}" type="pres">
      <dgm:prSet presAssocID="{D6A62232-71E1-4B99-86DD-8F4E242F718A}" presName="hierChild4" presStyleCnt="0"/>
      <dgm:spPr/>
      <dgm:t>
        <a:bodyPr/>
        <a:lstStyle/>
        <a:p>
          <a:endParaRPr lang="en-AU"/>
        </a:p>
      </dgm:t>
    </dgm:pt>
    <dgm:pt modelId="{47D8985F-F56B-4E52-BDB2-FA994323697C}" type="pres">
      <dgm:prSet presAssocID="{13147F77-E32D-4DEF-AEFF-9AC13717F04C}" presName="Name37" presStyleLbl="parChTrans1D3" presStyleIdx="3" presStyleCnt="6"/>
      <dgm:spPr/>
      <dgm:t>
        <a:bodyPr/>
        <a:lstStyle/>
        <a:p>
          <a:endParaRPr lang="en-AU"/>
        </a:p>
      </dgm:t>
    </dgm:pt>
    <dgm:pt modelId="{23DC1779-23D4-4AFE-B125-E4BCA88A7CE9}" type="pres">
      <dgm:prSet presAssocID="{35A9CAA5-62AC-4D66-9ECF-75F7BF89C09C}" presName="hierRoot2" presStyleCnt="0">
        <dgm:presLayoutVars>
          <dgm:hierBranch val="init"/>
        </dgm:presLayoutVars>
      </dgm:prSet>
      <dgm:spPr/>
      <dgm:t>
        <a:bodyPr/>
        <a:lstStyle/>
        <a:p>
          <a:endParaRPr lang="en-AU"/>
        </a:p>
      </dgm:t>
    </dgm:pt>
    <dgm:pt modelId="{13402F65-DDE3-42DF-AF16-C6EF3F6921AD}" type="pres">
      <dgm:prSet presAssocID="{35A9CAA5-62AC-4D66-9ECF-75F7BF89C09C}" presName="rootComposite" presStyleCnt="0"/>
      <dgm:spPr/>
      <dgm:t>
        <a:bodyPr/>
        <a:lstStyle/>
        <a:p>
          <a:endParaRPr lang="en-AU"/>
        </a:p>
      </dgm:t>
    </dgm:pt>
    <dgm:pt modelId="{26FE396E-659A-4636-9725-217DFAE7F06E}" type="pres">
      <dgm:prSet presAssocID="{35A9CAA5-62AC-4D66-9ECF-75F7BF89C09C}" presName="rootText" presStyleLbl="node3" presStyleIdx="3" presStyleCnt="6">
        <dgm:presLayoutVars>
          <dgm:chPref val="3"/>
        </dgm:presLayoutVars>
      </dgm:prSet>
      <dgm:spPr/>
      <dgm:t>
        <a:bodyPr/>
        <a:lstStyle/>
        <a:p>
          <a:endParaRPr lang="en-AU"/>
        </a:p>
      </dgm:t>
    </dgm:pt>
    <dgm:pt modelId="{084E41E5-0C27-451F-9698-1902667D85D4}" type="pres">
      <dgm:prSet presAssocID="{35A9CAA5-62AC-4D66-9ECF-75F7BF89C09C}" presName="rootConnector" presStyleLbl="node3" presStyleIdx="3" presStyleCnt="6"/>
      <dgm:spPr/>
      <dgm:t>
        <a:bodyPr/>
        <a:lstStyle/>
        <a:p>
          <a:endParaRPr lang="en-AU"/>
        </a:p>
      </dgm:t>
    </dgm:pt>
    <dgm:pt modelId="{34C962D7-182D-4D83-8F66-0F9597C24E2E}" type="pres">
      <dgm:prSet presAssocID="{35A9CAA5-62AC-4D66-9ECF-75F7BF89C09C}" presName="hierChild4" presStyleCnt="0"/>
      <dgm:spPr/>
      <dgm:t>
        <a:bodyPr/>
        <a:lstStyle/>
        <a:p>
          <a:endParaRPr lang="en-AU"/>
        </a:p>
      </dgm:t>
    </dgm:pt>
    <dgm:pt modelId="{5B4F5B8A-0E40-4FD7-93DB-FF65245CC90C}" type="pres">
      <dgm:prSet presAssocID="{35A9CAA5-62AC-4D66-9ECF-75F7BF89C09C}" presName="hierChild5" presStyleCnt="0"/>
      <dgm:spPr/>
      <dgm:t>
        <a:bodyPr/>
        <a:lstStyle/>
        <a:p>
          <a:endParaRPr lang="en-AU"/>
        </a:p>
      </dgm:t>
    </dgm:pt>
    <dgm:pt modelId="{4BE7A6C6-D563-423A-B25D-4545672BBC67}" type="pres">
      <dgm:prSet presAssocID="{0B2C58A2-E01E-4FAA-A3E0-E3193218F0BE}" presName="Name37" presStyleLbl="parChTrans1D3" presStyleIdx="4" presStyleCnt="6"/>
      <dgm:spPr/>
      <dgm:t>
        <a:bodyPr/>
        <a:lstStyle/>
        <a:p>
          <a:endParaRPr lang="en-AU"/>
        </a:p>
      </dgm:t>
    </dgm:pt>
    <dgm:pt modelId="{EAE04171-BC39-437E-A403-D35923B950AC}" type="pres">
      <dgm:prSet presAssocID="{B05D19E4-879E-41AD-A86A-349AD4F84EA9}" presName="hierRoot2" presStyleCnt="0">
        <dgm:presLayoutVars>
          <dgm:hierBranch val="init"/>
        </dgm:presLayoutVars>
      </dgm:prSet>
      <dgm:spPr/>
      <dgm:t>
        <a:bodyPr/>
        <a:lstStyle/>
        <a:p>
          <a:endParaRPr lang="en-AU"/>
        </a:p>
      </dgm:t>
    </dgm:pt>
    <dgm:pt modelId="{BB752E2B-694A-4B62-83AB-27BEC2CD914B}" type="pres">
      <dgm:prSet presAssocID="{B05D19E4-879E-41AD-A86A-349AD4F84EA9}" presName="rootComposite" presStyleCnt="0"/>
      <dgm:spPr/>
      <dgm:t>
        <a:bodyPr/>
        <a:lstStyle/>
        <a:p>
          <a:endParaRPr lang="en-AU"/>
        </a:p>
      </dgm:t>
    </dgm:pt>
    <dgm:pt modelId="{5ECAFA5F-1B24-4C24-853F-D80AEEC6D233}" type="pres">
      <dgm:prSet presAssocID="{B05D19E4-879E-41AD-A86A-349AD4F84EA9}" presName="rootText" presStyleLbl="node3" presStyleIdx="4" presStyleCnt="6">
        <dgm:presLayoutVars>
          <dgm:chPref val="3"/>
        </dgm:presLayoutVars>
      </dgm:prSet>
      <dgm:spPr/>
      <dgm:t>
        <a:bodyPr/>
        <a:lstStyle/>
        <a:p>
          <a:endParaRPr lang="en-AU"/>
        </a:p>
      </dgm:t>
    </dgm:pt>
    <dgm:pt modelId="{1A4A1A32-8CFE-411E-8AA0-28D3C0EC9703}" type="pres">
      <dgm:prSet presAssocID="{B05D19E4-879E-41AD-A86A-349AD4F84EA9}" presName="rootConnector" presStyleLbl="node3" presStyleIdx="4" presStyleCnt="6"/>
      <dgm:spPr/>
      <dgm:t>
        <a:bodyPr/>
        <a:lstStyle/>
        <a:p>
          <a:endParaRPr lang="en-AU"/>
        </a:p>
      </dgm:t>
    </dgm:pt>
    <dgm:pt modelId="{7288E12B-0EB6-41AE-B411-3741EA83CD9D}" type="pres">
      <dgm:prSet presAssocID="{B05D19E4-879E-41AD-A86A-349AD4F84EA9}" presName="hierChild4" presStyleCnt="0"/>
      <dgm:spPr/>
      <dgm:t>
        <a:bodyPr/>
        <a:lstStyle/>
        <a:p>
          <a:endParaRPr lang="en-AU"/>
        </a:p>
      </dgm:t>
    </dgm:pt>
    <dgm:pt modelId="{81888686-599E-4691-AE20-D111600A6954}" type="pres">
      <dgm:prSet presAssocID="{B05D19E4-879E-41AD-A86A-349AD4F84EA9}" presName="hierChild5" presStyleCnt="0"/>
      <dgm:spPr/>
      <dgm:t>
        <a:bodyPr/>
        <a:lstStyle/>
        <a:p>
          <a:endParaRPr lang="en-AU"/>
        </a:p>
      </dgm:t>
    </dgm:pt>
    <dgm:pt modelId="{38DA87F1-31D9-4BA1-BA25-4AC20273F422}" type="pres">
      <dgm:prSet presAssocID="{F323BDEF-4CAD-4A4E-84C0-99EB838C22F1}" presName="Name37" presStyleLbl="parChTrans1D3" presStyleIdx="5" presStyleCnt="6"/>
      <dgm:spPr/>
      <dgm:t>
        <a:bodyPr/>
        <a:lstStyle/>
        <a:p>
          <a:endParaRPr lang="en-AU"/>
        </a:p>
      </dgm:t>
    </dgm:pt>
    <dgm:pt modelId="{F1C04934-EF84-4C5B-B1B0-BBF02710430C}" type="pres">
      <dgm:prSet presAssocID="{9634BC95-C8C3-4B8A-9FA7-6D2120737660}" presName="hierRoot2" presStyleCnt="0">
        <dgm:presLayoutVars>
          <dgm:hierBranch val="init"/>
        </dgm:presLayoutVars>
      </dgm:prSet>
      <dgm:spPr/>
      <dgm:t>
        <a:bodyPr/>
        <a:lstStyle/>
        <a:p>
          <a:endParaRPr lang="en-AU"/>
        </a:p>
      </dgm:t>
    </dgm:pt>
    <dgm:pt modelId="{AC35CC06-7EA3-4784-88E2-BACE88171597}" type="pres">
      <dgm:prSet presAssocID="{9634BC95-C8C3-4B8A-9FA7-6D2120737660}" presName="rootComposite" presStyleCnt="0"/>
      <dgm:spPr/>
      <dgm:t>
        <a:bodyPr/>
        <a:lstStyle/>
        <a:p>
          <a:endParaRPr lang="en-AU"/>
        </a:p>
      </dgm:t>
    </dgm:pt>
    <dgm:pt modelId="{CC2A98A2-D87B-472D-AD92-53D71CDE595A}" type="pres">
      <dgm:prSet presAssocID="{9634BC95-C8C3-4B8A-9FA7-6D2120737660}" presName="rootText" presStyleLbl="node3" presStyleIdx="5" presStyleCnt="6">
        <dgm:presLayoutVars>
          <dgm:chPref val="3"/>
        </dgm:presLayoutVars>
      </dgm:prSet>
      <dgm:spPr/>
      <dgm:t>
        <a:bodyPr/>
        <a:lstStyle/>
        <a:p>
          <a:endParaRPr lang="en-AU"/>
        </a:p>
      </dgm:t>
    </dgm:pt>
    <dgm:pt modelId="{B2FF6966-17ED-4125-99A7-466A24AFFA52}" type="pres">
      <dgm:prSet presAssocID="{9634BC95-C8C3-4B8A-9FA7-6D2120737660}" presName="rootConnector" presStyleLbl="node3" presStyleIdx="5" presStyleCnt="6"/>
      <dgm:spPr/>
      <dgm:t>
        <a:bodyPr/>
        <a:lstStyle/>
        <a:p>
          <a:endParaRPr lang="en-AU"/>
        </a:p>
      </dgm:t>
    </dgm:pt>
    <dgm:pt modelId="{DFE7D461-3ECB-40A5-A8F4-FFABAB84D02D}" type="pres">
      <dgm:prSet presAssocID="{9634BC95-C8C3-4B8A-9FA7-6D2120737660}" presName="hierChild4" presStyleCnt="0"/>
      <dgm:spPr/>
      <dgm:t>
        <a:bodyPr/>
        <a:lstStyle/>
        <a:p>
          <a:endParaRPr lang="en-AU"/>
        </a:p>
      </dgm:t>
    </dgm:pt>
    <dgm:pt modelId="{EC2A9A62-20BC-45A0-90DC-DAD31B2EC8C0}" type="pres">
      <dgm:prSet presAssocID="{9634BC95-C8C3-4B8A-9FA7-6D2120737660}" presName="hierChild5" presStyleCnt="0"/>
      <dgm:spPr/>
      <dgm:t>
        <a:bodyPr/>
        <a:lstStyle/>
        <a:p>
          <a:endParaRPr lang="en-AU"/>
        </a:p>
      </dgm:t>
    </dgm:pt>
    <dgm:pt modelId="{44E9CCBA-AD72-430D-A648-637289F2E432}" type="pres">
      <dgm:prSet presAssocID="{D6A62232-71E1-4B99-86DD-8F4E242F718A}" presName="hierChild5" presStyleCnt="0"/>
      <dgm:spPr/>
      <dgm:t>
        <a:bodyPr/>
        <a:lstStyle/>
        <a:p>
          <a:endParaRPr lang="en-AU"/>
        </a:p>
      </dgm:t>
    </dgm:pt>
    <dgm:pt modelId="{F3A8AD52-BD08-45C2-85BD-DC5D6E7BEBDB}" type="pres">
      <dgm:prSet presAssocID="{C3F428B4-2224-414F-9B64-B10A077EB448}" presName="hierChild3" presStyleCnt="0"/>
      <dgm:spPr/>
      <dgm:t>
        <a:bodyPr/>
        <a:lstStyle/>
        <a:p>
          <a:endParaRPr lang="en-AU"/>
        </a:p>
      </dgm:t>
    </dgm:pt>
  </dgm:ptLst>
  <dgm:cxnLst>
    <dgm:cxn modelId="{507996A5-388E-487D-8B68-CA3CDD7A4BE7}" type="presOf" srcId="{B05D19E4-879E-41AD-A86A-349AD4F84EA9}" destId="{1A4A1A32-8CFE-411E-8AA0-28D3C0EC9703}" srcOrd="1" destOrd="0" presId="urn:microsoft.com/office/officeart/2005/8/layout/orgChart1"/>
    <dgm:cxn modelId="{C2178EFB-DD9D-496C-A13A-6AC526E5451A}" type="presOf" srcId="{7F035BC0-F439-4D95-ADA6-C8E80DD44FB6}" destId="{FB131353-E43C-480A-8CA1-B2757CEEC6AE}" srcOrd="0" destOrd="0" presId="urn:microsoft.com/office/officeart/2005/8/layout/orgChart1"/>
    <dgm:cxn modelId="{07D867CB-9D28-43E8-AC28-237063CE01E5}" type="presOf" srcId="{6A9B23D2-1BB5-464A-8EB1-1B34018C98E2}" destId="{9FF618CA-7752-4B31-A846-CF16DA44F8A7}" srcOrd="0" destOrd="0" presId="urn:microsoft.com/office/officeart/2005/8/layout/orgChart1"/>
    <dgm:cxn modelId="{F8CA3A2F-E3E4-4A97-8B6D-972DBB64380E}" type="presOf" srcId="{D6A62232-71E1-4B99-86DD-8F4E242F718A}" destId="{5781A9DB-B62B-4DD2-BE91-23E0F54E1176}" srcOrd="0" destOrd="0" presId="urn:microsoft.com/office/officeart/2005/8/layout/orgChart1"/>
    <dgm:cxn modelId="{8A95531B-BCF2-41D5-B8FA-B2D023C185A7}" type="presOf" srcId="{2974C8D2-7CAA-4947-BEA9-EA614B2083B1}" destId="{B03D532A-EF29-437B-9E0F-E4599460D2CF}" srcOrd="0" destOrd="0" presId="urn:microsoft.com/office/officeart/2005/8/layout/orgChart1"/>
    <dgm:cxn modelId="{CB50B3D7-23CF-43CE-8BD9-2ED047AD1E93}" srcId="{D6A62232-71E1-4B99-86DD-8F4E242F718A}" destId="{9634BC95-C8C3-4B8A-9FA7-6D2120737660}" srcOrd="2" destOrd="0" parTransId="{F323BDEF-4CAD-4A4E-84C0-99EB838C22F1}" sibTransId="{B91071CF-F5B6-47DE-B36D-2CA7FC7A2307}"/>
    <dgm:cxn modelId="{64C57E25-5D82-4844-8780-7D9AB56D912A}" type="presOf" srcId="{B6747798-BB23-40C1-9F88-A3714DAC7267}" destId="{8A47C960-BB8B-41A5-9A63-764F182834CE}" srcOrd="0" destOrd="0" presId="urn:microsoft.com/office/officeart/2005/8/layout/orgChart1"/>
    <dgm:cxn modelId="{05EBA9B1-7726-4B5C-878F-1099DA3CD99C}" type="presOf" srcId="{C5DCB794-E94E-4DDD-A870-3664B18C8CD3}" destId="{87840D28-CFAF-4F25-B5CA-B54E16E5108C}" srcOrd="0" destOrd="0" presId="urn:microsoft.com/office/officeart/2005/8/layout/orgChart1"/>
    <dgm:cxn modelId="{B6FF2E4E-E49E-43E0-99AB-440042CD5FAB}" type="presOf" srcId="{B05D19E4-879E-41AD-A86A-349AD4F84EA9}" destId="{5ECAFA5F-1B24-4C24-853F-D80AEEC6D233}" srcOrd="0" destOrd="0" presId="urn:microsoft.com/office/officeart/2005/8/layout/orgChart1"/>
    <dgm:cxn modelId="{B68D0CF7-3220-4582-8615-8B3F1B5F3184}" type="presOf" srcId="{35A9CAA5-62AC-4D66-9ECF-75F7BF89C09C}" destId="{084E41E5-0C27-451F-9698-1902667D85D4}" srcOrd="1" destOrd="0" presId="urn:microsoft.com/office/officeart/2005/8/layout/orgChart1"/>
    <dgm:cxn modelId="{9340FA45-7326-4006-9DEA-918637FEE688}" type="presOf" srcId="{FD02E631-7222-472C-9C07-823E6B2C975F}" destId="{DBD40328-4ED5-4AB6-A9A8-A6C28CBE13F0}" srcOrd="0" destOrd="0" presId="urn:microsoft.com/office/officeart/2005/8/layout/orgChart1"/>
    <dgm:cxn modelId="{F6E12FEB-8123-4554-AE89-269F8465E2BF}" type="presOf" srcId="{C6B80188-1716-4A8D-A956-4BAF3F6B90A2}" destId="{3F9F885A-F4CC-47AA-935F-2B21E5079B49}" srcOrd="1" destOrd="0" presId="urn:microsoft.com/office/officeart/2005/8/layout/orgChart1"/>
    <dgm:cxn modelId="{D495BD53-78F5-4CFA-B131-7D81D67262E6}" srcId="{C3F428B4-2224-414F-9B64-B10A077EB448}" destId="{D6A62232-71E1-4B99-86DD-8F4E242F718A}" srcOrd="1" destOrd="0" parTransId="{B6747798-BB23-40C1-9F88-A3714DAC7267}" sibTransId="{A304AE98-FA2E-4297-A33E-FA6BF5472BB0}"/>
    <dgm:cxn modelId="{5848575B-A7F7-43A6-8BEB-682D313EA6F3}" srcId="{2019F6ED-2375-4504-A745-A1B0D9A164D8}" destId="{C6B80188-1716-4A8D-A956-4BAF3F6B90A2}" srcOrd="0" destOrd="0" parTransId="{AA4321DF-0D8B-4B4D-9CBB-40C5B19922E2}" sibTransId="{FF5C07E2-021C-411C-BA27-C63EF5CAEC1C}"/>
    <dgm:cxn modelId="{5A55ED60-A675-43BC-8A50-6D00F0279046}" type="presOf" srcId="{2CBB017F-42C4-4AF2-8F7C-53341217418E}" destId="{843D225C-313B-4EB4-9C16-38B3D655AAF7}" srcOrd="0" destOrd="0" presId="urn:microsoft.com/office/officeart/2005/8/layout/orgChart1"/>
    <dgm:cxn modelId="{80088EA0-E44D-4AD0-821A-A0C564250AFA}" srcId="{D6A62232-71E1-4B99-86DD-8F4E242F718A}" destId="{35A9CAA5-62AC-4D66-9ECF-75F7BF89C09C}" srcOrd="0" destOrd="0" parTransId="{13147F77-E32D-4DEF-AEFF-9AC13717F04C}" sibTransId="{1ABC1509-47C6-49BD-A7EB-1BF2249CF57B}"/>
    <dgm:cxn modelId="{EC052AA7-183F-4785-B7E1-9E4800C18689}" type="presOf" srcId="{0B2C58A2-E01E-4FAA-A3E0-E3193218F0BE}" destId="{4BE7A6C6-D563-423A-B25D-4545672BBC67}" srcOrd="0" destOrd="0" presId="urn:microsoft.com/office/officeart/2005/8/layout/orgChart1"/>
    <dgm:cxn modelId="{E1E41659-1F7E-47A6-92FC-8B520EBB4DC8}" srcId="{C3F428B4-2224-414F-9B64-B10A077EB448}" destId="{4282A5B5-0D42-415F-9A1A-5EF5A400986F}" srcOrd="0" destOrd="0" parTransId="{2974C8D2-7CAA-4947-BEA9-EA614B2083B1}" sibTransId="{ED8081D3-E203-405C-B7CD-2C2076581FD4}"/>
    <dgm:cxn modelId="{D5C37549-E4B4-4242-902F-24918A463118}" type="presOf" srcId="{C6B80188-1716-4A8D-A956-4BAF3F6B90A2}" destId="{6168BB31-17C0-4304-8B63-7EA1DD5480B9}" srcOrd="0" destOrd="0" presId="urn:microsoft.com/office/officeart/2005/8/layout/orgChart1"/>
    <dgm:cxn modelId="{6A181092-C879-4E91-9383-8B60CE4C08EF}" type="presOf" srcId="{A572B937-EA34-4454-8EF9-D52DD9452F4E}" destId="{85556218-88BD-460A-AF07-DF552BB3ADA5}" srcOrd="0" destOrd="0" presId="urn:microsoft.com/office/officeart/2005/8/layout/orgChart1"/>
    <dgm:cxn modelId="{90611D66-26C6-4B3E-8557-26790304083E}" type="presOf" srcId="{9634BC95-C8C3-4B8A-9FA7-6D2120737660}" destId="{B2FF6966-17ED-4125-99A7-466A24AFFA52}" srcOrd="1" destOrd="0" presId="urn:microsoft.com/office/officeart/2005/8/layout/orgChart1"/>
    <dgm:cxn modelId="{8850D8E4-1C7A-4911-A230-8A7377327A56}" type="presOf" srcId="{4AFCE14C-2E54-4220-8CCD-03015FA0FFB2}" destId="{CB2300C0-C9EB-4E6B-9643-33278DA56D26}" srcOrd="0" destOrd="0" presId="urn:microsoft.com/office/officeart/2005/8/layout/orgChart1"/>
    <dgm:cxn modelId="{EAD96C0E-8850-40B4-9C95-BF5167CACBE8}" srcId="{4282A5B5-0D42-415F-9A1A-5EF5A400986F}" destId="{21EAB25D-C653-47A9-AB5D-4729C588C7B4}" srcOrd="1" destOrd="0" parTransId="{7F035BC0-F439-4D95-ADA6-C8E80DD44FB6}" sibTransId="{7B6CDC3A-BAFD-4597-A417-500B0EABA830}"/>
    <dgm:cxn modelId="{CE3E7334-4873-4AAA-B349-5460CFF8D7D9}" srcId="{2019F6ED-2375-4504-A745-A1B0D9A164D8}" destId="{54773CDF-91F2-4125-A8D8-68878E178239}" srcOrd="3" destOrd="0" parTransId="{FD02E631-7222-472C-9C07-823E6B2C975F}" sibTransId="{C1FE7A24-7464-408F-99E5-5ED611BDB914}"/>
    <dgm:cxn modelId="{9BFC1DC8-9CA0-4ED8-82A7-F2BA07017A80}" type="presOf" srcId="{54773CDF-91F2-4125-A8D8-68878E178239}" destId="{E7B64F5F-3249-4FEE-9C7A-9F967A5D0731}" srcOrd="1" destOrd="0" presId="urn:microsoft.com/office/officeart/2005/8/layout/orgChart1"/>
    <dgm:cxn modelId="{6DA0366F-3694-4D98-A555-1445FCC2A363}" type="presOf" srcId="{54773CDF-91F2-4125-A8D8-68878E178239}" destId="{67C07108-2BDE-45ED-8FF9-AD88B6A44148}" srcOrd="0" destOrd="0" presId="urn:microsoft.com/office/officeart/2005/8/layout/orgChart1"/>
    <dgm:cxn modelId="{2E51CE5D-3A11-4DBB-A793-10533CA8BB86}" type="presOf" srcId="{2CBB017F-42C4-4AF2-8F7C-53341217418E}" destId="{B354E029-45B8-4B62-A8FA-6EDDB765A9AE}" srcOrd="1" destOrd="0" presId="urn:microsoft.com/office/officeart/2005/8/layout/orgChart1"/>
    <dgm:cxn modelId="{71D36B08-1B2F-4325-8E76-B83A2400A6DB}" srcId="{4282A5B5-0D42-415F-9A1A-5EF5A400986F}" destId="{2019F6ED-2375-4504-A745-A1B0D9A164D8}" srcOrd="0" destOrd="0" parTransId="{6A9B23D2-1BB5-464A-8EB1-1B34018C98E2}" sibTransId="{80548B23-58FF-4E69-96A1-D413674F2E8B}"/>
    <dgm:cxn modelId="{206923A1-7E0D-4703-BEA9-BD59E1A25A6B}" srcId="{2019F6ED-2375-4504-A745-A1B0D9A164D8}" destId="{DE1663BC-F0CD-4C18-83AB-6D240AC9A6C1}" srcOrd="2" destOrd="0" parTransId="{4AFCE14C-2E54-4220-8CCD-03015FA0FFB2}" sibTransId="{9F92996A-1F2B-4587-8C8B-0493F4950B8C}"/>
    <dgm:cxn modelId="{FE9A2387-7526-42BE-90C4-B0748A71E71A}" type="presOf" srcId="{C3F428B4-2224-414F-9B64-B10A077EB448}" destId="{52ECF98E-6424-4B30-845D-50DE5E4162FF}" srcOrd="0" destOrd="0" presId="urn:microsoft.com/office/officeart/2005/8/layout/orgChart1"/>
    <dgm:cxn modelId="{62E3D9D9-E49E-40AD-84E7-ADD63A59243A}" srcId="{EA500040-22BD-4CE3-961A-31A91E8A3D08}" destId="{C3F428B4-2224-414F-9B64-B10A077EB448}" srcOrd="0" destOrd="0" parTransId="{CFA6BA42-DEC3-4F16-BF0E-017B596E2512}" sibTransId="{83A47028-05E0-4BE1-8828-38B4C5EE8097}"/>
    <dgm:cxn modelId="{358ADDCC-74CD-4A11-872C-01F859EE01FA}" type="presOf" srcId="{079284BC-D1FC-4244-B233-D6C0688A947D}" destId="{12480ACE-A6DD-4ABC-8059-B83A9034C0E6}" srcOrd="0" destOrd="0" presId="urn:microsoft.com/office/officeart/2005/8/layout/orgChart1"/>
    <dgm:cxn modelId="{A6EC6BDD-5F3F-4872-ACFF-27B3AE1C7181}" type="presOf" srcId="{2788167E-0B65-437B-9956-3603BA4C541A}" destId="{47DE2968-F5A6-4EE9-B169-938E88D1EF99}" srcOrd="0" destOrd="0" presId="urn:microsoft.com/office/officeart/2005/8/layout/orgChart1"/>
    <dgm:cxn modelId="{0174EA53-2AE6-416E-B84E-29486A0D7A6E}" type="presOf" srcId="{4282A5B5-0D42-415F-9A1A-5EF5A400986F}" destId="{6F7F0058-36DA-49D1-BCB1-96A612C65BB7}" srcOrd="0" destOrd="0" presId="urn:microsoft.com/office/officeart/2005/8/layout/orgChart1"/>
    <dgm:cxn modelId="{A551E18A-E8B8-47DA-9FB2-5876F60658BA}" type="presOf" srcId="{4282A5B5-0D42-415F-9A1A-5EF5A400986F}" destId="{8A70272C-E27C-4663-A0DB-CB24C532B8D4}" srcOrd="1" destOrd="0" presId="urn:microsoft.com/office/officeart/2005/8/layout/orgChart1"/>
    <dgm:cxn modelId="{A1AE8F30-DDF8-4BB4-A651-66919205C12F}" type="presOf" srcId="{35A9CAA5-62AC-4D66-9ECF-75F7BF89C09C}" destId="{26FE396E-659A-4636-9725-217DFAE7F06E}" srcOrd="0" destOrd="0" presId="urn:microsoft.com/office/officeart/2005/8/layout/orgChart1"/>
    <dgm:cxn modelId="{65068996-F9DD-460B-8B3B-5B3E9746673D}" type="presOf" srcId="{21EAB25D-C653-47A9-AB5D-4729C588C7B4}" destId="{4F7941BE-307C-407F-A69B-C154FFDE3F6D}" srcOrd="0" destOrd="0" presId="urn:microsoft.com/office/officeart/2005/8/layout/orgChart1"/>
    <dgm:cxn modelId="{9D475645-3064-478C-B9AC-D86E917E1A59}" type="presOf" srcId="{13147F77-E32D-4DEF-AEFF-9AC13717F04C}" destId="{47D8985F-F56B-4E52-BDB2-FA994323697C}" srcOrd="0" destOrd="0" presId="urn:microsoft.com/office/officeart/2005/8/layout/orgChart1"/>
    <dgm:cxn modelId="{3998850C-D5BD-4C99-8624-F2C69EB1EE51}" type="presOf" srcId="{C3F428B4-2224-414F-9B64-B10A077EB448}" destId="{68E7F7E7-F0B3-499A-B543-82BB027851A8}" srcOrd="1" destOrd="0" presId="urn:microsoft.com/office/officeart/2005/8/layout/orgChart1"/>
    <dgm:cxn modelId="{A32D7F46-99FC-4360-A871-24E3D5E30533}" type="presOf" srcId="{DE1663BC-F0CD-4C18-83AB-6D240AC9A6C1}" destId="{CA194424-E9DE-4F6C-A81C-A0E2648EF33D}" srcOrd="1" destOrd="0" presId="urn:microsoft.com/office/officeart/2005/8/layout/orgChart1"/>
    <dgm:cxn modelId="{AA1049C1-2A5E-4D41-851B-B85A69955AB9}" srcId="{4282A5B5-0D42-415F-9A1A-5EF5A400986F}" destId="{9C27E6C3-E82A-4305-8DC6-358C1B32DC65}" srcOrd="2" destOrd="0" parTransId="{A572B937-EA34-4454-8EF9-D52DD9452F4E}" sibTransId="{C3E501D7-122A-4D1E-AF40-0B16D07662DF}"/>
    <dgm:cxn modelId="{8CB6AB42-0606-4F26-8362-0E4D71AEB0C0}" srcId="{2019F6ED-2375-4504-A745-A1B0D9A164D8}" destId="{079284BC-D1FC-4244-B233-D6C0688A947D}" srcOrd="1" destOrd="0" parTransId="{2788167E-0B65-437B-9956-3603BA4C541A}" sibTransId="{22B1435F-2689-4221-A153-FFD496F9C2E1}"/>
    <dgm:cxn modelId="{82E7694A-26CE-44C2-BCCF-6D94B35A4410}" type="presOf" srcId="{079284BC-D1FC-4244-B233-D6C0688A947D}" destId="{A67119CB-1CAA-40B4-AAC5-4665DF62FC5D}" srcOrd="1" destOrd="0" presId="urn:microsoft.com/office/officeart/2005/8/layout/orgChart1"/>
    <dgm:cxn modelId="{6CBD9A78-8359-43DD-B43B-0F48D8D3BAF0}" srcId="{2019F6ED-2375-4504-A745-A1B0D9A164D8}" destId="{2CBB017F-42C4-4AF2-8F7C-53341217418E}" srcOrd="4" destOrd="0" parTransId="{C5DCB794-E94E-4DDD-A870-3664B18C8CD3}" sibTransId="{2E012F50-11A2-44E1-A023-4817734ACAC2}"/>
    <dgm:cxn modelId="{63A88582-258B-45F7-8226-4FB4C55F4B06}" type="presOf" srcId="{EA500040-22BD-4CE3-961A-31A91E8A3D08}" destId="{E2AC3329-29A2-4FB3-9828-2F5C1C0D5955}" srcOrd="0" destOrd="0" presId="urn:microsoft.com/office/officeart/2005/8/layout/orgChart1"/>
    <dgm:cxn modelId="{F2530773-8188-48D4-8C79-54B98C772881}" srcId="{D6A62232-71E1-4B99-86DD-8F4E242F718A}" destId="{B05D19E4-879E-41AD-A86A-349AD4F84EA9}" srcOrd="1" destOrd="0" parTransId="{0B2C58A2-E01E-4FAA-A3E0-E3193218F0BE}" sibTransId="{B1542D26-68E2-4DC1-BFCB-499B4FAC72A7}"/>
    <dgm:cxn modelId="{ED30C198-7656-427F-9F6B-F5E317775AA1}" type="presOf" srcId="{2019F6ED-2375-4504-A745-A1B0D9A164D8}" destId="{852DCD40-F029-4769-931A-985A68C6DA83}" srcOrd="1" destOrd="0" presId="urn:microsoft.com/office/officeart/2005/8/layout/orgChart1"/>
    <dgm:cxn modelId="{EE20A15E-C7B7-478C-87C7-A1585A6F13FA}" type="presOf" srcId="{2019F6ED-2375-4504-A745-A1B0D9A164D8}" destId="{2323A8D9-7D8B-4473-A01E-47C28CC81D84}" srcOrd="0" destOrd="0" presId="urn:microsoft.com/office/officeart/2005/8/layout/orgChart1"/>
    <dgm:cxn modelId="{3E15ECC5-CE2B-4A85-AF91-FEE7CEB5B738}" type="presOf" srcId="{AA4321DF-0D8B-4B4D-9CBB-40C5B19922E2}" destId="{92DE7799-BD1D-467C-9621-BF16322B6F76}" srcOrd="0" destOrd="0" presId="urn:microsoft.com/office/officeart/2005/8/layout/orgChart1"/>
    <dgm:cxn modelId="{4203F69F-035C-4E3B-B846-95F2BF7AA516}" type="presOf" srcId="{D6A62232-71E1-4B99-86DD-8F4E242F718A}" destId="{3D14BF48-5AF8-48FE-8097-4F17B1D5724C}" srcOrd="1" destOrd="0" presId="urn:microsoft.com/office/officeart/2005/8/layout/orgChart1"/>
    <dgm:cxn modelId="{BDCA18E8-CC0F-44B2-A3D6-E9A9FFED33C2}" type="presOf" srcId="{F323BDEF-4CAD-4A4E-84C0-99EB838C22F1}" destId="{38DA87F1-31D9-4BA1-BA25-4AC20273F422}" srcOrd="0" destOrd="0" presId="urn:microsoft.com/office/officeart/2005/8/layout/orgChart1"/>
    <dgm:cxn modelId="{6362CC00-EF9F-42C2-93F6-962C059C66BD}" type="presOf" srcId="{21EAB25D-C653-47A9-AB5D-4729C588C7B4}" destId="{491EC02E-F0DC-4428-952B-0FDEB1C6E4CC}" srcOrd="1" destOrd="0" presId="urn:microsoft.com/office/officeart/2005/8/layout/orgChart1"/>
    <dgm:cxn modelId="{7D8296AB-CCBD-4A10-8BAD-C126F30AE534}" type="presOf" srcId="{9634BC95-C8C3-4B8A-9FA7-6D2120737660}" destId="{CC2A98A2-D87B-472D-AD92-53D71CDE595A}" srcOrd="0" destOrd="0" presId="urn:microsoft.com/office/officeart/2005/8/layout/orgChart1"/>
    <dgm:cxn modelId="{803F58A1-F98A-4FB7-B4EE-8C135322724D}" type="presOf" srcId="{9C27E6C3-E82A-4305-8DC6-358C1B32DC65}" destId="{0AE148DA-A3A5-43BA-BC6F-A209FA056BCA}" srcOrd="0" destOrd="0" presId="urn:microsoft.com/office/officeart/2005/8/layout/orgChart1"/>
    <dgm:cxn modelId="{D6B7B3FF-8E24-4D19-965C-8B5B81EFDB01}" type="presOf" srcId="{9C27E6C3-E82A-4305-8DC6-358C1B32DC65}" destId="{6FE160D8-5D99-45D5-8F72-1AC539CAA8A3}" srcOrd="1" destOrd="0" presId="urn:microsoft.com/office/officeart/2005/8/layout/orgChart1"/>
    <dgm:cxn modelId="{14F9FAD4-26EF-4744-B697-60E1715A79D2}" type="presOf" srcId="{DE1663BC-F0CD-4C18-83AB-6D240AC9A6C1}" destId="{5CAC40FF-0A7D-48DC-B023-D5D96A71F3E6}" srcOrd="0" destOrd="0" presId="urn:microsoft.com/office/officeart/2005/8/layout/orgChart1"/>
    <dgm:cxn modelId="{12BEB42F-E92C-4E38-8FF7-908372674CDF}" type="presParOf" srcId="{E2AC3329-29A2-4FB3-9828-2F5C1C0D5955}" destId="{F1D1B90A-5C00-476C-B259-69580461D202}" srcOrd="0" destOrd="0" presId="urn:microsoft.com/office/officeart/2005/8/layout/orgChart1"/>
    <dgm:cxn modelId="{16C85395-1031-4D76-B07D-1418A5900FC1}" type="presParOf" srcId="{F1D1B90A-5C00-476C-B259-69580461D202}" destId="{90A81EEB-3E38-4CB1-A0C5-63BC4EFF7ABB}" srcOrd="0" destOrd="0" presId="urn:microsoft.com/office/officeart/2005/8/layout/orgChart1"/>
    <dgm:cxn modelId="{E8AD1500-62ED-4456-ACC4-5B27A0552F9A}" type="presParOf" srcId="{90A81EEB-3E38-4CB1-A0C5-63BC4EFF7ABB}" destId="{52ECF98E-6424-4B30-845D-50DE5E4162FF}" srcOrd="0" destOrd="0" presId="urn:microsoft.com/office/officeart/2005/8/layout/orgChart1"/>
    <dgm:cxn modelId="{D6EBD3D4-DA9B-44A9-B279-4C96431E9B5D}" type="presParOf" srcId="{90A81EEB-3E38-4CB1-A0C5-63BC4EFF7ABB}" destId="{68E7F7E7-F0B3-499A-B543-82BB027851A8}" srcOrd="1" destOrd="0" presId="urn:microsoft.com/office/officeart/2005/8/layout/orgChart1"/>
    <dgm:cxn modelId="{01C92BF9-9726-4F8D-B985-CEDA6CDC5D25}" type="presParOf" srcId="{F1D1B90A-5C00-476C-B259-69580461D202}" destId="{A2B5D40D-66D4-45D0-9A76-074C92A6BE6B}" srcOrd="1" destOrd="0" presId="urn:microsoft.com/office/officeart/2005/8/layout/orgChart1"/>
    <dgm:cxn modelId="{48B22DAD-36A7-4C24-B28B-1B74E78604F0}" type="presParOf" srcId="{A2B5D40D-66D4-45D0-9A76-074C92A6BE6B}" destId="{B03D532A-EF29-437B-9E0F-E4599460D2CF}" srcOrd="0" destOrd="0" presId="urn:microsoft.com/office/officeart/2005/8/layout/orgChart1"/>
    <dgm:cxn modelId="{C4AA9740-3401-4BA2-BA26-8214A157E90F}" type="presParOf" srcId="{A2B5D40D-66D4-45D0-9A76-074C92A6BE6B}" destId="{EB6EB2E4-4077-44CD-A6AE-3D3C50625F30}" srcOrd="1" destOrd="0" presId="urn:microsoft.com/office/officeart/2005/8/layout/orgChart1"/>
    <dgm:cxn modelId="{5A43AC3C-CB54-45A8-A3D7-C91EB989CDF2}" type="presParOf" srcId="{EB6EB2E4-4077-44CD-A6AE-3D3C50625F30}" destId="{D893BC75-A047-4070-B4F6-86E3AE0A383C}" srcOrd="0" destOrd="0" presId="urn:microsoft.com/office/officeart/2005/8/layout/orgChart1"/>
    <dgm:cxn modelId="{0297C541-3AC5-442A-AEDD-F8F1313B5394}" type="presParOf" srcId="{D893BC75-A047-4070-B4F6-86E3AE0A383C}" destId="{6F7F0058-36DA-49D1-BCB1-96A612C65BB7}" srcOrd="0" destOrd="0" presId="urn:microsoft.com/office/officeart/2005/8/layout/orgChart1"/>
    <dgm:cxn modelId="{DCF86F79-63BC-4D40-97EF-BEF83C2C3D1B}" type="presParOf" srcId="{D893BC75-A047-4070-B4F6-86E3AE0A383C}" destId="{8A70272C-E27C-4663-A0DB-CB24C532B8D4}" srcOrd="1" destOrd="0" presId="urn:microsoft.com/office/officeart/2005/8/layout/orgChart1"/>
    <dgm:cxn modelId="{59507890-C939-43CD-8CAC-E083530DBAE8}" type="presParOf" srcId="{EB6EB2E4-4077-44CD-A6AE-3D3C50625F30}" destId="{5B0279CF-7428-4520-AF1B-53F6531122B4}" srcOrd="1" destOrd="0" presId="urn:microsoft.com/office/officeart/2005/8/layout/orgChart1"/>
    <dgm:cxn modelId="{5397BE6D-56CE-4DB9-8B18-EE6B4EE4E053}" type="presParOf" srcId="{5B0279CF-7428-4520-AF1B-53F6531122B4}" destId="{9FF618CA-7752-4B31-A846-CF16DA44F8A7}" srcOrd="0" destOrd="0" presId="urn:microsoft.com/office/officeart/2005/8/layout/orgChart1"/>
    <dgm:cxn modelId="{E8B6C99E-7080-44D7-B4FD-2E165A605FF4}" type="presParOf" srcId="{5B0279CF-7428-4520-AF1B-53F6531122B4}" destId="{BB50F519-7241-49D0-A3C2-3C80ED2DE6B3}" srcOrd="1" destOrd="0" presId="urn:microsoft.com/office/officeart/2005/8/layout/orgChart1"/>
    <dgm:cxn modelId="{660CFF69-0CD9-46CE-90E8-240050919D31}" type="presParOf" srcId="{BB50F519-7241-49D0-A3C2-3C80ED2DE6B3}" destId="{3FDE63BC-D1E3-4B17-A041-33BE0E450678}" srcOrd="0" destOrd="0" presId="urn:microsoft.com/office/officeart/2005/8/layout/orgChart1"/>
    <dgm:cxn modelId="{B06C29CB-5DA0-42B5-99A3-CFF0FDDC39BE}" type="presParOf" srcId="{3FDE63BC-D1E3-4B17-A041-33BE0E450678}" destId="{2323A8D9-7D8B-4473-A01E-47C28CC81D84}" srcOrd="0" destOrd="0" presId="urn:microsoft.com/office/officeart/2005/8/layout/orgChart1"/>
    <dgm:cxn modelId="{476DB807-93D6-499E-A737-F6987E1756F1}" type="presParOf" srcId="{3FDE63BC-D1E3-4B17-A041-33BE0E450678}" destId="{852DCD40-F029-4769-931A-985A68C6DA83}" srcOrd="1" destOrd="0" presId="urn:microsoft.com/office/officeart/2005/8/layout/orgChart1"/>
    <dgm:cxn modelId="{FBD198C8-69D0-4CFA-9934-69528599043C}" type="presParOf" srcId="{BB50F519-7241-49D0-A3C2-3C80ED2DE6B3}" destId="{743EC64C-E9B2-4F4B-9327-F25BB541CAA5}" srcOrd="1" destOrd="0" presId="urn:microsoft.com/office/officeart/2005/8/layout/orgChart1"/>
    <dgm:cxn modelId="{40FED751-3AEB-4AFC-8BE7-C352A9873A2B}" type="presParOf" srcId="{743EC64C-E9B2-4F4B-9327-F25BB541CAA5}" destId="{92DE7799-BD1D-467C-9621-BF16322B6F76}" srcOrd="0" destOrd="0" presId="urn:microsoft.com/office/officeart/2005/8/layout/orgChart1"/>
    <dgm:cxn modelId="{CAE01909-DC71-4508-BC70-E2640E1E6C5C}" type="presParOf" srcId="{743EC64C-E9B2-4F4B-9327-F25BB541CAA5}" destId="{5D3C5881-D861-424A-BF19-CF15CB35FA27}" srcOrd="1" destOrd="0" presId="urn:microsoft.com/office/officeart/2005/8/layout/orgChart1"/>
    <dgm:cxn modelId="{CC2F93AA-21AE-44FF-831A-D6163E8D1B5D}" type="presParOf" srcId="{5D3C5881-D861-424A-BF19-CF15CB35FA27}" destId="{39E7EA2A-AAE1-4EEE-87A5-290FC603523C}" srcOrd="0" destOrd="0" presId="urn:microsoft.com/office/officeart/2005/8/layout/orgChart1"/>
    <dgm:cxn modelId="{4D06D289-3857-44A8-8928-1679B6F8FE03}" type="presParOf" srcId="{39E7EA2A-AAE1-4EEE-87A5-290FC603523C}" destId="{6168BB31-17C0-4304-8B63-7EA1DD5480B9}" srcOrd="0" destOrd="0" presId="urn:microsoft.com/office/officeart/2005/8/layout/orgChart1"/>
    <dgm:cxn modelId="{DFE8CF59-0284-4CD7-A739-A2A534D4ECC0}" type="presParOf" srcId="{39E7EA2A-AAE1-4EEE-87A5-290FC603523C}" destId="{3F9F885A-F4CC-47AA-935F-2B21E5079B49}" srcOrd="1" destOrd="0" presId="urn:microsoft.com/office/officeart/2005/8/layout/orgChart1"/>
    <dgm:cxn modelId="{31114E68-2813-4931-83BA-04204614F72E}" type="presParOf" srcId="{5D3C5881-D861-424A-BF19-CF15CB35FA27}" destId="{5562B47D-ED12-4263-9B57-4097B53A9E2D}" srcOrd="1" destOrd="0" presId="urn:microsoft.com/office/officeart/2005/8/layout/orgChart1"/>
    <dgm:cxn modelId="{9A28A6C1-49C3-4A76-92D6-F325CE9221CC}" type="presParOf" srcId="{5D3C5881-D861-424A-BF19-CF15CB35FA27}" destId="{58FE6C15-9994-4FDA-B5C4-8BB38034956C}" srcOrd="2" destOrd="0" presId="urn:microsoft.com/office/officeart/2005/8/layout/orgChart1"/>
    <dgm:cxn modelId="{5015224A-0254-45FA-81A9-2B110603B4D9}" type="presParOf" srcId="{743EC64C-E9B2-4F4B-9327-F25BB541CAA5}" destId="{47DE2968-F5A6-4EE9-B169-938E88D1EF99}" srcOrd="2" destOrd="0" presId="urn:microsoft.com/office/officeart/2005/8/layout/orgChart1"/>
    <dgm:cxn modelId="{9E55A666-35E0-446A-9C2E-177887D573B7}" type="presParOf" srcId="{743EC64C-E9B2-4F4B-9327-F25BB541CAA5}" destId="{563F6DBF-B117-4189-A3D8-0D336652F099}" srcOrd="3" destOrd="0" presId="urn:microsoft.com/office/officeart/2005/8/layout/orgChart1"/>
    <dgm:cxn modelId="{40A44F11-6720-48F9-881A-E2CA00DD4CA7}" type="presParOf" srcId="{563F6DBF-B117-4189-A3D8-0D336652F099}" destId="{2929FDCD-382D-474A-8E22-4F5DB901EF72}" srcOrd="0" destOrd="0" presId="urn:microsoft.com/office/officeart/2005/8/layout/orgChart1"/>
    <dgm:cxn modelId="{CB3C7747-E9AE-435B-B035-B8655041B54B}" type="presParOf" srcId="{2929FDCD-382D-474A-8E22-4F5DB901EF72}" destId="{12480ACE-A6DD-4ABC-8059-B83A9034C0E6}" srcOrd="0" destOrd="0" presId="urn:microsoft.com/office/officeart/2005/8/layout/orgChart1"/>
    <dgm:cxn modelId="{FC8A4225-0B1A-4EE3-A45B-4783A7094CF3}" type="presParOf" srcId="{2929FDCD-382D-474A-8E22-4F5DB901EF72}" destId="{A67119CB-1CAA-40B4-AAC5-4665DF62FC5D}" srcOrd="1" destOrd="0" presId="urn:microsoft.com/office/officeart/2005/8/layout/orgChart1"/>
    <dgm:cxn modelId="{55111010-2724-442E-9A4A-FA086FEB9C71}" type="presParOf" srcId="{563F6DBF-B117-4189-A3D8-0D336652F099}" destId="{4A167B4A-A5A1-44DB-8407-0AB606C6F23D}" srcOrd="1" destOrd="0" presId="urn:microsoft.com/office/officeart/2005/8/layout/orgChart1"/>
    <dgm:cxn modelId="{C8A878DB-D0F5-457D-AD5F-B1AAAE3172F5}" type="presParOf" srcId="{563F6DBF-B117-4189-A3D8-0D336652F099}" destId="{023A4BD7-5F92-4144-A390-817D9C5F1539}" srcOrd="2" destOrd="0" presId="urn:microsoft.com/office/officeart/2005/8/layout/orgChart1"/>
    <dgm:cxn modelId="{89AC8A60-4969-43B2-8B55-1D3E97192916}" type="presParOf" srcId="{743EC64C-E9B2-4F4B-9327-F25BB541CAA5}" destId="{CB2300C0-C9EB-4E6B-9643-33278DA56D26}" srcOrd="4" destOrd="0" presId="urn:microsoft.com/office/officeart/2005/8/layout/orgChart1"/>
    <dgm:cxn modelId="{896F8FBF-E0CA-487E-9A88-771477E400B2}" type="presParOf" srcId="{743EC64C-E9B2-4F4B-9327-F25BB541CAA5}" destId="{01C4BB8F-A4F1-4A47-A270-D91611AE77A4}" srcOrd="5" destOrd="0" presId="urn:microsoft.com/office/officeart/2005/8/layout/orgChart1"/>
    <dgm:cxn modelId="{1E81512E-B4B9-486C-AFF3-128ED1C3F9D2}" type="presParOf" srcId="{01C4BB8F-A4F1-4A47-A270-D91611AE77A4}" destId="{F32A6367-5B2F-4E42-8785-8D1CA3BFC696}" srcOrd="0" destOrd="0" presId="urn:microsoft.com/office/officeart/2005/8/layout/orgChart1"/>
    <dgm:cxn modelId="{6293EFE3-487F-476B-9BDC-6720D6CA9000}" type="presParOf" srcId="{F32A6367-5B2F-4E42-8785-8D1CA3BFC696}" destId="{5CAC40FF-0A7D-48DC-B023-D5D96A71F3E6}" srcOrd="0" destOrd="0" presId="urn:microsoft.com/office/officeart/2005/8/layout/orgChart1"/>
    <dgm:cxn modelId="{53D47737-0A3B-4A27-BE11-9D098DA9F259}" type="presParOf" srcId="{F32A6367-5B2F-4E42-8785-8D1CA3BFC696}" destId="{CA194424-E9DE-4F6C-A81C-A0E2648EF33D}" srcOrd="1" destOrd="0" presId="urn:microsoft.com/office/officeart/2005/8/layout/orgChart1"/>
    <dgm:cxn modelId="{B38F8188-53E2-4C3B-BEC2-295CE14A8EA8}" type="presParOf" srcId="{01C4BB8F-A4F1-4A47-A270-D91611AE77A4}" destId="{56A81E96-A620-4B28-83FC-23392B34F6DA}" srcOrd="1" destOrd="0" presId="urn:microsoft.com/office/officeart/2005/8/layout/orgChart1"/>
    <dgm:cxn modelId="{1FC9F513-BA59-4553-B93C-1A0ECA80C0A9}" type="presParOf" srcId="{01C4BB8F-A4F1-4A47-A270-D91611AE77A4}" destId="{E2732C23-87EF-459C-97F4-1CBB9D9E6C07}" srcOrd="2" destOrd="0" presId="urn:microsoft.com/office/officeart/2005/8/layout/orgChart1"/>
    <dgm:cxn modelId="{4DB6D5AF-619E-4841-A9B0-A7909B7CCA29}" type="presParOf" srcId="{743EC64C-E9B2-4F4B-9327-F25BB541CAA5}" destId="{DBD40328-4ED5-4AB6-A9A8-A6C28CBE13F0}" srcOrd="6" destOrd="0" presId="urn:microsoft.com/office/officeart/2005/8/layout/orgChart1"/>
    <dgm:cxn modelId="{74759923-C202-4AA1-8087-5F012948E612}" type="presParOf" srcId="{743EC64C-E9B2-4F4B-9327-F25BB541CAA5}" destId="{B763A24F-CBFD-4DA2-BBEE-812EBC6EA79A}" srcOrd="7" destOrd="0" presId="urn:microsoft.com/office/officeart/2005/8/layout/orgChart1"/>
    <dgm:cxn modelId="{B2B355FE-D656-47F1-977E-79052764D1E7}" type="presParOf" srcId="{B763A24F-CBFD-4DA2-BBEE-812EBC6EA79A}" destId="{5D864F19-5354-4C8E-A410-DC538DD0B4B6}" srcOrd="0" destOrd="0" presId="urn:microsoft.com/office/officeart/2005/8/layout/orgChart1"/>
    <dgm:cxn modelId="{EB2FF33D-13D3-4D52-A7A7-AECD82768128}" type="presParOf" srcId="{5D864F19-5354-4C8E-A410-DC538DD0B4B6}" destId="{67C07108-2BDE-45ED-8FF9-AD88B6A44148}" srcOrd="0" destOrd="0" presId="urn:microsoft.com/office/officeart/2005/8/layout/orgChart1"/>
    <dgm:cxn modelId="{A011C59C-E458-4862-AE77-BCD13A5E2824}" type="presParOf" srcId="{5D864F19-5354-4C8E-A410-DC538DD0B4B6}" destId="{E7B64F5F-3249-4FEE-9C7A-9F967A5D0731}" srcOrd="1" destOrd="0" presId="urn:microsoft.com/office/officeart/2005/8/layout/orgChart1"/>
    <dgm:cxn modelId="{F99B92EF-9AC0-47C3-AF2A-EF53D8B9F835}" type="presParOf" srcId="{B763A24F-CBFD-4DA2-BBEE-812EBC6EA79A}" destId="{28FF2A71-F586-491B-AE98-5ED86A218FE2}" srcOrd="1" destOrd="0" presId="urn:microsoft.com/office/officeart/2005/8/layout/orgChart1"/>
    <dgm:cxn modelId="{1BB10468-B0C6-45A0-9269-235BFA611047}" type="presParOf" srcId="{B763A24F-CBFD-4DA2-BBEE-812EBC6EA79A}" destId="{FE648446-C371-4CD1-BACB-0280400276E1}" srcOrd="2" destOrd="0" presId="urn:microsoft.com/office/officeart/2005/8/layout/orgChart1"/>
    <dgm:cxn modelId="{EB4C51FF-BE06-4D4C-B270-F98AA3745BCF}" type="presParOf" srcId="{743EC64C-E9B2-4F4B-9327-F25BB541CAA5}" destId="{87840D28-CFAF-4F25-B5CA-B54E16E5108C}" srcOrd="8" destOrd="0" presId="urn:microsoft.com/office/officeart/2005/8/layout/orgChart1"/>
    <dgm:cxn modelId="{E697B65A-1FB3-460E-A500-B78A7A3BED3A}" type="presParOf" srcId="{743EC64C-E9B2-4F4B-9327-F25BB541CAA5}" destId="{74439AA1-85CD-4F7A-AF9C-19B28F3375DF}" srcOrd="9" destOrd="0" presId="urn:microsoft.com/office/officeart/2005/8/layout/orgChart1"/>
    <dgm:cxn modelId="{E98E00C3-590A-4549-811C-D8F5A2E7CD58}" type="presParOf" srcId="{74439AA1-85CD-4F7A-AF9C-19B28F3375DF}" destId="{9AAA89CF-2586-427C-BAD0-860CA96FFA93}" srcOrd="0" destOrd="0" presId="urn:microsoft.com/office/officeart/2005/8/layout/orgChart1"/>
    <dgm:cxn modelId="{AE197626-B668-49F0-B4F3-905284A25AA2}" type="presParOf" srcId="{9AAA89CF-2586-427C-BAD0-860CA96FFA93}" destId="{843D225C-313B-4EB4-9C16-38B3D655AAF7}" srcOrd="0" destOrd="0" presId="urn:microsoft.com/office/officeart/2005/8/layout/orgChart1"/>
    <dgm:cxn modelId="{FE5B21AE-5513-4702-B422-A173D139DDB2}" type="presParOf" srcId="{9AAA89CF-2586-427C-BAD0-860CA96FFA93}" destId="{B354E029-45B8-4B62-A8FA-6EDDB765A9AE}" srcOrd="1" destOrd="0" presId="urn:microsoft.com/office/officeart/2005/8/layout/orgChart1"/>
    <dgm:cxn modelId="{B45DF87F-340A-4436-BF77-2CB86518881F}" type="presParOf" srcId="{74439AA1-85CD-4F7A-AF9C-19B28F3375DF}" destId="{2273AEB0-139C-4E0B-9EF9-CB81B5E80307}" srcOrd="1" destOrd="0" presId="urn:microsoft.com/office/officeart/2005/8/layout/orgChart1"/>
    <dgm:cxn modelId="{6EF20CA9-2DA8-4908-B18F-D88E3DBA2E80}" type="presParOf" srcId="{74439AA1-85CD-4F7A-AF9C-19B28F3375DF}" destId="{7657950C-E1E2-45EE-8B84-B504413B954A}" srcOrd="2" destOrd="0" presId="urn:microsoft.com/office/officeart/2005/8/layout/orgChart1"/>
    <dgm:cxn modelId="{8BB98297-AB20-46A5-9731-C134DBD8EDA2}" type="presParOf" srcId="{BB50F519-7241-49D0-A3C2-3C80ED2DE6B3}" destId="{62927218-B1A5-47AF-8648-4F48CD4A2F60}" srcOrd="2" destOrd="0" presId="urn:microsoft.com/office/officeart/2005/8/layout/orgChart1"/>
    <dgm:cxn modelId="{1F080A7C-C2DC-4AF2-9658-018C2544507E}" type="presParOf" srcId="{5B0279CF-7428-4520-AF1B-53F6531122B4}" destId="{FB131353-E43C-480A-8CA1-B2757CEEC6AE}" srcOrd="2" destOrd="0" presId="urn:microsoft.com/office/officeart/2005/8/layout/orgChart1"/>
    <dgm:cxn modelId="{D4C551B3-10AB-4185-BEB9-383780225D9B}" type="presParOf" srcId="{5B0279CF-7428-4520-AF1B-53F6531122B4}" destId="{3B2408BC-E5E1-4E46-B2EF-04D22277E4FE}" srcOrd="3" destOrd="0" presId="urn:microsoft.com/office/officeart/2005/8/layout/orgChart1"/>
    <dgm:cxn modelId="{0AC38789-259E-463A-87AC-41A9FFBD9650}" type="presParOf" srcId="{3B2408BC-E5E1-4E46-B2EF-04D22277E4FE}" destId="{BF6E497C-B625-43A2-A3D4-1A77DDEF3394}" srcOrd="0" destOrd="0" presId="urn:microsoft.com/office/officeart/2005/8/layout/orgChart1"/>
    <dgm:cxn modelId="{42AA0495-AAAA-44CC-9EB3-C74C4D5683C1}" type="presParOf" srcId="{BF6E497C-B625-43A2-A3D4-1A77DDEF3394}" destId="{4F7941BE-307C-407F-A69B-C154FFDE3F6D}" srcOrd="0" destOrd="0" presId="urn:microsoft.com/office/officeart/2005/8/layout/orgChart1"/>
    <dgm:cxn modelId="{460F05CA-5A88-4D25-9FCF-DCB3890DA7CE}" type="presParOf" srcId="{BF6E497C-B625-43A2-A3D4-1A77DDEF3394}" destId="{491EC02E-F0DC-4428-952B-0FDEB1C6E4CC}" srcOrd="1" destOrd="0" presId="urn:microsoft.com/office/officeart/2005/8/layout/orgChart1"/>
    <dgm:cxn modelId="{602A29C0-4428-4AD1-8CA8-B7E12280557F}" type="presParOf" srcId="{3B2408BC-E5E1-4E46-B2EF-04D22277E4FE}" destId="{B1E22C87-3093-4BB4-A8F9-62918FE5AB5A}" srcOrd="1" destOrd="0" presId="urn:microsoft.com/office/officeart/2005/8/layout/orgChart1"/>
    <dgm:cxn modelId="{04D346CA-5CEB-4740-BDC0-C2A586C6A578}" type="presParOf" srcId="{3B2408BC-E5E1-4E46-B2EF-04D22277E4FE}" destId="{09E3CD3B-96A4-431F-9820-63D6CE1569BE}" srcOrd="2" destOrd="0" presId="urn:microsoft.com/office/officeart/2005/8/layout/orgChart1"/>
    <dgm:cxn modelId="{74B64F68-2EC2-4DFE-A1CD-AC246843C3BE}" type="presParOf" srcId="{5B0279CF-7428-4520-AF1B-53F6531122B4}" destId="{85556218-88BD-460A-AF07-DF552BB3ADA5}" srcOrd="4" destOrd="0" presId="urn:microsoft.com/office/officeart/2005/8/layout/orgChart1"/>
    <dgm:cxn modelId="{14DC7356-BFAE-4136-8FD3-BC1664D41B8C}" type="presParOf" srcId="{5B0279CF-7428-4520-AF1B-53F6531122B4}" destId="{5155DF5D-3B3E-40A6-B562-E3F9F3D927D8}" srcOrd="5" destOrd="0" presId="urn:microsoft.com/office/officeart/2005/8/layout/orgChart1"/>
    <dgm:cxn modelId="{E52862C0-CE71-4588-AD4E-ED8B37E277A8}" type="presParOf" srcId="{5155DF5D-3B3E-40A6-B562-E3F9F3D927D8}" destId="{19818157-31A4-4FE6-BDD4-D4B9480AB350}" srcOrd="0" destOrd="0" presId="urn:microsoft.com/office/officeart/2005/8/layout/orgChart1"/>
    <dgm:cxn modelId="{BF799CB4-0CE5-4562-9733-7BBB00195FD0}" type="presParOf" srcId="{19818157-31A4-4FE6-BDD4-D4B9480AB350}" destId="{0AE148DA-A3A5-43BA-BC6F-A209FA056BCA}" srcOrd="0" destOrd="0" presId="urn:microsoft.com/office/officeart/2005/8/layout/orgChart1"/>
    <dgm:cxn modelId="{E2F04FEE-CB7F-4D5F-A84A-E85BF8387F5E}" type="presParOf" srcId="{19818157-31A4-4FE6-BDD4-D4B9480AB350}" destId="{6FE160D8-5D99-45D5-8F72-1AC539CAA8A3}" srcOrd="1" destOrd="0" presId="urn:microsoft.com/office/officeart/2005/8/layout/orgChart1"/>
    <dgm:cxn modelId="{05E4CD61-B305-4F98-B63C-897392869C4C}" type="presParOf" srcId="{5155DF5D-3B3E-40A6-B562-E3F9F3D927D8}" destId="{92CFC7C8-7586-4127-93FF-BB81B78F84F1}" srcOrd="1" destOrd="0" presId="urn:microsoft.com/office/officeart/2005/8/layout/orgChart1"/>
    <dgm:cxn modelId="{BAF754C0-3CBF-4576-8261-328F4287BBED}" type="presParOf" srcId="{5155DF5D-3B3E-40A6-B562-E3F9F3D927D8}" destId="{8C9F59B9-FDE1-4F2E-A0AE-96DA87820C5D}" srcOrd="2" destOrd="0" presId="urn:microsoft.com/office/officeart/2005/8/layout/orgChart1"/>
    <dgm:cxn modelId="{EB03E29C-15C5-4363-ABBC-44C9FCD66B9E}" type="presParOf" srcId="{EB6EB2E4-4077-44CD-A6AE-3D3C50625F30}" destId="{4DDB87AF-853E-46B5-A535-E0D2C01491D9}" srcOrd="2" destOrd="0" presId="urn:microsoft.com/office/officeart/2005/8/layout/orgChart1"/>
    <dgm:cxn modelId="{D6028CA7-C745-4413-9536-2F26AE41068A}" type="presParOf" srcId="{A2B5D40D-66D4-45D0-9A76-074C92A6BE6B}" destId="{8A47C960-BB8B-41A5-9A63-764F182834CE}" srcOrd="2" destOrd="0" presId="urn:microsoft.com/office/officeart/2005/8/layout/orgChart1"/>
    <dgm:cxn modelId="{92E3237F-223F-4E99-BBF1-1D308830A4E1}" type="presParOf" srcId="{A2B5D40D-66D4-45D0-9A76-074C92A6BE6B}" destId="{1A8372B7-9A82-49CA-9015-54570E46A017}" srcOrd="3" destOrd="0" presId="urn:microsoft.com/office/officeart/2005/8/layout/orgChart1"/>
    <dgm:cxn modelId="{A25CF368-9C51-473D-8D8A-4E5EC586DB5D}" type="presParOf" srcId="{1A8372B7-9A82-49CA-9015-54570E46A017}" destId="{1F6BEAE2-48B8-4420-B1D0-847CF987705A}" srcOrd="0" destOrd="0" presId="urn:microsoft.com/office/officeart/2005/8/layout/orgChart1"/>
    <dgm:cxn modelId="{87709266-493C-4CA0-BB1F-00856A49B906}" type="presParOf" srcId="{1F6BEAE2-48B8-4420-B1D0-847CF987705A}" destId="{5781A9DB-B62B-4DD2-BE91-23E0F54E1176}" srcOrd="0" destOrd="0" presId="urn:microsoft.com/office/officeart/2005/8/layout/orgChart1"/>
    <dgm:cxn modelId="{BB0B7CEE-5184-4F1D-8106-11763BFE0C72}" type="presParOf" srcId="{1F6BEAE2-48B8-4420-B1D0-847CF987705A}" destId="{3D14BF48-5AF8-48FE-8097-4F17B1D5724C}" srcOrd="1" destOrd="0" presId="urn:microsoft.com/office/officeart/2005/8/layout/orgChart1"/>
    <dgm:cxn modelId="{13FE0C54-A48B-4C16-99CF-4565E318E9B3}" type="presParOf" srcId="{1A8372B7-9A82-49CA-9015-54570E46A017}" destId="{05C19B90-9197-4A5D-A982-299640FF6B72}" srcOrd="1" destOrd="0" presId="urn:microsoft.com/office/officeart/2005/8/layout/orgChart1"/>
    <dgm:cxn modelId="{0113B6A0-266D-423F-9014-E411AAA0E218}" type="presParOf" srcId="{05C19B90-9197-4A5D-A982-299640FF6B72}" destId="{47D8985F-F56B-4E52-BDB2-FA994323697C}" srcOrd="0" destOrd="0" presId="urn:microsoft.com/office/officeart/2005/8/layout/orgChart1"/>
    <dgm:cxn modelId="{6BBC80FF-3D16-483E-B047-A677598D6A9E}" type="presParOf" srcId="{05C19B90-9197-4A5D-A982-299640FF6B72}" destId="{23DC1779-23D4-4AFE-B125-E4BCA88A7CE9}" srcOrd="1" destOrd="0" presId="urn:microsoft.com/office/officeart/2005/8/layout/orgChart1"/>
    <dgm:cxn modelId="{F1F5BB10-6CC2-443F-9749-13B5880C17E7}" type="presParOf" srcId="{23DC1779-23D4-4AFE-B125-E4BCA88A7CE9}" destId="{13402F65-DDE3-42DF-AF16-C6EF3F6921AD}" srcOrd="0" destOrd="0" presId="urn:microsoft.com/office/officeart/2005/8/layout/orgChart1"/>
    <dgm:cxn modelId="{F534E06D-29B3-440A-8EA2-23CA2766C666}" type="presParOf" srcId="{13402F65-DDE3-42DF-AF16-C6EF3F6921AD}" destId="{26FE396E-659A-4636-9725-217DFAE7F06E}" srcOrd="0" destOrd="0" presId="urn:microsoft.com/office/officeart/2005/8/layout/orgChart1"/>
    <dgm:cxn modelId="{E9ADAFD7-6B98-4536-B872-EBA9FD341563}" type="presParOf" srcId="{13402F65-DDE3-42DF-AF16-C6EF3F6921AD}" destId="{084E41E5-0C27-451F-9698-1902667D85D4}" srcOrd="1" destOrd="0" presId="urn:microsoft.com/office/officeart/2005/8/layout/orgChart1"/>
    <dgm:cxn modelId="{4C868307-F429-4313-9B5B-C64FDAD84CF2}" type="presParOf" srcId="{23DC1779-23D4-4AFE-B125-E4BCA88A7CE9}" destId="{34C962D7-182D-4D83-8F66-0F9597C24E2E}" srcOrd="1" destOrd="0" presId="urn:microsoft.com/office/officeart/2005/8/layout/orgChart1"/>
    <dgm:cxn modelId="{1C7D63D4-2262-4C98-80AE-69E6B4CDD6C1}" type="presParOf" srcId="{23DC1779-23D4-4AFE-B125-E4BCA88A7CE9}" destId="{5B4F5B8A-0E40-4FD7-93DB-FF65245CC90C}" srcOrd="2" destOrd="0" presId="urn:microsoft.com/office/officeart/2005/8/layout/orgChart1"/>
    <dgm:cxn modelId="{1038486B-32E9-463D-B10C-018589CD1086}" type="presParOf" srcId="{05C19B90-9197-4A5D-A982-299640FF6B72}" destId="{4BE7A6C6-D563-423A-B25D-4545672BBC67}" srcOrd="2" destOrd="0" presId="urn:microsoft.com/office/officeart/2005/8/layout/orgChart1"/>
    <dgm:cxn modelId="{758D6764-8502-4D6B-90F2-7E46D1A9F12C}" type="presParOf" srcId="{05C19B90-9197-4A5D-A982-299640FF6B72}" destId="{EAE04171-BC39-437E-A403-D35923B950AC}" srcOrd="3" destOrd="0" presId="urn:microsoft.com/office/officeart/2005/8/layout/orgChart1"/>
    <dgm:cxn modelId="{CFCB2FBC-6964-41FD-AC5D-5EEEC9C7BA2D}" type="presParOf" srcId="{EAE04171-BC39-437E-A403-D35923B950AC}" destId="{BB752E2B-694A-4B62-83AB-27BEC2CD914B}" srcOrd="0" destOrd="0" presId="urn:microsoft.com/office/officeart/2005/8/layout/orgChart1"/>
    <dgm:cxn modelId="{C7B3C909-84D6-4861-8437-A0538DF755E1}" type="presParOf" srcId="{BB752E2B-694A-4B62-83AB-27BEC2CD914B}" destId="{5ECAFA5F-1B24-4C24-853F-D80AEEC6D233}" srcOrd="0" destOrd="0" presId="urn:microsoft.com/office/officeart/2005/8/layout/orgChart1"/>
    <dgm:cxn modelId="{E9BE82BA-8FDC-4DA1-81A0-01EE58A14285}" type="presParOf" srcId="{BB752E2B-694A-4B62-83AB-27BEC2CD914B}" destId="{1A4A1A32-8CFE-411E-8AA0-28D3C0EC9703}" srcOrd="1" destOrd="0" presId="urn:microsoft.com/office/officeart/2005/8/layout/orgChart1"/>
    <dgm:cxn modelId="{C2B58949-1039-440A-BACE-6A7E8B9F67FC}" type="presParOf" srcId="{EAE04171-BC39-437E-A403-D35923B950AC}" destId="{7288E12B-0EB6-41AE-B411-3741EA83CD9D}" srcOrd="1" destOrd="0" presId="urn:microsoft.com/office/officeart/2005/8/layout/orgChart1"/>
    <dgm:cxn modelId="{315EC9C7-1A04-4E69-9E03-7488BADAA9CF}" type="presParOf" srcId="{EAE04171-BC39-437E-A403-D35923B950AC}" destId="{81888686-599E-4691-AE20-D111600A6954}" srcOrd="2" destOrd="0" presId="urn:microsoft.com/office/officeart/2005/8/layout/orgChart1"/>
    <dgm:cxn modelId="{F5B7396A-A946-4B96-9A06-025A8C3320E3}" type="presParOf" srcId="{05C19B90-9197-4A5D-A982-299640FF6B72}" destId="{38DA87F1-31D9-4BA1-BA25-4AC20273F422}" srcOrd="4" destOrd="0" presId="urn:microsoft.com/office/officeart/2005/8/layout/orgChart1"/>
    <dgm:cxn modelId="{2C1EE9CB-906D-4753-8FE4-295F194F9961}" type="presParOf" srcId="{05C19B90-9197-4A5D-A982-299640FF6B72}" destId="{F1C04934-EF84-4C5B-B1B0-BBF02710430C}" srcOrd="5" destOrd="0" presId="urn:microsoft.com/office/officeart/2005/8/layout/orgChart1"/>
    <dgm:cxn modelId="{5A0883A5-EAE8-47EA-989D-DAA0B8511EFD}" type="presParOf" srcId="{F1C04934-EF84-4C5B-B1B0-BBF02710430C}" destId="{AC35CC06-7EA3-4784-88E2-BACE88171597}" srcOrd="0" destOrd="0" presId="urn:microsoft.com/office/officeart/2005/8/layout/orgChart1"/>
    <dgm:cxn modelId="{D133EA59-AC72-4478-BB53-4420D29D1F9F}" type="presParOf" srcId="{AC35CC06-7EA3-4784-88E2-BACE88171597}" destId="{CC2A98A2-D87B-472D-AD92-53D71CDE595A}" srcOrd="0" destOrd="0" presId="urn:microsoft.com/office/officeart/2005/8/layout/orgChart1"/>
    <dgm:cxn modelId="{7AD31961-D518-4D8D-8FB0-6271C4018BBF}" type="presParOf" srcId="{AC35CC06-7EA3-4784-88E2-BACE88171597}" destId="{B2FF6966-17ED-4125-99A7-466A24AFFA52}" srcOrd="1" destOrd="0" presId="urn:microsoft.com/office/officeart/2005/8/layout/orgChart1"/>
    <dgm:cxn modelId="{814022DD-F9F2-4511-9C83-A4E2D641AF5B}" type="presParOf" srcId="{F1C04934-EF84-4C5B-B1B0-BBF02710430C}" destId="{DFE7D461-3ECB-40A5-A8F4-FFABAB84D02D}" srcOrd="1" destOrd="0" presId="urn:microsoft.com/office/officeart/2005/8/layout/orgChart1"/>
    <dgm:cxn modelId="{F790E86A-70E6-4646-97A1-53332DB15D17}" type="presParOf" srcId="{F1C04934-EF84-4C5B-B1B0-BBF02710430C}" destId="{EC2A9A62-20BC-45A0-90DC-DAD31B2EC8C0}" srcOrd="2" destOrd="0" presId="urn:microsoft.com/office/officeart/2005/8/layout/orgChart1"/>
    <dgm:cxn modelId="{2694C675-EA6F-4392-8CE0-B4E6A0F38546}" type="presParOf" srcId="{1A8372B7-9A82-49CA-9015-54570E46A017}" destId="{44E9CCBA-AD72-430D-A648-637289F2E432}" srcOrd="2" destOrd="0" presId="urn:microsoft.com/office/officeart/2005/8/layout/orgChart1"/>
    <dgm:cxn modelId="{DDFCF6F6-4FA8-4B0A-9CEF-0F70347C331D}" type="presParOf" srcId="{F1D1B90A-5C00-476C-B259-69580461D202}" destId="{F3A8AD52-BD08-45C2-85BD-DC5D6E7BEBDB}"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A87F1-31D9-4BA1-BA25-4AC20273F422}">
      <dsp:nvSpPr>
        <dsp:cNvPr id="0" name=""/>
        <dsp:cNvSpPr/>
      </dsp:nvSpPr>
      <dsp:spPr>
        <a:xfrm>
          <a:off x="3546861" y="1022452"/>
          <a:ext cx="126531" cy="1585866"/>
        </a:xfrm>
        <a:custGeom>
          <a:avLst/>
          <a:gdLst/>
          <a:ahLst/>
          <a:cxnLst/>
          <a:rect l="0" t="0" r="0" b="0"/>
          <a:pathLst>
            <a:path>
              <a:moveTo>
                <a:pt x="0" y="0"/>
              </a:moveTo>
              <a:lnTo>
                <a:pt x="0" y="1585866"/>
              </a:lnTo>
              <a:lnTo>
                <a:pt x="126531" y="158586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7A6C6-D563-423A-B25D-4545672BBC67}">
      <dsp:nvSpPr>
        <dsp:cNvPr id="0" name=""/>
        <dsp:cNvSpPr/>
      </dsp:nvSpPr>
      <dsp:spPr>
        <a:xfrm>
          <a:off x="3546861" y="1022452"/>
          <a:ext cx="126531" cy="986949"/>
        </a:xfrm>
        <a:custGeom>
          <a:avLst/>
          <a:gdLst/>
          <a:ahLst/>
          <a:cxnLst/>
          <a:rect l="0" t="0" r="0" b="0"/>
          <a:pathLst>
            <a:path>
              <a:moveTo>
                <a:pt x="0" y="0"/>
              </a:moveTo>
              <a:lnTo>
                <a:pt x="0" y="986949"/>
              </a:lnTo>
              <a:lnTo>
                <a:pt x="126531" y="98694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8985F-F56B-4E52-BDB2-FA994323697C}">
      <dsp:nvSpPr>
        <dsp:cNvPr id="0" name=""/>
        <dsp:cNvSpPr/>
      </dsp:nvSpPr>
      <dsp:spPr>
        <a:xfrm>
          <a:off x="3546861" y="1022452"/>
          <a:ext cx="126531" cy="388031"/>
        </a:xfrm>
        <a:custGeom>
          <a:avLst/>
          <a:gdLst/>
          <a:ahLst/>
          <a:cxnLst/>
          <a:rect l="0" t="0" r="0" b="0"/>
          <a:pathLst>
            <a:path>
              <a:moveTo>
                <a:pt x="0" y="0"/>
              </a:moveTo>
              <a:lnTo>
                <a:pt x="0" y="388031"/>
              </a:lnTo>
              <a:lnTo>
                <a:pt x="126531" y="3880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47C960-BB8B-41A5-9A63-764F182834CE}">
      <dsp:nvSpPr>
        <dsp:cNvPr id="0" name=""/>
        <dsp:cNvSpPr/>
      </dsp:nvSpPr>
      <dsp:spPr>
        <a:xfrm>
          <a:off x="2969032" y="423534"/>
          <a:ext cx="915247" cy="177144"/>
        </a:xfrm>
        <a:custGeom>
          <a:avLst/>
          <a:gdLst/>
          <a:ahLst/>
          <a:cxnLst/>
          <a:rect l="0" t="0" r="0" b="0"/>
          <a:pathLst>
            <a:path>
              <a:moveTo>
                <a:pt x="0" y="0"/>
              </a:moveTo>
              <a:lnTo>
                <a:pt x="0" y="88572"/>
              </a:lnTo>
              <a:lnTo>
                <a:pt x="915247" y="88572"/>
              </a:lnTo>
              <a:lnTo>
                <a:pt x="915247" y="17714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56218-88BD-460A-AF07-DF552BB3ADA5}">
      <dsp:nvSpPr>
        <dsp:cNvPr id="0" name=""/>
        <dsp:cNvSpPr/>
      </dsp:nvSpPr>
      <dsp:spPr>
        <a:xfrm>
          <a:off x="2053784" y="1022452"/>
          <a:ext cx="1020690" cy="177144"/>
        </a:xfrm>
        <a:custGeom>
          <a:avLst/>
          <a:gdLst/>
          <a:ahLst/>
          <a:cxnLst/>
          <a:rect l="0" t="0" r="0" b="0"/>
          <a:pathLst>
            <a:path>
              <a:moveTo>
                <a:pt x="0" y="0"/>
              </a:moveTo>
              <a:lnTo>
                <a:pt x="0" y="88572"/>
              </a:lnTo>
              <a:lnTo>
                <a:pt x="1020690" y="88572"/>
              </a:lnTo>
              <a:lnTo>
                <a:pt x="1020690" y="1771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31353-E43C-480A-8CA1-B2757CEEC6AE}">
      <dsp:nvSpPr>
        <dsp:cNvPr id="0" name=""/>
        <dsp:cNvSpPr/>
      </dsp:nvSpPr>
      <dsp:spPr>
        <a:xfrm>
          <a:off x="2008064" y="1022452"/>
          <a:ext cx="91440" cy="177144"/>
        </a:xfrm>
        <a:custGeom>
          <a:avLst/>
          <a:gdLst/>
          <a:ahLst/>
          <a:cxnLst/>
          <a:rect l="0" t="0" r="0" b="0"/>
          <a:pathLst>
            <a:path>
              <a:moveTo>
                <a:pt x="45720" y="0"/>
              </a:moveTo>
              <a:lnTo>
                <a:pt x="45720" y="1771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840D28-CFAF-4F25-B5CA-B54E16E5108C}">
      <dsp:nvSpPr>
        <dsp:cNvPr id="0" name=""/>
        <dsp:cNvSpPr/>
      </dsp:nvSpPr>
      <dsp:spPr>
        <a:xfrm>
          <a:off x="695675" y="1621369"/>
          <a:ext cx="126531" cy="2783702"/>
        </a:xfrm>
        <a:custGeom>
          <a:avLst/>
          <a:gdLst/>
          <a:ahLst/>
          <a:cxnLst/>
          <a:rect l="0" t="0" r="0" b="0"/>
          <a:pathLst>
            <a:path>
              <a:moveTo>
                <a:pt x="0" y="0"/>
              </a:moveTo>
              <a:lnTo>
                <a:pt x="0" y="2783702"/>
              </a:lnTo>
              <a:lnTo>
                <a:pt x="126531" y="27837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D40328-4ED5-4AB6-A9A8-A6C28CBE13F0}">
      <dsp:nvSpPr>
        <dsp:cNvPr id="0" name=""/>
        <dsp:cNvSpPr/>
      </dsp:nvSpPr>
      <dsp:spPr>
        <a:xfrm>
          <a:off x="695675" y="1621369"/>
          <a:ext cx="126531" cy="2184784"/>
        </a:xfrm>
        <a:custGeom>
          <a:avLst/>
          <a:gdLst/>
          <a:ahLst/>
          <a:cxnLst/>
          <a:rect l="0" t="0" r="0" b="0"/>
          <a:pathLst>
            <a:path>
              <a:moveTo>
                <a:pt x="0" y="0"/>
              </a:moveTo>
              <a:lnTo>
                <a:pt x="0" y="2184784"/>
              </a:lnTo>
              <a:lnTo>
                <a:pt x="126531" y="218478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300C0-C9EB-4E6B-9643-33278DA56D26}">
      <dsp:nvSpPr>
        <dsp:cNvPr id="0" name=""/>
        <dsp:cNvSpPr/>
      </dsp:nvSpPr>
      <dsp:spPr>
        <a:xfrm>
          <a:off x="695675" y="1621369"/>
          <a:ext cx="126531" cy="1585866"/>
        </a:xfrm>
        <a:custGeom>
          <a:avLst/>
          <a:gdLst/>
          <a:ahLst/>
          <a:cxnLst/>
          <a:rect l="0" t="0" r="0" b="0"/>
          <a:pathLst>
            <a:path>
              <a:moveTo>
                <a:pt x="0" y="0"/>
              </a:moveTo>
              <a:lnTo>
                <a:pt x="0" y="1585866"/>
              </a:lnTo>
              <a:lnTo>
                <a:pt x="126531" y="158586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E2968-F5A6-4EE9-B169-938E88D1EF99}">
      <dsp:nvSpPr>
        <dsp:cNvPr id="0" name=""/>
        <dsp:cNvSpPr/>
      </dsp:nvSpPr>
      <dsp:spPr>
        <a:xfrm>
          <a:off x="695675" y="1621369"/>
          <a:ext cx="126531" cy="986949"/>
        </a:xfrm>
        <a:custGeom>
          <a:avLst/>
          <a:gdLst/>
          <a:ahLst/>
          <a:cxnLst/>
          <a:rect l="0" t="0" r="0" b="0"/>
          <a:pathLst>
            <a:path>
              <a:moveTo>
                <a:pt x="0" y="0"/>
              </a:moveTo>
              <a:lnTo>
                <a:pt x="0" y="986949"/>
              </a:lnTo>
              <a:lnTo>
                <a:pt x="126531" y="98694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DE7799-BD1D-467C-9621-BF16322B6F76}">
      <dsp:nvSpPr>
        <dsp:cNvPr id="0" name=""/>
        <dsp:cNvSpPr/>
      </dsp:nvSpPr>
      <dsp:spPr>
        <a:xfrm>
          <a:off x="695675" y="1621369"/>
          <a:ext cx="126531" cy="388031"/>
        </a:xfrm>
        <a:custGeom>
          <a:avLst/>
          <a:gdLst/>
          <a:ahLst/>
          <a:cxnLst/>
          <a:rect l="0" t="0" r="0" b="0"/>
          <a:pathLst>
            <a:path>
              <a:moveTo>
                <a:pt x="0" y="0"/>
              </a:moveTo>
              <a:lnTo>
                <a:pt x="0" y="388031"/>
              </a:lnTo>
              <a:lnTo>
                <a:pt x="126531" y="3880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F618CA-7752-4B31-A846-CF16DA44F8A7}">
      <dsp:nvSpPr>
        <dsp:cNvPr id="0" name=""/>
        <dsp:cNvSpPr/>
      </dsp:nvSpPr>
      <dsp:spPr>
        <a:xfrm>
          <a:off x="1033093" y="1022452"/>
          <a:ext cx="1020690" cy="177144"/>
        </a:xfrm>
        <a:custGeom>
          <a:avLst/>
          <a:gdLst/>
          <a:ahLst/>
          <a:cxnLst/>
          <a:rect l="0" t="0" r="0" b="0"/>
          <a:pathLst>
            <a:path>
              <a:moveTo>
                <a:pt x="1020690" y="0"/>
              </a:moveTo>
              <a:lnTo>
                <a:pt x="1020690" y="88572"/>
              </a:lnTo>
              <a:lnTo>
                <a:pt x="0" y="88572"/>
              </a:lnTo>
              <a:lnTo>
                <a:pt x="0" y="1771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D532A-EF29-437B-9E0F-E4599460D2CF}">
      <dsp:nvSpPr>
        <dsp:cNvPr id="0" name=""/>
        <dsp:cNvSpPr/>
      </dsp:nvSpPr>
      <dsp:spPr>
        <a:xfrm>
          <a:off x="2053784" y="423534"/>
          <a:ext cx="915247" cy="177144"/>
        </a:xfrm>
        <a:custGeom>
          <a:avLst/>
          <a:gdLst/>
          <a:ahLst/>
          <a:cxnLst/>
          <a:rect l="0" t="0" r="0" b="0"/>
          <a:pathLst>
            <a:path>
              <a:moveTo>
                <a:pt x="915247" y="0"/>
              </a:moveTo>
              <a:lnTo>
                <a:pt x="915247" y="88572"/>
              </a:lnTo>
              <a:lnTo>
                <a:pt x="0" y="88572"/>
              </a:lnTo>
              <a:lnTo>
                <a:pt x="0" y="17714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CF98E-6424-4B30-845D-50DE5E4162FF}">
      <dsp:nvSpPr>
        <dsp:cNvPr id="0" name=""/>
        <dsp:cNvSpPr/>
      </dsp:nvSpPr>
      <dsp:spPr>
        <a:xfrm>
          <a:off x="2547259" y="1761"/>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Land Victoria</a:t>
          </a:r>
          <a:endParaRPr lang="en-AU" sz="800" kern="1200" dirty="0"/>
        </a:p>
      </dsp:txBody>
      <dsp:txXfrm>
        <a:off x="2547259" y="1761"/>
        <a:ext cx="843546" cy="421773"/>
      </dsp:txXfrm>
    </dsp:sp>
    <dsp:sp modelId="{6F7F0058-36DA-49D1-BCB1-96A612C65BB7}">
      <dsp:nvSpPr>
        <dsp:cNvPr id="0" name=""/>
        <dsp:cNvSpPr/>
      </dsp:nvSpPr>
      <dsp:spPr>
        <a:xfrm>
          <a:off x="1632011" y="600678"/>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Service delivery units</a:t>
          </a:r>
          <a:endParaRPr lang="en-AU" sz="800" kern="1200" dirty="0"/>
        </a:p>
      </dsp:txBody>
      <dsp:txXfrm>
        <a:off x="1632011" y="600678"/>
        <a:ext cx="843546" cy="421773"/>
      </dsp:txXfrm>
    </dsp:sp>
    <dsp:sp modelId="{2323A8D9-7D8B-4473-A01E-47C28CC81D84}">
      <dsp:nvSpPr>
        <dsp:cNvPr id="0" name=""/>
        <dsp:cNvSpPr/>
      </dsp:nvSpPr>
      <dsp:spPr>
        <a:xfrm>
          <a:off x="611320" y="1199596"/>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Land Registration Services</a:t>
          </a:r>
          <a:endParaRPr lang="en-AU" sz="800" kern="1200" dirty="0"/>
        </a:p>
      </dsp:txBody>
      <dsp:txXfrm>
        <a:off x="611320" y="1199596"/>
        <a:ext cx="843546" cy="421773"/>
      </dsp:txXfrm>
    </dsp:sp>
    <dsp:sp modelId="{6168BB31-17C0-4304-8B63-7EA1DD5480B9}">
      <dsp:nvSpPr>
        <dsp:cNvPr id="0" name=""/>
        <dsp:cNvSpPr/>
      </dsp:nvSpPr>
      <dsp:spPr>
        <a:xfrm>
          <a:off x="822207" y="1798514"/>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Land Records &amp; Information Services</a:t>
          </a:r>
          <a:endParaRPr lang="en-AU" sz="800" kern="1200" dirty="0"/>
        </a:p>
      </dsp:txBody>
      <dsp:txXfrm>
        <a:off x="822207" y="1798514"/>
        <a:ext cx="843546" cy="421773"/>
      </dsp:txXfrm>
    </dsp:sp>
    <dsp:sp modelId="{12480ACE-A6DD-4ABC-8059-B83A9034C0E6}">
      <dsp:nvSpPr>
        <dsp:cNvPr id="0" name=""/>
        <dsp:cNvSpPr/>
      </dsp:nvSpPr>
      <dsp:spPr>
        <a:xfrm>
          <a:off x="822207" y="2397432"/>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Registration</a:t>
          </a:r>
          <a:endParaRPr lang="en-AU" sz="800" kern="1200" dirty="0"/>
        </a:p>
      </dsp:txBody>
      <dsp:txXfrm>
        <a:off x="822207" y="2397432"/>
        <a:ext cx="843546" cy="421773"/>
      </dsp:txXfrm>
    </dsp:sp>
    <dsp:sp modelId="{5CAC40FF-0A7D-48DC-B023-D5D96A71F3E6}">
      <dsp:nvSpPr>
        <dsp:cNvPr id="0" name=""/>
        <dsp:cNvSpPr/>
      </dsp:nvSpPr>
      <dsp:spPr>
        <a:xfrm>
          <a:off x="822207" y="2996350"/>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Subdivision</a:t>
          </a:r>
          <a:endParaRPr lang="en-AU" sz="800" kern="1200" dirty="0"/>
        </a:p>
      </dsp:txBody>
      <dsp:txXfrm>
        <a:off x="822207" y="2996350"/>
        <a:ext cx="843546" cy="421773"/>
      </dsp:txXfrm>
    </dsp:sp>
    <dsp:sp modelId="{67C07108-2BDE-45ED-8FF9-AD88B6A44148}">
      <dsp:nvSpPr>
        <dsp:cNvPr id="0" name=""/>
        <dsp:cNvSpPr/>
      </dsp:nvSpPr>
      <dsp:spPr>
        <a:xfrm>
          <a:off x="822207" y="3595267"/>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Application &amp; Survey</a:t>
          </a:r>
          <a:endParaRPr lang="en-AU" sz="800" kern="1200" dirty="0"/>
        </a:p>
      </dsp:txBody>
      <dsp:txXfrm>
        <a:off x="822207" y="3595267"/>
        <a:ext cx="843546" cy="421773"/>
      </dsp:txXfrm>
    </dsp:sp>
    <dsp:sp modelId="{843D225C-313B-4EB4-9C16-38B3D655AAF7}">
      <dsp:nvSpPr>
        <dsp:cNvPr id="0" name=""/>
        <dsp:cNvSpPr/>
      </dsp:nvSpPr>
      <dsp:spPr>
        <a:xfrm>
          <a:off x="822207" y="4194185"/>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Business Services</a:t>
          </a:r>
          <a:endParaRPr lang="en-AU" sz="800" kern="1200" dirty="0"/>
        </a:p>
      </dsp:txBody>
      <dsp:txXfrm>
        <a:off x="822207" y="4194185"/>
        <a:ext cx="843546" cy="421773"/>
      </dsp:txXfrm>
    </dsp:sp>
    <dsp:sp modelId="{4F7941BE-307C-407F-A69B-C154FFDE3F6D}">
      <dsp:nvSpPr>
        <dsp:cNvPr id="0" name=""/>
        <dsp:cNvSpPr/>
      </dsp:nvSpPr>
      <dsp:spPr>
        <a:xfrm>
          <a:off x="1632011" y="1199596"/>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Office of Surveyor-General Victoria</a:t>
          </a:r>
          <a:endParaRPr lang="en-AU" sz="800" kern="1200" dirty="0"/>
        </a:p>
      </dsp:txBody>
      <dsp:txXfrm>
        <a:off x="1632011" y="1199596"/>
        <a:ext cx="843546" cy="421773"/>
      </dsp:txXfrm>
    </dsp:sp>
    <dsp:sp modelId="{0AE148DA-A3A5-43BA-BC6F-A209FA056BCA}">
      <dsp:nvSpPr>
        <dsp:cNvPr id="0" name=""/>
        <dsp:cNvSpPr/>
      </dsp:nvSpPr>
      <dsp:spPr>
        <a:xfrm>
          <a:off x="2652702" y="1199596"/>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Valuer-General Victoria</a:t>
          </a:r>
          <a:endParaRPr lang="en-AU" sz="800" kern="1200" dirty="0"/>
        </a:p>
      </dsp:txBody>
      <dsp:txXfrm>
        <a:off x="2652702" y="1199596"/>
        <a:ext cx="843546" cy="421773"/>
      </dsp:txXfrm>
    </dsp:sp>
    <dsp:sp modelId="{5781A9DB-B62B-4DD2-BE91-23E0F54E1176}">
      <dsp:nvSpPr>
        <dsp:cNvPr id="0" name=""/>
        <dsp:cNvSpPr/>
      </dsp:nvSpPr>
      <dsp:spPr>
        <a:xfrm>
          <a:off x="3462506" y="600678"/>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Support units</a:t>
          </a:r>
          <a:endParaRPr lang="en-AU" sz="800" kern="1200" dirty="0"/>
        </a:p>
      </dsp:txBody>
      <dsp:txXfrm>
        <a:off x="3462506" y="600678"/>
        <a:ext cx="843546" cy="421773"/>
      </dsp:txXfrm>
    </dsp:sp>
    <dsp:sp modelId="{26FE396E-659A-4636-9725-217DFAE7F06E}">
      <dsp:nvSpPr>
        <dsp:cNvPr id="0" name=""/>
        <dsp:cNvSpPr/>
      </dsp:nvSpPr>
      <dsp:spPr>
        <a:xfrm>
          <a:off x="3673393" y="1199596"/>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Systems</a:t>
          </a:r>
          <a:endParaRPr lang="en-AU" sz="800" kern="1200" dirty="0"/>
        </a:p>
      </dsp:txBody>
      <dsp:txXfrm>
        <a:off x="3673393" y="1199596"/>
        <a:ext cx="843546" cy="421773"/>
      </dsp:txXfrm>
    </dsp:sp>
    <dsp:sp modelId="{5ECAFA5F-1B24-4C24-853F-D80AEEC6D233}">
      <dsp:nvSpPr>
        <dsp:cNvPr id="0" name=""/>
        <dsp:cNvSpPr/>
      </dsp:nvSpPr>
      <dsp:spPr>
        <a:xfrm>
          <a:off x="3673393" y="1798514"/>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Legal</a:t>
          </a:r>
          <a:endParaRPr lang="en-AU" sz="800" kern="1200" dirty="0"/>
        </a:p>
      </dsp:txBody>
      <dsp:txXfrm>
        <a:off x="3673393" y="1798514"/>
        <a:ext cx="843546" cy="421773"/>
      </dsp:txXfrm>
    </dsp:sp>
    <dsp:sp modelId="{CC2A98A2-D87B-472D-AD92-53D71CDE595A}">
      <dsp:nvSpPr>
        <dsp:cNvPr id="0" name=""/>
        <dsp:cNvSpPr/>
      </dsp:nvSpPr>
      <dsp:spPr>
        <a:xfrm>
          <a:off x="3673393" y="2397432"/>
          <a:ext cx="843546" cy="4217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Executive (Policy and Business Support)</a:t>
          </a:r>
          <a:endParaRPr lang="en-AU" sz="800" kern="1200" dirty="0"/>
        </a:p>
      </dsp:txBody>
      <dsp:txXfrm>
        <a:off x="3673393" y="2397432"/>
        <a:ext cx="843546" cy="421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A87F1-31D9-4BA1-BA25-4AC20273F422}">
      <dsp:nvSpPr>
        <dsp:cNvPr id="0" name=""/>
        <dsp:cNvSpPr/>
      </dsp:nvSpPr>
      <dsp:spPr>
        <a:xfrm>
          <a:off x="3486253" y="1004980"/>
          <a:ext cx="124369" cy="1558768"/>
        </a:xfrm>
        <a:custGeom>
          <a:avLst/>
          <a:gdLst/>
          <a:ahLst/>
          <a:cxnLst/>
          <a:rect l="0" t="0" r="0" b="0"/>
          <a:pathLst>
            <a:path>
              <a:moveTo>
                <a:pt x="0" y="0"/>
              </a:moveTo>
              <a:lnTo>
                <a:pt x="0" y="1558768"/>
              </a:lnTo>
              <a:lnTo>
                <a:pt x="124369" y="15587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7A6C6-D563-423A-B25D-4545672BBC67}">
      <dsp:nvSpPr>
        <dsp:cNvPr id="0" name=""/>
        <dsp:cNvSpPr/>
      </dsp:nvSpPr>
      <dsp:spPr>
        <a:xfrm>
          <a:off x="3486253" y="1004980"/>
          <a:ext cx="124369" cy="970084"/>
        </a:xfrm>
        <a:custGeom>
          <a:avLst/>
          <a:gdLst/>
          <a:ahLst/>
          <a:cxnLst/>
          <a:rect l="0" t="0" r="0" b="0"/>
          <a:pathLst>
            <a:path>
              <a:moveTo>
                <a:pt x="0" y="0"/>
              </a:moveTo>
              <a:lnTo>
                <a:pt x="0" y="970084"/>
              </a:lnTo>
              <a:lnTo>
                <a:pt x="124369" y="97008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8985F-F56B-4E52-BDB2-FA994323697C}">
      <dsp:nvSpPr>
        <dsp:cNvPr id="0" name=""/>
        <dsp:cNvSpPr/>
      </dsp:nvSpPr>
      <dsp:spPr>
        <a:xfrm>
          <a:off x="3486253" y="1004980"/>
          <a:ext cx="124369" cy="381400"/>
        </a:xfrm>
        <a:custGeom>
          <a:avLst/>
          <a:gdLst/>
          <a:ahLst/>
          <a:cxnLst/>
          <a:rect l="0" t="0" r="0" b="0"/>
          <a:pathLst>
            <a:path>
              <a:moveTo>
                <a:pt x="0" y="0"/>
              </a:moveTo>
              <a:lnTo>
                <a:pt x="0" y="381400"/>
              </a:lnTo>
              <a:lnTo>
                <a:pt x="124369" y="3814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47C960-BB8B-41A5-9A63-764F182834CE}">
      <dsp:nvSpPr>
        <dsp:cNvPr id="0" name=""/>
        <dsp:cNvSpPr/>
      </dsp:nvSpPr>
      <dsp:spPr>
        <a:xfrm>
          <a:off x="2918298" y="416297"/>
          <a:ext cx="899608" cy="174117"/>
        </a:xfrm>
        <a:custGeom>
          <a:avLst/>
          <a:gdLst/>
          <a:ahLst/>
          <a:cxnLst/>
          <a:rect l="0" t="0" r="0" b="0"/>
          <a:pathLst>
            <a:path>
              <a:moveTo>
                <a:pt x="0" y="0"/>
              </a:moveTo>
              <a:lnTo>
                <a:pt x="0" y="87058"/>
              </a:lnTo>
              <a:lnTo>
                <a:pt x="899608" y="87058"/>
              </a:lnTo>
              <a:lnTo>
                <a:pt x="899608" y="17411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56218-88BD-460A-AF07-DF552BB3ADA5}">
      <dsp:nvSpPr>
        <dsp:cNvPr id="0" name=""/>
        <dsp:cNvSpPr/>
      </dsp:nvSpPr>
      <dsp:spPr>
        <a:xfrm>
          <a:off x="2018690" y="1004980"/>
          <a:ext cx="1003249" cy="174117"/>
        </a:xfrm>
        <a:custGeom>
          <a:avLst/>
          <a:gdLst/>
          <a:ahLst/>
          <a:cxnLst/>
          <a:rect l="0" t="0" r="0" b="0"/>
          <a:pathLst>
            <a:path>
              <a:moveTo>
                <a:pt x="0" y="0"/>
              </a:moveTo>
              <a:lnTo>
                <a:pt x="0" y="87058"/>
              </a:lnTo>
              <a:lnTo>
                <a:pt x="1003249" y="87058"/>
              </a:lnTo>
              <a:lnTo>
                <a:pt x="1003249" y="17411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31353-E43C-480A-8CA1-B2757CEEC6AE}">
      <dsp:nvSpPr>
        <dsp:cNvPr id="0" name=""/>
        <dsp:cNvSpPr/>
      </dsp:nvSpPr>
      <dsp:spPr>
        <a:xfrm>
          <a:off x="1972970" y="1004980"/>
          <a:ext cx="91440" cy="174117"/>
        </a:xfrm>
        <a:custGeom>
          <a:avLst/>
          <a:gdLst/>
          <a:ahLst/>
          <a:cxnLst/>
          <a:rect l="0" t="0" r="0" b="0"/>
          <a:pathLst>
            <a:path>
              <a:moveTo>
                <a:pt x="45720" y="0"/>
              </a:moveTo>
              <a:lnTo>
                <a:pt x="45720" y="17411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840D28-CFAF-4F25-B5CA-B54E16E5108C}">
      <dsp:nvSpPr>
        <dsp:cNvPr id="0" name=""/>
        <dsp:cNvSpPr/>
      </dsp:nvSpPr>
      <dsp:spPr>
        <a:xfrm>
          <a:off x="683787" y="1593664"/>
          <a:ext cx="124369" cy="2736135"/>
        </a:xfrm>
        <a:custGeom>
          <a:avLst/>
          <a:gdLst/>
          <a:ahLst/>
          <a:cxnLst/>
          <a:rect l="0" t="0" r="0" b="0"/>
          <a:pathLst>
            <a:path>
              <a:moveTo>
                <a:pt x="0" y="0"/>
              </a:moveTo>
              <a:lnTo>
                <a:pt x="0" y="2736135"/>
              </a:lnTo>
              <a:lnTo>
                <a:pt x="124369" y="273613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D40328-4ED5-4AB6-A9A8-A6C28CBE13F0}">
      <dsp:nvSpPr>
        <dsp:cNvPr id="0" name=""/>
        <dsp:cNvSpPr/>
      </dsp:nvSpPr>
      <dsp:spPr>
        <a:xfrm>
          <a:off x="683787" y="1593664"/>
          <a:ext cx="124369" cy="2147451"/>
        </a:xfrm>
        <a:custGeom>
          <a:avLst/>
          <a:gdLst/>
          <a:ahLst/>
          <a:cxnLst/>
          <a:rect l="0" t="0" r="0" b="0"/>
          <a:pathLst>
            <a:path>
              <a:moveTo>
                <a:pt x="0" y="0"/>
              </a:moveTo>
              <a:lnTo>
                <a:pt x="0" y="2147451"/>
              </a:lnTo>
              <a:lnTo>
                <a:pt x="124369" y="21474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300C0-C9EB-4E6B-9643-33278DA56D26}">
      <dsp:nvSpPr>
        <dsp:cNvPr id="0" name=""/>
        <dsp:cNvSpPr/>
      </dsp:nvSpPr>
      <dsp:spPr>
        <a:xfrm>
          <a:off x="683787" y="1593664"/>
          <a:ext cx="124369" cy="1558768"/>
        </a:xfrm>
        <a:custGeom>
          <a:avLst/>
          <a:gdLst/>
          <a:ahLst/>
          <a:cxnLst/>
          <a:rect l="0" t="0" r="0" b="0"/>
          <a:pathLst>
            <a:path>
              <a:moveTo>
                <a:pt x="0" y="0"/>
              </a:moveTo>
              <a:lnTo>
                <a:pt x="0" y="1558768"/>
              </a:lnTo>
              <a:lnTo>
                <a:pt x="124369" y="15587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E2968-F5A6-4EE9-B169-938E88D1EF99}">
      <dsp:nvSpPr>
        <dsp:cNvPr id="0" name=""/>
        <dsp:cNvSpPr/>
      </dsp:nvSpPr>
      <dsp:spPr>
        <a:xfrm>
          <a:off x="683787" y="1593664"/>
          <a:ext cx="124369" cy="970084"/>
        </a:xfrm>
        <a:custGeom>
          <a:avLst/>
          <a:gdLst/>
          <a:ahLst/>
          <a:cxnLst/>
          <a:rect l="0" t="0" r="0" b="0"/>
          <a:pathLst>
            <a:path>
              <a:moveTo>
                <a:pt x="0" y="0"/>
              </a:moveTo>
              <a:lnTo>
                <a:pt x="0" y="970084"/>
              </a:lnTo>
              <a:lnTo>
                <a:pt x="124369" y="97008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DE7799-BD1D-467C-9621-BF16322B6F76}">
      <dsp:nvSpPr>
        <dsp:cNvPr id="0" name=""/>
        <dsp:cNvSpPr/>
      </dsp:nvSpPr>
      <dsp:spPr>
        <a:xfrm>
          <a:off x="683787" y="1593664"/>
          <a:ext cx="124369" cy="381400"/>
        </a:xfrm>
        <a:custGeom>
          <a:avLst/>
          <a:gdLst/>
          <a:ahLst/>
          <a:cxnLst/>
          <a:rect l="0" t="0" r="0" b="0"/>
          <a:pathLst>
            <a:path>
              <a:moveTo>
                <a:pt x="0" y="0"/>
              </a:moveTo>
              <a:lnTo>
                <a:pt x="0" y="381400"/>
              </a:lnTo>
              <a:lnTo>
                <a:pt x="124369" y="3814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F618CA-7752-4B31-A846-CF16DA44F8A7}">
      <dsp:nvSpPr>
        <dsp:cNvPr id="0" name=""/>
        <dsp:cNvSpPr/>
      </dsp:nvSpPr>
      <dsp:spPr>
        <a:xfrm>
          <a:off x="1015440" y="1004980"/>
          <a:ext cx="1003249" cy="174117"/>
        </a:xfrm>
        <a:custGeom>
          <a:avLst/>
          <a:gdLst/>
          <a:ahLst/>
          <a:cxnLst/>
          <a:rect l="0" t="0" r="0" b="0"/>
          <a:pathLst>
            <a:path>
              <a:moveTo>
                <a:pt x="1003249" y="0"/>
              </a:moveTo>
              <a:lnTo>
                <a:pt x="1003249" y="87058"/>
              </a:lnTo>
              <a:lnTo>
                <a:pt x="0" y="87058"/>
              </a:lnTo>
              <a:lnTo>
                <a:pt x="0" y="17411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D532A-EF29-437B-9E0F-E4599460D2CF}">
      <dsp:nvSpPr>
        <dsp:cNvPr id="0" name=""/>
        <dsp:cNvSpPr/>
      </dsp:nvSpPr>
      <dsp:spPr>
        <a:xfrm>
          <a:off x="2018690" y="416297"/>
          <a:ext cx="899608" cy="174117"/>
        </a:xfrm>
        <a:custGeom>
          <a:avLst/>
          <a:gdLst/>
          <a:ahLst/>
          <a:cxnLst/>
          <a:rect l="0" t="0" r="0" b="0"/>
          <a:pathLst>
            <a:path>
              <a:moveTo>
                <a:pt x="899608" y="0"/>
              </a:moveTo>
              <a:lnTo>
                <a:pt x="899608" y="87058"/>
              </a:lnTo>
              <a:lnTo>
                <a:pt x="0" y="87058"/>
              </a:lnTo>
              <a:lnTo>
                <a:pt x="0" y="17411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CF98E-6424-4B30-845D-50DE5E4162FF}">
      <dsp:nvSpPr>
        <dsp:cNvPr id="0" name=""/>
        <dsp:cNvSpPr/>
      </dsp:nvSpPr>
      <dsp:spPr>
        <a:xfrm>
          <a:off x="2503732" y="1731"/>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Land Victoria</a:t>
          </a:r>
          <a:endParaRPr lang="en-AU" sz="800" kern="1200" dirty="0"/>
        </a:p>
      </dsp:txBody>
      <dsp:txXfrm>
        <a:off x="2503732" y="1731"/>
        <a:ext cx="829131" cy="414565"/>
      </dsp:txXfrm>
    </dsp:sp>
    <dsp:sp modelId="{6F7F0058-36DA-49D1-BCB1-96A612C65BB7}">
      <dsp:nvSpPr>
        <dsp:cNvPr id="0" name=""/>
        <dsp:cNvSpPr/>
      </dsp:nvSpPr>
      <dsp:spPr>
        <a:xfrm>
          <a:off x="1604124" y="590414"/>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Service delivery units</a:t>
          </a:r>
          <a:endParaRPr lang="en-AU" sz="800" kern="1200" dirty="0"/>
        </a:p>
      </dsp:txBody>
      <dsp:txXfrm>
        <a:off x="1604124" y="590414"/>
        <a:ext cx="829131" cy="414565"/>
      </dsp:txXfrm>
    </dsp:sp>
    <dsp:sp modelId="{2323A8D9-7D8B-4473-A01E-47C28CC81D84}">
      <dsp:nvSpPr>
        <dsp:cNvPr id="0" name=""/>
        <dsp:cNvSpPr/>
      </dsp:nvSpPr>
      <dsp:spPr>
        <a:xfrm>
          <a:off x="600874" y="1179098"/>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Land Registration Services</a:t>
          </a:r>
          <a:endParaRPr lang="en-AU" sz="800" kern="1200" dirty="0"/>
        </a:p>
      </dsp:txBody>
      <dsp:txXfrm>
        <a:off x="600874" y="1179098"/>
        <a:ext cx="829131" cy="414565"/>
      </dsp:txXfrm>
    </dsp:sp>
    <dsp:sp modelId="{6168BB31-17C0-4304-8B63-7EA1DD5480B9}">
      <dsp:nvSpPr>
        <dsp:cNvPr id="0" name=""/>
        <dsp:cNvSpPr/>
      </dsp:nvSpPr>
      <dsp:spPr>
        <a:xfrm>
          <a:off x="808157" y="1767782"/>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Land Records &amp; Information Services</a:t>
          </a:r>
          <a:endParaRPr lang="en-AU" sz="800" kern="1200" dirty="0"/>
        </a:p>
      </dsp:txBody>
      <dsp:txXfrm>
        <a:off x="808157" y="1767782"/>
        <a:ext cx="829131" cy="414565"/>
      </dsp:txXfrm>
    </dsp:sp>
    <dsp:sp modelId="{12480ACE-A6DD-4ABC-8059-B83A9034C0E6}">
      <dsp:nvSpPr>
        <dsp:cNvPr id="0" name=""/>
        <dsp:cNvSpPr/>
      </dsp:nvSpPr>
      <dsp:spPr>
        <a:xfrm>
          <a:off x="808157" y="2356465"/>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Registration</a:t>
          </a:r>
          <a:endParaRPr lang="en-AU" sz="800" kern="1200" dirty="0"/>
        </a:p>
      </dsp:txBody>
      <dsp:txXfrm>
        <a:off x="808157" y="2356465"/>
        <a:ext cx="829131" cy="414565"/>
      </dsp:txXfrm>
    </dsp:sp>
    <dsp:sp modelId="{5CAC40FF-0A7D-48DC-B023-D5D96A71F3E6}">
      <dsp:nvSpPr>
        <dsp:cNvPr id="0" name=""/>
        <dsp:cNvSpPr/>
      </dsp:nvSpPr>
      <dsp:spPr>
        <a:xfrm>
          <a:off x="808157" y="2945149"/>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Subdivision</a:t>
          </a:r>
          <a:endParaRPr lang="en-AU" sz="800" kern="1200" dirty="0"/>
        </a:p>
      </dsp:txBody>
      <dsp:txXfrm>
        <a:off x="808157" y="2945149"/>
        <a:ext cx="829131" cy="414565"/>
      </dsp:txXfrm>
    </dsp:sp>
    <dsp:sp modelId="{67C07108-2BDE-45ED-8FF9-AD88B6A44148}">
      <dsp:nvSpPr>
        <dsp:cNvPr id="0" name=""/>
        <dsp:cNvSpPr/>
      </dsp:nvSpPr>
      <dsp:spPr>
        <a:xfrm>
          <a:off x="808157" y="3533833"/>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Application &amp; Survey</a:t>
          </a:r>
          <a:endParaRPr lang="en-AU" sz="800" kern="1200" dirty="0"/>
        </a:p>
      </dsp:txBody>
      <dsp:txXfrm>
        <a:off x="808157" y="3533833"/>
        <a:ext cx="829131" cy="414565"/>
      </dsp:txXfrm>
    </dsp:sp>
    <dsp:sp modelId="{843D225C-313B-4EB4-9C16-38B3D655AAF7}">
      <dsp:nvSpPr>
        <dsp:cNvPr id="0" name=""/>
        <dsp:cNvSpPr/>
      </dsp:nvSpPr>
      <dsp:spPr>
        <a:xfrm>
          <a:off x="808157" y="4122516"/>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Business Services</a:t>
          </a:r>
          <a:endParaRPr lang="en-AU" sz="800" kern="1200" dirty="0"/>
        </a:p>
      </dsp:txBody>
      <dsp:txXfrm>
        <a:off x="808157" y="4122516"/>
        <a:ext cx="829131" cy="414565"/>
      </dsp:txXfrm>
    </dsp:sp>
    <dsp:sp modelId="{4F7941BE-307C-407F-A69B-C154FFDE3F6D}">
      <dsp:nvSpPr>
        <dsp:cNvPr id="0" name=""/>
        <dsp:cNvSpPr/>
      </dsp:nvSpPr>
      <dsp:spPr>
        <a:xfrm>
          <a:off x="1604124" y="1179098"/>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Office of Surveyor-General Victoria</a:t>
          </a:r>
          <a:endParaRPr lang="en-AU" sz="800" kern="1200" dirty="0"/>
        </a:p>
      </dsp:txBody>
      <dsp:txXfrm>
        <a:off x="1604124" y="1179098"/>
        <a:ext cx="829131" cy="414565"/>
      </dsp:txXfrm>
    </dsp:sp>
    <dsp:sp modelId="{0AE148DA-A3A5-43BA-BC6F-A209FA056BCA}">
      <dsp:nvSpPr>
        <dsp:cNvPr id="0" name=""/>
        <dsp:cNvSpPr/>
      </dsp:nvSpPr>
      <dsp:spPr>
        <a:xfrm>
          <a:off x="2607373" y="1179098"/>
          <a:ext cx="829131" cy="414565"/>
        </a:xfrm>
        <a:prstGeom prst="rect">
          <a:avLst/>
        </a:prstGeom>
        <a:solidFill>
          <a:srgbClr val="FFC00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Valuer-General Victoria</a:t>
          </a:r>
          <a:endParaRPr lang="en-AU" sz="800" kern="1200" dirty="0"/>
        </a:p>
      </dsp:txBody>
      <dsp:txXfrm>
        <a:off x="2607373" y="1179098"/>
        <a:ext cx="829131" cy="414565"/>
      </dsp:txXfrm>
    </dsp:sp>
    <dsp:sp modelId="{5781A9DB-B62B-4DD2-BE91-23E0F54E1176}">
      <dsp:nvSpPr>
        <dsp:cNvPr id="0" name=""/>
        <dsp:cNvSpPr/>
      </dsp:nvSpPr>
      <dsp:spPr>
        <a:xfrm>
          <a:off x="3403340" y="590414"/>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Support units</a:t>
          </a:r>
          <a:endParaRPr lang="en-AU" sz="800" kern="1200" dirty="0"/>
        </a:p>
      </dsp:txBody>
      <dsp:txXfrm>
        <a:off x="3403340" y="590414"/>
        <a:ext cx="829131" cy="414565"/>
      </dsp:txXfrm>
    </dsp:sp>
    <dsp:sp modelId="{26FE396E-659A-4636-9725-217DFAE7F06E}">
      <dsp:nvSpPr>
        <dsp:cNvPr id="0" name=""/>
        <dsp:cNvSpPr/>
      </dsp:nvSpPr>
      <dsp:spPr>
        <a:xfrm>
          <a:off x="3610623" y="1179098"/>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Systems</a:t>
          </a:r>
          <a:endParaRPr lang="en-AU" sz="800" kern="1200" dirty="0"/>
        </a:p>
      </dsp:txBody>
      <dsp:txXfrm>
        <a:off x="3610623" y="1179098"/>
        <a:ext cx="829131" cy="414565"/>
      </dsp:txXfrm>
    </dsp:sp>
    <dsp:sp modelId="{5ECAFA5F-1B24-4C24-853F-D80AEEC6D233}">
      <dsp:nvSpPr>
        <dsp:cNvPr id="0" name=""/>
        <dsp:cNvSpPr/>
      </dsp:nvSpPr>
      <dsp:spPr>
        <a:xfrm>
          <a:off x="3610623" y="1767782"/>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Legal</a:t>
          </a:r>
          <a:endParaRPr lang="en-AU" sz="800" kern="1200" dirty="0"/>
        </a:p>
      </dsp:txBody>
      <dsp:txXfrm>
        <a:off x="3610623" y="1767782"/>
        <a:ext cx="829131" cy="414565"/>
      </dsp:txXfrm>
    </dsp:sp>
    <dsp:sp modelId="{CC2A98A2-D87B-472D-AD92-53D71CDE595A}">
      <dsp:nvSpPr>
        <dsp:cNvPr id="0" name=""/>
        <dsp:cNvSpPr/>
      </dsp:nvSpPr>
      <dsp:spPr>
        <a:xfrm>
          <a:off x="3610623" y="2356465"/>
          <a:ext cx="829131" cy="4145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dirty="0" smtClean="0"/>
            <a:t>Executive (Policy and Business Support)</a:t>
          </a:r>
          <a:endParaRPr lang="en-AU" sz="800" kern="1200" dirty="0"/>
        </a:p>
      </dsp:txBody>
      <dsp:txXfrm>
        <a:off x="3610623" y="2356465"/>
        <a:ext cx="829131" cy="4145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6D69C-CAFD-4804-AA39-DD99CDA78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37300</Words>
  <Characters>212615</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249417</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2015-09-23T05:15:00Z</dcterms:created>
  <dcterms:modified xsi:type="dcterms:W3CDTF">2015-09-23T05:16:00Z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