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AF5" w:rsidRPr="00370AF5" w:rsidRDefault="00370AF5" w:rsidP="00370AF5">
      <w:pPr>
        <w:keepNext/>
        <w:keepLines/>
        <w:spacing w:before="520" w:after="240" w:line="440" w:lineRule="atLeast"/>
        <w:outlineLvl w:val="0"/>
        <w:rPr>
          <w:rFonts w:ascii="Arial" w:eastAsia="Times New Roman" w:hAnsi="Arial" w:cs="Times New Roman"/>
          <w:bCs/>
          <w:color w:val="C5511A"/>
          <w:sz w:val="44"/>
          <w:szCs w:val="44"/>
        </w:rPr>
      </w:pPr>
      <w:bookmarkStart w:id="0" w:name="_Appendix_C:_Information"/>
      <w:bookmarkStart w:id="1" w:name="_Toc499042856"/>
      <w:bookmarkStart w:id="2" w:name="_Toc501109206"/>
      <w:bookmarkStart w:id="3" w:name="_Toc523757226"/>
      <w:bookmarkEnd w:id="0"/>
      <w:r w:rsidRPr="00370AF5">
        <w:rPr>
          <w:rFonts w:ascii="Arial" w:eastAsia="Times New Roman" w:hAnsi="Arial" w:cs="Times New Roman"/>
          <w:bCs/>
          <w:color w:val="C5511A"/>
          <w:sz w:val="44"/>
          <w:szCs w:val="44"/>
        </w:rPr>
        <w:t>Information sharing consent form (for adult victim survivors only)</w:t>
      </w:r>
      <w:bookmarkEnd w:id="1"/>
      <w:bookmarkEnd w:id="2"/>
      <w:bookmarkEnd w:id="3"/>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Part 5A of the </w:t>
      </w:r>
      <w:r w:rsidRPr="00370AF5">
        <w:rPr>
          <w:rFonts w:ascii="Arial" w:eastAsia="Times" w:hAnsi="Arial" w:cs="Times New Roman"/>
          <w:i/>
          <w:sz w:val="20"/>
          <w:szCs w:val="20"/>
        </w:rPr>
        <w:t xml:space="preserve">Family Violence Protection Act 2008 </w:t>
      </w:r>
      <w:r w:rsidRPr="00370AF5">
        <w:rPr>
          <w:rFonts w:ascii="Arial" w:eastAsia="Times" w:hAnsi="Arial" w:cs="Times New Roman"/>
          <w:sz w:val="20"/>
          <w:szCs w:val="20"/>
        </w:rPr>
        <w:t>provides a clear legislative basis for prescribed information sharing entities to request and share information to assess and manage family violence risks.</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sz w:val="20"/>
          <w:szCs w:val="20"/>
        </w:rPr>
        <w:t>Information sharing entities play a role in responding to family violence and include Victoria Police and specialist family violence services.</w:t>
      </w:r>
    </w:p>
    <w:p w:rsidR="00370AF5" w:rsidRPr="00370AF5" w:rsidRDefault="00370AF5" w:rsidP="00370AF5">
      <w:pPr>
        <w:spacing w:after="120" w:line="270" w:lineRule="atLeast"/>
        <w:rPr>
          <w:rFonts w:ascii="Arial" w:eastAsia="Times" w:hAnsi="Arial" w:cs="Times New Roman"/>
          <w:b/>
          <w:i/>
          <w:sz w:val="20"/>
          <w:szCs w:val="20"/>
        </w:rPr>
      </w:pPr>
      <w:r w:rsidRPr="00370AF5">
        <w:rPr>
          <w:rFonts w:ascii="Arial" w:eastAsia="Times" w:hAnsi="Arial" w:cs="Times New Roman"/>
          <w:b/>
          <w:i/>
          <w:sz w:val="20"/>
          <w:szCs w:val="20"/>
        </w:rPr>
        <w:t>Why is information sharing important?</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sz w:val="20"/>
          <w:szCs w:val="20"/>
        </w:rPr>
        <w:t>Sharing information is important so relevant services can work better to keep perpetrators in view and keep you (and if applicable your children) safe. Information will only be shared where it is necessary to assess and manage the risks of family violence.</w:t>
      </w:r>
    </w:p>
    <w:p w:rsidR="00370AF5" w:rsidRPr="00370AF5" w:rsidRDefault="00370AF5" w:rsidP="00370AF5">
      <w:pPr>
        <w:spacing w:after="120" w:line="270" w:lineRule="atLeast"/>
        <w:rPr>
          <w:rFonts w:ascii="Arial" w:eastAsia="Times" w:hAnsi="Arial" w:cs="Arial"/>
          <w:b/>
          <w:i/>
          <w:color w:val="000000"/>
          <w:sz w:val="20"/>
          <w:szCs w:val="20"/>
        </w:rPr>
      </w:pPr>
      <w:r w:rsidRPr="00370AF5">
        <w:rPr>
          <w:rFonts w:ascii="Arial" w:eastAsia="Times" w:hAnsi="Arial" w:cs="Arial"/>
          <w:b/>
          <w:i/>
          <w:color w:val="000000"/>
          <w:sz w:val="20"/>
          <w:szCs w:val="20"/>
        </w:rPr>
        <w:t>Why am I being asked to fill out this consent form?</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Because we have concerns for your safety, we would like your consent to share confidential information about you with other service providers that are legally allowed to receive that information because of their role in assessing your </w:t>
      </w:r>
      <w:proofErr w:type="gramStart"/>
      <w:r w:rsidRPr="00370AF5">
        <w:rPr>
          <w:rFonts w:ascii="Arial" w:eastAsia="Times" w:hAnsi="Arial" w:cs="Times New Roman"/>
          <w:sz w:val="20"/>
          <w:szCs w:val="20"/>
        </w:rPr>
        <w:t>risk, or</w:t>
      </w:r>
      <w:proofErr w:type="gramEnd"/>
      <w:r w:rsidRPr="00370AF5">
        <w:rPr>
          <w:rFonts w:ascii="Arial" w:eastAsia="Times" w:hAnsi="Arial" w:cs="Times New Roman"/>
          <w:sz w:val="20"/>
          <w:szCs w:val="20"/>
        </w:rPr>
        <w:t xml:space="preserve"> managing your ongoing safety.</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Please note in cases of serious threat or where your information is linked to assessing and/or managing the family violence risk to a child victim survivor, the law permits information to be shared about any person without consent. Where possible and safe to do so, you will be informed about any disclosure of your information to other information sharing entities. Your views and wishes will also be </w:t>
      </w:r>
      <w:proofErr w:type="gramStart"/>
      <w:r w:rsidRPr="00370AF5">
        <w:rPr>
          <w:rFonts w:ascii="Arial" w:eastAsia="Times" w:hAnsi="Arial" w:cs="Times New Roman"/>
          <w:sz w:val="20"/>
          <w:szCs w:val="20"/>
        </w:rPr>
        <w:t>taken into account</w:t>
      </w:r>
      <w:proofErr w:type="gramEnd"/>
      <w:r w:rsidRPr="00370AF5">
        <w:rPr>
          <w:rFonts w:ascii="Arial" w:eastAsia="Times" w:hAnsi="Arial" w:cs="Times New Roman"/>
          <w:sz w:val="20"/>
          <w:szCs w:val="20"/>
        </w:rPr>
        <w:t xml:space="preserve"> where possible.</w:t>
      </w:r>
    </w:p>
    <w:p w:rsidR="00370AF5" w:rsidRPr="00370AF5" w:rsidRDefault="00370AF5" w:rsidP="00370AF5">
      <w:pPr>
        <w:spacing w:after="120" w:line="270" w:lineRule="atLeast"/>
        <w:rPr>
          <w:rFonts w:ascii="Arial" w:eastAsia="Calibri" w:hAnsi="Arial" w:cs="Times New Roman"/>
          <w:sz w:val="20"/>
          <w:szCs w:val="20"/>
        </w:rPr>
      </w:pPr>
      <w:r w:rsidRPr="00370AF5">
        <w:rPr>
          <w:rFonts w:ascii="Arial" w:eastAsia="Calibri" w:hAnsi="Arial" w:cs="Times New Roman"/>
          <w:sz w:val="20"/>
          <w:szCs w:val="20"/>
        </w:rPr>
        <w:t>By signing this consent form, you are giving permission for your information to be shared with other information sharing entities for the purposes of assessing and managing family violence risks.</w:t>
      </w:r>
    </w:p>
    <w:p w:rsidR="00370AF5" w:rsidRPr="00370AF5" w:rsidRDefault="00370AF5" w:rsidP="00370AF5">
      <w:pPr>
        <w:spacing w:after="120" w:line="270" w:lineRule="atLeast"/>
        <w:rPr>
          <w:rFonts w:ascii="Arial" w:eastAsia="Calibri" w:hAnsi="Arial" w:cs="Times New Roman"/>
          <w:sz w:val="20"/>
          <w:szCs w:val="20"/>
        </w:rPr>
      </w:pPr>
      <w:r w:rsidRPr="00370AF5">
        <w:rPr>
          <w:rFonts w:ascii="Arial" w:eastAsia="Calibri" w:hAnsi="Arial" w:cs="Times New Roman"/>
          <w:sz w:val="20"/>
          <w:szCs w:val="20"/>
        </w:rPr>
        <w:t>You may be contacted by other Information Sharing Entities that hold information about you to seek your consent to share that information. You can indicate your preferred method of contact on the consent form below.</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Calibri" w:hAnsi="Arial" w:cs="Times New Roman"/>
          <w:sz w:val="20"/>
          <w:szCs w:val="20"/>
        </w:rPr>
        <w:t xml:space="preserve">Your information will </w:t>
      </w:r>
      <w:r w:rsidRPr="00370AF5">
        <w:rPr>
          <w:rFonts w:ascii="Arial" w:eastAsia="Calibri" w:hAnsi="Arial" w:cs="Times New Roman"/>
          <w:b/>
          <w:sz w:val="20"/>
          <w:szCs w:val="20"/>
          <w:u w:val="single"/>
        </w:rPr>
        <w:t>not</w:t>
      </w:r>
      <w:r w:rsidRPr="00370AF5">
        <w:rPr>
          <w:rFonts w:ascii="Arial" w:eastAsia="Calibri" w:hAnsi="Arial" w:cs="Times New Roman"/>
          <w:sz w:val="20"/>
          <w:szCs w:val="20"/>
        </w:rPr>
        <w:t xml:space="preserve"> be shared with the perpetrator of family violence and it will be held securely by the relevant information sharing entity. You have the right to withdraw your consent at any time.</w:t>
      </w:r>
    </w:p>
    <w:p w:rsidR="00370AF5" w:rsidRPr="00370AF5" w:rsidRDefault="00370AF5" w:rsidP="00370AF5">
      <w:pPr>
        <w:spacing w:after="120" w:line="270" w:lineRule="atLeast"/>
        <w:rPr>
          <w:rFonts w:ascii="Arial" w:eastAsia="Times" w:hAnsi="Arial" w:cs="Times New Roman"/>
          <w:sz w:val="20"/>
          <w:szCs w:val="20"/>
        </w:rPr>
      </w:pPr>
      <w:proofErr w:type="gramStart"/>
      <w:r w:rsidRPr="00370AF5">
        <w:rPr>
          <w:rFonts w:ascii="Arial" w:eastAsia="Times" w:hAnsi="Arial" w:cs="Times New Roman"/>
          <w:sz w:val="20"/>
          <w:szCs w:val="20"/>
        </w:rPr>
        <w:t>Name:…</w:t>
      </w:r>
      <w:proofErr w:type="gramEnd"/>
      <w:r w:rsidRPr="00370AF5">
        <w:rPr>
          <w:rFonts w:ascii="Arial" w:eastAsia="Times" w:hAnsi="Arial" w:cs="Times New Roman"/>
          <w:sz w:val="20"/>
          <w:szCs w:val="20"/>
        </w:rPr>
        <w:t xml:space="preserve">………………………….. DOB: ……………… </w:t>
      </w:r>
      <w:proofErr w:type="gramStart"/>
      <w:r w:rsidRPr="00370AF5">
        <w:rPr>
          <w:rFonts w:ascii="Arial" w:eastAsia="Times" w:hAnsi="Arial" w:cs="Times New Roman"/>
          <w:sz w:val="20"/>
          <w:szCs w:val="20"/>
        </w:rPr>
        <w:t>Address:…</w:t>
      </w:r>
      <w:proofErr w:type="gramEnd"/>
      <w:r w:rsidRPr="00370AF5">
        <w:rPr>
          <w:rFonts w:ascii="Arial" w:eastAsia="Times" w:hAnsi="Arial" w:cs="Times New Roman"/>
          <w:sz w:val="20"/>
          <w:szCs w:val="20"/>
        </w:rPr>
        <w:t>……………………………….…………..</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I ………………………………………………...(name) consent to the collection, use and sharing of my personal information under Part 5A of the </w:t>
      </w:r>
      <w:r w:rsidRPr="00370AF5">
        <w:rPr>
          <w:rFonts w:ascii="Arial" w:eastAsia="Times" w:hAnsi="Arial" w:cs="Times New Roman"/>
          <w:i/>
          <w:sz w:val="20"/>
          <w:szCs w:val="20"/>
        </w:rPr>
        <w:t>Family Violence Protection Act 2008</w:t>
      </w:r>
      <w:r w:rsidRPr="00370AF5">
        <w:rPr>
          <w:rFonts w:ascii="Arial" w:eastAsia="Times" w:hAnsi="Arial" w:cs="Times New Roman"/>
          <w:sz w:val="20"/>
          <w:szCs w:val="20"/>
        </w:rPr>
        <w:t>. I understand that my information may be shared without consent if there is a serious threat to myself or another individual’s life, health, safety or welfare. I also understand that my information may be shared without consent if it is relevant for assessing or managing risks to a child victim survivor of family violence.</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b/>
          <w:sz w:val="20"/>
          <w:szCs w:val="20"/>
        </w:rPr>
        <w:t>Signature</w:t>
      </w:r>
      <w:r w:rsidRPr="00370AF5">
        <w:rPr>
          <w:rFonts w:ascii="Arial" w:eastAsia="Times" w:hAnsi="Arial" w:cs="Times New Roman"/>
          <w:sz w:val="20"/>
          <w:szCs w:val="20"/>
        </w:rPr>
        <w:t xml:space="preserve"> ………………………………………</w:t>
      </w:r>
      <w:proofErr w:type="gramStart"/>
      <w:r w:rsidRPr="00370AF5">
        <w:rPr>
          <w:rFonts w:ascii="Arial" w:eastAsia="Times" w:hAnsi="Arial" w:cs="Times New Roman"/>
          <w:sz w:val="20"/>
          <w:szCs w:val="20"/>
        </w:rPr>
        <w:t>…..</w:t>
      </w:r>
      <w:proofErr w:type="gramEnd"/>
      <w:r w:rsidRPr="00370AF5">
        <w:rPr>
          <w:rFonts w:ascii="Arial" w:eastAsia="Times" w:hAnsi="Arial" w:cs="Times New Roman"/>
          <w:sz w:val="20"/>
          <w:szCs w:val="20"/>
        </w:rPr>
        <w:t>……</w:t>
      </w:r>
      <w:r w:rsidRPr="00370AF5">
        <w:rPr>
          <w:rFonts w:ascii="Arial" w:eastAsia="Times" w:hAnsi="Arial" w:cs="Times New Roman"/>
          <w:sz w:val="20"/>
          <w:szCs w:val="20"/>
        </w:rPr>
        <w:tab/>
      </w:r>
      <w:r w:rsidRPr="00370AF5">
        <w:rPr>
          <w:rFonts w:ascii="Arial" w:eastAsia="Times" w:hAnsi="Arial" w:cs="Times New Roman"/>
          <w:sz w:val="20"/>
          <w:szCs w:val="20"/>
        </w:rPr>
        <w:tab/>
      </w:r>
      <w:r w:rsidRPr="00370AF5">
        <w:rPr>
          <w:rFonts w:ascii="Arial" w:eastAsia="Times" w:hAnsi="Arial" w:cs="Times New Roman"/>
          <w:b/>
          <w:sz w:val="20"/>
          <w:szCs w:val="20"/>
        </w:rPr>
        <w:t>Date</w:t>
      </w:r>
      <w:r w:rsidRPr="00370AF5">
        <w:rPr>
          <w:rFonts w:ascii="Arial" w:eastAsia="Times" w:hAnsi="Arial" w:cs="Times New Roman"/>
          <w:sz w:val="20"/>
          <w:szCs w:val="20"/>
        </w:rPr>
        <w:t>……………………………….</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b/>
          <w:sz w:val="20"/>
          <w:szCs w:val="20"/>
        </w:rPr>
        <w:t>Name (print)</w:t>
      </w:r>
      <w:r w:rsidRPr="00370AF5">
        <w:rPr>
          <w:rFonts w:ascii="Arial" w:eastAsia="Times" w:hAnsi="Arial" w:cs="Times New Roman"/>
          <w:sz w:val="20"/>
          <w:szCs w:val="20"/>
        </w:rPr>
        <w:t>…………………………………………</w:t>
      </w:r>
      <w:proofErr w:type="gramStart"/>
      <w:r w:rsidRPr="00370AF5">
        <w:rPr>
          <w:rFonts w:ascii="Arial" w:eastAsia="Times" w:hAnsi="Arial" w:cs="Times New Roman"/>
          <w:sz w:val="20"/>
          <w:szCs w:val="20"/>
        </w:rPr>
        <w:t>…..</w:t>
      </w:r>
      <w:proofErr w:type="gramEnd"/>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b/>
          <w:sz w:val="20"/>
          <w:szCs w:val="20"/>
        </w:rPr>
        <w:t>Worker Signature</w:t>
      </w:r>
      <w:r w:rsidRPr="00370AF5">
        <w:rPr>
          <w:rFonts w:ascii="Arial" w:eastAsia="Times" w:hAnsi="Arial" w:cs="Times New Roman"/>
          <w:sz w:val="20"/>
          <w:szCs w:val="20"/>
        </w:rPr>
        <w:t>………………………………</w:t>
      </w:r>
      <w:proofErr w:type="gramStart"/>
      <w:r w:rsidRPr="00370AF5">
        <w:rPr>
          <w:rFonts w:ascii="Arial" w:eastAsia="Times" w:hAnsi="Arial" w:cs="Times New Roman"/>
          <w:sz w:val="20"/>
          <w:szCs w:val="20"/>
        </w:rPr>
        <w:t>…..</w:t>
      </w:r>
      <w:proofErr w:type="gramEnd"/>
      <w:r w:rsidRPr="00370AF5">
        <w:rPr>
          <w:rFonts w:ascii="Arial" w:eastAsia="Times" w:hAnsi="Arial" w:cs="Times New Roman"/>
          <w:sz w:val="20"/>
          <w:szCs w:val="20"/>
        </w:rPr>
        <w:t>…..</w:t>
      </w:r>
      <w:r w:rsidRPr="00370AF5">
        <w:rPr>
          <w:rFonts w:ascii="Arial" w:eastAsia="Times" w:hAnsi="Arial" w:cs="Times New Roman"/>
          <w:sz w:val="20"/>
          <w:szCs w:val="20"/>
        </w:rPr>
        <w:tab/>
      </w:r>
      <w:r w:rsidRPr="00370AF5">
        <w:rPr>
          <w:rFonts w:ascii="Arial" w:eastAsia="Times" w:hAnsi="Arial" w:cs="Times New Roman"/>
          <w:sz w:val="20"/>
          <w:szCs w:val="20"/>
        </w:rPr>
        <w:tab/>
      </w:r>
      <w:r w:rsidRPr="00370AF5">
        <w:rPr>
          <w:rFonts w:ascii="Arial" w:eastAsia="Times" w:hAnsi="Arial" w:cs="Times New Roman"/>
          <w:b/>
          <w:sz w:val="20"/>
          <w:szCs w:val="20"/>
        </w:rPr>
        <w:t>Date</w:t>
      </w:r>
      <w:r w:rsidRPr="00370AF5">
        <w:rPr>
          <w:rFonts w:ascii="Arial" w:eastAsia="Times" w:hAnsi="Arial" w:cs="Times New Roman"/>
          <w:sz w:val="20"/>
          <w:szCs w:val="20"/>
        </w:rPr>
        <w:t>……………………………….</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b/>
          <w:sz w:val="20"/>
          <w:szCs w:val="20"/>
        </w:rPr>
        <w:t>Worker (print)</w:t>
      </w:r>
      <w:r w:rsidRPr="00370AF5">
        <w:rPr>
          <w:rFonts w:ascii="Arial" w:eastAsia="Times" w:hAnsi="Arial" w:cs="Times New Roman"/>
          <w:sz w:val="20"/>
          <w:szCs w:val="20"/>
        </w:rPr>
        <w:t>……………………………………………</w:t>
      </w:r>
    </w:p>
    <w:p w:rsidR="00370AF5" w:rsidRPr="00370AF5" w:rsidRDefault="00370AF5" w:rsidP="00370AF5">
      <w:pPr>
        <w:spacing w:after="120" w:line="270" w:lineRule="atLeast"/>
        <w:rPr>
          <w:rFonts w:ascii="Arial" w:eastAsia="Times" w:hAnsi="Arial" w:cs="Times New Roman"/>
          <w:sz w:val="20"/>
          <w:szCs w:val="20"/>
        </w:rPr>
      </w:pPr>
      <w:r w:rsidRPr="00370AF5">
        <w:rPr>
          <w:rFonts w:ascii="Arial" w:eastAsia="Times" w:hAnsi="Arial" w:cs="Times New Roman"/>
          <w:sz w:val="20"/>
          <w:szCs w:val="20"/>
        </w:rPr>
        <w:t xml:space="preserve">Verbal Consent obtained </w:t>
      </w:r>
      <w:r w:rsidR="00AE5082" w:rsidRPr="00370AF5">
        <w:rPr>
          <w:rFonts w:ascii="Wingdings" w:eastAsia="Times" w:hAnsi="Wingdings" w:cs="Times New Roman"/>
          <w:sz w:val="28"/>
          <w:szCs w:val="28"/>
        </w:rPr>
        <w:t></w:t>
      </w:r>
      <w:r w:rsidRPr="00370AF5">
        <w:rPr>
          <w:rFonts w:ascii="Arial" w:eastAsia="Times" w:hAnsi="Arial" w:cs="Times New Roman"/>
          <w:sz w:val="20"/>
          <w:szCs w:val="20"/>
        </w:rPr>
        <w:t>……………………………</w:t>
      </w:r>
      <w:r w:rsidRPr="00370AF5">
        <w:rPr>
          <w:rFonts w:ascii="Arial" w:eastAsia="Times" w:hAnsi="Arial" w:cs="Times New Roman"/>
          <w:sz w:val="20"/>
          <w:szCs w:val="20"/>
        </w:rPr>
        <w:tab/>
      </w:r>
      <w:r w:rsidRPr="00370AF5">
        <w:rPr>
          <w:rFonts w:ascii="Arial" w:eastAsia="Times" w:hAnsi="Arial" w:cs="Times New Roman"/>
          <w:sz w:val="20"/>
          <w:szCs w:val="20"/>
        </w:rPr>
        <w:tab/>
      </w:r>
      <w:r w:rsidRPr="00370AF5">
        <w:rPr>
          <w:rFonts w:ascii="Arial" w:eastAsia="Times" w:hAnsi="Arial" w:cs="Times New Roman"/>
          <w:b/>
          <w:sz w:val="20"/>
          <w:szCs w:val="20"/>
        </w:rPr>
        <w:t>Date</w:t>
      </w:r>
      <w:r w:rsidRPr="00370AF5">
        <w:rPr>
          <w:rFonts w:ascii="Arial" w:eastAsia="Times" w:hAnsi="Arial" w:cs="Times New Roman"/>
          <w:sz w:val="20"/>
          <w:szCs w:val="20"/>
        </w:rPr>
        <w:t>……………………………….</w:t>
      </w:r>
    </w:p>
    <w:p w:rsidR="00370AF5" w:rsidRPr="00370AF5" w:rsidRDefault="00370AF5" w:rsidP="00370AF5">
      <w:pPr>
        <w:spacing w:after="120" w:line="270" w:lineRule="atLeast"/>
        <w:rPr>
          <w:rFonts w:ascii="Arial" w:eastAsia="Calibri" w:hAnsi="Arial" w:cs="Times New Roman"/>
          <w:sz w:val="20"/>
          <w:szCs w:val="20"/>
        </w:rPr>
      </w:pPr>
      <w:r w:rsidRPr="00370AF5">
        <w:rPr>
          <w:rFonts w:ascii="Arial" w:eastAsia="Calibri" w:hAnsi="Arial" w:cs="Times New Roman"/>
          <w:sz w:val="20"/>
          <w:szCs w:val="20"/>
        </w:rPr>
        <w:t>Please indicate your preferred contact method:</w:t>
      </w:r>
    </w:p>
    <w:p w:rsidR="00370AF5" w:rsidRPr="00370AF5" w:rsidRDefault="00370AF5" w:rsidP="00370AF5">
      <w:pPr>
        <w:spacing w:after="120" w:line="270" w:lineRule="atLeast"/>
        <w:rPr>
          <w:rFonts w:ascii="Arial" w:eastAsia="Calibri" w:hAnsi="Arial" w:cs="Times New Roman"/>
          <w:sz w:val="20"/>
          <w:szCs w:val="20"/>
        </w:rPr>
      </w:pPr>
      <w:r w:rsidRPr="00370AF5">
        <w:rPr>
          <w:rFonts w:ascii="Arial" w:eastAsia="Calibri" w:hAnsi="Arial" w:cs="Times New Roman"/>
          <w:sz w:val="20"/>
          <w:szCs w:val="20"/>
        </w:rPr>
        <w:t>Mail:</w:t>
      </w:r>
      <w:r w:rsidRPr="00370AF5">
        <w:rPr>
          <w:rFonts w:ascii="Arial" w:eastAsia="Times" w:hAnsi="Arial" w:cs="Times New Roman"/>
          <w:sz w:val="20"/>
          <w:szCs w:val="20"/>
        </w:rPr>
        <w:t xml:space="preserve"> ……………………………………………………………</w:t>
      </w:r>
      <w:r w:rsidRPr="00370AF5">
        <w:rPr>
          <w:rFonts w:ascii="Arial" w:eastAsia="Calibri" w:hAnsi="Arial" w:cs="Times New Roman"/>
          <w:sz w:val="20"/>
          <w:szCs w:val="20"/>
        </w:rPr>
        <w:tab/>
        <w:t xml:space="preserve">Email: </w:t>
      </w:r>
      <w:r w:rsidRPr="00370AF5">
        <w:rPr>
          <w:rFonts w:ascii="Arial" w:eastAsia="Times" w:hAnsi="Arial" w:cs="Times New Roman"/>
          <w:sz w:val="20"/>
          <w:szCs w:val="20"/>
        </w:rPr>
        <w:t>…………………………….</w:t>
      </w:r>
    </w:p>
    <w:p w:rsidR="00370AF5" w:rsidRPr="00370AF5" w:rsidRDefault="00370AF5" w:rsidP="00370AF5">
      <w:pPr>
        <w:spacing w:after="120" w:line="270" w:lineRule="atLeast"/>
        <w:rPr>
          <w:rFonts w:ascii="Arial" w:eastAsia="Calibri" w:hAnsi="Arial" w:cs="Times New Roman"/>
          <w:sz w:val="20"/>
          <w:szCs w:val="20"/>
        </w:rPr>
      </w:pPr>
      <w:r w:rsidRPr="00370AF5">
        <w:rPr>
          <w:rFonts w:ascii="Arial" w:eastAsia="Calibri" w:hAnsi="Arial" w:cs="Times New Roman"/>
          <w:sz w:val="20"/>
          <w:szCs w:val="20"/>
        </w:rPr>
        <w:t>Telephone:</w:t>
      </w:r>
    </w:p>
    <w:p w:rsidR="00370AF5" w:rsidRPr="00370AF5" w:rsidRDefault="00370AF5" w:rsidP="00370AF5">
      <w:pPr>
        <w:spacing w:after="120" w:line="270" w:lineRule="atLeast"/>
        <w:ind w:firstLine="720"/>
        <w:rPr>
          <w:rFonts w:ascii="Arial" w:eastAsia="Calibri" w:hAnsi="Arial" w:cs="Times New Roman"/>
          <w:sz w:val="20"/>
          <w:szCs w:val="20"/>
        </w:rPr>
      </w:pPr>
      <w:r w:rsidRPr="00370AF5">
        <w:rPr>
          <w:rFonts w:ascii="Arial" w:eastAsia="Calibri" w:hAnsi="Arial" w:cs="Times New Roman"/>
          <w:sz w:val="20"/>
          <w:szCs w:val="20"/>
        </w:rPr>
        <w:t xml:space="preserve">Would you prefer to be called from a private </w:t>
      </w:r>
      <w:proofErr w:type="gramStart"/>
      <w:r w:rsidRPr="00370AF5">
        <w:rPr>
          <w:rFonts w:ascii="Arial" w:eastAsia="Calibri" w:hAnsi="Arial" w:cs="Times New Roman"/>
          <w:sz w:val="20"/>
          <w:szCs w:val="20"/>
        </w:rPr>
        <w:t>number</w:t>
      </w:r>
      <w:proofErr w:type="gramEnd"/>
    </w:p>
    <w:p w:rsidR="00370AF5" w:rsidRPr="00370AF5" w:rsidRDefault="00370AF5" w:rsidP="00370AF5">
      <w:pPr>
        <w:spacing w:after="120" w:line="270" w:lineRule="atLeast"/>
        <w:ind w:firstLine="720"/>
        <w:rPr>
          <w:rFonts w:ascii="Arial" w:eastAsia="Calibri" w:hAnsi="Arial" w:cs="Times New Roman"/>
          <w:sz w:val="20"/>
          <w:szCs w:val="20"/>
        </w:rPr>
      </w:pPr>
      <w:r w:rsidRPr="00370AF5">
        <w:rPr>
          <w:rFonts w:ascii="Arial" w:eastAsia="Calibri" w:hAnsi="Arial" w:cs="Times New Roman"/>
          <w:sz w:val="20"/>
          <w:szCs w:val="20"/>
        </w:rPr>
        <w:lastRenderedPageBreak/>
        <w:t>What is the best day and time for us to call</w:t>
      </w:r>
    </w:p>
    <w:p w:rsidR="00370AF5" w:rsidRPr="00370AF5" w:rsidRDefault="00370AF5" w:rsidP="00370AF5">
      <w:pPr>
        <w:spacing w:after="120" w:line="270" w:lineRule="atLeast"/>
        <w:rPr>
          <w:rFonts w:ascii="Arial" w:eastAsia="Calibri" w:hAnsi="Arial" w:cs="Times New Roman"/>
          <w:sz w:val="20"/>
          <w:szCs w:val="20"/>
        </w:rPr>
      </w:pPr>
      <w:r w:rsidRPr="00370AF5">
        <w:rPr>
          <w:rFonts w:ascii="Arial" w:eastAsia="Calibri" w:hAnsi="Arial" w:cs="Times New Roman"/>
          <w:sz w:val="20"/>
          <w:szCs w:val="20"/>
        </w:rPr>
        <w:t>Text message:</w:t>
      </w:r>
    </w:p>
    <w:p w:rsidR="00370AF5" w:rsidRPr="00370AF5" w:rsidRDefault="00370AF5" w:rsidP="00370AF5">
      <w:pPr>
        <w:spacing w:after="120" w:line="270" w:lineRule="atLeast"/>
        <w:rPr>
          <w:rFonts w:ascii="Arial" w:eastAsia="Calibri" w:hAnsi="Arial" w:cs="Times New Roman"/>
          <w:sz w:val="20"/>
          <w:szCs w:val="20"/>
        </w:rPr>
      </w:pPr>
      <w:r w:rsidRPr="00370AF5">
        <w:rPr>
          <w:rFonts w:ascii="Arial" w:eastAsia="Calibri" w:hAnsi="Arial" w:cs="Times New Roman"/>
          <w:sz w:val="20"/>
          <w:szCs w:val="20"/>
        </w:rPr>
        <w:t>A message left with an authorised person for you to return the call:</w:t>
      </w:r>
    </w:p>
    <w:p w:rsidR="00370AF5" w:rsidRPr="00370AF5" w:rsidRDefault="00370AF5" w:rsidP="00370AF5">
      <w:pPr>
        <w:spacing w:after="120" w:line="270" w:lineRule="atLeast"/>
        <w:ind w:firstLine="720"/>
        <w:rPr>
          <w:rFonts w:ascii="Arial" w:eastAsia="Calibri" w:hAnsi="Arial" w:cs="Times New Roman"/>
          <w:sz w:val="20"/>
          <w:szCs w:val="20"/>
        </w:rPr>
      </w:pPr>
      <w:r w:rsidRPr="00370AF5">
        <w:rPr>
          <w:rFonts w:ascii="Arial" w:eastAsia="Calibri" w:hAnsi="Arial" w:cs="Times New Roman"/>
          <w:sz w:val="20"/>
          <w:szCs w:val="20"/>
        </w:rPr>
        <w:t xml:space="preserve">Authorised person </w:t>
      </w:r>
      <w:proofErr w:type="gramStart"/>
      <w:r w:rsidRPr="00370AF5">
        <w:rPr>
          <w:rFonts w:ascii="Arial" w:eastAsia="Calibri" w:hAnsi="Arial" w:cs="Times New Roman"/>
          <w:sz w:val="20"/>
          <w:szCs w:val="20"/>
        </w:rPr>
        <w:t>contact</w:t>
      </w:r>
      <w:proofErr w:type="gramEnd"/>
      <w:r w:rsidRPr="00370AF5">
        <w:rPr>
          <w:rFonts w:ascii="Arial" w:eastAsia="Calibri" w:hAnsi="Arial" w:cs="Times New Roman"/>
          <w:sz w:val="20"/>
          <w:szCs w:val="20"/>
        </w:rPr>
        <w:t xml:space="preserve"> details: Full name, relationship, telephone:</w:t>
      </w:r>
    </w:p>
    <w:p w:rsidR="00710D50" w:rsidRPr="00951ABA" w:rsidRDefault="00DA1819" w:rsidP="00951ABA">
      <w:pPr>
        <w:spacing w:after="120" w:line="270" w:lineRule="atLeast"/>
        <w:rPr>
          <w:rFonts w:ascii="Arial" w:eastAsia="Calibri" w:hAnsi="Arial" w:cs="Times New Roman"/>
          <w:sz w:val="20"/>
          <w:szCs w:val="20"/>
        </w:rPr>
      </w:pPr>
      <w:bookmarkStart w:id="4" w:name="_Appendix_D:_Tips"/>
      <w:bookmarkEnd w:id="4"/>
    </w:p>
    <w:sectPr w:rsidR="00710D50" w:rsidRPr="00951ABA" w:rsidSect="00951ABA">
      <w:headerReference w:type="even" r:id="rId7"/>
      <w:headerReference w:type="default" r:id="rId8"/>
      <w:footerReference w:type="even" r:id="rId9"/>
      <w:footerReference w:type="default" r:id="rId10"/>
      <w:headerReference w:type="first" r:id="rId11"/>
      <w:footerReference w:type="first" r:id="rId12"/>
      <w:type w:val="continuous"/>
      <w:pgSz w:w="11906" w:h="16838"/>
      <w:pgMar w:top="851" w:right="1304" w:bottom="1134" w:left="1304" w:header="454" w:footer="51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70AF5" w:rsidRDefault="00370AF5" w:rsidP="00370AF5">
      <w:pPr>
        <w:spacing w:after="0" w:line="240" w:lineRule="auto"/>
      </w:pPr>
      <w:r>
        <w:separator/>
      </w:r>
    </w:p>
  </w:endnote>
  <w:endnote w:type="continuationSeparator" w:id="0">
    <w:p w:rsidR="00370AF5" w:rsidRDefault="00370AF5" w:rsidP="00370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F5" w:rsidRPr="008114D1" w:rsidRDefault="00370AF5" w:rsidP="00E969B1">
    <w:pPr>
      <w:pStyle w:val="WOVGfooter"/>
    </w:pPr>
    <w:r>
      <w:t xml:space="preserve">Page </w:t>
    </w:r>
    <w:r w:rsidRPr="005A39EC">
      <w:fldChar w:fldCharType="begin"/>
    </w:r>
    <w:r w:rsidRPr="005A39EC">
      <w:instrText xml:space="preserve"> PAGE </w:instrText>
    </w:r>
    <w:r w:rsidRPr="005A39EC">
      <w:fldChar w:fldCharType="separate"/>
    </w:r>
    <w:r>
      <w:rPr>
        <w:noProof/>
      </w:rPr>
      <w:t>28</w:t>
    </w:r>
    <w:r w:rsidRPr="005A39EC">
      <w:fldChar w:fldCharType="end"/>
    </w:r>
    <w:r>
      <w:ptab w:relativeTo="margin" w:alignment="right" w:leader="none"/>
    </w:r>
    <w:r>
      <w:t>Family Violence Information Sharing Guidelines</w:t>
    </w:r>
  </w:p>
  <w:p w:rsidR="00370AF5" w:rsidRDefault="00370AF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819" w:rsidRDefault="00DA1819" w:rsidP="00DA1819">
    <w:pPr>
      <w:pStyle w:val="Footer"/>
      <w:rPr>
        <w:rFonts w:ascii="Arial" w:hAnsi="Arial" w:cs="Arial"/>
        <w:sz w:val="16"/>
        <w:szCs w:val="16"/>
      </w:rPr>
    </w:pPr>
    <w:r w:rsidRPr="00370AF5">
      <w:rPr>
        <w:rFonts w:ascii="Arial" w:hAnsi="Arial" w:cs="Arial"/>
        <w:sz w:val="16"/>
        <w:szCs w:val="16"/>
      </w:rPr>
      <w:t>ISEs should reference the Ministerial Guidelines for the Family Violence Information Sharing Scheme when using this resource</w:t>
    </w:r>
  </w:p>
  <w:p w:rsidR="00DA1819" w:rsidRPr="00FA10FE" w:rsidRDefault="00DA1819" w:rsidP="00DA1819">
    <w:pPr>
      <w:pStyle w:val="Footer"/>
      <w:rPr>
        <w:rFonts w:ascii="Arial" w:hAnsi="Arial" w:cs="Arial"/>
        <w:sz w:val="16"/>
        <w:szCs w:val="16"/>
      </w:rPr>
    </w:pPr>
    <w:r>
      <w:rPr>
        <w:rFonts w:ascii="Arial" w:hAnsi="Arial" w:cs="Arial"/>
        <w:sz w:val="16"/>
        <w:szCs w:val="16"/>
      </w:rPr>
      <w:t xml:space="preserve">The Guidelines can be downloaded from: </w:t>
    </w:r>
    <w:hyperlink r:id="rId1" w:history="1">
      <w:r w:rsidRPr="00572A0A">
        <w:rPr>
          <w:rStyle w:val="Hyperlink"/>
          <w:rFonts w:ascii="Arial" w:hAnsi="Arial" w:cs="Arial"/>
          <w:sz w:val="16"/>
          <w:szCs w:val="16"/>
        </w:rPr>
        <w:t>https://www.vic.gov.au/maram-practice-guidance-and-tools</w:t>
      </w:r>
    </w:hyperlink>
    <w:r>
      <w:rPr>
        <w:rStyle w:val="Hyperlink"/>
        <w:rFonts w:ascii="Arial" w:hAnsi="Arial" w:cs="Arial"/>
        <w:sz w:val="16"/>
        <w:szCs w:val="16"/>
      </w:rPr>
      <w:t xml:space="preserve"> </w:t>
    </w:r>
    <w:bookmarkStart w:id="5" w:name="_GoBack"/>
    <w:bookmarkEnd w:id="5"/>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819" w:rsidRDefault="00DA18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70AF5" w:rsidRDefault="00370AF5" w:rsidP="00370AF5">
      <w:pPr>
        <w:spacing w:after="0" w:line="240" w:lineRule="auto"/>
      </w:pPr>
      <w:r>
        <w:separator/>
      </w:r>
    </w:p>
  </w:footnote>
  <w:footnote w:type="continuationSeparator" w:id="0">
    <w:p w:rsidR="00370AF5" w:rsidRDefault="00370AF5" w:rsidP="00370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70AF5" w:rsidRPr="0069374A" w:rsidRDefault="00370AF5" w:rsidP="00E969B1">
    <w:pPr>
      <w:pStyle w:val="WOVGheader"/>
    </w:pPr>
  </w:p>
  <w:p w:rsidR="00370AF5" w:rsidRDefault="00370AF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819" w:rsidRDefault="00DA181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1819" w:rsidRDefault="00DA18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146A5561"/>
    <w:multiLevelType w:val="hybridMultilevel"/>
    <w:tmpl w:val="C32C1A46"/>
    <w:lvl w:ilvl="0" w:tplc="5EC420D4">
      <w:numFmt w:val="bullet"/>
      <w:lvlText w:val="-"/>
      <w:lvlJc w:val="left"/>
      <w:pPr>
        <w:ind w:left="1154" w:hanging="360"/>
      </w:pPr>
      <w:rPr>
        <w:rFonts w:ascii="Arial" w:eastAsia="Times" w:hAnsi="Arial" w:cs="Arial" w:hint="default"/>
      </w:rPr>
    </w:lvl>
    <w:lvl w:ilvl="1" w:tplc="0C090003" w:tentative="1">
      <w:start w:val="1"/>
      <w:numFmt w:val="bullet"/>
      <w:lvlText w:val="o"/>
      <w:lvlJc w:val="left"/>
      <w:pPr>
        <w:ind w:left="1874" w:hanging="360"/>
      </w:pPr>
      <w:rPr>
        <w:rFonts w:ascii="Courier New" w:hAnsi="Courier New" w:cs="Courier New" w:hint="default"/>
      </w:rPr>
    </w:lvl>
    <w:lvl w:ilvl="2" w:tplc="0C090005" w:tentative="1">
      <w:start w:val="1"/>
      <w:numFmt w:val="bullet"/>
      <w:lvlText w:val=""/>
      <w:lvlJc w:val="left"/>
      <w:pPr>
        <w:ind w:left="2594" w:hanging="360"/>
      </w:pPr>
      <w:rPr>
        <w:rFonts w:ascii="Wingdings" w:hAnsi="Wingdings" w:hint="default"/>
      </w:rPr>
    </w:lvl>
    <w:lvl w:ilvl="3" w:tplc="0C090001" w:tentative="1">
      <w:start w:val="1"/>
      <w:numFmt w:val="bullet"/>
      <w:lvlText w:val=""/>
      <w:lvlJc w:val="left"/>
      <w:pPr>
        <w:ind w:left="3314" w:hanging="360"/>
      </w:pPr>
      <w:rPr>
        <w:rFonts w:ascii="Symbol" w:hAnsi="Symbol" w:hint="default"/>
      </w:rPr>
    </w:lvl>
    <w:lvl w:ilvl="4" w:tplc="0C090003" w:tentative="1">
      <w:start w:val="1"/>
      <w:numFmt w:val="bullet"/>
      <w:lvlText w:val="o"/>
      <w:lvlJc w:val="left"/>
      <w:pPr>
        <w:ind w:left="4034" w:hanging="360"/>
      </w:pPr>
      <w:rPr>
        <w:rFonts w:ascii="Courier New" w:hAnsi="Courier New" w:cs="Courier New" w:hint="default"/>
      </w:rPr>
    </w:lvl>
    <w:lvl w:ilvl="5" w:tplc="0C090005" w:tentative="1">
      <w:start w:val="1"/>
      <w:numFmt w:val="bullet"/>
      <w:lvlText w:val=""/>
      <w:lvlJc w:val="left"/>
      <w:pPr>
        <w:ind w:left="4754" w:hanging="360"/>
      </w:pPr>
      <w:rPr>
        <w:rFonts w:ascii="Wingdings" w:hAnsi="Wingdings" w:hint="default"/>
      </w:rPr>
    </w:lvl>
    <w:lvl w:ilvl="6" w:tplc="0C090001" w:tentative="1">
      <w:start w:val="1"/>
      <w:numFmt w:val="bullet"/>
      <w:lvlText w:val=""/>
      <w:lvlJc w:val="left"/>
      <w:pPr>
        <w:ind w:left="5474" w:hanging="360"/>
      </w:pPr>
      <w:rPr>
        <w:rFonts w:ascii="Symbol" w:hAnsi="Symbol" w:hint="default"/>
      </w:rPr>
    </w:lvl>
    <w:lvl w:ilvl="7" w:tplc="0C090003" w:tentative="1">
      <w:start w:val="1"/>
      <w:numFmt w:val="bullet"/>
      <w:lvlText w:val="o"/>
      <w:lvlJc w:val="left"/>
      <w:pPr>
        <w:ind w:left="6194" w:hanging="360"/>
      </w:pPr>
      <w:rPr>
        <w:rFonts w:ascii="Courier New" w:hAnsi="Courier New" w:cs="Courier New" w:hint="default"/>
      </w:rPr>
    </w:lvl>
    <w:lvl w:ilvl="8" w:tplc="0C090005" w:tentative="1">
      <w:start w:val="1"/>
      <w:numFmt w:val="bullet"/>
      <w:lvlText w:val=""/>
      <w:lvlJc w:val="left"/>
      <w:pPr>
        <w:ind w:left="6914" w:hanging="360"/>
      </w:pPr>
      <w:rPr>
        <w:rFonts w:ascii="Wingdings" w:hAnsi="Wingdings" w:hint="default"/>
      </w:rPr>
    </w:lvl>
  </w:abstractNum>
  <w:abstractNum w:abstractNumId="2" w15:restartNumberingAfterBreak="0">
    <w:nsid w:val="1BF5363F"/>
    <w:multiLevelType w:val="hybridMultilevel"/>
    <w:tmpl w:val="975E79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8052D0"/>
    <w:multiLevelType w:val="hybridMultilevel"/>
    <w:tmpl w:val="8E525A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3F07DA"/>
    <w:multiLevelType w:val="hybridMultilevel"/>
    <w:tmpl w:val="DA5479F2"/>
    <w:lvl w:ilvl="0" w:tplc="F5405F3C">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 w15:restartNumberingAfterBreak="0">
    <w:nsid w:val="335D259A"/>
    <w:multiLevelType w:val="hybridMultilevel"/>
    <w:tmpl w:val="6CBE16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4AD10C4"/>
    <w:multiLevelType w:val="hybridMultilevel"/>
    <w:tmpl w:val="A8F2F1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8D783A"/>
    <w:multiLevelType w:val="hybridMultilevel"/>
    <w:tmpl w:val="5C5813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E3879FF"/>
    <w:multiLevelType w:val="hybridMultilevel"/>
    <w:tmpl w:val="E6AA9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EF31820"/>
    <w:multiLevelType w:val="hybridMultilevel"/>
    <w:tmpl w:val="2806E0F2"/>
    <w:lvl w:ilvl="0" w:tplc="8AF2E6CE">
      <w:start w:val="2"/>
      <w:numFmt w:val="bullet"/>
      <w:lvlText w:val="-"/>
      <w:lvlJc w:val="left"/>
      <w:pPr>
        <w:ind w:left="644" w:hanging="360"/>
      </w:pPr>
      <w:rPr>
        <w:rFonts w:ascii="Arial" w:eastAsia="Times" w:hAnsi="Arial" w:cs="Aria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0" w15:restartNumberingAfterBreak="0">
    <w:nsid w:val="5425491F"/>
    <w:multiLevelType w:val="hybridMultilevel"/>
    <w:tmpl w:val="CFEC4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6EB3572"/>
    <w:multiLevelType w:val="hybridMultilevel"/>
    <w:tmpl w:val="737256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893597F"/>
    <w:multiLevelType w:val="hybridMultilevel"/>
    <w:tmpl w:val="524C99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16070E6"/>
    <w:multiLevelType w:val="hybridMultilevel"/>
    <w:tmpl w:val="FA6A7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67B2E1D"/>
    <w:multiLevelType w:val="hybridMultilevel"/>
    <w:tmpl w:val="7CA08308"/>
    <w:lvl w:ilvl="0" w:tplc="3A90FA80">
      <w:start w:val="1"/>
      <w:numFmt w:val="bullet"/>
      <w:lvlText w:val=""/>
      <w:lvlJc w:val="left"/>
      <w:pPr>
        <w:ind w:left="360" w:hanging="360"/>
      </w:pPr>
      <w:rPr>
        <w:rFonts w:ascii="Symbol" w:hAnsi="Symbol" w:hint="default"/>
        <w:sz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4"/>
  </w:num>
  <w:num w:numId="3">
    <w:abstractNumId w:val="0"/>
    <w:lvlOverride w:ilvl="0">
      <w:startOverride w:val="1"/>
      <w:lvl w:ilvl="0">
        <w:start w:val="1"/>
        <w:numFmt w:val="lowerLetter"/>
        <w:pStyle w:val="WOVGnumberloweralpha"/>
        <w:lvlText w:val="(%1)"/>
        <w:lvlJc w:val="left"/>
        <w:pPr>
          <w:tabs>
            <w:tab w:val="num" w:pos="397"/>
          </w:tabs>
          <w:ind w:left="397" w:hanging="397"/>
        </w:pPr>
        <w:rPr>
          <w:rFonts w:hint="default"/>
        </w:rPr>
      </w:lvl>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6"/>
  </w:num>
  <w:num w:numId="7">
    <w:abstractNumId w:val="11"/>
  </w:num>
  <w:num w:numId="8">
    <w:abstractNumId w:val="7"/>
  </w:num>
  <w:num w:numId="9">
    <w:abstractNumId w:val="2"/>
  </w:num>
  <w:num w:numId="10">
    <w:abstractNumId w:val="3"/>
  </w:num>
  <w:num w:numId="11">
    <w:abstractNumId w:val="13"/>
  </w:num>
  <w:num w:numId="12">
    <w:abstractNumId w:val="5"/>
  </w:num>
  <w:num w:numId="13">
    <w:abstractNumId w:val="1"/>
  </w:num>
  <w:num w:numId="14">
    <w:abstractNumId w:val="9"/>
  </w:num>
  <w:num w:numId="15">
    <w:abstractNumId w:val="4"/>
  </w:num>
  <w:num w:numId="16">
    <w:abstractNumId w:val="12"/>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AF5"/>
    <w:rsid w:val="003204C3"/>
    <w:rsid w:val="00370AF5"/>
    <w:rsid w:val="003848EB"/>
    <w:rsid w:val="00456D7B"/>
    <w:rsid w:val="008753BC"/>
    <w:rsid w:val="00951ABA"/>
    <w:rsid w:val="00A518F2"/>
    <w:rsid w:val="00AE5082"/>
    <w:rsid w:val="00C87F2C"/>
    <w:rsid w:val="00CA171A"/>
    <w:rsid w:val="00DA1819"/>
    <w:rsid w:val="00EB7C2C"/>
    <w:rsid w:val="00EC50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45827B4"/>
  <w15:chartTrackingRefBased/>
  <w15:docId w15:val="{1BB616B6-58CC-4676-BED0-CA4CEBD13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7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0AF5"/>
  </w:style>
  <w:style w:type="paragraph" w:customStyle="1" w:styleId="WOVGbody">
    <w:name w:val="WOVG body"/>
    <w:qFormat/>
    <w:rsid w:val="00370AF5"/>
    <w:pPr>
      <w:spacing w:after="120" w:line="270" w:lineRule="atLeast"/>
    </w:pPr>
    <w:rPr>
      <w:rFonts w:ascii="Arial" w:eastAsia="Times" w:hAnsi="Arial" w:cs="Times New Roman"/>
      <w:sz w:val="20"/>
      <w:szCs w:val="20"/>
    </w:rPr>
  </w:style>
  <w:style w:type="paragraph" w:customStyle="1" w:styleId="WOVGnumberloweralpha">
    <w:name w:val="WOVG number lower alpha"/>
    <w:basedOn w:val="WOVGbody"/>
    <w:uiPriority w:val="3"/>
    <w:rsid w:val="00370AF5"/>
    <w:pPr>
      <w:numPr>
        <w:numId w:val="1"/>
      </w:numPr>
    </w:pPr>
  </w:style>
  <w:style w:type="paragraph" w:customStyle="1" w:styleId="WOVGnumberloweralphaindent">
    <w:name w:val="WOVG number lower alpha indent"/>
    <w:basedOn w:val="WOVGbody"/>
    <w:uiPriority w:val="3"/>
    <w:rsid w:val="00370AF5"/>
    <w:pPr>
      <w:numPr>
        <w:ilvl w:val="1"/>
        <w:numId w:val="1"/>
      </w:numPr>
    </w:pPr>
  </w:style>
  <w:style w:type="paragraph" w:customStyle="1" w:styleId="WOVGfooter">
    <w:name w:val="WOVG footer"/>
    <w:uiPriority w:val="11"/>
    <w:rsid w:val="00370AF5"/>
    <w:pPr>
      <w:tabs>
        <w:tab w:val="right" w:pos="9299"/>
      </w:tabs>
      <w:spacing w:after="0" w:line="240" w:lineRule="auto"/>
    </w:pPr>
    <w:rPr>
      <w:rFonts w:ascii="Arial" w:eastAsia="Times New Roman" w:hAnsi="Arial" w:cs="Arial"/>
      <w:sz w:val="18"/>
      <w:szCs w:val="18"/>
    </w:rPr>
  </w:style>
  <w:style w:type="paragraph" w:customStyle="1" w:styleId="WOVGheader">
    <w:name w:val="WOVG header"/>
    <w:basedOn w:val="WOVGfooter"/>
    <w:uiPriority w:val="11"/>
    <w:rsid w:val="00370AF5"/>
  </w:style>
  <w:style w:type="numbering" w:customStyle="1" w:styleId="ZZNumbersloweralpha">
    <w:name w:val="ZZ Numbers lower alpha"/>
    <w:basedOn w:val="NoList"/>
    <w:rsid w:val="00370AF5"/>
    <w:pPr>
      <w:numPr>
        <w:numId w:val="1"/>
      </w:numPr>
    </w:pPr>
  </w:style>
  <w:style w:type="table" w:customStyle="1" w:styleId="Rememberbox">
    <w:name w:val="Remember box"/>
    <w:basedOn w:val="TableGrid"/>
    <w:uiPriority w:val="99"/>
    <w:rsid w:val="00370AF5"/>
    <w:rPr>
      <w:rFonts w:ascii="Arial" w:eastAsia="Times New Roman" w:hAnsi="Arial" w:cs="Times New Roman"/>
      <w:sz w:val="20"/>
      <w:szCs w:val="20"/>
      <w:lang w:eastAsia="en-AU"/>
    </w:rPr>
    <w:tblPr>
      <w:tblInd w:w="108" w:type="dxa"/>
      <w:tblBorders>
        <w:top w:val="single" w:sz="4" w:space="0" w:color="88DBDF"/>
        <w:left w:val="single" w:sz="4" w:space="0" w:color="88DBDF"/>
        <w:bottom w:val="single" w:sz="4" w:space="0" w:color="88DBDF"/>
        <w:right w:val="single" w:sz="4" w:space="0" w:color="88DBDF"/>
        <w:insideH w:val="none" w:sz="0" w:space="0" w:color="auto"/>
        <w:insideV w:val="none" w:sz="0" w:space="0" w:color="auto"/>
      </w:tblBorders>
    </w:tblPr>
    <w:tcPr>
      <w:shd w:val="clear" w:color="auto" w:fill="FFFFFF"/>
    </w:tcPr>
    <w:tblStylePr w:type="firstRow">
      <w:rPr>
        <w:color w:val="000000"/>
      </w:rPr>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88DBDF"/>
      </w:tcPr>
    </w:tblStylePr>
    <w:tblStylePr w:type="lastRow">
      <w:tblPr/>
      <w:tcPr>
        <w:tcBorders>
          <w:top w:val="nil"/>
          <w:left w:val="single" w:sz="4" w:space="0" w:color="88DBDF"/>
          <w:bottom w:val="single" w:sz="4" w:space="0" w:color="88DBDF"/>
          <w:right w:val="single" w:sz="4" w:space="0" w:color="88DBDF"/>
          <w:insideH w:val="nil"/>
          <w:insideV w:val="nil"/>
          <w:tl2br w:val="nil"/>
          <w:tr2bl w:val="nil"/>
        </w:tcBorders>
        <w:shd w:val="clear" w:color="auto" w:fill="FFFFFF"/>
      </w:tcPr>
    </w:tblStylePr>
    <w:tblStylePr w:type="firstCol">
      <w:tblPr/>
      <w:tcPr>
        <w:tcBorders>
          <w:top w:val="single" w:sz="4" w:space="0" w:color="88DBDF"/>
          <w:left w:val="single" w:sz="4" w:space="0" w:color="88DBDF"/>
          <w:bottom w:val="single" w:sz="4" w:space="0" w:color="88DBDF"/>
          <w:right w:val="single" w:sz="4" w:space="0" w:color="88DBDF"/>
          <w:insideH w:val="single" w:sz="4" w:space="0" w:color="88DBDF"/>
          <w:insideV w:val="single" w:sz="4" w:space="0" w:color="88DBDF"/>
        </w:tcBorders>
        <w:shd w:val="clear" w:color="auto" w:fill="FFFFFF"/>
      </w:tcPr>
    </w:tblStylePr>
  </w:style>
  <w:style w:type="table" w:customStyle="1" w:styleId="Casestudybox">
    <w:name w:val="Case study box"/>
    <w:basedOn w:val="Rememberbox"/>
    <w:uiPriority w:val="99"/>
    <w:rsid w:val="00370AF5"/>
    <w:tblPr>
      <w:tblBorders>
        <w:top w:val="single" w:sz="4" w:space="0" w:color="E57200"/>
        <w:left w:val="single" w:sz="4" w:space="0" w:color="E57200"/>
        <w:bottom w:val="single" w:sz="4" w:space="0" w:color="E57200"/>
        <w:right w:val="single" w:sz="4" w:space="0" w:color="E57200"/>
      </w:tblBorders>
    </w:tblPr>
    <w:tcPr>
      <w:shd w:val="clear" w:color="auto" w:fill="FFFFFF"/>
    </w:tcPr>
    <w:tblStylePr w:type="firstRow">
      <w:rPr>
        <w:color w:val="000000"/>
      </w:rPr>
      <w:tblPr/>
      <w:tcPr>
        <w:tcBorders>
          <w:top w:val="single" w:sz="4" w:space="0" w:color="E57200"/>
          <w:left w:val="single" w:sz="4" w:space="0" w:color="E57200"/>
          <w:bottom w:val="single" w:sz="4" w:space="0" w:color="E57200"/>
          <w:right w:val="single" w:sz="4" w:space="0" w:color="E57200"/>
          <w:insideH w:val="single" w:sz="4" w:space="0" w:color="88DBDF"/>
          <w:insideV w:val="single" w:sz="4" w:space="0" w:color="88DBDF"/>
        </w:tcBorders>
        <w:shd w:val="clear" w:color="auto" w:fill="E57200"/>
      </w:tcPr>
    </w:tblStylePr>
    <w:tblStylePr w:type="lastRow">
      <w:tblPr/>
      <w:tcPr>
        <w:tcBorders>
          <w:top w:val="single" w:sz="4" w:space="0" w:color="E57200"/>
          <w:left w:val="single" w:sz="4" w:space="0" w:color="E57200"/>
          <w:bottom w:val="single" w:sz="4" w:space="0" w:color="E57200"/>
          <w:right w:val="single" w:sz="4" w:space="0" w:color="E57200"/>
          <w:insideH w:val="nil"/>
          <w:insideV w:val="nil"/>
          <w:tl2br w:val="nil"/>
          <w:tr2bl w:val="nil"/>
        </w:tcBorders>
        <w:shd w:val="clear" w:color="auto" w:fill="FFFFFF"/>
      </w:tcPr>
    </w:tblStylePr>
    <w:tblStylePr w:type="firstCol">
      <w:tblPr/>
      <w:tcPr>
        <w:tcBorders>
          <w:top w:val="single" w:sz="4" w:space="0" w:color="E57200"/>
          <w:left w:val="single" w:sz="4" w:space="0" w:color="E57200"/>
          <w:bottom w:val="single" w:sz="4" w:space="0" w:color="E57200"/>
          <w:right w:val="single" w:sz="4" w:space="0" w:color="E57200"/>
          <w:insideH w:val="single" w:sz="4" w:space="0" w:color="E57200"/>
          <w:insideV w:val="single" w:sz="4" w:space="0" w:color="E57200"/>
        </w:tcBorders>
        <w:shd w:val="clear" w:color="auto" w:fill="FFFFFF"/>
      </w:tcPr>
    </w:tblStylePr>
  </w:style>
  <w:style w:type="table" w:customStyle="1" w:styleId="Examplebox">
    <w:name w:val="Example box"/>
    <w:basedOn w:val="TableNormal"/>
    <w:uiPriority w:val="99"/>
    <w:rsid w:val="00370AF5"/>
    <w:pPr>
      <w:spacing w:after="0" w:line="240" w:lineRule="auto"/>
    </w:pPr>
    <w:rPr>
      <w:rFonts w:ascii="Arial" w:eastAsia="Times New Roman" w:hAnsi="Arial" w:cs="Times New Roman"/>
      <w:sz w:val="20"/>
      <w:szCs w:val="20"/>
      <w:lang w:eastAsia="en-AU"/>
    </w:rPr>
    <w:tblPr>
      <w:tblInd w:w="108" w:type="dxa"/>
      <w:tblBorders>
        <w:top w:val="single" w:sz="4" w:space="0" w:color="BFBFBF"/>
        <w:left w:val="single" w:sz="4" w:space="0" w:color="BFBFBF"/>
        <w:bottom w:val="single" w:sz="4" w:space="0" w:color="BFBFBF"/>
        <w:right w:val="single" w:sz="4" w:space="0" w:color="BFBFBF"/>
      </w:tblBorders>
    </w:tblPr>
    <w:tblStylePr w:type="firstRow">
      <w:tblPr/>
      <w:tcPr>
        <w:shd w:val="clear" w:color="auto" w:fill="BFBFBF"/>
      </w:tcPr>
    </w:tblStylePr>
  </w:style>
  <w:style w:type="table" w:styleId="TableGrid">
    <w:name w:val="Table Grid"/>
    <w:basedOn w:val="TableNormal"/>
    <w:uiPriority w:val="59"/>
    <w:semiHidden/>
    <w:unhideWhenUsed/>
    <w:rsid w:val="00370A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0AF5"/>
  </w:style>
  <w:style w:type="paragraph" w:styleId="ListParagraph">
    <w:name w:val="List Paragraph"/>
    <w:basedOn w:val="Normal"/>
    <w:uiPriority w:val="34"/>
    <w:qFormat/>
    <w:rsid w:val="00AE5082"/>
    <w:pPr>
      <w:ind w:left="720"/>
      <w:contextualSpacing/>
    </w:pPr>
  </w:style>
  <w:style w:type="character" w:styleId="Hyperlink">
    <w:name w:val="Hyperlink"/>
    <w:basedOn w:val="DefaultParagraphFont"/>
    <w:uiPriority w:val="99"/>
    <w:unhideWhenUsed/>
    <w:rsid w:val="00EC50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s://www.vic.gov.au/maram-practice-guidance-and-too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ET Document" ma:contentTypeID="0x010100C1A95F885C0B4A62AE4D0515D220750C003805C2B391CC374C916C5EEE07041226" ma:contentTypeVersion="19" ma:contentTypeDescription="DET Document" ma:contentTypeScope="" ma:versionID="d8a79b7ec4f5e32f00ab8cb46d0be1e0">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targetNamespace="http://schemas.microsoft.com/office/2006/metadata/properties" ma:root="true" ma:fieldsID="3a5b43f1f6ba88ced18794249025e56c" ns1:_="" ns2:_="" ns3:_="" ns4:_="">
    <xsd:import namespace="http://schemas.microsoft.com/sharepoint/v3"/>
    <xsd:import namespace="http://schemas.microsoft.com/Sharepoint/v3"/>
    <xsd:import namespace="1966e606-8b69-4075-9ef8-a409e80aaa70"/>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ET_EDRMS_RCSTaxHTField0 xmlns="http://schemas.microsoft.com/Sharepoint/v3">
      <Terms xmlns="http://schemas.microsoft.com/office/infopath/2007/PartnerControls">
        <TermInfo xmlns="http://schemas.microsoft.com/office/infopath/2007/PartnerControls">
          <TermName xmlns="http://schemas.microsoft.com/office/infopath/2007/PartnerControls">2.14.2 Marketing Material</TermName>
          <TermId xmlns="http://schemas.microsoft.com/office/infopath/2007/PartnerControls">a1d7cb19-5dc5-48b6-a9ed-5724710e1165</TermId>
        </TermInfo>
      </Terms>
    </DET_EDRMS_RCSTaxHTField0>
    <DET_EDRMS_BusUnitTaxHTField0 xmlns="http://schemas.microsoft.com/Sharepoint/v3">
      <Terms xmlns="http://schemas.microsoft.com/office/infopath/2007/PartnerControls"/>
    </DET_EDRMS_BusUnitTaxHTField0>
    <TaxCatchAll xmlns="1966e606-8b69-4075-9ef8-a409e80aaa70">
      <Value>53</Value>
    </TaxCatchAll>
    <DET_EDRMS_SecClassTaxHTField0 xmlns="http://schemas.microsoft.com/Sharepoint/v3">
      <Terms xmlns="http://schemas.microsoft.com/office/infopath/2007/PartnerControls"/>
    </DET_EDRMS_SecClassTaxHTField0>
    <DET_EDRMS_Date xmlns="http://schemas.microsoft.com/Sharepoint/v3" xsi:nil="true"/>
    <DET_EDRMS_Author xmlns="http://schemas.microsoft.com/Sharepoint/v3" xsi:nil="true"/>
    <DET_EDRMS_Category xmlns="http://schemas.microsoft.com/Sharepoint/v3" xsi:nil="true"/>
    <IconOverlay xmlns="http://schemas.microsoft.com/sharepoint/v4" xsi:nil="true"/>
    <PublishingContactName xmlns="http://schemas.microsoft.com/sharepoint/v3" xsi:nil="true"/>
    <DET_EDRMS_Description xmlns="http://schemas.microsoft.com/Sharepoint/v3" xsi:nil="true"/>
  </documentManagement>
</p:properties>
</file>

<file path=customXml/itemProps1.xml><?xml version="1.0" encoding="utf-8"?>
<ds:datastoreItem xmlns:ds="http://schemas.openxmlformats.org/officeDocument/2006/customXml" ds:itemID="{BC032A2B-2D54-45AB-ADFE-2C443FF5D1CE}"/>
</file>

<file path=customXml/itemProps2.xml><?xml version="1.0" encoding="utf-8"?>
<ds:datastoreItem xmlns:ds="http://schemas.openxmlformats.org/officeDocument/2006/customXml" ds:itemID="{A6087613-3747-4385-8652-D2E5DB5E3754}"/>
</file>

<file path=customXml/itemProps3.xml><?xml version="1.0" encoding="utf-8"?>
<ds:datastoreItem xmlns:ds="http://schemas.openxmlformats.org/officeDocument/2006/customXml" ds:itemID="{6D675A49-2ADD-4691-A0A7-5BDAF8C45DF1}"/>
</file>

<file path=customXml/itemProps4.xml><?xml version="1.0" encoding="utf-8"?>
<ds:datastoreItem xmlns:ds="http://schemas.openxmlformats.org/officeDocument/2006/customXml" ds:itemID="{4BE4A508-6D82-4C78-8F9C-CE4FC3C8A501}"/>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Priya Rapson (DHHS)</dc:creator>
  <cp:keywords/>
  <dc:description/>
  <cp:lastModifiedBy>Priya Rapson (DHHS)</cp:lastModifiedBy>
  <cp:revision>5</cp:revision>
  <dcterms:created xsi:type="dcterms:W3CDTF">2019-04-11T07:07:00Z</dcterms:created>
  <dcterms:modified xsi:type="dcterms:W3CDTF">2019-05-09T00:57:00Z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T_EDRMS_RCS">
    <vt:lpwstr>53;#2.14.2 Marketing Material|a1d7cb19-5dc5-48b6-a9ed-5724710e1165</vt:lpwstr>
  </property>
  <property fmtid="{D5CDD505-2E9C-101B-9397-08002B2CF9AE}" pid="3" name="ContentTypeId">
    <vt:lpwstr>0x010100C1A95F885C0B4A62AE4D0515D220750C003805C2B391CC374C916C5EEE07041226</vt:lpwstr>
  </property>
  <property fmtid="{D5CDD505-2E9C-101B-9397-08002B2CF9AE}" pid="4" name="DET_EDRMS_BusUnit">
    <vt:lpwstr/>
  </property>
  <property fmtid="{D5CDD505-2E9C-101B-9397-08002B2CF9AE}" pid="5" name="DET_EDRMS_SecClass">
    <vt:lpwstr/>
  </property>
  <property fmtid="{D5CDD505-2E9C-101B-9397-08002B2CF9AE}" pid="6" name="RecordPoint_WorkflowType">
    <vt:lpwstr>ActiveSubmitStub</vt:lpwstr>
  </property>
  <property fmtid="{D5CDD505-2E9C-101B-9397-08002B2CF9AE}" pid="7" name="RecordPoint_ActiveItemListId">
    <vt:lpwstr>{a3451d19-9b1c-4400-8d5b-34a929613846}</vt:lpwstr>
  </property>
  <property fmtid="{D5CDD505-2E9C-101B-9397-08002B2CF9AE}" pid="8" name="RecordPoint_ActiveItemUniqueId">
    <vt:lpwstr>{ad84a4ef-1941-4bd3-991b-98b07fe14a6c}</vt:lpwstr>
  </property>
  <property fmtid="{D5CDD505-2E9C-101B-9397-08002B2CF9AE}" pid="9" name="RecordPoint_ActiveItemWebId">
    <vt:lpwstr>{720f3ef4-45e8-4c82-a57e-08db454184b3}</vt:lpwstr>
  </property>
  <property fmtid="{D5CDD505-2E9C-101B-9397-08002B2CF9AE}" pid="10" name="RecordPoint_ActiveItemSiteId">
    <vt:lpwstr>{03dc8113-b288-4f44-a289-6e7ea0196235}</vt:lpwstr>
  </property>
</Properties>
</file>