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80E87" w14:textId="77777777" w:rsidR="00002990" w:rsidRPr="00C34AB7" w:rsidRDefault="00992714" w:rsidP="00FE51D3">
      <w:pPr>
        <w:pStyle w:val="DPCbodynospace"/>
      </w:pPr>
      <w:r>
        <w:rPr>
          <w:noProof/>
          <w:lang w:eastAsia="en-AU"/>
        </w:rPr>
        <w:drawing>
          <wp:anchor distT="0" distB="0" distL="114300" distR="114300" simplePos="0" relativeHeight="251658240" behindDoc="1" locked="1" layoutInCell="0" allowOverlap="1" wp14:anchorId="5B581094" wp14:editId="5B581095">
            <wp:simplePos x="0" y="0"/>
            <wp:positionH relativeFrom="page">
              <wp:posOffset>0</wp:posOffset>
            </wp:positionH>
            <wp:positionV relativeFrom="page">
              <wp:posOffset>0</wp:posOffset>
            </wp:positionV>
            <wp:extent cx="7558920" cy="10692000"/>
            <wp:effectExtent l="0" t="0" r="4445" b="0"/>
            <wp:wrapNone/>
            <wp:docPr id="2" name="Picture 2" descr="Victoria State Government -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 Cover Background Navy.png"/>
                    <pic:cNvPicPr/>
                  </pic:nvPicPr>
                  <pic:blipFill>
                    <a:blip r:embed="rId9">
                      <a:extLst>
                        <a:ext uri="{28A0092B-C50C-407E-A947-70E740481C1C}">
                          <a14:useLocalDpi xmlns:a14="http://schemas.microsoft.com/office/drawing/2010/main" val="0"/>
                        </a:ext>
                      </a:extLst>
                    </a:blip>
                    <a:stretch>
                      <a:fillRect/>
                    </a:stretch>
                  </pic:blipFill>
                  <pic:spPr>
                    <a:xfrm>
                      <a:off x="0" y="0"/>
                      <a:ext cx="7558920" cy="10692000"/>
                    </a:xfrm>
                    <a:prstGeom prst="rect">
                      <a:avLst/>
                    </a:prstGeom>
                  </pic:spPr>
                </pic:pic>
              </a:graphicData>
            </a:graphic>
            <wp14:sizeRelH relativeFrom="margin">
              <wp14:pctWidth>0</wp14:pctWidth>
            </wp14:sizeRelH>
            <wp14:sizeRelV relativeFrom="margin">
              <wp14:pctHeight>0</wp14:pctHeight>
            </wp14:sizeRelV>
          </wp:anchor>
        </w:drawing>
      </w:r>
    </w:p>
    <w:tbl>
      <w:tblPr>
        <w:tblW w:w="9072" w:type="dxa"/>
        <w:tblCellMar>
          <w:left w:w="0" w:type="dxa"/>
          <w:right w:w="0" w:type="dxa"/>
        </w:tblCellMar>
        <w:tblLook w:val="04A0" w:firstRow="1" w:lastRow="0" w:firstColumn="1" w:lastColumn="0" w:noHBand="0" w:noVBand="1"/>
      </w:tblPr>
      <w:tblGrid>
        <w:gridCol w:w="9072"/>
      </w:tblGrid>
      <w:tr w:rsidR="001817CD" w:rsidRPr="00C34AB7" w14:paraId="5B580E8A" w14:textId="77777777" w:rsidTr="0049707A">
        <w:trPr>
          <w:trHeight w:val="8366"/>
        </w:trPr>
        <w:tc>
          <w:tcPr>
            <w:tcW w:w="9072" w:type="dxa"/>
            <w:shd w:val="clear" w:color="auto" w:fill="auto"/>
            <w:vAlign w:val="center"/>
          </w:tcPr>
          <w:p w14:paraId="5B580E88" w14:textId="77777777" w:rsidR="00C416E1" w:rsidRPr="004C4D4A" w:rsidRDefault="009B7D34" w:rsidP="004C4D4A">
            <w:pPr>
              <w:pStyle w:val="DPCreporttitle"/>
            </w:pPr>
            <w:r>
              <w:t>Finance Systems</w:t>
            </w:r>
            <w:r>
              <w:br/>
              <w:t>Statement of Direction</w:t>
            </w:r>
          </w:p>
          <w:p w14:paraId="5B580E89" w14:textId="77777777" w:rsidR="00444D82" w:rsidRPr="004C4D4A" w:rsidRDefault="009B7D34" w:rsidP="004C4D4A">
            <w:pPr>
              <w:pStyle w:val="DPCreportsubtitle"/>
            </w:pPr>
            <w:r>
              <w:t>for the Victorian Public Service</w:t>
            </w:r>
          </w:p>
        </w:tc>
      </w:tr>
    </w:tbl>
    <w:p w14:paraId="5B580E8B" w14:textId="77777777" w:rsidR="0069374A" w:rsidRPr="00C34AB7" w:rsidRDefault="0069374A" w:rsidP="00FE51D3">
      <w:pPr>
        <w:pStyle w:val="DPCbodynospace"/>
      </w:pPr>
      <w:bookmarkStart w:id="0" w:name="_GoBack"/>
      <w:bookmarkEnd w:id="0"/>
    </w:p>
    <w:p w14:paraId="5B580E8C" w14:textId="77777777" w:rsidR="00320FDE" w:rsidRPr="0088510E" w:rsidRDefault="00320FDE" w:rsidP="0088510E">
      <w:pPr>
        <w:pStyle w:val="TOC3"/>
        <w:sectPr w:rsidR="00320FDE" w:rsidRPr="0088510E" w:rsidSect="00BB2E18">
          <w:headerReference w:type="even" r:id="rId10"/>
          <w:headerReference w:type="default" r:id="rId11"/>
          <w:footerReference w:type="even" r:id="rId12"/>
          <w:footerReference w:type="default" r:id="rId13"/>
          <w:headerReference w:type="first" r:id="rId14"/>
          <w:footerReference w:type="first" r:id="rId15"/>
          <w:type w:val="oddPage"/>
          <w:pgSz w:w="11906" w:h="16838"/>
          <w:pgMar w:top="1134" w:right="1418" w:bottom="1134" w:left="1418" w:header="454" w:footer="567" w:gutter="0"/>
          <w:pgNumType w:fmt="lowerRoman" w:start="1"/>
          <w:cols w:space="720"/>
          <w:docGrid w:linePitch="360"/>
        </w:sectPr>
      </w:pPr>
    </w:p>
    <w:p w14:paraId="5B580E8D" w14:textId="77777777" w:rsidR="00AC0C3B" w:rsidRPr="002C4D47" w:rsidRDefault="00AC0C3B" w:rsidP="002C4D47">
      <w:pPr>
        <w:pStyle w:val="DPCTOCheadingreport"/>
      </w:pPr>
      <w:r w:rsidRPr="002C4D47">
        <w:lastRenderedPageBreak/>
        <w:t>Contents</w:t>
      </w:r>
    </w:p>
    <w:p w14:paraId="5B580E8E" w14:textId="0A14111D" w:rsidR="00987058" w:rsidRDefault="00E15DA9">
      <w:pPr>
        <w:pStyle w:val="TOC1"/>
        <w:rPr>
          <w:rFonts w:eastAsiaTheme="minorEastAsia" w:cstheme="minorBidi"/>
          <w:b w:val="0"/>
          <w:lang w:eastAsia="en-AU"/>
        </w:rPr>
      </w:pPr>
      <w:r w:rsidRPr="00C34AB7">
        <w:fldChar w:fldCharType="begin"/>
      </w:r>
      <w:r w:rsidRPr="00C34AB7">
        <w:instrText xml:space="preserve"> TOC \h \z \t "Heading 1,1,Heading 2,2" </w:instrText>
      </w:r>
      <w:r w:rsidRPr="00C34AB7">
        <w:fldChar w:fldCharType="separate"/>
      </w:r>
      <w:hyperlink w:anchor="_Toc461804352" w:history="1">
        <w:r w:rsidR="00987058" w:rsidRPr="00BD30D4">
          <w:rPr>
            <w:rStyle w:val="Hyperlink"/>
          </w:rPr>
          <w:t>Vision, purpose and document details</w:t>
        </w:r>
        <w:r w:rsidR="00987058">
          <w:rPr>
            <w:webHidden/>
          </w:rPr>
          <w:tab/>
        </w:r>
        <w:r w:rsidR="00987058">
          <w:rPr>
            <w:webHidden/>
          </w:rPr>
          <w:fldChar w:fldCharType="begin"/>
        </w:r>
        <w:r w:rsidR="00987058">
          <w:rPr>
            <w:webHidden/>
          </w:rPr>
          <w:instrText xml:space="preserve"> PAGEREF _Toc461804352 \h </w:instrText>
        </w:r>
        <w:r w:rsidR="00987058">
          <w:rPr>
            <w:webHidden/>
          </w:rPr>
        </w:r>
        <w:r w:rsidR="00987058">
          <w:rPr>
            <w:webHidden/>
          </w:rPr>
          <w:fldChar w:fldCharType="separate"/>
        </w:r>
        <w:r w:rsidR="002E2B20">
          <w:rPr>
            <w:webHidden/>
          </w:rPr>
          <w:t>3</w:t>
        </w:r>
        <w:r w:rsidR="00987058">
          <w:rPr>
            <w:webHidden/>
          </w:rPr>
          <w:fldChar w:fldCharType="end"/>
        </w:r>
      </w:hyperlink>
    </w:p>
    <w:p w14:paraId="5B580E8F" w14:textId="263AF016" w:rsidR="00987058" w:rsidRDefault="002E2B20">
      <w:pPr>
        <w:pStyle w:val="TOC1"/>
        <w:rPr>
          <w:rFonts w:eastAsiaTheme="minorEastAsia" w:cstheme="minorBidi"/>
          <w:b w:val="0"/>
          <w:lang w:eastAsia="en-AU"/>
        </w:rPr>
      </w:pPr>
      <w:hyperlink w:anchor="_Toc461804353" w:history="1">
        <w:r w:rsidR="00987058" w:rsidRPr="00BD30D4">
          <w:rPr>
            <w:rStyle w:val="Hyperlink"/>
          </w:rPr>
          <w:t>Introduction</w:t>
        </w:r>
        <w:r w:rsidR="00987058">
          <w:rPr>
            <w:webHidden/>
          </w:rPr>
          <w:tab/>
        </w:r>
        <w:r w:rsidR="00987058">
          <w:rPr>
            <w:webHidden/>
          </w:rPr>
          <w:fldChar w:fldCharType="begin"/>
        </w:r>
        <w:r w:rsidR="00987058">
          <w:rPr>
            <w:webHidden/>
          </w:rPr>
          <w:instrText xml:space="preserve"> PAGEREF _Toc461804353 \h </w:instrText>
        </w:r>
        <w:r w:rsidR="00987058">
          <w:rPr>
            <w:webHidden/>
          </w:rPr>
        </w:r>
        <w:r w:rsidR="00987058">
          <w:rPr>
            <w:webHidden/>
          </w:rPr>
          <w:fldChar w:fldCharType="separate"/>
        </w:r>
        <w:r>
          <w:rPr>
            <w:webHidden/>
          </w:rPr>
          <w:t>4</w:t>
        </w:r>
        <w:r w:rsidR="00987058">
          <w:rPr>
            <w:webHidden/>
          </w:rPr>
          <w:fldChar w:fldCharType="end"/>
        </w:r>
      </w:hyperlink>
    </w:p>
    <w:p w14:paraId="5B580E90" w14:textId="67AC1B59" w:rsidR="00987058" w:rsidRDefault="002E2B20">
      <w:pPr>
        <w:pStyle w:val="TOC1"/>
        <w:rPr>
          <w:rFonts w:eastAsiaTheme="minorEastAsia" w:cstheme="minorBidi"/>
          <w:b w:val="0"/>
          <w:lang w:eastAsia="en-AU"/>
        </w:rPr>
      </w:pPr>
      <w:hyperlink w:anchor="_Toc461804354" w:history="1">
        <w:r w:rsidR="00987058" w:rsidRPr="00BD30D4">
          <w:rPr>
            <w:rStyle w:val="Hyperlink"/>
          </w:rPr>
          <w:t>Key objectives</w:t>
        </w:r>
        <w:r w:rsidR="00987058">
          <w:rPr>
            <w:webHidden/>
          </w:rPr>
          <w:tab/>
        </w:r>
        <w:r w:rsidR="00987058">
          <w:rPr>
            <w:webHidden/>
          </w:rPr>
          <w:fldChar w:fldCharType="begin"/>
        </w:r>
        <w:r w:rsidR="00987058">
          <w:rPr>
            <w:webHidden/>
          </w:rPr>
          <w:instrText xml:space="preserve"> PAGEREF _Toc461804354 \h </w:instrText>
        </w:r>
        <w:r w:rsidR="00987058">
          <w:rPr>
            <w:webHidden/>
          </w:rPr>
        </w:r>
        <w:r w:rsidR="00987058">
          <w:rPr>
            <w:webHidden/>
          </w:rPr>
          <w:fldChar w:fldCharType="separate"/>
        </w:r>
        <w:r>
          <w:rPr>
            <w:webHidden/>
          </w:rPr>
          <w:t>5</w:t>
        </w:r>
        <w:r w:rsidR="00987058">
          <w:rPr>
            <w:webHidden/>
          </w:rPr>
          <w:fldChar w:fldCharType="end"/>
        </w:r>
      </w:hyperlink>
    </w:p>
    <w:p w14:paraId="5B580E91" w14:textId="76FCD0A5" w:rsidR="00987058" w:rsidRDefault="002E2B20">
      <w:pPr>
        <w:pStyle w:val="TOC1"/>
        <w:rPr>
          <w:rFonts w:eastAsiaTheme="minorEastAsia" w:cstheme="minorBidi"/>
          <w:b w:val="0"/>
          <w:lang w:eastAsia="en-AU"/>
        </w:rPr>
      </w:pPr>
      <w:hyperlink w:anchor="_Toc461804355" w:history="1">
        <w:r w:rsidR="00987058" w:rsidRPr="00BD30D4">
          <w:rPr>
            <w:rStyle w:val="Hyperlink"/>
          </w:rPr>
          <w:t>Related documents and scope</w:t>
        </w:r>
        <w:r w:rsidR="00987058">
          <w:rPr>
            <w:webHidden/>
          </w:rPr>
          <w:tab/>
        </w:r>
        <w:r w:rsidR="00987058">
          <w:rPr>
            <w:webHidden/>
          </w:rPr>
          <w:fldChar w:fldCharType="begin"/>
        </w:r>
        <w:r w:rsidR="00987058">
          <w:rPr>
            <w:webHidden/>
          </w:rPr>
          <w:instrText xml:space="preserve"> PAGEREF _Toc461804355 \h </w:instrText>
        </w:r>
        <w:r w:rsidR="00987058">
          <w:rPr>
            <w:webHidden/>
          </w:rPr>
        </w:r>
        <w:r w:rsidR="00987058">
          <w:rPr>
            <w:webHidden/>
          </w:rPr>
          <w:fldChar w:fldCharType="separate"/>
        </w:r>
        <w:r>
          <w:rPr>
            <w:webHidden/>
          </w:rPr>
          <w:t>6</w:t>
        </w:r>
        <w:r w:rsidR="00987058">
          <w:rPr>
            <w:webHidden/>
          </w:rPr>
          <w:fldChar w:fldCharType="end"/>
        </w:r>
      </w:hyperlink>
    </w:p>
    <w:p w14:paraId="5B580E92" w14:textId="5446F59E" w:rsidR="00987058" w:rsidRDefault="002E2B20">
      <w:pPr>
        <w:pStyle w:val="TOC2"/>
        <w:rPr>
          <w:rFonts w:eastAsiaTheme="minorEastAsia" w:cstheme="minorBidi"/>
          <w:lang w:eastAsia="en-AU"/>
        </w:rPr>
      </w:pPr>
      <w:hyperlink w:anchor="_Toc461804356" w:history="1">
        <w:r w:rsidR="00987058" w:rsidRPr="00BD30D4">
          <w:rPr>
            <w:rStyle w:val="Hyperlink"/>
          </w:rPr>
          <w:t>Documents</w:t>
        </w:r>
        <w:r w:rsidR="00987058">
          <w:rPr>
            <w:webHidden/>
          </w:rPr>
          <w:tab/>
        </w:r>
        <w:r w:rsidR="00987058">
          <w:rPr>
            <w:webHidden/>
          </w:rPr>
          <w:fldChar w:fldCharType="begin"/>
        </w:r>
        <w:r w:rsidR="00987058">
          <w:rPr>
            <w:webHidden/>
          </w:rPr>
          <w:instrText xml:space="preserve"> PAGEREF _Toc461804356 \h </w:instrText>
        </w:r>
        <w:r w:rsidR="00987058">
          <w:rPr>
            <w:webHidden/>
          </w:rPr>
        </w:r>
        <w:r w:rsidR="00987058">
          <w:rPr>
            <w:webHidden/>
          </w:rPr>
          <w:fldChar w:fldCharType="separate"/>
        </w:r>
        <w:r>
          <w:rPr>
            <w:webHidden/>
          </w:rPr>
          <w:t>6</w:t>
        </w:r>
        <w:r w:rsidR="00987058">
          <w:rPr>
            <w:webHidden/>
          </w:rPr>
          <w:fldChar w:fldCharType="end"/>
        </w:r>
      </w:hyperlink>
    </w:p>
    <w:p w14:paraId="5B580E93" w14:textId="3E412F38" w:rsidR="00987058" w:rsidRDefault="002E2B20">
      <w:pPr>
        <w:pStyle w:val="TOC2"/>
        <w:rPr>
          <w:rFonts w:eastAsiaTheme="minorEastAsia" w:cstheme="minorBidi"/>
          <w:lang w:eastAsia="en-AU"/>
        </w:rPr>
      </w:pPr>
      <w:hyperlink w:anchor="_Toc461804357" w:history="1">
        <w:r w:rsidR="00987058" w:rsidRPr="00BD30D4">
          <w:rPr>
            <w:rStyle w:val="Hyperlink"/>
          </w:rPr>
          <w:t>Scope</w:t>
        </w:r>
        <w:r w:rsidR="00987058">
          <w:rPr>
            <w:webHidden/>
          </w:rPr>
          <w:tab/>
        </w:r>
        <w:r w:rsidR="00987058">
          <w:rPr>
            <w:webHidden/>
          </w:rPr>
          <w:fldChar w:fldCharType="begin"/>
        </w:r>
        <w:r w:rsidR="00987058">
          <w:rPr>
            <w:webHidden/>
          </w:rPr>
          <w:instrText xml:space="preserve"> PAGEREF _Toc461804357 \h </w:instrText>
        </w:r>
        <w:r w:rsidR="00987058">
          <w:rPr>
            <w:webHidden/>
          </w:rPr>
        </w:r>
        <w:r w:rsidR="00987058">
          <w:rPr>
            <w:webHidden/>
          </w:rPr>
          <w:fldChar w:fldCharType="separate"/>
        </w:r>
        <w:r>
          <w:rPr>
            <w:webHidden/>
          </w:rPr>
          <w:t>6</w:t>
        </w:r>
        <w:r w:rsidR="00987058">
          <w:rPr>
            <w:webHidden/>
          </w:rPr>
          <w:fldChar w:fldCharType="end"/>
        </w:r>
      </w:hyperlink>
    </w:p>
    <w:p w14:paraId="5B580E94" w14:textId="2A02F3B5" w:rsidR="00987058" w:rsidRDefault="002E2B20">
      <w:pPr>
        <w:pStyle w:val="TOC1"/>
        <w:rPr>
          <w:rFonts w:eastAsiaTheme="minorEastAsia" w:cstheme="minorBidi"/>
          <w:b w:val="0"/>
          <w:lang w:eastAsia="en-AU"/>
        </w:rPr>
      </w:pPr>
      <w:hyperlink w:anchor="_Toc461804358" w:history="1">
        <w:r w:rsidR="00987058" w:rsidRPr="00BD30D4">
          <w:rPr>
            <w:rStyle w:val="Hyperlink"/>
          </w:rPr>
          <w:t>Overview</w:t>
        </w:r>
        <w:r w:rsidR="00987058">
          <w:rPr>
            <w:webHidden/>
          </w:rPr>
          <w:tab/>
        </w:r>
        <w:r w:rsidR="00987058">
          <w:rPr>
            <w:webHidden/>
          </w:rPr>
          <w:fldChar w:fldCharType="begin"/>
        </w:r>
        <w:r w:rsidR="00987058">
          <w:rPr>
            <w:webHidden/>
          </w:rPr>
          <w:instrText xml:space="preserve"> PAGEREF _Toc461804358 \h </w:instrText>
        </w:r>
        <w:r w:rsidR="00987058">
          <w:rPr>
            <w:webHidden/>
          </w:rPr>
        </w:r>
        <w:r w:rsidR="00987058">
          <w:rPr>
            <w:webHidden/>
          </w:rPr>
          <w:fldChar w:fldCharType="separate"/>
        </w:r>
        <w:r>
          <w:rPr>
            <w:webHidden/>
          </w:rPr>
          <w:t>7</w:t>
        </w:r>
        <w:r w:rsidR="00987058">
          <w:rPr>
            <w:webHidden/>
          </w:rPr>
          <w:fldChar w:fldCharType="end"/>
        </w:r>
      </w:hyperlink>
    </w:p>
    <w:p w14:paraId="5B580E95" w14:textId="5A1569E7" w:rsidR="00987058" w:rsidRDefault="002E2B20">
      <w:pPr>
        <w:pStyle w:val="TOC1"/>
        <w:rPr>
          <w:rFonts w:eastAsiaTheme="minorEastAsia" w:cstheme="minorBidi"/>
          <w:b w:val="0"/>
          <w:lang w:eastAsia="en-AU"/>
        </w:rPr>
      </w:pPr>
      <w:hyperlink w:anchor="_Toc461804359" w:history="1">
        <w:r w:rsidR="00987058" w:rsidRPr="00BD30D4">
          <w:rPr>
            <w:rStyle w:val="Hyperlink"/>
          </w:rPr>
          <w:t>Direction</w:t>
        </w:r>
        <w:r w:rsidR="00987058">
          <w:rPr>
            <w:webHidden/>
          </w:rPr>
          <w:tab/>
        </w:r>
        <w:r w:rsidR="00987058">
          <w:rPr>
            <w:webHidden/>
          </w:rPr>
          <w:fldChar w:fldCharType="begin"/>
        </w:r>
        <w:r w:rsidR="00987058">
          <w:rPr>
            <w:webHidden/>
          </w:rPr>
          <w:instrText xml:space="preserve"> PAGEREF _Toc461804359 \h </w:instrText>
        </w:r>
        <w:r w:rsidR="00987058">
          <w:rPr>
            <w:webHidden/>
          </w:rPr>
        </w:r>
        <w:r w:rsidR="00987058">
          <w:rPr>
            <w:webHidden/>
          </w:rPr>
          <w:fldChar w:fldCharType="separate"/>
        </w:r>
        <w:r>
          <w:rPr>
            <w:webHidden/>
          </w:rPr>
          <w:t>8</w:t>
        </w:r>
        <w:r w:rsidR="00987058">
          <w:rPr>
            <w:webHidden/>
          </w:rPr>
          <w:fldChar w:fldCharType="end"/>
        </w:r>
      </w:hyperlink>
    </w:p>
    <w:p w14:paraId="5B580E96" w14:textId="6B6E81B8" w:rsidR="00987058" w:rsidRDefault="002E2B20">
      <w:pPr>
        <w:pStyle w:val="TOC2"/>
        <w:rPr>
          <w:rFonts w:eastAsiaTheme="minorEastAsia" w:cstheme="minorBidi"/>
          <w:lang w:eastAsia="en-AU"/>
        </w:rPr>
      </w:pPr>
      <w:hyperlink w:anchor="_Toc461804360" w:history="1">
        <w:r w:rsidR="00987058" w:rsidRPr="00BD30D4">
          <w:rPr>
            <w:rStyle w:val="Hyperlink"/>
          </w:rPr>
          <w:t>Part A – Financial Management, Reporting and Transactions</w:t>
        </w:r>
        <w:r w:rsidR="00987058">
          <w:rPr>
            <w:webHidden/>
          </w:rPr>
          <w:tab/>
        </w:r>
        <w:r w:rsidR="00987058">
          <w:rPr>
            <w:webHidden/>
          </w:rPr>
          <w:fldChar w:fldCharType="begin"/>
        </w:r>
        <w:r w:rsidR="00987058">
          <w:rPr>
            <w:webHidden/>
          </w:rPr>
          <w:instrText xml:space="preserve"> PAGEREF _Toc461804360 \h </w:instrText>
        </w:r>
        <w:r w:rsidR="00987058">
          <w:rPr>
            <w:webHidden/>
          </w:rPr>
        </w:r>
        <w:r w:rsidR="00987058">
          <w:rPr>
            <w:webHidden/>
          </w:rPr>
          <w:fldChar w:fldCharType="separate"/>
        </w:r>
        <w:r>
          <w:rPr>
            <w:webHidden/>
          </w:rPr>
          <w:t>8</w:t>
        </w:r>
        <w:r w:rsidR="00987058">
          <w:rPr>
            <w:webHidden/>
          </w:rPr>
          <w:fldChar w:fldCharType="end"/>
        </w:r>
      </w:hyperlink>
    </w:p>
    <w:p w14:paraId="5B580E97" w14:textId="294E6B43" w:rsidR="00987058" w:rsidRDefault="002E2B20">
      <w:pPr>
        <w:pStyle w:val="TOC2"/>
        <w:rPr>
          <w:rFonts w:eastAsiaTheme="minorEastAsia" w:cstheme="minorBidi"/>
          <w:lang w:eastAsia="en-AU"/>
        </w:rPr>
      </w:pPr>
      <w:hyperlink w:anchor="_Toc461804361" w:history="1">
        <w:r w:rsidR="00987058" w:rsidRPr="00BD30D4">
          <w:rPr>
            <w:rStyle w:val="Hyperlink"/>
          </w:rPr>
          <w:t>Part B – System components</w:t>
        </w:r>
        <w:r w:rsidR="00987058">
          <w:rPr>
            <w:webHidden/>
          </w:rPr>
          <w:tab/>
        </w:r>
        <w:r w:rsidR="00987058">
          <w:rPr>
            <w:webHidden/>
          </w:rPr>
          <w:fldChar w:fldCharType="begin"/>
        </w:r>
        <w:r w:rsidR="00987058">
          <w:rPr>
            <w:webHidden/>
          </w:rPr>
          <w:instrText xml:space="preserve"> PAGEREF _Toc461804361 \h </w:instrText>
        </w:r>
        <w:r w:rsidR="00987058">
          <w:rPr>
            <w:webHidden/>
          </w:rPr>
        </w:r>
        <w:r w:rsidR="00987058">
          <w:rPr>
            <w:webHidden/>
          </w:rPr>
          <w:fldChar w:fldCharType="separate"/>
        </w:r>
        <w:r>
          <w:rPr>
            <w:webHidden/>
          </w:rPr>
          <w:t>14</w:t>
        </w:r>
        <w:r w:rsidR="00987058">
          <w:rPr>
            <w:webHidden/>
          </w:rPr>
          <w:fldChar w:fldCharType="end"/>
        </w:r>
      </w:hyperlink>
    </w:p>
    <w:p w14:paraId="5B580E98" w14:textId="7EA2C657" w:rsidR="00987058" w:rsidRDefault="002E2B20">
      <w:pPr>
        <w:pStyle w:val="TOC1"/>
        <w:rPr>
          <w:rFonts w:eastAsiaTheme="minorEastAsia" w:cstheme="minorBidi"/>
          <w:b w:val="0"/>
          <w:lang w:eastAsia="en-AU"/>
        </w:rPr>
      </w:pPr>
      <w:hyperlink w:anchor="_Toc461804362" w:history="1">
        <w:r w:rsidR="00987058" w:rsidRPr="00BD30D4">
          <w:rPr>
            <w:rStyle w:val="Hyperlink"/>
          </w:rPr>
          <w:t>Implementation</w:t>
        </w:r>
        <w:r w:rsidR="00987058">
          <w:rPr>
            <w:webHidden/>
          </w:rPr>
          <w:tab/>
        </w:r>
        <w:r w:rsidR="00987058">
          <w:rPr>
            <w:webHidden/>
          </w:rPr>
          <w:fldChar w:fldCharType="begin"/>
        </w:r>
        <w:r w:rsidR="00987058">
          <w:rPr>
            <w:webHidden/>
          </w:rPr>
          <w:instrText xml:space="preserve"> PAGEREF _Toc461804362 \h </w:instrText>
        </w:r>
        <w:r w:rsidR="00987058">
          <w:rPr>
            <w:webHidden/>
          </w:rPr>
        </w:r>
        <w:r w:rsidR="00987058">
          <w:rPr>
            <w:webHidden/>
          </w:rPr>
          <w:fldChar w:fldCharType="separate"/>
        </w:r>
        <w:r>
          <w:rPr>
            <w:webHidden/>
          </w:rPr>
          <w:t>16</w:t>
        </w:r>
        <w:r w:rsidR="00987058">
          <w:rPr>
            <w:webHidden/>
          </w:rPr>
          <w:fldChar w:fldCharType="end"/>
        </w:r>
      </w:hyperlink>
    </w:p>
    <w:p w14:paraId="5B580E99" w14:textId="2357845E" w:rsidR="00987058" w:rsidRDefault="002E2B20">
      <w:pPr>
        <w:pStyle w:val="TOC1"/>
        <w:rPr>
          <w:rFonts w:eastAsiaTheme="minorEastAsia" w:cstheme="minorBidi"/>
          <w:b w:val="0"/>
          <w:lang w:eastAsia="en-AU"/>
        </w:rPr>
      </w:pPr>
      <w:hyperlink w:anchor="_Toc461804363" w:history="1">
        <w:r w:rsidR="00987058" w:rsidRPr="00BD30D4">
          <w:rPr>
            <w:rStyle w:val="Hyperlink"/>
          </w:rPr>
          <w:t>Document control</w:t>
        </w:r>
        <w:r w:rsidR="00987058">
          <w:rPr>
            <w:webHidden/>
          </w:rPr>
          <w:tab/>
        </w:r>
        <w:r w:rsidR="00987058">
          <w:rPr>
            <w:webHidden/>
          </w:rPr>
          <w:fldChar w:fldCharType="begin"/>
        </w:r>
        <w:r w:rsidR="00987058">
          <w:rPr>
            <w:webHidden/>
          </w:rPr>
          <w:instrText xml:space="preserve"> PAGEREF _Toc461804363 \h </w:instrText>
        </w:r>
        <w:r w:rsidR="00987058">
          <w:rPr>
            <w:webHidden/>
          </w:rPr>
        </w:r>
        <w:r w:rsidR="00987058">
          <w:rPr>
            <w:webHidden/>
          </w:rPr>
          <w:fldChar w:fldCharType="separate"/>
        </w:r>
        <w:r>
          <w:rPr>
            <w:webHidden/>
          </w:rPr>
          <w:t>16</w:t>
        </w:r>
        <w:r w:rsidR="00987058">
          <w:rPr>
            <w:webHidden/>
          </w:rPr>
          <w:fldChar w:fldCharType="end"/>
        </w:r>
      </w:hyperlink>
    </w:p>
    <w:p w14:paraId="5B580E9A" w14:textId="47E2FDA6" w:rsidR="00987058" w:rsidRDefault="002E2B20">
      <w:pPr>
        <w:pStyle w:val="TOC2"/>
        <w:rPr>
          <w:rFonts w:eastAsiaTheme="minorEastAsia" w:cstheme="minorBidi"/>
          <w:lang w:eastAsia="en-AU"/>
        </w:rPr>
      </w:pPr>
      <w:hyperlink w:anchor="_Toc461804364" w:history="1">
        <w:r w:rsidR="00987058" w:rsidRPr="00BD30D4">
          <w:rPr>
            <w:rStyle w:val="Hyperlink"/>
          </w:rPr>
          <w:t>Approval</w:t>
        </w:r>
        <w:r w:rsidR="00987058">
          <w:rPr>
            <w:webHidden/>
          </w:rPr>
          <w:tab/>
        </w:r>
        <w:r w:rsidR="00987058">
          <w:rPr>
            <w:webHidden/>
          </w:rPr>
          <w:fldChar w:fldCharType="begin"/>
        </w:r>
        <w:r w:rsidR="00987058">
          <w:rPr>
            <w:webHidden/>
          </w:rPr>
          <w:instrText xml:space="preserve"> PAGEREF _Toc461804364 \h </w:instrText>
        </w:r>
        <w:r w:rsidR="00987058">
          <w:rPr>
            <w:webHidden/>
          </w:rPr>
        </w:r>
        <w:r w:rsidR="00987058">
          <w:rPr>
            <w:webHidden/>
          </w:rPr>
          <w:fldChar w:fldCharType="separate"/>
        </w:r>
        <w:r>
          <w:rPr>
            <w:webHidden/>
          </w:rPr>
          <w:t>16</w:t>
        </w:r>
        <w:r w:rsidR="00987058">
          <w:rPr>
            <w:webHidden/>
          </w:rPr>
          <w:fldChar w:fldCharType="end"/>
        </w:r>
      </w:hyperlink>
    </w:p>
    <w:p w14:paraId="5B580E9B" w14:textId="5905E3E4" w:rsidR="00987058" w:rsidRDefault="002E2B20">
      <w:pPr>
        <w:pStyle w:val="TOC2"/>
        <w:rPr>
          <w:rFonts w:eastAsiaTheme="minorEastAsia" w:cstheme="minorBidi"/>
          <w:lang w:eastAsia="en-AU"/>
        </w:rPr>
      </w:pPr>
      <w:hyperlink w:anchor="_Toc461804365" w:history="1">
        <w:r w:rsidR="00987058" w:rsidRPr="00BD30D4">
          <w:rPr>
            <w:rStyle w:val="Hyperlink"/>
          </w:rPr>
          <w:t>Version history</w:t>
        </w:r>
        <w:r w:rsidR="00987058">
          <w:rPr>
            <w:webHidden/>
          </w:rPr>
          <w:tab/>
        </w:r>
        <w:r w:rsidR="00987058">
          <w:rPr>
            <w:webHidden/>
          </w:rPr>
          <w:fldChar w:fldCharType="begin"/>
        </w:r>
        <w:r w:rsidR="00987058">
          <w:rPr>
            <w:webHidden/>
          </w:rPr>
          <w:instrText xml:space="preserve"> PAGEREF _Toc461804365 \h </w:instrText>
        </w:r>
        <w:r w:rsidR="00987058">
          <w:rPr>
            <w:webHidden/>
          </w:rPr>
        </w:r>
        <w:r w:rsidR="00987058">
          <w:rPr>
            <w:webHidden/>
          </w:rPr>
          <w:fldChar w:fldCharType="separate"/>
        </w:r>
        <w:r>
          <w:rPr>
            <w:webHidden/>
          </w:rPr>
          <w:t>16</w:t>
        </w:r>
        <w:r w:rsidR="00987058">
          <w:rPr>
            <w:webHidden/>
          </w:rPr>
          <w:fldChar w:fldCharType="end"/>
        </w:r>
      </w:hyperlink>
    </w:p>
    <w:p w14:paraId="5B580E9C" w14:textId="11931A97" w:rsidR="00987058" w:rsidRDefault="002E2B20">
      <w:pPr>
        <w:pStyle w:val="TOC1"/>
        <w:rPr>
          <w:rFonts w:eastAsiaTheme="minorEastAsia" w:cstheme="minorBidi"/>
          <w:b w:val="0"/>
          <w:lang w:eastAsia="en-AU"/>
        </w:rPr>
      </w:pPr>
      <w:hyperlink w:anchor="_Toc461804366" w:history="1">
        <w:r w:rsidR="00987058" w:rsidRPr="00BD30D4">
          <w:rPr>
            <w:rStyle w:val="Hyperlink"/>
          </w:rPr>
          <w:t>Glossary</w:t>
        </w:r>
        <w:r w:rsidR="00987058">
          <w:rPr>
            <w:webHidden/>
          </w:rPr>
          <w:tab/>
        </w:r>
        <w:r w:rsidR="00987058">
          <w:rPr>
            <w:webHidden/>
          </w:rPr>
          <w:fldChar w:fldCharType="begin"/>
        </w:r>
        <w:r w:rsidR="00987058">
          <w:rPr>
            <w:webHidden/>
          </w:rPr>
          <w:instrText xml:space="preserve"> PAGEREF _Toc461804366 \h </w:instrText>
        </w:r>
        <w:r w:rsidR="00987058">
          <w:rPr>
            <w:webHidden/>
          </w:rPr>
        </w:r>
        <w:r w:rsidR="00987058">
          <w:rPr>
            <w:webHidden/>
          </w:rPr>
          <w:fldChar w:fldCharType="separate"/>
        </w:r>
        <w:r>
          <w:rPr>
            <w:webHidden/>
          </w:rPr>
          <w:t>17</w:t>
        </w:r>
        <w:r w:rsidR="00987058">
          <w:rPr>
            <w:webHidden/>
          </w:rPr>
          <w:fldChar w:fldCharType="end"/>
        </w:r>
      </w:hyperlink>
    </w:p>
    <w:p w14:paraId="5B580E9D" w14:textId="77777777" w:rsidR="003E2E12" w:rsidRPr="00C34AB7" w:rsidRDefault="00E15DA9" w:rsidP="00352B6B">
      <w:pPr>
        <w:pStyle w:val="TOC2"/>
      </w:pPr>
      <w:r w:rsidRPr="00C34AB7">
        <w:fldChar w:fldCharType="end"/>
      </w:r>
    </w:p>
    <w:p w14:paraId="5B580E9E" w14:textId="77777777" w:rsidR="009204F1" w:rsidRPr="009204F1" w:rsidRDefault="009204F1" w:rsidP="009204F1">
      <w:pPr>
        <w:pStyle w:val="DPCbody"/>
      </w:pPr>
      <w:r w:rsidRPr="009204F1">
        <w:br w:type="page"/>
      </w:r>
    </w:p>
    <w:p w14:paraId="5B580E9F" w14:textId="77777777" w:rsidR="00E30414" w:rsidRPr="002C4D47" w:rsidRDefault="009B7D34" w:rsidP="002C4D47">
      <w:pPr>
        <w:pStyle w:val="Heading1"/>
      </w:pPr>
      <w:bookmarkStart w:id="1" w:name="_Toc461804352"/>
      <w:r>
        <w:lastRenderedPageBreak/>
        <w:t>Vision, purpose and document details</w:t>
      </w:r>
      <w:bookmarkEnd w:id="1"/>
    </w:p>
    <w:tbl>
      <w:tblPr>
        <w:tblStyle w:val="MediumShading1-Accent6"/>
        <w:tblpPr w:leftFromText="180" w:rightFromText="180" w:vertAnchor="text" w:horzAnchor="margin" w:tblpY="73"/>
        <w:tblW w:w="9606" w:type="dxa"/>
        <w:tblLook w:val="0480" w:firstRow="0" w:lastRow="0" w:firstColumn="1" w:lastColumn="0" w:noHBand="0" w:noVBand="1"/>
      </w:tblPr>
      <w:tblGrid>
        <w:gridCol w:w="1809"/>
        <w:gridCol w:w="2599"/>
        <w:gridCol w:w="2599"/>
        <w:gridCol w:w="2599"/>
      </w:tblGrid>
      <w:tr w:rsidR="009B7D34" w14:paraId="5B580EA5"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B580EA0" w14:textId="77777777" w:rsidR="00183EDA" w:rsidRDefault="00183EDA" w:rsidP="00E53EC5">
            <w:pPr>
              <w:pStyle w:val="DPCtablecolhead"/>
              <w:rPr>
                <w:b/>
              </w:rPr>
            </w:pPr>
            <w:bookmarkStart w:id="2" w:name="_Toc256778633"/>
          </w:p>
          <w:p w14:paraId="5B580EA1" w14:textId="77777777" w:rsidR="009B7D34" w:rsidRPr="006A1D73" w:rsidRDefault="009B7D34" w:rsidP="00E53EC5">
            <w:pPr>
              <w:pStyle w:val="DPCtablecolhead"/>
              <w:rPr>
                <w:b/>
              </w:rPr>
            </w:pPr>
            <w:r w:rsidRPr="006A1D73">
              <w:rPr>
                <w:b/>
              </w:rPr>
              <w:t>VISION</w:t>
            </w:r>
          </w:p>
        </w:tc>
        <w:tc>
          <w:tcPr>
            <w:tcW w:w="7797" w:type="dxa"/>
            <w:gridSpan w:val="3"/>
          </w:tcPr>
          <w:p w14:paraId="5B580EA2" w14:textId="77777777" w:rsidR="00183EDA" w:rsidRDefault="00183EDA" w:rsidP="00E53EC5">
            <w:pPr>
              <w:pStyle w:val="DPCtabletext"/>
              <w:cnfStyle w:val="000000100000" w:firstRow="0" w:lastRow="0" w:firstColumn="0" w:lastColumn="0" w:oddVBand="0" w:evenVBand="0" w:oddHBand="1" w:evenHBand="0" w:firstRowFirstColumn="0" w:firstRowLastColumn="0" w:lastRowFirstColumn="0" w:lastRowLastColumn="0"/>
            </w:pPr>
          </w:p>
          <w:p w14:paraId="5B580EA3" w14:textId="77777777" w:rsidR="009B7D34" w:rsidRDefault="009B7D34" w:rsidP="00E53EC5">
            <w:pPr>
              <w:pStyle w:val="DPCtabletext"/>
              <w:cnfStyle w:val="000000100000" w:firstRow="0" w:lastRow="0" w:firstColumn="0" w:lastColumn="0" w:oddVBand="0" w:evenVBand="0" w:oddHBand="1" w:evenHBand="0" w:firstRowFirstColumn="0" w:firstRowLastColumn="0" w:lastRowFirstColumn="0" w:lastRowLastColumn="0"/>
            </w:pPr>
            <w:r w:rsidRPr="003C2BAF">
              <w:t>That the Victorian Government’s financial system</w:t>
            </w:r>
            <w:r w:rsidR="00233AF1">
              <w:t>s</w:t>
            </w:r>
            <w:r w:rsidRPr="003C2BAF">
              <w:t xml:space="preserve"> support effective financial management and provides robust controls for the expenditure of public money.</w:t>
            </w:r>
          </w:p>
          <w:p w14:paraId="5B580EA4" w14:textId="77777777" w:rsidR="00183EDA" w:rsidRPr="00051480" w:rsidRDefault="00183EDA" w:rsidP="00E53EC5">
            <w:pPr>
              <w:pStyle w:val="DPCtabletext"/>
              <w:cnfStyle w:val="000000100000" w:firstRow="0" w:lastRow="0" w:firstColumn="0" w:lastColumn="0" w:oddVBand="0" w:evenVBand="0" w:oddHBand="1" w:evenHBand="0" w:firstRowFirstColumn="0" w:firstRowLastColumn="0" w:lastRowFirstColumn="0" w:lastRowLastColumn="0"/>
              <w:rPr>
                <w:highlight w:val="red"/>
              </w:rPr>
            </w:pPr>
          </w:p>
        </w:tc>
      </w:tr>
      <w:tr w:rsidR="009B7D34" w14:paraId="5B580EAC"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B580EA6" w14:textId="77777777" w:rsidR="00183EDA" w:rsidRDefault="00183EDA" w:rsidP="00E53EC5">
            <w:pPr>
              <w:pStyle w:val="DPCtablecolhead"/>
              <w:rPr>
                <w:b/>
              </w:rPr>
            </w:pPr>
          </w:p>
          <w:p w14:paraId="5B580EA7" w14:textId="77777777" w:rsidR="009B7D34" w:rsidRPr="006A1D73" w:rsidRDefault="009B7D34" w:rsidP="00E53EC5">
            <w:pPr>
              <w:pStyle w:val="DPCtablecolhead"/>
              <w:rPr>
                <w:b/>
              </w:rPr>
            </w:pPr>
            <w:r w:rsidRPr="006A1D73">
              <w:rPr>
                <w:b/>
              </w:rPr>
              <w:t>PURPOSE</w:t>
            </w:r>
          </w:p>
        </w:tc>
        <w:tc>
          <w:tcPr>
            <w:tcW w:w="7797" w:type="dxa"/>
            <w:gridSpan w:val="3"/>
          </w:tcPr>
          <w:p w14:paraId="5B580EA8" w14:textId="77777777" w:rsidR="00183EDA" w:rsidRDefault="00183EDA" w:rsidP="00E53EC5">
            <w:pPr>
              <w:pStyle w:val="DPCtabletext"/>
              <w:cnfStyle w:val="000000010000" w:firstRow="0" w:lastRow="0" w:firstColumn="0" w:lastColumn="0" w:oddVBand="0" w:evenVBand="0" w:oddHBand="0" w:evenHBand="1" w:firstRowFirstColumn="0" w:firstRowLastColumn="0" w:lastRowFirstColumn="0" w:lastRowLastColumn="0"/>
            </w:pPr>
          </w:p>
          <w:p w14:paraId="5B580EA9" w14:textId="77777777" w:rsidR="009B7D34" w:rsidRDefault="009B7D34" w:rsidP="00E53EC5">
            <w:pPr>
              <w:pStyle w:val="DPCtabletext"/>
              <w:cnfStyle w:val="000000010000" w:firstRow="0" w:lastRow="0" w:firstColumn="0" w:lastColumn="0" w:oddVBand="0" w:evenVBand="0" w:oddHBand="0" w:evenHBand="1" w:firstRowFirstColumn="0" w:firstRowLastColumn="0" w:lastRowFirstColumn="0" w:lastRowLastColumn="0"/>
            </w:pPr>
            <w:r>
              <w:t xml:space="preserve">To uplift and modernise finance systems to deliver </w:t>
            </w:r>
            <w:r w:rsidR="00233AF1">
              <w:t>consistent</w:t>
            </w:r>
            <w:r>
              <w:t xml:space="preserve"> financial services support across the Victorian Government.</w:t>
            </w:r>
          </w:p>
          <w:p w14:paraId="5B580EAA" w14:textId="77777777" w:rsidR="009B7D34" w:rsidRDefault="009B7D34" w:rsidP="00E53EC5">
            <w:pPr>
              <w:pStyle w:val="DPCtabletext"/>
              <w:cnfStyle w:val="000000010000" w:firstRow="0" w:lastRow="0" w:firstColumn="0" w:lastColumn="0" w:oddVBand="0" w:evenVBand="0" w:oddHBand="0" w:evenHBand="1" w:firstRowFirstColumn="0" w:firstRowLastColumn="0" w:lastRowFirstColumn="0" w:lastRowLastColumn="0"/>
            </w:pPr>
            <w:r>
              <w:t xml:space="preserve">To provide </w:t>
            </w:r>
            <w:r w:rsidR="00664064">
              <w:t>timely</w:t>
            </w:r>
            <w:r>
              <w:t>, accurate financial consolidation across government, that supports state-wide financial analysis, budgeting and scenario-based planning.</w:t>
            </w:r>
          </w:p>
          <w:p w14:paraId="5B580EAB" w14:textId="77777777" w:rsidR="00183EDA" w:rsidRPr="00051480" w:rsidRDefault="00183EDA" w:rsidP="00E53EC5">
            <w:pPr>
              <w:pStyle w:val="DPCtabletext"/>
              <w:cnfStyle w:val="000000010000" w:firstRow="0" w:lastRow="0" w:firstColumn="0" w:lastColumn="0" w:oddVBand="0" w:evenVBand="0" w:oddHBand="0" w:evenHBand="1" w:firstRowFirstColumn="0" w:firstRowLastColumn="0" w:lastRowFirstColumn="0" w:lastRowLastColumn="0"/>
              <w:rPr>
                <w:highlight w:val="red"/>
              </w:rPr>
            </w:pPr>
          </w:p>
        </w:tc>
      </w:tr>
      <w:tr w:rsidR="009B7D34" w14:paraId="5B580EB6"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B580EAD" w14:textId="77777777" w:rsidR="00183EDA" w:rsidRDefault="00183EDA" w:rsidP="00E53EC5">
            <w:pPr>
              <w:pStyle w:val="DPCtablecolhead"/>
              <w:rPr>
                <w:b/>
              </w:rPr>
            </w:pPr>
          </w:p>
          <w:p w14:paraId="5B580EAE" w14:textId="77777777" w:rsidR="009B7D34" w:rsidRPr="006A1D73" w:rsidRDefault="009B7D34" w:rsidP="00E53EC5">
            <w:pPr>
              <w:pStyle w:val="DPCtablecolhead"/>
              <w:rPr>
                <w:b/>
              </w:rPr>
            </w:pPr>
            <w:r w:rsidRPr="006A1D73">
              <w:rPr>
                <w:b/>
              </w:rPr>
              <w:t>APPLIES TO</w:t>
            </w:r>
          </w:p>
        </w:tc>
        <w:tc>
          <w:tcPr>
            <w:tcW w:w="2599" w:type="dxa"/>
          </w:tcPr>
          <w:p w14:paraId="5B580EAF" w14:textId="77777777" w:rsidR="00183EDA" w:rsidRDefault="00183EDA" w:rsidP="00E53EC5">
            <w:pPr>
              <w:pStyle w:val="DPCtabletext"/>
              <w:cnfStyle w:val="000000100000" w:firstRow="0" w:lastRow="0" w:firstColumn="0" w:lastColumn="0" w:oddVBand="0" w:evenVBand="0" w:oddHBand="1" w:evenHBand="0" w:firstRowFirstColumn="0" w:firstRowLastColumn="0" w:lastRowFirstColumn="0" w:lastRowLastColumn="0"/>
            </w:pPr>
          </w:p>
          <w:p w14:paraId="5B580EB0" w14:textId="77777777" w:rsidR="009B7D34" w:rsidRDefault="009B7D34" w:rsidP="00E53EC5">
            <w:pPr>
              <w:pStyle w:val="DPCtabletext"/>
              <w:cnfStyle w:val="000000100000" w:firstRow="0" w:lastRow="0" w:firstColumn="0" w:lastColumn="0" w:oddVBand="0" w:evenVBand="0" w:oddHBand="1" w:evenHBand="0" w:firstRowFirstColumn="0" w:firstRowLastColumn="0" w:lastRowFirstColumn="0" w:lastRowLastColumn="0"/>
            </w:pPr>
            <w:r w:rsidRPr="003C2BAF">
              <w:t>All Departments and Victoria Police</w:t>
            </w:r>
          </w:p>
          <w:p w14:paraId="5B580EB1" w14:textId="77777777" w:rsidR="00183EDA" w:rsidRPr="003C2BAF" w:rsidRDefault="00183EDA" w:rsidP="00E53EC5">
            <w:pPr>
              <w:pStyle w:val="DPCtabletext"/>
              <w:cnfStyle w:val="000000100000" w:firstRow="0" w:lastRow="0" w:firstColumn="0" w:lastColumn="0" w:oddVBand="0" w:evenVBand="0" w:oddHBand="1" w:evenHBand="0" w:firstRowFirstColumn="0" w:firstRowLastColumn="0" w:lastRowFirstColumn="0" w:lastRowLastColumn="0"/>
            </w:pPr>
          </w:p>
        </w:tc>
        <w:tc>
          <w:tcPr>
            <w:tcW w:w="2599" w:type="dxa"/>
          </w:tcPr>
          <w:p w14:paraId="5B580EB2" w14:textId="77777777" w:rsidR="00183EDA" w:rsidRDefault="00183EDA" w:rsidP="00E53EC5">
            <w:pPr>
              <w:pStyle w:val="DPCtablecolhead"/>
              <w:cnfStyle w:val="000000100000" w:firstRow="0" w:lastRow="0" w:firstColumn="0" w:lastColumn="0" w:oddVBand="0" w:evenVBand="0" w:oddHBand="1" w:evenHBand="0" w:firstRowFirstColumn="0" w:firstRowLastColumn="0" w:lastRowFirstColumn="0" w:lastRowLastColumn="0"/>
            </w:pPr>
          </w:p>
          <w:p w14:paraId="5B580EB3" w14:textId="77777777" w:rsidR="009B7D34" w:rsidRPr="006A1D73" w:rsidRDefault="009B7D34" w:rsidP="00E53EC5">
            <w:pPr>
              <w:pStyle w:val="DPCtablecolhead"/>
              <w:cnfStyle w:val="000000100000" w:firstRow="0" w:lastRow="0" w:firstColumn="0" w:lastColumn="0" w:oddVBand="0" w:evenVBand="0" w:oddHBand="1" w:evenHBand="0" w:firstRowFirstColumn="0" w:firstRowLastColumn="0" w:lastRowFirstColumn="0" w:lastRowLastColumn="0"/>
            </w:pPr>
            <w:r w:rsidRPr="006A1D73">
              <w:t>AUTHORITY</w:t>
            </w:r>
          </w:p>
        </w:tc>
        <w:tc>
          <w:tcPr>
            <w:tcW w:w="2599" w:type="dxa"/>
          </w:tcPr>
          <w:p w14:paraId="5B580EB4" w14:textId="77777777" w:rsidR="00183EDA" w:rsidRDefault="00183EDA" w:rsidP="00E53EC5">
            <w:pPr>
              <w:pStyle w:val="DPCtabletext"/>
              <w:cnfStyle w:val="000000100000" w:firstRow="0" w:lastRow="0" w:firstColumn="0" w:lastColumn="0" w:oddVBand="0" w:evenVBand="0" w:oddHBand="1" w:evenHBand="0" w:firstRowFirstColumn="0" w:firstRowLastColumn="0" w:lastRowFirstColumn="0" w:lastRowLastColumn="0"/>
            </w:pPr>
          </w:p>
          <w:p w14:paraId="5B580EB5" w14:textId="77777777" w:rsidR="009B7D34" w:rsidRPr="004E2421" w:rsidRDefault="009B7D34" w:rsidP="00E53EC5">
            <w:pPr>
              <w:pStyle w:val="DPCtabletext"/>
              <w:cnfStyle w:val="000000100000" w:firstRow="0" w:lastRow="0" w:firstColumn="0" w:lastColumn="0" w:oddVBand="0" w:evenVBand="0" w:oddHBand="1" w:evenHBand="0" w:firstRowFirstColumn="0" w:firstRowLastColumn="0" w:lastRowFirstColumn="0" w:lastRowLastColumn="0"/>
            </w:pPr>
            <w:r w:rsidRPr="004E2421">
              <w:t>Victorian Secretaries Board</w:t>
            </w:r>
          </w:p>
        </w:tc>
      </w:tr>
      <w:tr w:rsidR="009B7D34" w14:paraId="5B580EC0"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B580EB7" w14:textId="77777777" w:rsidR="00183EDA" w:rsidRDefault="00183EDA" w:rsidP="00E53EC5">
            <w:pPr>
              <w:pStyle w:val="DPCtablecolhead"/>
              <w:rPr>
                <w:b/>
              </w:rPr>
            </w:pPr>
          </w:p>
          <w:p w14:paraId="5B580EB8" w14:textId="77777777" w:rsidR="009B7D34" w:rsidRPr="006A1D73" w:rsidRDefault="009B7D34" w:rsidP="00E53EC5">
            <w:pPr>
              <w:pStyle w:val="DPCtablecolhead"/>
              <w:rPr>
                <w:b/>
              </w:rPr>
            </w:pPr>
            <w:r w:rsidRPr="006A1D73">
              <w:rPr>
                <w:b/>
              </w:rPr>
              <w:t>PERIOD</w:t>
            </w:r>
          </w:p>
        </w:tc>
        <w:tc>
          <w:tcPr>
            <w:tcW w:w="2599" w:type="dxa"/>
          </w:tcPr>
          <w:p w14:paraId="5B580EB9" w14:textId="77777777" w:rsidR="00183EDA" w:rsidRDefault="00183EDA" w:rsidP="00E53EC5">
            <w:pPr>
              <w:pStyle w:val="DPCtabletext"/>
              <w:cnfStyle w:val="000000010000" w:firstRow="0" w:lastRow="0" w:firstColumn="0" w:lastColumn="0" w:oddVBand="0" w:evenVBand="0" w:oddHBand="0" w:evenHBand="1" w:firstRowFirstColumn="0" w:firstRowLastColumn="0" w:lastRowFirstColumn="0" w:lastRowLastColumn="0"/>
            </w:pPr>
          </w:p>
          <w:p w14:paraId="5B580EBA" w14:textId="77777777" w:rsidR="009B7D34" w:rsidRPr="003C2BAF" w:rsidRDefault="009B7D34" w:rsidP="00E53EC5">
            <w:pPr>
              <w:pStyle w:val="DPCtabletext"/>
              <w:cnfStyle w:val="000000010000" w:firstRow="0" w:lastRow="0" w:firstColumn="0" w:lastColumn="0" w:oddVBand="0" w:evenVBand="0" w:oddHBand="0" w:evenHBand="1" w:firstRowFirstColumn="0" w:firstRowLastColumn="0" w:lastRowFirstColumn="0" w:lastRowLastColumn="0"/>
            </w:pPr>
            <w:r w:rsidRPr="003C2BAF">
              <w:t>2016 to 2020</w:t>
            </w:r>
          </w:p>
        </w:tc>
        <w:tc>
          <w:tcPr>
            <w:tcW w:w="2599" w:type="dxa"/>
          </w:tcPr>
          <w:p w14:paraId="5B580EBB" w14:textId="77777777" w:rsidR="00183EDA" w:rsidRDefault="00183EDA" w:rsidP="00E53EC5">
            <w:pPr>
              <w:pStyle w:val="DPCtablecolhead"/>
              <w:cnfStyle w:val="000000010000" w:firstRow="0" w:lastRow="0" w:firstColumn="0" w:lastColumn="0" w:oddVBand="0" w:evenVBand="0" w:oddHBand="0" w:evenHBand="1" w:firstRowFirstColumn="0" w:firstRowLastColumn="0" w:lastRowFirstColumn="0" w:lastRowLastColumn="0"/>
            </w:pPr>
          </w:p>
          <w:p w14:paraId="5B580EBC" w14:textId="77777777" w:rsidR="009B7D34" w:rsidRPr="006A1D73" w:rsidRDefault="009B7D34" w:rsidP="00E53EC5">
            <w:pPr>
              <w:pStyle w:val="DPCtablecolhead"/>
              <w:cnfStyle w:val="000000010000" w:firstRow="0" w:lastRow="0" w:firstColumn="0" w:lastColumn="0" w:oddVBand="0" w:evenVBand="0" w:oddHBand="0" w:evenHBand="1" w:firstRowFirstColumn="0" w:firstRowLastColumn="0" w:lastRowFirstColumn="0" w:lastRowLastColumn="0"/>
            </w:pPr>
            <w:r w:rsidRPr="006A1D73">
              <w:t>ADVISED BY</w:t>
            </w:r>
          </w:p>
        </w:tc>
        <w:tc>
          <w:tcPr>
            <w:tcW w:w="2599" w:type="dxa"/>
          </w:tcPr>
          <w:p w14:paraId="5B580EBD" w14:textId="77777777" w:rsidR="00183EDA" w:rsidRDefault="00183EDA" w:rsidP="00E53EC5">
            <w:pPr>
              <w:pStyle w:val="DPCtabletext"/>
              <w:cnfStyle w:val="000000010000" w:firstRow="0" w:lastRow="0" w:firstColumn="0" w:lastColumn="0" w:oddVBand="0" w:evenVBand="0" w:oddHBand="0" w:evenHBand="1" w:firstRowFirstColumn="0" w:firstRowLastColumn="0" w:lastRowFirstColumn="0" w:lastRowLastColumn="0"/>
            </w:pPr>
          </w:p>
          <w:p w14:paraId="5B580EBE" w14:textId="77777777" w:rsidR="009B7D34" w:rsidRDefault="009B7D34" w:rsidP="00E53EC5">
            <w:pPr>
              <w:pStyle w:val="DPCtabletext"/>
              <w:cnfStyle w:val="000000010000" w:firstRow="0" w:lastRow="0" w:firstColumn="0" w:lastColumn="0" w:oddVBand="0" w:evenVBand="0" w:oddHBand="0" w:evenHBand="1" w:firstRowFirstColumn="0" w:firstRowLastColumn="0" w:lastRowFirstColumn="0" w:lastRowLastColumn="0"/>
            </w:pPr>
            <w:r w:rsidRPr="004E2421">
              <w:t>DPC</w:t>
            </w:r>
            <w:r w:rsidR="007A19BB">
              <w:t>,</w:t>
            </w:r>
            <w:r w:rsidRPr="004E2421">
              <w:t xml:space="preserve"> </w:t>
            </w:r>
            <w:r w:rsidR="00183EDA">
              <w:t>in consultation with department</w:t>
            </w:r>
            <w:r w:rsidR="007A19BB">
              <w:t>al</w:t>
            </w:r>
            <w:r w:rsidR="00183EDA">
              <w:t xml:space="preserve"> CFOs and CIOs</w:t>
            </w:r>
          </w:p>
          <w:p w14:paraId="5B580EBF" w14:textId="77777777" w:rsidR="00183EDA" w:rsidRPr="004E2421" w:rsidRDefault="00183EDA" w:rsidP="00E53EC5">
            <w:pPr>
              <w:pStyle w:val="DPCtabletext"/>
              <w:cnfStyle w:val="000000010000" w:firstRow="0" w:lastRow="0" w:firstColumn="0" w:lastColumn="0" w:oddVBand="0" w:evenVBand="0" w:oddHBand="0" w:evenHBand="1" w:firstRowFirstColumn="0" w:firstRowLastColumn="0" w:lastRowFirstColumn="0" w:lastRowLastColumn="0"/>
            </w:pPr>
          </w:p>
        </w:tc>
      </w:tr>
      <w:tr w:rsidR="009B7D34" w14:paraId="5B580ECC"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B580EC1" w14:textId="77777777" w:rsidR="00183EDA" w:rsidRDefault="00183EDA" w:rsidP="00E53EC5">
            <w:pPr>
              <w:pStyle w:val="DPCtablecolhead"/>
              <w:rPr>
                <w:b/>
              </w:rPr>
            </w:pPr>
          </w:p>
          <w:p w14:paraId="5B580EC2" w14:textId="77777777" w:rsidR="009B7D34" w:rsidRPr="006A1D73" w:rsidRDefault="009B7D34" w:rsidP="00E53EC5">
            <w:pPr>
              <w:pStyle w:val="DPCtablecolhead"/>
              <w:rPr>
                <w:b/>
              </w:rPr>
            </w:pPr>
            <w:r w:rsidRPr="006A1D73">
              <w:rPr>
                <w:b/>
              </w:rPr>
              <w:t>ISSUE DATE</w:t>
            </w:r>
          </w:p>
        </w:tc>
        <w:tc>
          <w:tcPr>
            <w:tcW w:w="2599" w:type="dxa"/>
          </w:tcPr>
          <w:p w14:paraId="5B580EC3" w14:textId="77777777" w:rsidR="009B7D34" w:rsidRDefault="009B7D34" w:rsidP="00E53EC5">
            <w:pPr>
              <w:pStyle w:val="DPCtabletext"/>
              <w:cnfStyle w:val="000000100000" w:firstRow="0" w:lastRow="0" w:firstColumn="0" w:lastColumn="0" w:oddVBand="0" w:evenVBand="0" w:oddHBand="1" w:evenHBand="0" w:firstRowFirstColumn="0" w:firstRowLastColumn="0" w:lastRowFirstColumn="0" w:lastRowLastColumn="0"/>
              <w:rPr>
                <w:highlight w:val="red"/>
              </w:rPr>
            </w:pPr>
          </w:p>
          <w:p w14:paraId="5B580EC4" w14:textId="77777777" w:rsidR="00183EDA" w:rsidRDefault="00183EDA" w:rsidP="00E53EC5">
            <w:pPr>
              <w:pStyle w:val="DPCtabletext"/>
              <w:cnfStyle w:val="000000100000" w:firstRow="0" w:lastRow="0" w:firstColumn="0" w:lastColumn="0" w:oddVBand="0" w:evenVBand="0" w:oddHBand="1" w:evenHBand="0" w:firstRowFirstColumn="0" w:firstRowLastColumn="0" w:lastRowFirstColumn="0" w:lastRowLastColumn="0"/>
            </w:pPr>
            <w:r w:rsidRPr="00183EDA">
              <w:t>August 2016</w:t>
            </w:r>
          </w:p>
          <w:p w14:paraId="5B580EC5" w14:textId="77777777" w:rsidR="00183EDA" w:rsidRPr="00051480" w:rsidRDefault="00183EDA" w:rsidP="00E53EC5">
            <w:pPr>
              <w:pStyle w:val="DPCtabletext"/>
              <w:cnfStyle w:val="000000100000" w:firstRow="0" w:lastRow="0" w:firstColumn="0" w:lastColumn="0" w:oddVBand="0" w:evenVBand="0" w:oddHBand="1" w:evenHBand="0" w:firstRowFirstColumn="0" w:firstRowLastColumn="0" w:lastRowFirstColumn="0" w:lastRowLastColumn="0"/>
              <w:rPr>
                <w:highlight w:val="red"/>
              </w:rPr>
            </w:pPr>
          </w:p>
        </w:tc>
        <w:tc>
          <w:tcPr>
            <w:tcW w:w="2599" w:type="dxa"/>
          </w:tcPr>
          <w:p w14:paraId="5B580EC6" w14:textId="77777777" w:rsidR="00183EDA" w:rsidRDefault="00183EDA" w:rsidP="00E53EC5">
            <w:pPr>
              <w:pStyle w:val="DPCtablecolhead"/>
              <w:cnfStyle w:val="000000100000" w:firstRow="0" w:lastRow="0" w:firstColumn="0" w:lastColumn="0" w:oddVBand="0" w:evenVBand="0" w:oddHBand="1" w:evenHBand="0" w:firstRowFirstColumn="0" w:firstRowLastColumn="0" w:lastRowFirstColumn="0" w:lastRowLastColumn="0"/>
            </w:pPr>
          </w:p>
          <w:p w14:paraId="5B580EC7" w14:textId="77777777" w:rsidR="009B7D34" w:rsidRPr="006A1D73" w:rsidRDefault="009B7D34" w:rsidP="00E53EC5">
            <w:pPr>
              <w:pStyle w:val="DPCtablecolhead"/>
              <w:cnfStyle w:val="000000100000" w:firstRow="0" w:lastRow="0" w:firstColumn="0" w:lastColumn="0" w:oddVBand="0" w:evenVBand="0" w:oddHBand="1" w:evenHBand="0" w:firstRowFirstColumn="0" w:firstRowLastColumn="0" w:lastRowFirstColumn="0" w:lastRowLastColumn="0"/>
            </w:pPr>
            <w:r w:rsidRPr="006A1D73">
              <w:t>DOCUMENT ID</w:t>
            </w:r>
          </w:p>
        </w:tc>
        <w:tc>
          <w:tcPr>
            <w:tcW w:w="2599" w:type="dxa"/>
          </w:tcPr>
          <w:p w14:paraId="5B580EC8" w14:textId="77777777" w:rsidR="00183EDA" w:rsidRDefault="00183EDA" w:rsidP="00E53EC5">
            <w:pPr>
              <w:pStyle w:val="DPCtabletext"/>
              <w:cnfStyle w:val="000000100000" w:firstRow="0" w:lastRow="0" w:firstColumn="0" w:lastColumn="0" w:oddVBand="0" w:evenVBand="0" w:oddHBand="1" w:evenHBand="0" w:firstRowFirstColumn="0" w:firstRowLastColumn="0" w:lastRowFirstColumn="0" w:lastRowLastColumn="0"/>
            </w:pPr>
          </w:p>
          <w:p w14:paraId="5B580EC9" w14:textId="77777777" w:rsidR="009B7D34" w:rsidRDefault="009B7D34" w:rsidP="00E53EC5">
            <w:pPr>
              <w:pStyle w:val="DPCtabletext"/>
              <w:cnfStyle w:val="000000100000" w:firstRow="0" w:lastRow="0" w:firstColumn="0" w:lastColumn="0" w:oddVBand="0" w:evenVBand="0" w:oddHBand="1" w:evenHBand="0" w:firstRowFirstColumn="0" w:firstRowLastColumn="0" w:lastRowFirstColumn="0" w:lastRowLastColumn="0"/>
            </w:pPr>
            <w:r w:rsidRPr="004E2421">
              <w:t>SOD/FIN/01</w:t>
            </w:r>
          </w:p>
          <w:p w14:paraId="5B580ECA" w14:textId="77777777" w:rsidR="00E62EC1" w:rsidRDefault="00E62EC1" w:rsidP="00E53EC5">
            <w:pPr>
              <w:pStyle w:val="DPCtabletext"/>
              <w:cnfStyle w:val="000000100000" w:firstRow="0" w:lastRow="0" w:firstColumn="0" w:lastColumn="0" w:oddVBand="0" w:evenVBand="0" w:oddHBand="1" w:evenHBand="0" w:firstRowFirstColumn="0" w:firstRowLastColumn="0" w:lastRowFirstColumn="0" w:lastRowLastColumn="0"/>
              <w:rPr>
                <w:sz w:val="16"/>
                <w:szCs w:val="16"/>
              </w:rPr>
            </w:pPr>
            <w:r w:rsidRPr="00E62EC1">
              <w:rPr>
                <w:sz w:val="16"/>
                <w:szCs w:val="16"/>
              </w:rPr>
              <w:t>TRIM DPC D16/138568</w:t>
            </w:r>
          </w:p>
          <w:p w14:paraId="5B580ECB" w14:textId="77777777" w:rsidR="00E62EC1" w:rsidRPr="00E62EC1" w:rsidRDefault="00E62EC1" w:rsidP="00E53EC5">
            <w:pPr>
              <w:pStyle w:val="DPCtabletext"/>
              <w:cnfStyle w:val="000000100000" w:firstRow="0" w:lastRow="0" w:firstColumn="0" w:lastColumn="0" w:oddVBand="0" w:evenVBand="0" w:oddHBand="1" w:evenHBand="0" w:firstRowFirstColumn="0" w:firstRowLastColumn="0" w:lastRowFirstColumn="0" w:lastRowLastColumn="0"/>
              <w:rPr>
                <w:sz w:val="16"/>
                <w:szCs w:val="16"/>
              </w:rPr>
            </w:pPr>
          </w:p>
        </w:tc>
      </w:tr>
      <w:tr w:rsidR="009B7D34" w14:paraId="5B580ED6"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B580ECD" w14:textId="77777777" w:rsidR="00183EDA" w:rsidRDefault="00183EDA" w:rsidP="00E53EC5">
            <w:pPr>
              <w:pStyle w:val="DPCtablecolhead"/>
              <w:rPr>
                <w:b/>
              </w:rPr>
            </w:pPr>
          </w:p>
          <w:p w14:paraId="5B580ECE" w14:textId="77777777" w:rsidR="009B7D34" w:rsidRPr="006A1D73" w:rsidRDefault="009B7D34" w:rsidP="00E53EC5">
            <w:pPr>
              <w:pStyle w:val="DPCtablecolhead"/>
              <w:rPr>
                <w:b/>
              </w:rPr>
            </w:pPr>
            <w:r w:rsidRPr="006A1D73">
              <w:rPr>
                <w:b/>
              </w:rPr>
              <w:t>REVIEW DATE</w:t>
            </w:r>
          </w:p>
        </w:tc>
        <w:tc>
          <w:tcPr>
            <w:tcW w:w="2599" w:type="dxa"/>
          </w:tcPr>
          <w:p w14:paraId="5B580ECF" w14:textId="77777777" w:rsidR="009B7D34" w:rsidRDefault="009B7D34" w:rsidP="00E53EC5">
            <w:pPr>
              <w:pStyle w:val="DPCtabletext"/>
              <w:cnfStyle w:val="000000010000" w:firstRow="0" w:lastRow="0" w:firstColumn="0" w:lastColumn="0" w:oddVBand="0" w:evenVBand="0" w:oddHBand="0" w:evenHBand="1" w:firstRowFirstColumn="0" w:firstRowLastColumn="0" w:lastRowFirstColumn="0" w:lastRowLastColumn="0"/>
              <w:rPr>
                <w:highlight w:val="red"/>
              </w:rPr>
            </w:pPr>
          </w:p>
          <w:p w14:paraId="5B580ED0" w14:textId="77777777" w:rsidR="00183EDA" w:rsidRPr="00051480" w:rsidRDefault="00183EDA" w:rsidP="00E53EC5">
            <w:pPr>
              <w:pStyle w:val="DPCtabletext"/>
              <w:cnfStyle w:val="000000010000" w:firstRow="0" w:lastRow="0" w:firstColumn="0" w:lastColumn="0" w:oddVBand="0" w:evenVBand="0" w:oddHBand="0" w:evenHBand="1" w:firstRowFirstColumn="0" w:firstRowLastColumn="0" w:lastRowFirstColumn="0" w:lastRowLastColumn="0"/>
              <w:rPr>
                <w:highlight w:val="red"/>
              </w:rPr>
            </w:pPr>
            <w:r w:rsidRPr="00183EDA">
              <w:t>August 2019</w:t>
            </w:r>
          </w:p>
        </w:tc>
        <w:tc>
          <w:tcPr>
            <w:tcW w:w="2599" w:type="dxa"/>
          </w:tcPr>
          <w:p w14:paraId="5B580ED1" w14:textId="77777777" w:rsidR="00183EDA" w:rsidRDefault="00183EDA" w:rsidP="00E53EC5">
            <w:pPr>
              <w:pStyle w:val="DPCtablecolhead"/>
              <w:cnfStyle w:val="000000010000" w:firstRow="0" w:lastRow="0" w:firstColumn="0" w:lastColumn="0" w:oddVBand="0" w:evenVBand="0" w:oddHBand="0" w:evenHBand="1" w:firstRowFirstColumn="0" w:firstRowLastColumn="0" w:lastRowFirstColumn="0" w:lastRowLastColumn="0"/>
            </w:pPr>
          </w:p>
          <w:p w14:paraId="5B580ED2" w14:textId="77777777" w:rsidR="009B7D34" w:rsidRDefault="009B7D34" w:rsidP="00E53EC5">
            <w:pPr>
              <w:pStyle w:val="DPCtablecolhead"/>
              <w:cnfStyle w:val="000000010000" w:firstRow="0" w:lastRow="0" w:firstColumn="0" w:lastColumn="0" w:oddVBand="0" w:evenVBand="0" w:oddHBand="0" w:evenHBand="1" w:firstRowFirstColumn="0" w:firstRowLastColumn="0" w:lastRowFirstColumn="0" w:lastRowLastColumn="0"/>
            </w:pPr>
            <w:r w:rsidRPr="006A1D73">
              <w:t>VERSION</w:t>
            </w:r>
          </w:p>
          <w:p w14:paraId="5B580ED3" w14:textId="77777777" w:rsidR="00183EDA" w:rsidRPr="006A1D73" w:rsidRDefault="00183EDA" w:rsidP="00E53EC5">
            <w:pPr>
              <w:pStyle w:val="DPCtablecolhead"/>
              <w:cnfStyle w:val="000000010000" w:firstRow="0" w:lastRow="0" w:firstColumn="0" w:lastColumn="0" w:oddVBand="0" w:evenVBand="0" w:oddHBand="0" w:evenHBand="1" w:firstRowFirstColumn="0" w:firstRowLastColumn="0" w:lastRowFirstColumn="0" w:lastRowLastColumn="0"/>
            </w:pPr>
          </w:p>
        </w:tc>
        <w:tc>
          <w:tcPr>
            <w:tcW w:w="2599" w:type="dxa"/>
          </w:tcPr>
          <w:p w14:paraId="5B580ED4" w14:textId="77777777" w:rsidR="00183EDA" w:rsidRDefault="00183EDA" w:rsidP="00E53EC5">
            <w:pPr>
              <w:pStyle w:val="DPCtabletext"/>
              <w:cnfStyle w:val="000000010000" w:firstRow="0" w:lastRow="0" w:firstColumn="0" w:lastColumn="0" w:oddVBand="0" w:evenVBand="0" w:oddHBand="0" w:evenHBand="1" w:firstRowFirstColumn="0" w:firstRowLastColumn="0" w:lastRowFirstColumn="0" w:lastRowLastColumn="0"/>
            </w:pPr>
          </w:p>
          <w:p w14:paraId="5B580ED5" w14:textId="77777777" w:rsidR="009B7D34" w:rsidRPr="004E2421" w:rsidRDefault="00183EDA" w:rsidP="00865E0A">
            <w:pPr>
              <w:pStyle w:val="DPCtabletext"/>
              <w:cnfStyle w:val="000000010000" w:firstRow="0" w:lastRow="0" w:firstColumn="0" w:lastColumn="0" w:oddVBand="0" w:evenVBand="0" w:oddHBand="0" w:evenHBand="1" w:firstRowFirstColumn="0" w:firstRowLastColumn="0" w:lastRowFirstColumn="0" w:lastRowLastColumn="0"/>
            </w:pPr>
            <w:r>
              <w:t>1</w:t>
            </w:r>
            <w:r w:rsidR="009B7D34" w:rsidRPr="004E2421">
              <w:t xml:space="preserve">.0 – </w:t>
            </w:r>
            <w:r w:rsidR="00865E0A">
              <w:t>31</w:t>
            </w:r>
            <w:r>
              <w:t xml:space="preserve"> August</w:t>
            </w:r>
            <w:r w:rsidR="009B7D34" w:rsidRPr="004E2421">
              <w:t xml:space="preserve"> 2016</w:t>
            </w:r>
          </w:p>
        </w:tc>
      </w:tr>
      <w:bookmarkEnd w:id="2"/>
    </w:tbl>
    <w:p w14:paraId="5B580ED7" w14:textId="77777777" w:rsidR="009B7D34" w:rsidRDefault="009B7D34" w:rsidP="00FE51D3">
      <w:pPr>
        <w:pStyle w:val="DPCbody"/>
      </w:pPr>
    </w:p>
    <w:p w14:paraId="5B580ED8" w14:textId="77777777" w:rsidR="009B7D34" w:rsidRDefault="009B7D34">
      <w:pPr>
        <w:spacing w:before="0" w:after="0" w:line="240" w:lineRule="auto"/>
        <w:rPr>
          <w:rFonts w:asciiTheme="minorHAnsi" w:eastAsia="Times" w:hAnsiTheme="minorHAnsi" w:cs="Arial"/>
          <w:color w:val="000000" w:themeColor="text1"/>
          <w:sz w:val="22"/>
          <w:szCs w:val="22"/>
          <w:lang w:val="en-AU"/>
        </w:rPr>
      </w:pPr>
      <w:r>
        <w:br w:type="page"/>
      </w:r>
    </w:p>
    <w:p w14:paraId="5B580ED9" w14:textId="77777777" w:rsidR="009B7D34" w:rsidRPr="00737A43" w:rsidRDefault="009B7D34" w:rsidP="009B7D34">
      <w:pPr>
        <w:pStyle w:val="Heading1"/>
      </w:pPr>
      <w:bookmarkStart w:id="3" w:name="_Toc461804353"/>
      <w:r w:rsidRPr="00737A43">
        <w:lastRenderedPageBreak/>
        <w:t>Introduction</w:t>
      </w:r>
      <w:bookmarkEnd w:id="3"/>
    </w:p>
    <w:p w14:paraId="5B580EDA" w14:textId="77777777" w:rsidR="009B7D34" w:rsidRDefault="009B7D34" w:rsidP="009B7D34">
      <w:pPr>
        <w:pStyle w:val="Heading3"/>
      </w:pPr>
      <w:r>
        <w:t>Background</w:t>
      </w:r>
    </w:p>
    <w:p w14:paraId="5B580EDB" w14:textId="77777777" w:rsidR="009B7D34" w:rsidRPr="00ED4B73" w:rsidRDefault="009B7D34" w:rsidP="009B7D34">
      <w:pPr>
        <w:pStyle w:val="DPCbody"/>
      </w:pPr>
      <w:r w:rsidRPr="00ED4B73">
        <w:t xml:space="preserve">Finance systems form part of a broader suite of business management software that assists organisations analyse and manage their various business operations so that they can conduct business and make vital decisions. </w:t>
      </w:r>
    </w:p>
    <w:p w14:paraId="5B580EDC" w14:textId="77777777" w:rsidR="009B7D34" w:rsidRPr="00ED4B73" w:rsidRDefault="009B7D34" w:rsidP="009B7D34">
      <w:pPr>
        <w:pStyle w:val="DPCbody"/>
      </w:pPr>
      <w:r w:rsidRPr="00ED4B73">
        <w:t>The integrated technology offering provides this broader capability is known as Enterprise Resources Planning (ERP)</w:t>
      </w:r>
      <w:r w:rsidR="0068524F">
        <w:t xml:space="preserve"> software</w:t>
      </w:r>
      <w:r w:rsidRPr="00ED4B73">
        <w:t xml:space="preserve">. Finance </w:t>
      </w:r>
      <w:r w:rsidR="00664064">
        <w:t>s</w:t>
      </w:r>
      <w:r w:rsidRPr="00ED4B73">
        <w:t>ystem</w:t>
      </w:r>
      <w:r w:rsidR="00664064">
        <w:t>s</w:t>
      </w:r>
      <w:r w:rsidRPr="00ED4B73">
        <w:t xml:space="preserve"> </w:t>
      </w:r>
      <w:r w:rsidR="00664064">
        <w:t>are</w:t>
      </w:r>
      <w:r w:rsidRPr="00ED4B73">
        <w:t xml:space="preserve"> an integral module of ERP and </w:t>
      </w:r>
      <w:r w:rsidR="0068524F">
        <w:t>use</w:t>
      </w:r>
      <w:r w:rsidRPr="00ED4B73">
        <w:t xml:space="preserve"> the General Ledger (GL) to bind all areas of financial processing together to record financial transactions and prepare reporting for the business</w:t>
      </w:r>
      <w:r w:rsidR="0068524F">
        <w:t xml:space="preserve"> and corporate areas of government</w:t>
      </w:r>
      <w:r w:rsidRPr="00ED4B73">
        <w:t xml:space="preserve"> and </w:t>
      </w:r>
      <w:r w:rsidR="0068524F">
        <w:t>other</w:t>
      </w:r>
      <w:r w:rsidRPr="00ED4B73">
        <w:t xml:space="preserve"> parties.</w:t>
      </w:r>
    </w:p>
    <w:p w14:paraId="5B580EDD" w14:textId="77777777" w:rsidR="009B7D34" w:rsidRPr="00ED4B73" w:rsidRDefault="009B7D34" w:rsidP="009B7D34">
      <w:pPr>
        <w:pStyle w:val="DPCbody"/>
      </w:pPr>
      <w:r w:rsidRPr="00ED4B73">
        <w:t xml:space="preserve">Although departments across </w:t>
      </w:r>
      <w:r w:rsidR="0068524F">
        <w:t xml:space="preserve">the </w:t>
      </w:r>
      <w:r w:rsidRPr="00ED4B73">
        <w:t xml:space="preserve">Victorian Government operate different businesses, there is  </w:t>
      </w:r>
      <w:r w:rsidR="00AF2F3A">
        <w:t>scope for</w:t>
      </w:r>
      <w:r w:rsidRPr="00ED4B73">
        <w:t xml:space="preserve"> consistency </w:t>
      </w:r>
      <w:r w:rsidR="0068524F">
        <w:t>of</w:t>
      </w:r>
      <w:r w:rsidRPr="00ED4B73">
        <w:t xml:space="preserve"> </w:t>
      </w:r>
      <w:r w:rsidR="0068524F">
        <w:t xml:space="preserve">business </w:t>
      </w:r>
      <w:r w:rsidRPr="00ED4B73">
        <w:t xml:space="preserve">requirements </w:t>
      </w:r>
      <w:r w:rsidR="0068524F">
        <w:t>in</w:t>
      </w:r>
      <w:r w:rsidRPr="00ED4B73">
        <w:t xml:space="preserve"> the use of </w:t>
      </w:r>
      <w:r w:rsidR="0068524F">
        <w:t>f</w:t>
      </w:r>
      <w:r w:rsidRPr="00ED4B73">
        <w:t xml:space="preserve">inance </w:t>
      </w:r>
      <w:r w:rsidR="0068524F">
        <w:t>s</w:t>
      </w:r>
      <w:r w:rsidRPr="00ED4B73">
        <w:t>ystems. Each department is required to transact, record, analyse and report using their financial system so that they can comply with statutory, professional and management requirements.</w:t>
      </w:r>
    </w:p>
    <w:p w14:paraId="5B580EDE" w14:textId="77777777" w:rsidR="009B7D34" w:rsidRPr="00ED4B73" w:rsidRDefault="009B7D34" w:rsidP="009B7D34">
      <w:pPr>
        <w:pStyle w:val="Heading3"/>
      </w:pPr>
      <w:r w:rsidRPr="00ED4B73">
        <w:t>Problem</w:t>
      </w:r>
    </w:p>
    <w:p w14:paraId="5B580EDF" w14:textId="77777777" w:rsidR="0068524F" w:rsidRPr="00ED4B73" w:rsidRDefault="0068524F" w:rsidP="0068524F">
      <w:pPr>
        <w:pStyle w:val="DPCbody"/>
      </w:pPr>
      <w:r>
        <w:t>Over time, the government wants a consistent system platform for government finances, making information consolidation and analysis easier across government and utilising system tools to ease some aspects of machinery of government changes.</w:t>
      </w:r>
    </w:p>
    <w:p w14:paraId="5B580EE0" w14:textId="77777777" w:rsidR="009B7D34" w:rsidRDefault="0068524F" w:rsidP="009B7D34">
      <w:pPr>
        <w:pStyle w:val="DPCbody"/>
      </w:pPr>
      <w:r>
        <w:t>D</w:t>
      </w:r>
      <w:r w:rsidR="009B7D34" w:rsidRPr="00ED4B73">
        <w:t>epartments are</w:t>
      </w:r>
      <w:r w:rsidR="009E2012">
        <w:t xml:space="preserve"> at different stages of</w:t>
      </w:r>
      <w:r w:rsidR="009B7D34" w:rsidRPr="00ED4B73">
        <w:t xml:space="preserve"> investigating future options </w:t>
      </w:r>
      <w:r w:rsidR="009E2012">
        <w:t>for</w:t>
      </w:r>
      <w:r w:rsidR="009B7D34" w:rsidRPr="00ED4B73">
        <w:t xml:space="preserve"> the delivery of their finance services and are seeking to resolve the various issues experienced in operating their current ageing platforms.</w:t>
      </w:r>
      <w:r w:rsidR="001E4D8C">
        <w:t xml:space="preserve"> </w:t>
      </w:r>
      <w:r w:rsidR="009B7D34" w:rsidRPr="00ED4B73">
        <w:t xml:space="preserve">The specific concerns </w:t>
      </w:r>
      <w:r w:rsidR="00334EEB">
        <w:t>being addressed</w:t>
      </w:r>
      <w:r w:rsidR="009B7D34" w:rsidRPr="00ED4B73">
        <w:t xml:space="preserve"> by departments relate to the risks associated with expiring software support, significant upgrade outlays and the effort involved in </w:t>
      </w:r>
      <w:r w:rsidR="00334EEB">
        <w:t xml:space="preserve">upgrading and </w:t>
      </w:r>
      <w:r w:rsidR="009B7D34" w:rsidRPr="00ED4B73">
        <w:t xml:space="preserve">operating their finance systems within </w:t>
      </w:r>
      <w:r w:rsidR="005B74B4">
        <w:t>in-house system</w:t>
      </w:r>
      <w:r w:rsidR="009B7D34" w:rsidRPr="00ED4B73">
        <w:t xml:space="preserve"> environments.</w:t>
      </w:r>
    </w:p>
    <w:p w14:paraId="5B580EE1" w14:textId="77777777" w:rsidR="009E2012" w:rsidRDefault="009E2012" w:rsidP="009B7D34">
      <w:pPr>
        <w:pStyle w:val="DPCbody"/>
      </w:pPr>
      <w:r>
        <w:t xml:space="preserve">Inconsistent business process between departments stifles opportunities for clustering arrangements. While these may be able to be </w:t>
      </w:r>
      <w:r w:rsidR="00882A61">
        <w:t>addressed</w:t>
      </w:r>
      <w:r>
        <w:t xml:space="preserve"> in bilateral arrangements, the opportunity for broader consolidation based on in-house customised systems is hard to implement due to customised systems and the complexity and risk of multi-department ‘big bang’ projects.</w:t>
      </w:r>
    </w:p>
    <w:p w14:paraId="5B580EE2" w14:textId="77777777" w:rsidR="009B7D34" w:rsidRPr="00ED4B73" w:rsidRDefault="009B7D34" w:rsidP="009B7D34">
      <w:pPr>
        <w:pStyle w:val="Heading3"/>
      </w:pPr>
      <w:r w:rsidRPr="00ED4B73">
        <w:t xml:space="preserve">Statement of </w:t>
      </w:r>
      <w:r>
        <w:t>d</w:t>
      </w:r>
      <w:r w:rsidRPr="00ED4B73">
        <w:t>irection</w:t>
      </w:r>
    </w:p>
    <w:p w14:paraId="5B580EE3" w14:textId="77777777" w:rsidR="009B7D34" w:rsidRPr="00ED4B73" w:rsidRDefault="009B7D34" w:rsidP="009B7D34">
      <w:pPr>
        <w:pStyle w:val="DPCbody"/>
      </w:pPr>
      <w:r w:rsidRPr="00ED4B73">
        <w:t xml:space="preserve">This </w:t>
      </w:r>
      <w:r w:rsidRPr="004E2421">
        <w:t xml:space="preserve">statement of direction </w:t>
      </w:r>
      <w:r w:rsidR="0068524F">
        <w:t>provides</w:t>
      </w:r>
      <w:r w:rsidRPr="00ED4B73">
        <w:t xml:space="preserve"> high level requirements for </w:t>
      </w:r>
      <w:r w:rsidR="0068524F">
        <w:t>consistent</w:t>
      </w:r>
      <w:r w:rsidRPr="00ED4B73">
        <w:t xml:space="preserve"> </w:t>
      </w:r>
      <w:r w:rsidR="0068524F">
        <w:t>f</w:t>
      </w:r>
      <w:r w:rsidRPr="00ED4B73">
        <w:t xml:space="preserve">inance </w:t>
      </w:r>
      <w:r w:rsidR="0068524F">
        <w:t>s</w:t>
      </w:r>
      <w:r w:rsidRPr="00ED4B73">
        <w:t>ystem</w:t>
      </w:r>
      <w:r w:rsidR="0068524F">
        <w:t>s</w:t>
      </w:r>
      <w:r w:rsidRPr="00ED4B73">
        <w:t xml:space="preserve"> within the Victorian Government. It describes the overarching components required and the systems platform requirements needed to support improved and </w:t>
      </w:r>
      <w:r w:rsidR="00DD65EC">
        <w:t>consistent</w:t>
      </w:r>
      <w:r w:rsidR="001E4D8C">
        <w:t xml:space="preserve">  government finance processes, address</w:t>
      </w:r>
      <w:r w:rsidR="00DD65EC">
        <w:t>ing</w:t>
      </w:r>
      <w:r w:rsidR="001E4D8C">
        <w:t xml:space="preserve"> the above problem.</w:t>
      </w:r>
    </w:p>
    <w:p w14:paraId="5B580EE4" w14:textId="77777777" w:rsidR="009B7D34" w:rsidRPr="00ED4B73" w:rsidRDefault="009B7D34" w:rsidP="0068524F">
      <w:pPr>
        <w:pStyle w:val="DPCbody"/>
        <w:rPr>
          <w:rFonts w:eastAsia="Times New Roman"/>
          <w:b/>
          <w:bCs/>
          <w:iCs/>
          <w:color w:val="857363"/>
          <w:sz w:val="26"/>
          <w:szCs w:val="26"/>
        </w:rPr>
      </w:pPr>
      <w:r w:rsidRPr="00ED4B73">
        <w:t>This</w:t>
      </w:r>
      <w:r w:rsidRPr="004E2421">
        <w:t xml:space="preserve"> statement</w:t>
      </w:r>
      <w:r w:rsidRPr="00ED4B73">
        <w:t xml:space="preserve"> describes a future desired state, but not the mechanisms or timing to implement it (see the implementation statement near the end of this document).</w:t>
      </w:r>
      <w:r w:rsidRPr="00ED4B73">
        <w:br w:type="page"/>
      </w:r>
    </w:p>
    <w:p w14:paraId="5B580EE5" w14:textId="77777777" w:rsidR="009B7D34" w:rsidRPr="00737A43" w:rsidRDefault="009B7D34" w:rsidP="009B7D34">
      <w:pPr>
        <w:pStyle w:val="Heading1"/>
      </w:pPr>
      <w:bookmarkStart w:id="4" w:name="_Toc461804354"/>
      <w:r w:rsidRPr="00737A43">
        <w:lastRenderedPageBreak/>
        <w:t>Key objectives</w:t>
      </w:r>
      <w:bookmarkEnd w:id="4"/>
    </w:p>
    <w:p w14:paraId="5B580EE6" w14:textId="77777777" w:rsidR="009B7D34" w:rsidRPr="00737A43" w:rsidRDefault="009B7D34" w:rsidP="009B7D34">
      <w:pPr>
        <w:pStyle w:val="DPCbody"/>
      </w:pPr>
      <w:r w:rsidRPr="00737A43">
        <w:t>To establish a Victorian Government shared financial systems platform, that will:</w:t>
      </w:r>
    </w:p>
    <w:p w14:paraId="5B580EE7" w14:textId="77777777" w:rsidR="009B7D34" w:rsidRDefault="009B7D34" w:rsidP="009B7D34">
      <w:pPr>
        <w:pStyle w:val="DPCbullet1"/>
      </w:pPr>
      <w:r>
        <w:t>facilitate the preparation and maintenance of timely, accurate, appropriate and effective reporting on financial matters for use in management decision</w:t>
      </w:r>
      <w:r w:rsidR="00697F89">
        <w:t>-</w:t>
      </w:r>
      <w:r>
        <w:t>making and to support operational reporting</w:t>
      </w:r>
    </w:p>
    <w:p w14:paraId="5B580EE8" w14:textId="77777777" w:rsidR="009B7D34" w:rsidRDefault="009B7D34" w:rsidP="009B7D34">
      <w:pPr>
        <w:pStyle w:val="DPCbullet1"/>
      </w:pPr>
      <w:r>
        <w:t>provide analysis and information that supports public sector decision-making and the measurement and management of financial performance</w:t>
      </w:r>
    </w:p>
    <w:p w14:paraId="5B580EE9" w14:textId="77777777" w:rsidR="009B7D34" w:rsidRPr="0094375A" w:rsidRDefault="009B7D34" w:rsidP="009B7D34">
      <w:pPr>
        <w:pStyle w:val="DPCbullet1"/>
      </w:pPr>
      <w:r>
        <w:t>have</w:t>
      </w:r>
      <w:r w:rsidRPr="0094375A">
        <w:t xml:space="preserve"> the required functionality and services that enable finance teams to process financial transactions in an </w:t>
      </w:r>
      <w:r w:rsidR="006F1DAA">
        <w:t>efficient</w:t>
      </w:r>
      <w:r w:rsidR="00697F89">
        <w:t xml:space="preserve"> and auditable way</w:t>
      </w:r>
    </w:p>
    <w:p w14:paraId="5B580EEA" w14:textId="77777777" w:rsidR="009B7D34" w:rsidRDefault="009B7D34" w:rsidP="009B7D34">
      <w:pPr>
        <w:pStyle w:val="DPCbullet1"/>
      </w:pPr>
      <w:r>
        <w:t>have mechanisms that enable government bodies to deliver reliable corporate reporting and achieve compliance with relevant laws and regulations, according to their structure and governance obligations</w:t>
      </w:r>
    </w:p>
    <w:p w14:paraId="5B580EEB" w14:textId="77777777" w:rsidR="009B7D34" w:rsidRDefault="009B7D34" w:rsidP="009B7D34">
      <w:pPr>
        <w:pStyle w:val="DPCbullet1"/>
      </w:pPr>
      <w:r>
        <w:t>enable effective financial management controls that ensures transparency and accountability in the allocation of public funds, to support the delivery of government services in an appropriate and responsible way</w:t>
      </w:r>
    </w:p>
    <w:p w14:paraId="5B580EEC" w14:textId="77777777" w:rsidR="009B7D34" w:rsidRPr="00737A43" w:rsidRDefault="009B7D34" w:rsidP="009B7D34">
      <w:pPr>
        <w:pStyle w:val="DPCbullet1"/>
      </w:pPr>
      <w:r w:rsidRPr="00737A43">
        <w:t xml:space="preserve">provide </w:t>
      </w:r>
      <w:r>
        <w:t xml:space="preserve">robust systems that makes financial management simpler, </w:t>
      </w:r>
      <w:r w:rsidR="006F1DAA">
        <w:t>efficient</w:t>
      </w:r>
      <w:r>
        <w:t xml:space="preserve"> and contemporary</w:t>
      </w:r>
      <w:r w:rsidRPr="00737A43">
        <w:t>.</w:t>
      </w:r>
    </w:p>
    <w:p w14:paraId="5B580EED" w14:textId="77777777" w:rsidR="009B7D34" w:rsidRDefault="009B7D34" w:rsidP="009B7D34">
      <w:pPr>
        <w:spacing w:before="0" w:after="0" w:line="240" w:lineRule="auto"/>
        <w:rPr>
          <w:rFonts w:asciiTheme="majorHAnsi" w:eastAsia="MS Gothic" w:hAnsiTheme="majorHAnsi" w:cs="Arial"/>
          <w:bCs/>
          <w:color w:val="009CA6" w:themeColor="accent5"/>
          <w:kern w:val="32"/>
          <w:sz w:val="52"/>
          <w:szCs w:val="52"/>
          <w:lang w:val="en-AU"/>
        </w:rPr>
      </w:pPr>
      <w:r>
        <w:br w:type="page"/>
      </w:r>
    </w:p>
    <w:p w14:paraId="5B580EEE" w14:textId="77777777" w:rsidR="009B7D34" w:rsidRDefault="009B7D34" w:rsidP="009B7D34">
      <w:pPr>
        <w:pStyle w:val="Heading1"/>
      </w:pPr>
      <w:bookmarkStart w:id="5" w:name="_Toc461804355"/>
      <w:r>
        <w:lastRenderedPageBreak/>
        <w:t>Related d</w:t>
      </w:r>
      <w:r w:rsidRPr="00737A43">
        <w:t>ocuments</w:t>
      </w:r>
      <w:r>
        <w:t xml:space="preserve"> and scope</w:t>
      </w:r>
      <w:bookmarkEnd w:id="5"/>
    </w:p>
    <w:p w14:paraId="5B580EEF" w14:textId="77777777" w:rsidR="009B7D34" w:rsidRPr="004E2421" w:rsidRDefault="009B7D34" w:rsidP="009B7D34">
      <w:pPr>
        <w:pStyle w:val="Heading2"/>
      </w:pPr>
      <w:bookmarkStart w:id="6" w:name="_Toc459211459"/>
      <w:bookmarkStart w:id="7" w:name="_Toc459643632"/>
      <w:bookmarkStart w:id="8" w:name="_Toc459645514"/>
      <w:bookmarkStart w:id="9" w:name="_Toc461804356"/>
      <w:r>
        <w:t>Documents</w:t>
      </w:r>
      <w:bookmarkEnd w:id="6"/>
      <w:bookmarkEnd w:id="7"/>
      <w:bookmarkEnd w:id="8"/>
      <w:bookmarkEnd w:id="9"/>
    </w:p>
    <w:p w14:paraId="5B580EF0" w14:textId="4CC7533B" w:rsidR="009B7D34" w:rsidRPr="004E2421" w:rsidRDefault="006C36E4" w:rsidP="009B7D34">
      <w:pPr>
        <w:pStyle w:val="DPCbullet1"/>
        <w:rPr>
          <w:i/>
        </w:rPr>
      </w:pPr>
      <w:hyperlink r:id="rId16" w:history="1">
        <w:r>
          <w:rPr>
            <w:rStyle w:val="Hyperlink"/>
            <w:i/>
          </w:rPr>
          <w:t>Victorian Government I</w:t>
        </w:r>
        <w:r w:rsidR="009B7D34" w:rsidRPr="006C36E4">
          <w:rPr>
            <w:rStyle w:val="Hyperlink"/>
            <w:i/>
          </w:rPr>
          <w:t>nformation Technology Strategy 2016 to 2020</w:t>
        </w:r>
      </w:hyperlink>
    </w:p>
    <w:p w14:paraId="5B580EF1" w14:textId="7A88FDF9" w:rsidR="009B7D34" w:rsidRPr="00737A43" w:rsidRDefault="00C3079A" w:rsidP="009B7D34">
      <w:pPr>
        <w:pStyle w:val="DPCbullet1"/>
      </w:pPr>
      <w:hyperlink r:id="rId17" w:history="1">
        <w:r w:rsidR="009B7D34" w:rsidRPr="00C3079A">
          <w:rPr>
            <w:rStyle w:val="Hyperlink"/>
            <w:i/>
          </w:rPr>
          <w:t>Workplace Environment Statement of Direction</w:t>
        </w:r>
        <w:r w:rsidR="009B7D34" w:rsidRPr="00C3079A">
          <w:rPr>
            <w:rStyle w:val="Hyperlink"/>
          </w:rPr>
          <w:t xml:space="preserve"> (SOD/Workplace/01)</w:t>
        </w:r>
      </w:hyperlink>
    </w:p>
    <w:p w14:paraId="5B580EF2" w14:textId="59949551" w:rsidR="009B7D34" w:rsidRPr="00737A43" w:rsidRDefault="009B7D34" w:rsidP="009B7D34">
      <w:pPr>
        <w:pStyle w:val="DPCbullet1"/>
      </w:pPr>
      <w:r w:rsidRPr="00AE2B84">
        <w:t>EY Opt</w:t>
      </w:r>
      <w:r>
        <w:t>i</w:t>
      </w:r>
      <w:r w:rsidRPr="00AE2B84">
        <w:t>o</w:t>
      </w:r>
      <w:r>
        <w:t xml:space="preserve">ns Paper for Shared Finance Solution (July </w:t>
      </w:r>
      <w:r w:rsidRPr="00737A43">
        <w:t>2016)</w:t>
      </w:r>
    </w:p>
    <w:p w14:paraId="5B580EF3" w14:textId="77777777" w:rsidR="009B7D34" w:rsidRPr="00737A43" w:rsidRDefault="009B7D34" w:rsidP="009B7D34">
      <w:pPr>
        <w:pStyle w:val="DPCbullet1"/>
      </w:pPr>
      <w:r w:rsidRPr="00737A43">
        <w:t>Whole of Government Chart of Accounts Guideline (DTF, July 2016)</w:t>
      </w:r>
    </w:p>
    <w:p w14:paraId="5B580EF4" w14:textId="77777777" w:rsidR="009B7D34" w:rsidRPr="00737A43" w:rsidRDefault="009B7D34" w:rsidP="009B7D34">
      <w:pPr>
        <w:pStyle w:val="DPCbullet1"/>
      </w:pPr>
      <w:r w:rsidRPr="004E2421">
        <w:rPr>
          <w:i/>
        </w:rPr>
        <w:t>Business Support Services Strategic Review</w:t>
      </w:r>
      <w:r w:rsidRPr="00737A43">
        <w:t xml:space="preserve"> (DPC, June 2015)</w:t>
      </w:r>
    </w:p>
    <w:p w14:paraId="5B580EF5" w14:textId="77777777" w:rsidR="009B7D34" w:rsidRPr="00737A43" w:rsidRDefault="009B7D34" w:rsidP="009B7D34">
      <w:pPr>
        <w:pStyle w:val="Heading2"/>
      </w:pPr>
      <w:bookmarkStart w:id="10" w:name="_Toc459643633"/>
      <w:bookmarkStart w:id="11" w:name="_Toc459645515"/>
      <w:bookmarkStart w:id="12" w:name="_Toc461804357"/>
      <w:r>
        <w:t>Scope</w:t>
      </w:r>
      <w:bookmarkEnd w:id="10"/>
      <w:bookmarkEnd w:id="11"/>
      <w:bookmarkEnd w:id="12"/>
    </w:p>
    <w:p w14:paraId="5B580EF6" w14:textId="77777777" w:rsidR="009B7D34" w:rsidRPr="00737A43" w:rsidRDefault="009B7D34" w:rsidP="009B7D34">
      <w:pPr>
        <w:pStyle w:val="DPCbody"/>
      </w:pPr>
      <w:r w:rsidRPr="00737A43">
        <w:t>The following departments and agencies are formally in scope:</w:t>
      </w:r>
    </w:p>
    <w:p w14:paraId="5B580EF7" w14:textId="77777777" w:rsidR="009B7D34" w:rsidRPr="00737A43" w:rsidRDefault="009B7D34" w:rsidP="009B7D34">
      <w:pPr>
        <w:pStyle w:val="DPCbullet1"/>
      </w:pPr>
      <w:r w:rsidRPr="00737A43">
        <w:t>Department of Economic Development, Jobs, Transport and Resources</w:t>
      </w:r>
    </w:p>
    <w:p w14:paraId="5B580EF8" w14:textId="77777777" w:rsidR="009B7D34" w:rsidRPr="00737A43" w:rsidRDefault="009B7D34" w:rsidP="009B7D34">
      <w:pPr>
        <w:pStyle w:val="DPCbullet1"/>
      </w:pPr>
      <w:r w:rsidRPr="00737A43">
        <w:t>Department of Education and Training</w:t>
      </w:r>
    </w:p>
    <w:p w14:paraId="5B580EF9" w14:textId="77777777" w:rsidR="009B7D34" w:rsidRPr="00737A43" w:rsidRDefault="009B7D34" w:rsidP="009B7D34">
      <w:pPr>
        <w:pStyle w:val="DPCbullet1"/>
      </w:pPr>
      <w:r w:rsidRPr="00737A43">
        <w:t>Department of Environment, Land, Water and Planning</w:t>
      </w:r>
    </w:p>
    <w:p w14:paraId="5B580EFA" w14:textId="77777777" w:rsidR="009B7D34" w:rsidRPr="00737A43" w:rsidRDefault="009B7D34" w:rsidP="009B7D34">
      <w:pPr>
        <w:pStyle w:val="DPCbullet1"/>
      </w:pPr>
      <w:r w:rsidRPr="00737A43">
        <w:t>Department of Health and Human Services</w:t>
      </w:r>
    </w:p>
    <w:p w14:paraId="5B580EFB" w14:textId="77777777" w:rsidR="009B7D34" w:rsidRPr="00737A43" w:rsidRDefault="009B7D34" w:rsidP="009B7D34">
      <w:pPr>
        <w:pStyle w:val="DPCbullet1"/>
      </w:pPr>
      <w:r w:rsidRPr="00737A43">
        <w:t>Department of Justice and Regulation</w:t>
      </w:r>
    </w:p>
    <w:p w14:paraId="5B580EFC" w14:textId="77777777" w:rsidR="009B7D34" w:rsidRPr="00737A43" w:rsidRDefault="009B7D34" w:rsidP="009B7D34">
      <w:pPr>
        <w:pStyle w:val="DPCbullet1"/>
      </w:pPr>
      <w:r w:rsidRPr="00737A43">
        <w:t>Department of Premier and Cabinet</w:t>
      </w:r>
    </w:p>
    <w:p w14:paraId="5B580EFD" w14:textId="77777777" w:rsidR="009B7D34" w:rsidRPr="00737A43" w:rsidRDefault="009B7D34" w:rsidP="009B7D34">
      <w:pPr>
        <w:pStyle w:val="DPCbullet1"/>
      </w:pPr>
      <w:r w:rsidRPr="00737A43">
        <w:t>Department of Treasury and Finance</w:t>
      </w:r>
    </w:p>
    <w:p w14:paraId="5B580EFE" w14:textId="77777777" w:rsidR="009B7D34" w:rsidRDefault="009B7D34" w:rsidP="009B7D34">
      <w:pPr>
        <w:pStyle w:val="DPCbullet1"/>
      </w:pPr>
      <w:r w:rsidRPr="00737A43">
        <w:t>Vic</w:t>
      </w:r>
      <w:r>
        <w:t xml:space="preserve">toria </w:t>
      </w:r>
      <w:r w:rsidRPr="00737A43">
        <w:t>Police</w:t>
      </w:r>
    </w:p>
    <w:p w14:paraId="5B580EFF" w14:textId="77777777" w:rsidR="006936A8" w:rsidRPr="00737A43" w:rsidRDefault="006936A8" w:rsidP="009B7D34">
      <w:pPr>
        <w:pStyle w:val="DPCbullet1"/>
      </w:pPr>
      <w:r>
        <w:t>CenITex (to removed doubt for implementation matters)</w:t>
      </w:r>
    </w:p>
    <w:p w14:paraId="5B580F00" w14:textId="77777777" w:rsidR="00190A51" w:rsidRDefault="00190A51" w:rsidP="009B7D34">
      <w:pPr>
        <w:pStyle w:val="DPCbody"/>
      </w:pPr>
    </w:p>
    <w:p w14:paraId="5B580F01" w14:textId="77777777" w:rsidR="009B7D34" w:rsidRDefault="009B7D34" w:rsidP="009B7D34">
      <w:pPr>
        <w:pStyle w:val="DPCbody"/>
      </w:pPr>
      <w:r w:rsidRPr="002205D1">
        <w:t xml:space="preserve">These are referred to </w:t>
      </w:r>
      <w:r>
        <w:t>collectively as ‘</w:t>
      </w:r>
      <w:r w:rsidRPr="002205D1">
        <w:t>department</w:t>
      </w:r>
      <w:r>
        <w:t>s’</w:t>
      </w:r>
      <w:r w:rsidRPr="002205D1">
        <w:t xml:space="preserve"> in this document.</w:t>
      </w:r>
    </w:p>
    <w:p w14:paraId="5B580F02" w14:textId="77777777" w:rsidR="00EF2B38" w:rsidRPr="00EF2B38" w:rsidRDefault="009B7D34" w:rsidP="00EF2B38">
      <w:pPr>
        <w:spacing w:before="0" w:after="0" w:line="240" w:lineRule="auto"/>
        <w:sectPr w:rsidR="00EF2B38" w:rsidRPr="00EF2B38" w:rsidSect="00AB6E15">
          <w:headerReference w:type="even" r:id="rId18"/>
          <w:headerReference w:type="default" r:id="rId19"/>
          <w:footerReference w:type="even" r:id="rId20"/>
          <w:footerReference w:type="default" r:id="rId21"/>
          <w:footerReference w:type="first" r:id="rId22"/>
          <w:pgSz w:w="11906" w:h="16838" w:code="9"/>
          <w:pgMar w:top="1134" w:right="1304" w:bottom="1134" w:left="1304" w:header="567" w:footer="510" w:gutter="0"/>
          <w:cols w:space="720"/>
          <w:docGrid w:linePitch="360"/>
        </w:sectPr>
      </w:pPr>
      <w:r>
        <w:br w:type="page"/>
      </w:r>
    </w:p>
    <w:p w14:paraId="5B580F03" w14:textId="77777777" w:rsidR="009B7D34" w:rsidRDefault="001B2CFC" w:rsidP="009B7D34">
      <w:pPr>
        <w:pStyle w:val="Heading1"/>
      </w:pPr>
      <w:bookmarkStart w:id="13" w:name="_Toc461804358"/>
      <w:r>
        <w:lastRenderedPageBreak/>
        <w:t>Overview</w:t>
      </w:r>
      <w:bookmarkEnd w:id="13"/>
    </w:p>
    <w:p w14:paraId="5B580F04" w14:textId="77777777" w:rsidR="00636120" w:rsidRDefault="00636120" w:rsidP="00636120">
      <w:pPr>
        <w:pStyle w:val="DPCbody"/>
      </w:pPr>
      <w:r w:rsidRPr="003E15CB">
        <w:rPr>
          <w:b/>
        </w:rPr>
        <w:t>Overview</w:t>
      </w:r>
      <w:r>
        <w:t xml:space="preserve"> – See Figure 1. </w:t>
      </w:r>
      <w:r w:rsidR="009B7D34">
        <w:t xml:space="preserve">A consistent and </w:t>
      </w:r>
      <w:r w:rsidR="006F1DAA">
        <w:t>streamlined</w:t>
      </w:r>
      <w:r w:rsidR="009B7D34">
        <w:t xml:space="preserve"> f</w:t>
      </w:r>
      <w:r w:rsidR="009B7D34" w:rsidRPr="007E7CD8">
        <w:t xml:space="preserve">inance platform that provides a better user experience, reduced effort in performing upgrades, modern functionality and </w:t>
      </w:r>
      <w:r>
        <w:t xml:space="preserve">opportunity for simpler </w:t>
      </w:r>
      <w:r w:rsidR="009B7D34" w:rsidRPr="007E7CD8">
        <w:t>whole of government financial reporting.</w:t>
      </w:r>
    </w:p>
    <w:p w14:paraId="5B580F05" w14:textId="77777777" w:rsidR="009B7D34" w:rsidRPr="00636120" w:rsidRDefault="00D54C6E" w:rsidP="00636120">
      <w:pPr>
        <w:pStyle w:val="DPCbody"/>
        <w:sectPr w:rsidR="009B7D34" w:rsidRPr="00636120" w:rsidSect="001B2CFC">
          <w:headerReference w:type="even" r:id="rId23"/>
          <w:headerReference w:type="default" r:id="rId24"/>
          <w:footerReference w:type="even" r:id="rId25"/>
          <w:footerReference w:type="default" r:id="rId26"/>
          <w:footerReference w:type="first" r:id="rId27"/>
          <w:pgSz w:w="11906" w:h="16838" w:code="9"/>
          <w:pgMar w:top="1134" w:right="1304" w:bottom="1134" w:left="1304" w:header="567" w:footer="510" w:gutter="0"/>
          <w:cols w:space="720"/>
          <w:docGrid w:linePitch="360"/>
        </w:sectPr>
      </w:pPr>
      <w:r>
        <w:rPr>
          <w:noProof/>
          <w:lang w:eastAsia="en-AU"/>
        </w:rPr>
        <mc:AlternateContent>
          <mc:Choice Requires="wps">
            <w:drawing>
              <wp:anchor distT="0" distB="0" distL="114300" distR="114300" simplePos="0" relativeHeight="251689984" behindDoc="0" locked="0" layoutInCell="1" allowOverlap="1" wp14:anchorId="5B581096" wp14:editId="5B581097">
                <wp:simplePos x="0" y="0"/>
                <wp:positionH relativeFrom="column">
                  <wp:posOffset>489785</wp:posOffset>
                </wp:positionH>
                <wp:positionV relativeFrom="paragraph">
                  <wp:posOffset>7237027</wp:posOffset>
                </wp:positionV>
                <wp:extent cx="2374265" cy="1403985"/>
                <wp:effectExtent l="0" t="0" r="63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5B5810EC" w14:textId="77777777" w:rsidR="00D54C6E" w:rsidRPr="00D54C6E" w:rsidRDefault="00D54C6E">
                            <w:pPr>
                              <w:rPr>
                                <w:i/>
                              </w:rPr>
                            </w:pPr>
                            <w:r w:rsidRPr="00D54C6E">
                              <w:rPr>
                                <w:i/>
                              </w:rPr>
                              <w:t>Figure 1 - Overview</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55pt;margin-top:569.85pt;width:186.95pt;height:110.55pt;z-index:2516899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" stroked="f">
                <v:textbox style="mso-fit-shape-to-text:t">
                  <w:txbxContent>
                    <w:p w:rsidR="00D54C6E" w:rsidRPr="00D54C6E" w:rsidRDefault="00D54C6E">
                      <w:pPr>
                        <w:rPr>
                          <w:i/>
                        </w:rPr>
                      </w:pPr>
                      <w:r w:rsidRPr="00D54C6E">
                        <w:rPr>
                          <w:i/>
                        </w:rPr>
                        <w:t>Figure 1 - Overview</w:t>
                      </w:r>
                    </w:p>
                  </w:txbxContent>
                </v:textbox>
              </v:shape>
            </w:pict>
          </mc:Fallback>
        </mc:AlternateContent>
      </w:r>
      <w:r w:rsidR="004379E3">
        <w:rPr>
          <w:noProof/>
          <w:lang w:eastAsia="en-AU"/>
        </w:rPr>
        <mc:AlternateContent>
          <mc:Choice Requires="wpg">
            <w:drawing>
              <wp:anchor distT="0" distB="0" distL="114300" distR="114300" simplePos="0" relativeHeight="251660288" behindDoc="0" locked="0" layoutInCell="1" allowOverlap="1" wp14:anchorId="5B581098" wp14:editId="5B581099">
                <wp:simplePos x="0" y="0"/>
                <wp:positionH relativeFrom="column">
                  <wp:posOffset>417100</wp:posOffset>
                </wp:positionH>
                <wp:positionV relativeFrom="paragraph">
                  <wp:posOffset>676289</wp:posOffset>
                </wp:positionV>
                <wp:extent cx="5701665" cy="6464300"/>
                <wp:effectExtent l="57150" t="57150" r="51435" b="50800"/>
                <wp:wrapNone/>
                <wp:docPr id="39" name="Group 1"/>
                <wp:cNvGraphicFramePr/>
                <a:graphic xmlns:a="http://schemas.openxmlformats.org/drawingml/2006/main">
                  <a:graphicData uri="http://schemas.microsoft.com/office/word/2010/wordprocessingGroup">
                    <wpg:wgp>
                      <wpg:cNvGrpSpPr/>
                      <wpg:grpSpPr>
                        <a:xfrm>
                          <a:off x="0" y="0"/>
                          <a:ext cx="5701665" cy="6464300"/>
                          <a:chOff x="36429" y="0"/>
                          <a:chExt cx="5702087" cy="6527564"/>
                        </a:xfrm>
                      </wpg:grpSpPr>
                      <wps:wsp>
                        <wps:cNvPr id="40" name="Pie 40"/>
                        <wps:cNvSpPr/>
                        <wps:spPr bwMode="auto">
                          <a:xfrm>
                            <a:off x="111452" y="1196"/>
                            <a:ext cx="5586873" cy="5548753"/>
                          </a:xfrm>
                          <a:prstGeom prst="pie">
                            <a:avLst>
                              <a:gd name="adj1" fmla="val 5400315"/>
                              <a:gd name="adj2" fmla="val 8442319"/>
                            </a:avLst>
                          </a:prstGeom>
                          <a:solidFill>
                            <a:srgbClr val="FFFFFF">
                              <a:lumMod val="85000"/>
                            </a:srgbClr>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wps:spPr>
                        <wps:bodyPr vert="horz" wrap="square" lIns="90000" tIns="45720" rIns="90000" bIns="45720" numCol="1" rtlCol="0" anchor="t" anchorCtr="0" compatLnSpc="1">
                          <a:prstTxWarp prst="textNoShape">
                            <a:avLst/>
                          </a:prstTxWarp>
                        </wps:bodyPr>
                      </wps:wsp>
                      <wps:wsp>
                        <wps:cNvPr id="41" name="Pie 41"/>
                        <wps:cNvSpPr/>
                        <wps:spPr bwMode="auto">
                          <a:xfrm>
                            <a:off x="1369616" y="1247526"/>
                            <a:ext cx="3073167" cy="3052199"/>
                          </a:xfrm>
                          <a:prstGeom prst="pie">
                            <a:avLst>
                              <a:gd name="adj1" fmla="val 5400614"/>
                              <a:gd name="adj2" fmla="val 8447572"/>
                            </a:avLst>
                          </a:prstGeom>
                          <a:solidFill>
                            <a:srgbClr val="000000">
                              <a:lumMod val="95000"/>
                              <a:lumOff val="5000"/>
                            </a:srgbClr>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wps:spPr>
                        <wps:bodyPr vert="horz" wrap="square" lIns="90000" tIns="45720" rIns="90000" bIns="45720" numCol="1" rtlCol="0" anchor="t" anchorCtr="0" compatLnSpc="1">
                          <a:prstTxWarp prst="textNoShape">
                            <a:avLst/>
                          </a:prstTxWarp>
                        </wps:bodyPr>
                      </wps:wsp>
                      <wps:wsp>
                        <wps:cNvPr id="42" name="Pie 42"/>
                        <wps:cNvSpPr/>
                        <wps:spPr bwMode="auto">
                          <a:xfrm>
                            <a:off x="111471" y="0"/>
                            <a:ext cx="5586873" cy="5548753"/>
                          </a:xfrm>
                          <a:prstGeom prst="pie">
                            <a:avLst>
                              <a:gd name="adj1" fmla="val 18518756"/>
                              <a:gd name="adj2" fmla="val 21476199"/>
                            </a:avLst>
                          </a:prstGeom>
                          <a:solidFill>
                            <a:srgbClr val="FFFFFF">
                              <a:lumMod val="85000"/>
                            </a:srgbClr>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wps:spPr>
                        <wps:bodyPr vert="horz" wrap="square" lIns="90000" tIns="45720" rIns="90000" bIns="45720" numCol="1" rtlCol="0" anchor="t" anchorCtr="0" compatLnSpc="1">
                          <a:prstTxWarp prst="textNoShape">
                            <a:avLst/>
                          </a:prstTxWarp>
                        </wps:bodyPr>
                      </wps:wsp>
                      <wps:wsp>
                        <wps:cNvPr id="43" name="Pie 43"/>
                        <wps:cNvSpPr/>
                        <wps:spPr bwMode="auto">
                          <a:xfrm>
                            <a:off x="111471" y="0"/>
                            <a:ext cx="5586873" cy="5548753"/>
                          </a:xfrm>
                          <a:prstGeom prst="pie">
                            <a:avLst>
                              <a:gd name="adj1" fmla="val 15065094"/>
                              <a:gd name="adj2" fmla="val 18502193"/>
                            </a:avLst>
                          </a:prstGeom>
                          <a:solidFill>
                            <a:srgbClr val="FFFFFF">
                              <a:lumMod val="85000"/>
                            </a:srgbClr>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wps:spPr>
                        <wps:bodyPr vert="horz" wrap="square" lIns="90000" tIns="45720" rIns="90000" bIns="45720" numCol="1" rtlCol="0" anchor="t" anchorCtr="0" compatLnSpc="1">
                          <a:prstTxWarp prst="textNoShape">
                            <a:avLst/>
                          </a:prstTxWarp>
                        </wps:bodyPr>
                      </wps:wsp>
                      <wps:wsp>
                        <wps:cNvPr id="44" name="Pie 44"/>
                        <wps:cNvSpPr/>
                        <wps:spPr bwMode="auto">
                          <a:xfrm>
                            <a:off x="111471" y="0"/>
                            <a:ext cx="5586873" cy="5548753"/>
                          </a:xfrm>
                          <a:prstGeom prst="pie">
                            <a:avLst>
                              <a:gd name="adj1" fmla="val 10578561"/>
                              <a:gd name="adj2" fmla="val 15062396"/>
                            </a:avLst>
                          </a:prstGeom>
                          <a:gradFill flip="none" rotWithShape="1">
                            <a:gsLst>
                              <a:gs pos="0">
                                <a:srgbClr val="68A9CA">
                                  <a:tint val="66000"/>
                                  <a:satMod val="160000"/>
                                </a:srgbClr>
                              </a:gs>
                              <a:gs pos="50000">
                                <a:srgbClr val="68A9CA">
                                  <a:tint val="44500"/>
                                  <a:satMod val="160000"/>
                                </a:srgbClr>
                              </a:gs>
                              <a:gs pos="100000">
                                <a:srgbClr val="68A9CA">
                                  <a:tint val="23500"/>
                                  <a:satMod val="160000"/>
                                </a:srgbClr>
                              </a:gs>
                            </a:gsLst>
                            <a:lin ang="16200000" scaled="1"/>
                            <a:tileRect/>
                          </a:gra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wps:spPr>
                        <wps:bodyPr vert="horz" wrap="square" lIns="90000" tIns="45720" rIns="90000" bIns="45720" numCol="1" rtlCol="0" anchor="t" anchorCtr="0" compatLnSpc="1">
                          <a:prstTxWarp prst="textNoShape">
                            <a:avLst/>
                          </a:prstTxWarp>
                        </wps:bodyPr>
                      </wps:wsp>
                      <wps:wsp>
                        <wps:cNvPr id="45" name="Pie 45"/>
                        <wps:cNvSpPr/>
                        <wps:spPr bwMode="auto">
                          <a:xfrm>
                            <a:off x="111471" y="0"/>
                            <a:ext cx="5586873" cy="5548753"/>
                          </a:xfrm>
                          <a:prstGeom prst="pie">
                            <a:avLst>
                              <a:gd name="adj1" fmla="val 8450115"/>
                              <a:gd name="adj2" fmla="val 10584802"/>
                            </a:avLst>
                          </a:prstGeom>
                          <a:solidFill>
                            <a:srgbClr val="FFFFFF">
                              <a:lumMod val="85000"/>
                            </a:srgbClr>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wps:spPr>
                        <wps:bodyPr vert="horz" wrap="square" lIns="90000" tIns="45720" rIns="90000" bIns="45720" numCol="1" rtlCol="0" anchor="t" anchorCtr="0" compatLnSpc="1">
                          <a:prstTxWarp prst="textNoShape">
                            <a:avLst/>
                          </a:prstTxWarp>
                        </wps:bodyPr>
                      </wps:wsp>
                      <wps:wsp>
                        <wps:cNvPr id="46" name="Pie 46"/>
                        <wps:cNvSpPr/>
                        <wps:spPr bwMode="auto">
                          <a:xfrm>
                            <a:off x="111471" y="0"/>
                            <a:ext cx="5586873" cy="5548753"/>
                          </a:xfrm>
                          <a:prstGeom prst="pie">
                            <a:avLst>
                              <a:gd name="adj1" fmla="val 21472180"/>
                              <a:gd name="adj2" fmla="val 5395377"/>
                            </a:avLst>
                          </a:prstGeom>
                          <a:solidFill>
                            <a:srgbClr val="FFFFFF">
                              <a:lumMod val="85000"/>
                            </a:srgbClr>
                          </a:solidFill>
                          <a:ln w="6350" cap="flat" cmpd="sng" algn="ctr">
                            <a:solidFill>
                              <a:srgbClr val="FFFFFF">
                                <a:lumMod val="50000"/>
                              </a:srgbClr>
                            </a:solidFill>
                            <a:prstDash val="solid"/>
                            <a:round/>
                            <a:headEnd type="none" w="med" len="med"/>
                            <a:tailEnd type="none" w="med" len="med"/>
                          </a:ln>
                          <a:effectLst/>
                        </wps:spPr>
                        <wps:bodyPr vert="horz" wrap="square" lIns="90000" tIns="45720" rIns="90000" bIns="45720" numCol="1" rtlCol="0" anchor="t" anchorCtr="0" compatLnSpc="1">
                          <a:prstTxWarp prst="textNoShape">
                            <a:avLst/>
                          </a:prstTxWarp>
                        </wps:bodyPr>
                      </wps:wsp>
                      <wps:wsp>
                        <wps:cNvPr id="47" name="Pie 47"/>
                        <wps:cNvSpPr/>
                        <wps:spPr bwMode="auto">
                          <a:xfrm>
                            <a:off x="1368324" y="1269164"/>
                            <a:ext cx="3073167" cy="3052199"/>
                          </a:xfrm>
                          <a:prstGeom prst="pie">
                            <a:avLst>
                              <a:gd name="adj1" fmla="val 18499932"/>
                              <a:gd name="adj2" fmla="val 21455815"/>
                            </a:avLst>
                          </a:prstGeom>
                          <a:solidFill>
                            <a:srgbClr val="000000">
                              <a:lumMod val="95000"/>
                              <a:lumOff val="5000"/>
                            </a:srgbClr>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wps:spPr>
                        <wps:bodyPr vert="horz" wrap="square" lIns="90000" tIns="45720" rIns="90000" bIns="45720" numCol="1" rtlCol="0" anchor="t" anchorCtr="0" compatLnSpc="1">
                          <a:prstTxWarp prst="textNoShape">
                            <a:avLst/>
                          </a:prstTxWarp>
                        </wps:bodyPr>
                      </wps:wsp>
                      <wps:wsp>
                        <wps:cNvPr id="48" name="Pie 48"/>
                        <wps:cNvSpPr/>
                        <wps:spPr bwMode="auto">
                          <a:xfrm>
                            <a:off x="1368324" y="1269164"/>
                            <a:ext cx="3073167" cy="3052199"/>
                          </a:xfrm>
                          <a:prstGeom prst="pie">
                            <a:avLst>
                              <a:gd name="adj1" fmla="val 15073724"/>
                              <a:gd name="adj2" fmla="val 18487666"/>
                            </a:avLst>
                          </a:prstGeom>
                          <a:solidFill>
                            <a:srgbClr val="000000">
                              <a:lumMod val="95000"/>
                              <a:lumOff val="5000"/>
                            </a:srgbClr>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wps:spPr>
                        <wps:bodyPr vert="horz" wrap="square" lIns="90000" tIns="45720" rIns="90000" bIns="45720" numCol="1" rtlCol="0" anchor="t" anchorCtr="0" compatLnSpc="1">
                          <a:prstTxWarp prst="textNoShape">
                            <a:avLst/>
                          </a:prstTxWarp>
                        </wps:bodyPr>
                      </wps:wsp>
                      <wps:wsp>
                        <wps:cNvPr id="49" name="Pie 49"/>
                        <wps:cNvSpPr/>
                        <wps:spPr bwMode="auto">
                          <a:xfrm>
                            <a:off x="1368324" y="1248278"/>
                            <a:ext cx="3073167" cy="3052199"/>
                          </a:xfrm>
                          <a:prstGeom prst="pie">
                            <a:avLst>
                              <a:gd name="adj1" fmla="val 21468025"/>
                              <a:gd name="adj2" fmla="val 5410053"/>
                            </a:avLst>
                          </a:prstGeom>
                          <a:solidFill>
                            <a:srgbClr val="0D0D0D"/>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wps:spPr>
                        <wps:bodyPr vert="horz" wrap="square" lIns="90000" tIns="45720" rIns="90000" bIns="45720" numCol="1" rtlCol="0" anchor="t" anchorCtr="0" compatLnSpc="1">
                          <a:prstTxWarp prst="textNoShape">
                            <a:avLst/>
                          </a:prstTxWarp>
                        </wps:bodyPr>
                      </wps:wsp>
                      <wps:wsp>
                        <wps:cNvPr id="50" name="Pie 50"/>
                        <wps:cNvSpPr/>
                        <wps:spPr bwMode="auto">
                          <a:xfrm>
                            <a:off x="1368324" y="1269164"/>
                            <a:ext cx="3073167" cy="3052199"/>
                          </a:xfrm>
                          <a:prstGeom prst="pie">
                            <a:avLst>
                              <a:gd name="adj1" fmla="val 10637225"/>
                              <a:gd name="adj2" fmla="val 15091503"/>
                            </a:avLst>
                          </a:prstGeom>
                          <a:solidFill>
                            <a:srgbClr val="68A9CA"/>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wps:spPr>
                        <wps:bodyPr vert="horz" wrap="square" lIns="90000" tIns="45720" rIns="90000" bIns="45720" numCol="1" rtlCol="0" anchor="t" anchorCtr="0" compatLnSpc="1">
                          <a:prstTxWarp prst="textNoShape">
                            <a:avLst/>
                          </a:prstTxWarp>
                        </wps:bodyPr>
                      </wps:wsp>
                      <wps:wsp>
                        <wps:cNvPr id="51" name="Pie 51"/>
                        <wps:cNvSpPr/>
                        <wps:spPr bwMode="auto">
                          <a:xfrm>
                            <a:off x="1368324" y="1248278"/>
                            <a:ext cx="3073167" cy="3052199"/>
                          </a:xfrm>
                          <a:prstGeom prst="pie">
                            <a:avLst>
                              <a:gd name="adj1" fmla="val 8482019"/>
                              <a:gd name="adj2" fmla="val 10608924"/>
                            </a:avLst>
                          </a:prstGeom>
                          <a:solidFill>
                            <a:srgbClr val="0D0D0D"/>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wps:spPr>
                        <wps:bodyPr vert="horz" wrap="square" lIns="90000" tIns="45720" rIns="90000" bIns="45720" numCol="1" rtlCol="0" anchor="t" anchorCtr="0" compatLnSpc="1">
                          <a:prstTxWarp prst="textNoShape">
                            <a:avLst/>
                          </a:prstTxWarp>
                        </wps:bodyPr>
                      </wps:wsp>
                      <wps:wsp>
                        <wps:cNvPr id="52" name="TextBox 31"/>
                        <wps:cNvSpPr txBox="1"/>
                        <wps:spPr>
                          <a:xfrm rot="849777">
                            <a:off x="2442541" y="1640728"/>
                            <a:ext cx="1300480" cy="387278"/>
                          </a:xfrm>
                          <a:prstGeom prst="rect">
                            <a:avLst/>
                          </a:prstGeom>
                          <a:noFill/>
                          <a:scene3d>
                            <a:camera prst="orthographicFront"/>
                            <a:lightRig rig="threePt" dir="t"/>
                          </a:scene3d>
                          <a:sp3d extrusionH="69850" prstMaterial="dkEdge"/>
                        </wps:spPr>
                        <wps:txbx>
                          <w:txbxContent>
                            <w:p w14:paraId="5B5810ED" w14:textId="77777777"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FINANCIAL</w:t>
                              </w:r>
                            </w:p>
                            <w:p w14:paraId="5B5810EE" w14:textId="77777777"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REPORTING</w:t>
                              </w:r>
                            </w:p>
                          </w:txbxContent>
                        </wps:txbx>
                        <wps:bodyPr spcFirstLastPara="1" wrap="square" numCol="1" rtlCol="0">
                          <a:prstTxWarp prst="textArchUp">
                            <a:avLst>
                              <a:gd name="adj" fmla="val 10501339"/>
                            </a:avLst>
                          </a:prstTxWarp>
                          <a:spAutoFit/>
                        </wps:bodyPr>
                      </wps:wsp>
                      <wps:wsp>
                        <wps:cNvPr id="53" name="TextBox 41"/>
                        <wps:cNvSpPr txBox="1"/>
                        <wps:spPr>
                          <a:xfrm rot="4060832">
                            <a:off x="3226978" y="2029749"/>
                            <a:ext cx="1333032" cy="383540"/>
                          </a:xfrm>
                          <a:prstGeom prst="rect">
                            <a:avLst/>
                          </a:prstGeom>
                          <a:noFill/>
                          <a:scene3d>
                            <a:camera prst="orthographicFront"/>
                            <a:lightRig rig="threePt" dir="t"/>
                          </a:scene3d>
                          <a:sp3d extrusionH="69850" prstMaterial="dkEdge"/>
                        </wps:spPr>
                        <wps:txbx>
                          <w:txbxContent>
                            <w:p w14:paraId="5B5810EF" w14:textId="77777777"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MANAGEMENT</w:t>
                              </w:r>
                            </w:p>
                            <w:p w14:paraId="5B5810F0" w14:textId="77777777"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REPORTING</w:t>
                              </w:r>
                            </w:p>
                          </w:txbxContent>
                        </wps:txbx>
                        <wps:bodyPr spcFirstLastPara="1" wrap="square" numCol="1" rtlCol="0">
                          <a:prstTxWarp prst="textArchUp">
                            <a:avLst>
                              <a:gd name="adj" fmla="val 10436668"/>
                            </a:avLst>
                          </a:prstTxWarp>
                          <a:spAutoFit/>
                        </wps:bodyPr>
                      </wps:wsp>
                      <wps:wsp>
                        <wps:cNvPr id="54" name="TextBox 45"/>
                        <wps:cNvSpPr txBox="1"/>
                        <wps:spPr>
                          <a:xfrm rot="4344492">
                            <a:off x="1285375" y="3072183"/>
                            <a:ext cx="1333032" cy="237490"/>
                          </a:xfrm>
                          <a:prstGeom prst="rect">
                            <a:avLst/>
                          </a:prstGeom>
                          <a:noFill/>
                          <a:scene3d>
                            <a:camera prst="orthographicFront"/>
                            <a:lightRig rig="threePt" dir="t"/>
                          </a:scene3d>
                          <a:sp3d extrusionH="69850" prstMaterial="dkEdge"/>
                        </wps:spPr>
                        <wps:txbx>
                          <w:txbxContent>
                            <w:p w14:paraId="5B5810F1" w14:textId="77777777"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CONTROLS</w:t>
                              </w:r>
                            </w:p>
                          </w:txbxContent>
                        </wps:txbx>
                        <wps:bodyPr spcFirstLastPara="1" wrap="square" numCol="1" rtlCol="0">
                          <a:prstTxWarp prst="textArchDown">
                            <a:avLst>
                              <a:gd name="adj" fmla="val 21279935"/>
                            </a:avLst>
                          </a:prstTxWarp>
                          <a:spAutoFit/>
                        </wps:bodyPr>
                      </wps:wsp>
                      <wps:wsp>
                        <wps:cNvPr id="55" name="TextBox 46"/>
                        <wps:cNvSpPr txBox="1"/>
                        <wps:spPr>
                          <a:xfrm rot="18256127">
                            <a:off x="1333218" y="1930470"/>
                            <a:ext cx="1352909" cy="529590"/>
                          </a:xfrm>
                          <a:prstGeom prst="rect">
                            <a:avLst/>
                          </a:prstGeom>
                          <a:noFill/>
                          <a:scene3d>
                            <a:camera prst="orthographicFront"/>
                            <a:lightRig rig="threePt" dir="t"/>
                          </a:scene3d>
                          <a:sp3d extrusionH="69850" prstMaterial="dkEdge"/>
                        </wps:spPr>
                        <wps:txbx>
                          <w:txbxContent>
                            <w:p w14:paraId="5B5810F2" w14:textId="77777777"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SYSTEM</w:t>
                              </w:r>
                            </w:p>
                            <w:p w14:paraId="5B5810F3" w14:textId="77777777"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DELIVERY</w:t>
                              </w:r>
                            </w:p>
                            <w:p w14:paraId="5B5810F4" w14:textId="77777777"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REQUIREMENTS</w:t>
                              </w:r>
                            </w:p>
                          </w:txbxContent>
                        </wps:txbx>
                        <wps:bodyPr spcFirstLastPara="1" wrap="square" numCol="1" rtlCol="0">
                          <a:prstTxWarp prst="textArchUp">
                            <a:avLst>
                              <a:gd name="adj" fmla="val 10216898"/>
                            </a:avLst>
                          </a:prstTxWarp>
                          <a:spAutoFit/>
                        </wps:bodyPr>
                      </wps:wsp>
                      <wps:wsp>
                        <wps:cNvPr id="56" name="TextBox 72"/>
                        <wps:cNvSpPr txBox="1"/>
                        <wps:spPr>
                          <a:xfrm rot="21037438">
                            <a:off x="87454" y="2967007"/>
                            <a:ext cx="1223645" cy="423826"/>
                          </a:xfrm>
                          <a:prstGeom prst="rect">
                            <a:avLst/>
                          </a:prstGeom>
                          <a:noFill/>
                          <a:scene3d>
                            <a:camera prst="orthographicFront"/>
                            <a:lightRig rig="threePt" dir="t"/>
                          </a:scene3d>
                          <a:sp3d extrusionH="69850" prstMaterial="dkEdge"/>
                        </wps:spPr>
                        <wps:txbx>
                          <w:txbxContent>
                            <w:p w14:paraId="5B5810F5" w14:textId="77777777" w:rsidR="001B2CFC" w:rsidRDefault="001B2CFC" w:rsidP="001B2CFC">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ROLES &amp; RESPONSIBILITY BASED</w:t>
                              </w:r>
                            </w:p>
                          </w:txbxContent>
                        </wps:txbx>
                        <wps:bodyPr wrap="square" rtlCol="0">
                          <a:spAutoFit/>
                        </wps:bodyPr>
                      </wps:wsp>
                      <wps:wsp>
                        <wps:cNvPr id="57" name="Oval 57"/>
                        <wps:cNvSpPr/>
                        <wps:spPr bwMode="auto">
                          <a:xfrm>
                            <a:off x="2062149" y="1903438"/>
                            <a:ext cx="1724162" cy="1767272"/>
                          </a:xfrm>
                          <a:prstGeom prst="ellipse">
                            <a:avLst/>
                          </a:prstGeom>
                          <a:solidFill>
                            <a:srgbClr val="FFFFFF">
                              <a:lumMod val="95000"/>
                            </a:srgbClr>
                          </a:solidFill>
                          <a:ln w="6350" cap="flat" cmpd="sng" algn="ctr">
                            <a:solidFill>
                              <a:srgbClr val="BFD0D8"/>
                            </a:solidFill>
                            <a:prstDash val="solid"/>
                            <a:round/>
                            <a:headEnd type="none" w="med" len="med"/>
                            <a:tailEnd type="none" w="med" len="med"/>
                          </a:ln>
                          <a:effectLst/>
                          <a:scene3d>
                            <a:camera prst="orthographicFront"/>
                            <a:lightRig rig="threePt" dir="t"/>
                          </a:scene3d>
                          <a:sp3d extrusionH="69850" prstMaterial="dkEdge"/>
                        </wps:spPr>
                        <wps:bodyPr vert="horz" wrap="square" lIns="90000" tIns="45720" rIns="90000" bIns="45720" numCol="1" rtlCol="0" anchor="t" anchorCtr="0" compatLnSpc="1">
                          <a:prstTxWarp prst="textNoShape">
                            <a:avLst/>
                          </a:prstTxWarp>
                        </wps:bodyPr>
                      </wps:wsp>
                      <wps:wsp>
                        <wps:cNvPr id="58" name="TextBox 89"/>
                        <wps:cNvSpPr txBox="1"/>
                        <wps:spPr>
                          <a:xfrm rot="20063678">
                            <a:off x="181616" y="3455948"/>
                            <a:ext cx="1377950" cy="423826"/>
                          </a:xfrm>
                          <a:prstGeom prst="rect">
                            <a:avLst/>
                          </a:prstGeom>
                          <a:noFill/>
                          <a:scene3d>
                            <a:camera prst="orthographicFront"/>
                            <a:lightRig rig="threePt" dir="t"/>
                          </a:scene3d>
                          <a:sp3d extrusionH="69850" prstMaterial="dkEdge"/>
                        </wps:spPr>
                        <wps:txbx>
                          <w:txbxContent>
                            <w:p w14:paraId="5B5810F6" w14:textId="77777777" w:rsidR="001B2CFC" w:rsidRDefault="001B2CFC" w:rsidP="001B2CFC">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 xml:space="preserve">FINANCIAL APPROVAL WORKFLOW PROCESSES   AUTOMATED </w:t>
                              </w:r>
                            </w:p>
                          </w:txbxContent>
                        </wps:txbx>
                        <wps:bodyPr wrap="square" rtlCol="0">
                          <a:spAutoFit/>
                        </wps:bodyPr>
                      </wps:wsp>
                      <wps:wsp>
                        <wps:cNvPr id="59" name="TextBox 94"/>
                        <wps:cNvSpPr txBox="1"/>
                        <wps:spPr>
                          <a:xfrm rot="1753190">
                            <a:off x="1925440" y="3658010"/>
                            <a:ext cx="902970" cy="239805"/>
                          </a:xfrm>
                          <a:prstGeom prst="rect">
                            <a:avLst/>
                          </a:prstGeom>
                          <a:noFill/>
                          <a:scene3d>
                            <a:camera prst="orthographicFront"/>
                            <a:lightRig rig="threePt" dir="t"/>
                          </a:scene3d>
                          <a:sp3d extrusionH="69850" prstMaterial="dkEdge"/>
                        </wps:spPr>
                        <wps:txbx>
                          <w:txbxContent>
                            <w:p w14:paraId="5B5810F7" w14:textId="77777777"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COMPLIANCE</w:t>
                              </w:r>
                            </w:p>
                          </w:txbxContent>
                        </wps:txbx>
                        <wps:bodyPr spcFirstLastPara="1" wrap="square" numCol="1" rtlCol="0">
                          <a:prstTxWarp prst="textArchDown">
                            <a:avLst/>
                          </a:prstTxWarp>
                          <a:spAutoFit/>
                        </wps:bodyPr>
                      </wps:wsp>
                      <wps:wsp>
                        <wps:cNvPr id="60" name="TextBox 98"/>
                        <wps:cNvSpPr txBox="1"/>
                        <wps:spPr>
                          <a:xfrm>
                            <a:off x="2264588" y="2994449"/>
                            <a:ext cx="1325245" cy="239805"/>
                          </a:xfrm>
                          <a:prstGeom prst="rect">
                            <a:avLst/>
                          </a:prstGeom>
                          <a:noFill/>
                          <a:scene3d>
                            <a:camera prst="orthographicFront"/>
                            <a:lightRig rig="threePt" dir="t"/>
                          </a:scene3d>
                          <a:sp3d prstMaterial="dkEdge"/>
                        </wps:spPr>
                        <wps:txbx>
                          <w:txbxContent>
                            <w:p w14:paraId="5B5810F8" w14:textId="77777777"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262626" w:themeColor="text1" w:themeTint="D9"/>
                                  <w:kern w:val="24"/>
                                  <w:sz w:val="20"/>
                                  <w:szCs w:val="20"/>
                                </w:rPr>
                                <w:t>&lt;me&gt;@vic.gov.au</w:t>
                              </w:r>
                            </w:p>
                          </w:txbxContent>
                        </wps:txbx>
                        <wps:bodyPr wrap="square" rtlCol="0">
                          <a:spAutoFit/>
                        </wps:bodyPr>
                      </wps:wsp>
                      <wpg:grpSp>
                        <wpg:cNvPr id="61" name="Group 61"/>
                        <wpg:cNvGrpSpPr/>
                        <wpg:grpSpPr>
                          <a:xfrm>
                            <a:off x="2545731" y="2240315"/>
                            <a:ext cx="757854" cy="691617"/>
                            <a:chOff x="2545731" y="2240315"/>
                            <a:chExt cx="1222876" cy="1193617"/>
                          </a:xfrm>
                          <a:solidFill>
                            <a:srgbClr val="0099E6">
                              <a:lumMod val="75000"/>
                            </a:srgbClr>
                          </a:solidFill>
                          <a:effectLst>
                            <a:reflection blurRad="6350" stA="29000" endPos="90000" dist="12700" dir="5400000" sy="-100000" algn="bl" rotWithShape="0"/>
                          </a:effectLst>
                          <a:scene3d>
                            <a:camera prst="orthographicFront"/>
                            <a:lightRig rig="threePt" dir="t"/>
                          </a:scene3d>
                        </wpg:grpSpPr>
                        <wps:wsp>
                          <wps:cNvPr id="62" name="Freeform 62"/>
                          <wps:cNvSpPr/>
                          <wps:spPr bwMode="auto">
                            <a:xfrm>
                              <a:off x="2545731" y="2872262"/>
                              <a:ext cx="1222876" cy="561670"/>
                            </a:xfrm>
                            <a:custGeom>
                              <a:avLst/>
                              <a:gdLst>
                                <a:gd name="connsiteX0" fmla="*/ 338750 w 1222876"/>
                                <a:gd name="connsiteY0" fmla="*/ 0 h 561670"/>
                                <a:gd name="connsiteX1" fmla="*/ 339785 w 1222876"/>
                                <a:gd name="connsiteY1" fmla="*/ 1211 h 561670"/>
                                <a:gd name="connsiteX2" fmla="*/ 611438 w 1222876"/>
                                <a:gd name="connsiteY2" fmla="*/ 109844 h 561670"/>
                                <a:gd name="connsiteX3" fmla="*/ 883091 w 1222876"/>
                                <a:gd name="connsiteY3" fmla="*/ 1211 h 561670"/>
                                <a:gd name="connsiteX4" fmla="*/ 884126 w 1222876"/>
                                <a:gd name="connsiteY4" fmla="*/ 0 h 561670"/>
                                <a:gd name="connsiteX5" fmla="*/ 953299 w 1222876"/>
                                <a:gd name="connsiteY5" fmla="*/ 36442 h 561670"/>
                                <a:gd name="connsiteX6" fmla="*/ 1222876 w 1222876"/>
                                <a:gd name="connsiteY6" fmla="*/ 528547 h 561670"/>
                                <a:gd name="connsiteX7" fmla="*/ 1219436 w 1222876"/>
                                <a:gd name="connsiteY7" fmla="*/ 561670 h 561670"/>
                                <a:gd name="connsiteX8" fmla="*/ 3440 w 1222876"/>
                                <a:gd name="connsiteY8" fmla="*/ 561670 h 561670"/>
                                <a:gd name="connsiteX9" fmla="*/ 0 w 1222876"/>
                                <a:gd name="connsiteY9" fmla="*/ 528547 h 561670"/>
                                <a:gd name="connsiteX10" fmla="*/ 269577 w 1222876"/>
                                <a:gd name="connsiteY10" fmla="*/ 36442 h 561670"/>
                                <a:gd name="connsiteX11" fmla="*/ 338750 w 1222876"/>
                                <a:gd name="connsiteY11" fmla="*/ 0 h 561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22876" h="561670">
                                  <a:moveTo>
                                    <a:pt x="338750" y="0"/>
                                  </a:moveTo>
                                  <a:lnTo>
                                    <a:pt x="339785" y="1211"/>
                                  </a:lnTo>
                                  <a:cubicBezTo>
                                    <a:pt x="409307" y="68330"/>
                                    <a:pt x="505351" y="109844"/>
                                    <a:pt x="611438" y="109844"/>
                                  </a:cubicBezTo>
                                  <a:cubicBezTo>
                                    <a:pt x="717525" y="109844"/>
                                    <a:pt x="813569" y="68330"/>
                                    <a:pt x="883091" y="1211"/>
                                  </a:cubicBezTo>
                                  <a:lnTo>
                                    <a:pt x="884126" y="0"/>
                                  </a:lnTo>
                                  <a:lnTo>
                                    <a:pt x="953299" y="36442"/>
                                  </a:lnTo>
                                  <a:cubicBezTo>
                                    <a:pt x="1115942" y="143090"/>
                                    <a:pt x="1222876" y="323698"/>
                                    <a:pt x="1222876" y="528547"/>
                                  </a:cubicBezTo>
                                  <a:lnTo>
                                    <a:pt x="1219436" y="561670"/>
                                  </a:lnTo>
                                  <a:lnTo>
                                    <a:pt x="3440" y="561670"/>
                                  </a:lnTo>
                                  <a:lnTo>
                                    <a:pt x="0" y="528547"/>
                                  </a:lnTo>
                                  <a:cubicBezTo>
                                    <a:pt x="0" y="323698"/>
                                    <a:pt x="106934" y="143090"/>
                                    <a:pt x="269577" y="36442"/>
                                  </a:cubicBezTo>
                                  <a:lnTo>
                                    <a:pt x="338750" y="0"/>
                                  </a:lnTo>
                                  <a:close/>
                                </a:path>
                              </a:pathLst>
                            </a:custGeom>
                            <a:grpFill/>
                            <a:ln w="12700" cap="flat" cmpd="sng" algn="ctr">
                              <a:solidFill>
                                <a:srgbClr val="0099E6">
                                  <a:lumMod val="75000"/>
                                </a:srgbClr>
                              </a:solidFill>
                              <a:prstDash val="solid"/>
                              <a:round/>
                              <a:headEnd type="none" w="med" len="med"/>
                              <a:tailEnd type="none" w="med" len="med"/>
                            </a:ln>
                            <a:effectLst/>
                            <a:sp3d prstMaterial="dkEdge"/>
                            <a:extLs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0000" tIns="45720" rIns="90000" bIns="45720" numCol="1" rtlCol="0" anchor="t" anchorCtr="0" compatLnSpc="1">
                            <a:prstTxWarp prst="textNoShape">
                              <a:avLst/>
                            </a:prstTxWarp>
                          </wps:bodyPr>
                        </wps:wsp>
                        <wps:wsp>
                          <wps:cNvPr id="63" name="Oval 63"/>
                          <wps:cNvSpPr/>
                          <wps:spPr bwMode="auto">
                            <a:xfrm>
                              <a:off x="2807135" y="2240315"/>
                              <a:ext cx="695398" cy="648132"/>
                            </a:xfrm>
                            <a:prstGeom prst="ellipse">
                              <a:avLst/>
                            </a:prstGeom>
                            <a:grpFill/>
                            <a:ln w="12700" cap="flat" cmpd="sng" algn="ctr">
                              <a:solidFill>
                                <a:srgbClr val="0099E6">
                                  <a:lumMod val="75000"/>
                                </a:srgbClr>
                              </a:solidFill>
                              <a:prstDash val="solid"/>
                              <a:round/>
                              <a:headEnd type="none" w="med" len="med"/>
                              <a:tailEnd type="none" w="med" len="med"/>
                            </a:ln>
                            <a:effectLst/>
                            <a:sp3d prstMaterial="dkEdge"/>
                          </wps:spPr>
                          <wps:bodyPr vert="horz" wrap="square" lIns="90000" tIns="45720" rIns="90000" bIns="45720" numCol="1" rtlCol="0" anchor="t" anchorCtr="0" compatLnSpc="1">
                            <a:prstTxWarp prst="textNoShape">
                              <a:avLst/>
                            </a:prstTxWarp>
                          </wps:bodyPr>
                        </wps:wsp>
                      </wpg:grpSp>
                      <wps:wsp>
                        <wps:cNvPr id="96" name="TextBox 124"/>
                        <wps:cNvSpPr txBox="1"/>
                        <wps:spPr>
                          <a:xfrm rot="19530777">
                            <a:off x="488436" y="3835453"/>
                            <a:ext cx="1205865" cy="328289"/>
                          </a:xfrm>
                          <a:prstGeom prst="rect">
                            <a:avLst/>
                          </a:prstGeom>
                          <a:noFill/>
                          <a:scene3d>
                            <a:camera prst="orthographicFront"/>
                            <a:lightRig rig="threePt" dir="t"/>
                          </a:scene3d>
                          <a:sp3d extrusionH="69850" prstMaterial="dkEdge"/>
                        </wps:spPr>
                        <wps:txbx>
                          <w:txbxContent>
                            <w:p w14:paraId="5B5810F9" w14:textId="77777777" w:rsidR="001B2CFC" w:rsidRDefault="001B2CFC" w:rsidP="001B2CFC">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6"/>
                                  <w:szCs w:val="16"/>
                                </w:rPr>
                                <w:t>SATISFY AUDIT REQUIREMENTS</w:t>
                              </w:r>
                            </w:p>
                          </w:txbxContent>
                        </wps:txbx>
                        <wps:bodyPr wrap="square" rtlCol="0">
                          <a:spAutoFit/>
                        </wps:bodyPr>
                      </wps:wsp>
                      <wps:wsp>
                        <wps:cNvPr id="97" name="Rounded Rectangle 97"/>
                        <wps:cNvSpPr/>
                        <wps:spPr bwMode="auto">
                          <a:xfrm>
                            <a:off x="36429" y="5640860"/>
                            <a:ext cx="5702087" cy="886704"/>
                          </a:xfrm>
                          <a:prstGeom prst="roundRect">
                            <a:avLst/>
                          </a:prstGeom>
                          <a:solidFill>
                            <a:srgbClr val="FFFFFF">
                              <a:lumMod val="85000"/>
                            </a:srgbClr>
                          </a:solidFill>
                          <a:ln w="12700" cap="flat" cmpd="sng" algn="ctr">
                            <a:solidFill>
                              <a:srgbClr val="FFFFFF">
                                <a:lumMod val="50000"/>
                              </a:srgbClr>
                            </a:solidFill>
                            <a:prstDash val="solid"/>
                            <a:round/>
                            <a:headEnd type="none" w="med" len="med"/>
                            <a:tailEnd type="none" w="med" len="med"/>
                          </a:ln>
                          <a:effectLst/>
                          <a:scene3d>
                            <a:camera prst="orthographicFront"/>
                            <a:lightRig rig="threePt" dir="t"/>
                          </a:scene3d>
                          <a:sp3d prstMaterial="dkEdge"/>
                        </wps:spPr>
                        <wps:bodyPr vert="horz" wrap="square" lIns="90000" tIns="45720" rIns="90000" bIns="45720" numCol="1" rtlCol="0" anchor="t" anchorCtr="0" compatLnSpc="1">
                          <a:prstTxWarp prst="textNoShape">
                            <a:avLst/>
                          </a:prstTxWarp>
                        </wps:bodyPr>
                      </wps:wsp>
                      <wps:wsp>
                        <wps:cNvPr id="98" name="Rounded Rectangle 98"/>
                        <wps:cNvSpPr/>
                        <wps:spPr bwMode="auto">
                          <a:xfrm>
                            <a:off x="146181" y="5975366"/>
                            <a:ext cx="1860439" cy="391226"/>
                          </a:xfrm>
                          <a:prstGeom prst="roundRect">
                            <a:avLst/>
                          </a:prstGeom>
                          <a:solidFill>
                            <a:srgbClr val="0F222B"/>
                          </a:solidFill>
                          <a:ln w="12700" cap="flat" cmpd="sng" algn="ctr">
                            <a:noFill/>
                            <a:prstDash val="solid"/>
                            <a:round/>
                            <a:headEnd type="none" w="med" len="med"/>
                            <a:tailEnd type="none" w="med" len="med"/>
                          </a:ln>
                          <a:effectLst/>
                        </wps:spPr>
                        <wps:txbx>
                          <w:txbxContent>
                            <w:p w14:paraId="5B5810FA" w14:textId="77777777"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color w:val="FFFFFF" w:themeColor="background1"/>
                                  <w:kern w:val="24"/>
                                  <w:sz w:val="16"/>
                                  <w:szCs w:val="16"/>
                                </w:rPr>
                                <w:t>STANDARD SYSTEMS &amp; BUSINESS PROCESSES</w:t>
                              </w:r>
                            </w:p>
                          </w:txbxContent>
                        </wps:txbx>
                        <wps:bodyPr vert="horz" wrap="square" lIns="90000" tIns="45720" rIns="90000" bIns="45720" numCol="1" rtlCol="0" anchor="ctr" anchorCtr="0" compatLnSpc="1">
                          <a:prstTxWarp prst="textNoShape">
                            <a:avLst/>
                          </a:prstTxWarp>
                        </wps:bodyPr>
                      </wps:wsp>
                      <wps:wsp>
                        <wps:cNvPr id="99" name="Rounded Rectangle 99"/>
                        <wps:cNvSpPr/>
                        <wps:spPr bwMode="auto">
                          <a:xfrm>
                            <a:off x="2145826" y="5978197"/>
                            <a:ext cx="1677158" cy="391226"/>
                          </a:xfrm>
                          <a:prstGeom prst="roundRect">
                            <a:avLst/>
                          </a:prstGeom>
                          <a:solidFill>
                            <a:srgbClr val="0F222B"/>
                          </a:solidFill>
                          <a:ln w="12700" cap="flat" cmpd="sng" algn="ctr">
                            <a:noFill/>
                            <a:prstDash val="solid"/>
                            <a:round/>
                            <a:headEnd type="none" w="med" len="med"/>
                            <a:tailEnd type="none" w="med" len="med"/>
                          </a:ln>
                          <a:effectLst/>
                        </wps:spPr>
                        <wps:txbx>
                          <w:txbxContent>
                            <w:p w14:paraId="5B5810FB" w14:textId="77777777"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color w:val="FFFFFF" w:themeColor="background1"/>
                                  <w:kern w:val="24"/>
                                  <w:sz w:val="16"/>
                                  <w:szCs w:val="16"/>
                                </w:rPr>
                                <w:t>COMMON TECHNOLOGY</w:t>
                              </w:r>
                            </w:p>
                          </w:txbxContent>
                        </wps:txbx>
                        <wps:bodyPr vert="horz" wrap="square" lIns="90000" tIns="45720" rIns="90000" bIns="45720" numCol="1" rtlCol="0" anchor="ctr" anchorCtr="0" compatLnSpc="1">
                          <a:prstTxWarp prst="textNoShape">
                            <a:avLst/>
                          </a:prstTxWarp>
                        </wps:bodyPr>
                      </wps:wsp>
                      <wps:wsp>
                        <wps:cNvPr id="100" name="TextBox 16"/>
                        <wps:cNvSpPr txBox="1"/>
                        <wps:spPr>
                          <a:xfrm>
                            <a:off x="1509719" y="5697808"/>
                            <a:ext cx="2755265" cy="239805"/>
                          </a:xfrm>
                          <a:prstGeom prst="rect">
                            <a:avLst/>
                          </a:prstGeom>
                          <a:noFill/>
                        </wps:spPr>
                        <wps:txbx>
                          <w:txbxContent>
                            <w:p w14:paraId="5B5810FC" w14:textId="77777777"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color w:val="595959" w:themeColor="text1" w:themeTint="A6"/>
                                  <w:kern w:val="24"/>
                                  <w:sz w:val="20"/>
                                  <w:szCs w:val="20"/>
                                </w:rPr>
                                <w:t>FOUNDATIONAL COMPONENTS</w:t>
                              </w:r>
                            </w:p>
                          </w:txbxContent>
                        </wps:txbx>
                        <wps:bodyPr wrap="square" rtlCol="0">
                          <a:spAutoFit/>
                        </wps:bodyPr>
                      </wps:wsp>
                      <wps:wsp>
                        <wps:cNvPr id="101" name="Rounded Rectangle 101"/>
                        <wps:cNvSpPr/>
                        <wps:spPr bwMode="auto">
                          <a:xfrm>
                            <a:off x="3956241" y="5987061"/>
                            <a:ext cx="1677158" cy="391226"/>
                          </a:xfrm>
                          <a:prstGeom prst="roundRect">
                            <a:avLst/>
                          </a:prstGeom>
                          <a:solidFill>
                            <a:srgbClr val="0F222B"/>
                          </a:solidFill>
                          <a:ln w="12700" cap="flat" cmpd="sng" algn="ctr">
                            <a:noFill/>
                            <a:prstDash val="solid"/>
                            <a:round/>
                            <a:headEnd type="none" w="med" len="med"/>
                            <a:tailEnd type="none" w="med" len="med"/>
                          </a:ln>
                          <a:effectLst/>
                        </wps:spPr>
                        <wps:txbx>
                          <w:txbxContent>
                            <w:p w14:paraId="5B5810FD" w14:textId="77777777"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color w:val="FFFFFF" w:themeColor="background1"/>
                                  <w:kern w:val="24"/>
                                  <w:sz w:val="16"/>
                                  <w:szCs w:val="16"/>
                                </w:rPr>
                                <w:t>COMMON INFORMATION TYPES</w:t>
                              </w:r>
                            </w:p>
                          </w:txbxContent>
                        </wps:txbx>
                        <wps:bodyPr vert="horz" wrap="square" lIns="90000" tIns="45720" rIns="90000" bIns="45720" numCol="1" rtlCol="0" anchor="ctr" anchorCtr="0" compatLnSpc="1">
                          <a:prstTxWarp prst="textNoShape">
                            <a:avLst/>
                          </a:prstTxWarp>
                        </wps:bodyPr>
                      </wps:wsp>
                    </wpg:wgp>
                  </a:graphicData>
                </a:graphic>
              </wp:anchor>
            </w:drawing>
          </mc:Choice>
          <mc:Fallback>
            <w:pict>
              <v:group id="Group 1" o:spid="_x0000_s1027" style="position:absolute;margin-left:32.85pt;margin-top:53.25pt;width:448.95pt;height:509pt;z-index:251660288" coordorigin="364" coordsize="57020,6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">
                <v:shape id="Pie 40" o:spid="_x0000_s1028" style="position:absolute;left:1114;top:11;width:55869;height:55488;visibility:visible;mso-wrap-style:square;v-text-anchor:top" coordsize="5586873,5548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XUHMAA&#10;AADbAAAADwAAAGRycy9kb3ducmV2LnhtbERPTYvCMBC9C/6HMII3TV1kkWoU0RWEdUWrF29DM7bF&#10;ZhKaaOu/3xwW9vh434tVZ2rxosZXlhVMxgkI4tzqigsF18tuNAPhA7LG2jIpeJOH1bLfW2Cqbctn&#10;emWhEDGEfYoKyhBcKqXPSzLox9YRR+5uG4MhwqaQusE2hptafiTJpzRYcWwo0dGmpPyRPY2CRJ/e&#10;39uHq1t3WE+rn5s/fuFBqeGgW89BBOrCv/jPvdcKpnF9/B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9XUHMAAAADbAAAADwAAAAAAAAAAAAAAAACYAgAAZHJzL2Rvd25y&#10;ZXYueG1sUEsFBgAAAAAEAAQA9QAAAIUDAAAAAA==&#10;" path="m2793182,5548753c1958801,5548678,1168137,5178169,637551,4538614l2793437,2774377r-255,2774376xe" fillcolor="#d9d9d9" strokecolor="#7f7f7f" strokeweight=".5pt">
                  <v:path arrowok="t" o:connecttype="custom" o:connectlocs="2793182,5548753;637551,4538614;2793437,2774377;2793182,5548753" o:connectangles="0,0,0,0"/>
                </v:shape>
                <v:shape id="Pie 41" o:spid="_x0000_s1029" style="position:absolute;left:13696;top:12475;width:30731;height:30522;visibility:visible;mso-wrap-style:square;v-text-anchor:top" coordsize="3073167,305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V0cIA&#10;AADbAAAADwAAAGRycy9kb3ducmV2LnhtbESPS2vDMBCE74X+B7GBXkojp6SluFFCKZj4GjeEHBdr&#10;/SDWypUUP/59FCj0OMzMN8xmN5lODOR8a1nBapmAIC6tbrlWcPzJXj5A+ICssbNMCmbysNs+Pmww&#10;1XbkAw1FqEWEsE9RQRNCn0rpy4YM+qXtiaNXWWcwROlqqR2OEW46+Zok79Jgy3GhwZ6+GyovxdUo&#10;yH/37iznE2b9W3b2zyjzKlRKPS2mr08QgabwH/5r51rBegX3L/EHyO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FXRwgAAANsAAAAPAAAAAAAAAAAAAAAAAJgCAABkcnMvZG93&#10;bnJldi54bWxQSwUGAAAAAAQABAD1AAAAhwMAAAAA&#10;" path="m1536311,3052199v-459744,-81,-895298,-204611,-1187108,-557450l1536584,1526100r-273,1526099xe" fillcolor="#0d0d0d" strokecolor="#7f7f7f" strokeweight=".5pt">
                  <v:path arrowok="t" o:connecttype="custom" o:connectlocs="1536311,3052199;349203,2494749;1536584,1526100;1536311,3052199" o:connectangles="0,0,0,0"/>
                </v:shape>
                <v:shape id="Pie 42" o:spid="_x0000_s1030" style="position:absolute;left:1114;width:55869;height:55487;visibility:visible;mso-wrap-style:square;v-text-anchor:top" coordsize="5586873,5548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vv8MQA&#10;AADbAAAADwAAAGRycy9kb3ducmV2LnhtbESPQWvCQBSE74L/YXkFb3XTIFJSV5HagmAqre2lt0f2&#10;NQnJvl2yq0n+vVsQPA4z8w2z2gymFRfqfG1ZwdM8AUFcWF1zqeDn+/3xGYQPyBpby6RgJA+b9XSy&#10;wkzbnr/ocgqliBD2GSqoQnCZlL6oyKCfW0ccvT/bGQxRdqXUHfYRblqZJslSGqw5LlTo6LWiojmd&#10;jYJEf46HXePa3uXbRf3x649vmCs1exi2LyACDeEevrX3WsEihf8v8Qf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L7/DEAAAA2wAAAA8AAAAAAAAAAAAAAAAAmAIAAGRycy9k&#10;b3ducmV2LnhtbFBLBQYAAAAABAAEAPUAAACJAwAAAAA=&#10;" path="m4530664,601763v639518,504406,1024768,1261494,1054373,2072038l2793437,2774377,4530664,601763xe" fillcolor="#d9d9d9" strokecolor="#7f7f7f" strokeweight=".5pt">
                  <v:path arrowok="t" o:connecttype="custom" o:connectlocs="4530664,601763;5585037,2673801;2793437,2774377;4530664,601763" o:connectangles="0,0,0,0"/>
                </v:shape>
                <v:shape id="Pie 43" o:spid="_x0000_s1031" style="position:absolute;left:1114;width:55869;height:55487;visibility:visible;mso-wrap-style:square;v-text-anchor:top" coordsize="5586873,5548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dKa8QA&#10;AADbAAAADwAAAGRycy9kb3ducmV2LnhtbESPW2sCMRSE3wv+h3AE32rWCyJbo4gXELygti99O2yO&#10;u4ubk7CJ7vrvm0Khj8PMfMPMFq2pxJNqX1pWMOgnIIgzq0vOFXx9bt+nIHxA1lhZJgUv8rCYd95m&#10;mGrb8IWe15CLCGGfooIiBJdK6bOCDPq+dcTRu9naYIiyzqWusYlwU8lhkkykwZLjQoGOVgVl9+vD&#10;KEj0+bVf313VuMNyXB6//WmDB6V63Xb5ASJQG/7Df+2dVjAewe+X+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HSmvEAAAA2wAAAA8AAAAAAAAAAAAAAAAAmAIAAGRycy9k&#10;b3ducmV2LnhtbFBLBQYAAAAABAAEAPUAAACJAwAAAAA=&#10;" path="m1893433,147939c2788495,-154602,3776899,13055,4520122,593489l2793437,2774377,1893433,147939xe" fillcolor="#d9d9d9" strokecolor="#7f7f7f" strokeweight=".5pt">
                  <v:path arrowok="t" o:connecttype="custom" o:connectlocs="1893433,147939;4520122,593489;2793437,2774377;1893433,147939" o:connectangles="0,0,0,0"/>
                </v:shape>
                <v:shape id="Pie 44" o:spid="_x0000_s1032" style="position:absolute;left:1114;width:55869;height:55487;visibility:visible;mso-wrap-style:square;v-text-anchor:top" coordsize="5586873,5548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PoMQA&#10;AADbAAAADwAAAGRycy9kb3ducmV2LnhtbESP3WrCQBCF7wu+wzKCd7qpDdpGVykSbUFQTPsAY3aa&#10;BLOzIbvG9O27gtDLw/n5OMt1b2rRUesqywqeJxEI4tzqigsF31/b8SsI55E11pZJwS85WK8GT0tM&#10;tL3xibrMFyKMsEtQQel9k0jp8pIMuoltiIP3Y1uDPsi2kLrFWxg3tZxG0UwarDgQSmxoU1J+ya4m&#10;QHz6EaXNi5keL1ns3s77w24zV2o07N8XIDz1/j/8aH9qBXEM9y/h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kD6DEAAAA2wAAAA8AAAAAAAAAAAAAAAAAmAIAAGRycy9k&#10;b3ducmV2LnhtbFBLBQYAAAAABAAEAPUAAACJAwAAAAA=&#10;" path="m5873,2954183c-75922,1703350,696905,553412,1891369,148637r902068,2625740l5873,2954183xe" fillcolor="#a2cfec" strokecolor="#7f7f7f" strokeweight=".5pt">
                  <v:fill color2="#e3eff8" rotate="t" angle="180" colors="0 #a2cfec;.5 #c6e0f2;1 #e3eff8" focus="100%" type="gradient"/>
                  <v:path arrowok="t" o:connecttype="custom" o:connectlocs="5873,2954183;1891369,148637;2793437,2774377;5873,2954183" o:connectangles="0,0,0,0"/>
                </v:shape>
                <v:shape id="Pie 45" o:spid="_x0000_s1033" style="position:absolute;left:1114;width:55869;height:55487;visibility:visible;mso-wrap-style:square;v-text-anchor:top" coordsize="5586873,5548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J3hMUA&#10;AADbAAAADwAAAGRycy9kb3ducmV2LnhtbESPQWvCQBSE74L/YXlCb3XToqVEN0G0hYK2tNGLt0f2&#10;NQlm3y7ZrYn/3hUKHoeZ+YZZ5oNpxZk631hW8DRNQBCXVjdcKTjs3x9fQfiArLG1TAou5CHPxqMl&#10;ptr2/EPnIlQiQtinqKAOwaVS+rImg35qHXH0fm1nMETZVVJ32Ee4aeVzkrxIgw3HhRodrWsqT8Wf&#10;UZDo78t2c3Jt73arWfN59F9vuFPqYTKsFiACDeEe/m9/aAWzOdy+x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neExQAAANsAAAAPAAAAAAAAAAAAAAAAAJgCAABkcnMv&#10;ZG93bnJldi54bWxQSwUGAAAAAAQABAD1AAAAigMAAAAA&#10;" path="m633523,4533747c262113,4083982,42436,3529652,5546,2949122l2793437,2774377,633523,4533747xe" fillcolor="#d9d9d9" strokecolor="#7f7f7f" strokeweight=".5pt">
                  <v:path arrowok="t" o:connecttype="custom" o:connectlocs="633523,4533747;5546,2949122;2793437,2774377;633523,4533747" o:connectangles="0,0,0,0"/>
                </v:shape>
                <v:shape id="Pie 46" o:spid="_x0000_s1034" style="position:absolute;left:1114;width:55869;height:55487;visibility:visible;mso-wrap-style:square;v-text-anchor:top" coordsize="5586873,5548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Dp88QA&#10;AADbAAAADwAAAGRycy9kb3ducmV2LnhtbESPQWvCQBSE7wX/w/IEb3WjhFCiq0hVEGpLq7309si+&#10;JiHZt0t2TeK/7xYKPQ4z8w2z3o6mFT11vrasYDFPQBAXVtdcKvi8Hh+fQPiArLG1TAru5GG7mTys&#10;Mdd24A/qL6EUEcI+RwVVCC6X0hcVGfRz64ij9207gyHKrpS6wyHCTSuXSZJJgzXHhQodPVdUNJeb&#10;UZDo9/vLvnHt4M67tH798m8HPCs1m467FYhAY/gP/7VPWkGawe+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w6fPEAAAA2wAAAA8AAAAAAAAAAAAAAAAAmAIAAGRycy9k&#10;b3ducmV2LnhtbFBLBQYAAAAABAAEAPUAAACJAwAAAAA=&#10;" path="m5584916,2670538v28512,756064,-255112,1490896,-785179,2034297c4274453,5243332,3552084,5547750,2797166,5548752r-3729,-2774375l5584916,2670538xe" fillcolor="#d9d9d9" strokecolor="#7f7f7f" strokeweight=".5pt">
                  <v:path arrowok="t" o:connecttype="custom" o:connectlocs="5584916,2670538;4799737,4704835;2797166,5548752;2793437,2774377;5584916,2670538" o:connectangles="0,0,0,0,0"/>
                </v:shape>
                <v:shape id="Pie 47" o:spid="_x0000_s1035" style="position:absolute;left:13683;top:12691;width:30731;height:30522;visibility:visible;mso-wrap-style:square;v-text-anchor:top" coordsize="3073167,305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oPsMA&#10;AADbAAAADwAAAGRycy9kb3ducmV2LnhtbESPW2sCMRSE3wv9D+EIfSmatdgqq1GksLivXij7eNic&#10;veDmZJukuv57Iwh9HGbmG2a1GUwnLuR8a1nBdJKAIC6tbrlWcDpm4wUIH5A1dpZJwY08bNavLytM&#10;tb3yni6HUIsIYZ+igiaEPpXSlw0Z9BPbE0evss5giNLVUju8Rrjp5EeSfEmDLceFBnv6bqg8H/6M&#10;gvx35wp5+8Gs/8wK/44yr0Kl1Nto2C5BBBrCf/jZzrWC2RweX+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FoPsMAAADbAAAADwAAAAAAAAAAAAAAAACYAgAAZHJzL2Rv&#10;d25yZXYueG1sUEsFBgAAAAAEAAQA9QAAAIgDAAAAAA==&#10;" path="m2485586,325841v353089,275379,567258,690349,586211,1135832l1536584,1526100,2485586,325841xe" fillcolor="#0d0d0d" strokecolor="#7f7f7f" strokeweight=".5pt">
                  <v:path arrowok="t" o:connecttype="custom" o:connectlocs="2485586,325841;3071797,1461673;1536584,1526100;2485586,325841" o:connectangles="0,0,0,0"/>
                </v:shape>
                <v:shape id="Pie 48" o:spid="_x0000_s1036" style="position:absolute;left:13683;top:12691;width:30731;height:30522;visibility:visible;mso-wrap-style:square;v-text-anchor:top" coordsize="3073167,305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8TL4A&#10;AADbAAAADwAAAGRycy9kb3ducmV2LnhtbERPy4rCMBTdC/5DuAOzkTEdUZGOUUQodusD6fLS3D6Y&#10;5qYmGa1/P1kILg/nvd4OphN3cr61rOB7moAgLq1uuVZwOWdfKxA+IGvsLJOCJ3nYbsajNabaPvhI&#10;91OoRQxhn6KCJoQ+ldKXDRn0U9sTR66yzmCI0NVSO3zEcNPJWZIspcGWY0ODPe0bKn9Pf0ZBfju4&#10;Qj6vmPWLrPATlHkVKqU+P4bdD4hAQ3iLX+5cK5jHsfFL/AFy8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f+/Ey+AAAA2wAAAA8AAAAAAAAAAAAAAAAAmAIAAGRycy9kb3ducmV2&#10;LnhtbFBLBQYAAAAABAAEAPUAAACDAwAAAAA=&#10;" path="m1045152,80154c1534447,-83880,2073985,7163,2481275,322491l1536584,1526100,1045152,80154xe" fillcolor="#0d0d0d" strokecolor="#7f7f7f" strokeweight=".5pt">
                  <v:path arrowok="t" o:connecttype="custom" o:connectlocs="1045152,80154;2481275,322491;1536584,1526100;1045152,80154" o:connectangles="0,0,0,0"/>
                </v:shape>
                <v:shape id="Pie 49" o:spid="_x0000_s1037" style="position:absolute;left:13683;top:12482;width:30731;height:30522;visibility:visible;mso-wrap-style:square;v-text-anchor:top" coordsize="3073167,305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JZ18MA&#10;AADbAAAADwAAAGRycy9kb3ducmV2LnhtbESPW2sCMRSE3wv9D+EIfSmatdiiq1GksLivXij7eNic&#10;veDmZJukuv57Iwh9HGbmG2a1GUwnLuR8a1nBdJKAIC6tbrlWcDpm4zkIH5A1dpZJwY08bNavLytM&#10;tb3yni6HUIsIYZ+igiaEPpXSlw0Z9BPbE0evss5giNLVUju8Rrjp5EeSfEmDLceFBnv6bqg8H/6M&#10;gvx35wp5+8Gs/8wK/44yr0Kl1Nto2C5BBBrCf/jZzrWC2QIeX+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JZ18MAAADbAAAADwAAAAAAAAAAAAAAAACYAgAAZHJzL2Rv&#10;d25yZXYueG1sUEsFBgAAAAAEAAQA9QAAAIgDAAAAAA==&#10;" path="m3072019,1467125v16250,417323,-140413,823028,-433469,1122536c2348144,2886461,1948821,3053395,1532120,3052193r4464,-1526093l3072019,1467125xe" fillcolor="#0d0d0d" strokecolor="#7f7f7f" strokeweight=".5pt">
                  <v:path arrowok="t" o:connecttype="custom" o:connectlocs="3072019,1467125;2638550,2589661;1532120,3052193;1536584,1526100;3072019,1467125" o:connectangles="0,0,0,0,0"/>
                </v:shape>
                <v:shape id="Pie 50" o:spid="_x0000_s1038" style="position:absolute;left:13683;top:12691;width:30731;height:30522;visibility:visible;mso-wrap-style:square;v-text-anchor:top" coordsize="3073167,305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FA0sAA&#10;AADbAAAADwAAAGRycy9kb3ducmV2LnhtbERPy4rCMBTdC/5DuIIb0XQERapRVBgQZhR87a/NtS02&#10;N7WJbefvJwvB5eG8F6vWFKKmyuWWFXyNIhDEidU5pwou5+/hDITzyBoLy6Tgjxyslt3OAmNtGz5S&#10;ffKpCCHsYlSQeV/GUrokI4NuZEviwN1tZdAHWKVSV9iEcFPIcRRNpcGcQ0OGJW0zSh6nl1Gw/3m6&#10;8+26S54bN5lt6sNr8NuQUv1eu56D8NT6j/jt3mkFk7A+fA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UFA0sAAAADbAAAADwAAAAAAAAAAAAAAAACYAgAAZHJzL2Rvd25y&#10;ZXYueG1sUEsFBgAAAAAEAAQA9QAAAIUDAAAAAA==&#10;" path="m1746,1598827c-31100,915074,398489,293249,1052648,77661r483936,1448439l1746,1598827xe" fillcolor="#68a9ca" strokecolor="#7f7f7f" strokeweight=".5pt">
                  <v:path arrowok="t" o:connecttype="custom" o:connectlocs="1746,1598827;1052648,77661;1536584,1526100;1746,1598827" o:connectangles="0,0,0,0"/>
                </v:shape>
                <v:shape id="Pie 51" o:spid="_x0000_s1039" style="position:absolute;left:13683;top:12482;width:30731;height:30522;visibility:visible;mso-wrap-style:square;v-text-anchor:top" coordsize="3073167,305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3DDMEA&#10;AADbAAAADwAAAGRycy9kb3ducmV2LnhtbESPS4sCMRCE74L/IbTgZdGMgouMRhFh2Ln6QDw2k54H&#10;TjpjktXx35uFBY9FVX1Frbe9acWDnG8sK5hNExDEhdUNVwrOp2yyBOEDssbWMil4kYftZjhYY6rt&#10;kw/0OIZKRAj7FBXUIXSplL6oyaCf2o44eqV1BkOUrpLa4TPCTSvnSfItDTYcF2rsaF9TcTv+GgX5&#10;/cdd5euCWbfIrv4LZV6GUqnxqN+tQATqwyf83861gsUM/r7EHyA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dwwzBAAAA2wAAAA8AAAAAAAAAAAAAAAAAmAIAAGRycy9kb3du&#10;cmV2LnhtbFBLBQYAAAAABAAEAPUAAACGAwAAAAA=&#10;" path="m339477,2482867c138233,2234495,20360,1929766,2406,1611459r1534178,-85359l339477,2482867xe" fillcolor="#0d0d0d" strokecolor="#7f7f7f" strokeweight=".5pt">
                  <v:path arrowok="t" o:connecttype="custom" o:connectlocs="339477,2482867;2406,1611459;1536584,1526100;339477,2482867" o:connectangles="0,0,0,0"/>
                </v:shape>
                <v:shape id="TextBox 31" o:spid="_x0000_s1040" type="#_x0000_t202" style="position:absolute;left:24425;top:16407;width:13005;height:3873;rotation:92818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LqScQA&#10;AADbAAAADwAAAGRycy9kb3ducmV2LnhtbESP3YrCMBSE74V9h3AWvNNUQXepRnFlBUVw8QevD82x&#10;LTYnpYlt9emNsODlMDPfMNN5awpRU+VyywoG/QgEcWJ1zqmC03HV+wbhPLLGwjIpuJOD+eyjM8VY&#10;24b3VB98KgKEXYwKMu/LWEqXZGTQ9W1JHLyLrQz6IKtU6gqbADeFHEbRWBrMOSxkWNIyo+R6uBkF&#10;P+f17+6xeewHR9tstl+jJf3Vd6W6n+1iAsJT69/h//ZaKxgN4fUl/AA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S6knEAAAA2wAAAA8AAAAAAAAAAAAAAAAAmAIAAGRycy9k&#10;b3ducmV2LnhtbFBLBQYAAAAABAAEAPUAAACJAwAAAAA=&#10;" filled="f" stroked="f">
                  <v:textbox style="mso-fit-shape-to-text:t">
                    <w:txbxContent>
                      <w:p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FINANCIAL</w:t>
                        </w:r>
                      </w:p>
                      <w:p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REPORTING</w:t>
                        </w:r>
                      </w:p>
                    </w:txbxContent>
                  </v:textbox>
                </v:shape>
                <v:shape id="TextBox 41" o:spid="_x0000_s1041" type="#_x0000_t202" style="position:absolute;left:32270;top:20297;width:13330;height:3835;rotation:44355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ircUA&#10;AADbAAAADwAAAGRycy9kb3ducmV2LnhtbESPQWvCQBSE74L/YXkFL1I3VSwluootpIieGj3E2yP7&#10;TEKzb0N2G1N/vSsIHoeZ+YZZrntTi45aV1lW8DaJQBDnVldcKDgektcPEM4ja6wtk4J/crBeDQdL&#10;jLW98A91qS9EgLCLUUHpfRNL6fKSDLqJbYiDd7atQR9kW0jd4iXATS2nUfQuDVYcFkps6Kuk/Df9&#10;MwpO2XxXzD5ldO2ScWr37js7JUap0Uu/WYDw1Ptn+NHeagXzGdy/h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yKtxQAAANsAAAAPAAAAAAAAAAAAAAAAAJgCAABkcnMv&#10;ZG93bnJldi54bWxQSwUGAAAAAAQABAD1AAAAigMAAAAA&#10;" filled="f" stroked="f">
                  <v:textbox style="mso-fit-shape-to-text:t">
                    <w:txbxContent>
                      <w:p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MANAGEMENT</w:t>
                        </w:r>
                      </w:p>
                      <w:p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REPORTING</w:t>
                        </w:r>
                      </w:p>
                    </w:txbxContent>
                  </v:textbox>
                </v:shape>
                <v:shape id="TextBox 45" o:spid="_x0000_s1042" type="#_x0000_t202" style="position:absolute;left:12854;top:30721;width:13330;height:2375;rotation:474534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XWSMQA&#10;AADbAAAADwAAAGRycy9kb3ducmV2LnhtbESPQWvCQBSE7wX/w/IEb82mYkJJXaUIQrFKaQx4fWSf&#10;SWj2bchuk9hf7xYKPQ4z8w2z3k6mFQP1rrGs4CmKQRCXVjdcKSjO+8dnEM4ja2wtk4IbOdhuZg9r&#10;zLQd+ZOG3FciQNhlqKD2vsukdGVNBl1kO+LgXW1v0AfZV1L3OAa4aeUyjlNpsOGwUGNHu5rKr/zb&#10;KLiMw096vB3fD2Q/eHXaXZOCB6UW8+n1BYSnyf+H/9pvWkGygt8v4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l1kjEAAAA2wAAAA8AAAAAAAAAAAAAAAAAmAIAAGRycy9k&#10;b3ducmV2LnhtbFBLBQYAAAAABAAEAPUAAACJAwAAAAA=&#10;" filled="f" stroked="f">
                  <v:textbox style="mso-fit-shape-to-text:t">
                    <w:txbxContent>
                      <w:p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CONTROLS</w:t>
                        </w:r>
                      </w:p>
                    </w:txbxContent>
                  </v:textbox>
                </v:shape>
                <v:shape id="TextBox 46" o:spid="_x0000_s1043" type="#_x0000_t202" style="position:absolute;left:13331;top:19305;width:13529;height:5296;rotation:-365240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VfE8UA&#10;AADbAAAADwAAAGRycy9kb3ducmV2LnhtbESPQWvCQBSE70L/w/IKvYjZtKKU6CqlpKi9qQXp7TX7&#10;TEKyb0N2E6O/vlsoeBxm5htmuR5MLXpqXWlZwXMUgyDOrC45V/B1/Ji8gnAeWWNtmRRcycF69TBa&#10;YqLthffUH3wuAoRdggoK75tESpcVZNBFtiEO3tm2Bn2QbS51i5cAN7V8ieO5NFhyWCiwofeCsurQ&#10;GQXTH7upytM19V2Ft93neJcyfiv19Di8LUB4Gvw9/N/eagWzGfx9C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tV8TxQAAANsAAAAPAAAAAAAAAAAAAAAAAJgCAABkcnMv&#10;ZG93bnJldi54bWxQSwUGAAAAAAQABAD1AAAAigMAAAAA&#10;" filled="f" stroked="f">
                  <v:textbox style="mso-fit-shape-to-text:t">
                    <w:txbxContent>
                      <w:p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SYSTEM</w:t>
                        </w:r>
                      </w:p>
                      <w:p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DELIVERY</w:t>
                        </w:r>
                      </w:p>
                      <w:p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REQUIREMENTS</w:t>
                        </w:r>
                      </w:p>
                    </w:txbxContent>
                  </v:textbox>
                </v:shape>
                <v:shape id="TextBox 72" o:spid="_x0000_s1044" type="#_x0000_t202" style="position:absolute;left:874;top:29670;width:12236;height:4238;rotation:-61446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GLQMYA&#10;AADbAAAADwAAAGRycy9kb3ducmV2LnhtbESPQWvCQBSE74L/YXlCb7qxtlJSVxGhYikVNB7a2zP7&#10;zAazb0N2jbG/vlsoeBxm5htmtuhsJVpqfOlYwXiUgCDOnS65UHDI3oYvIHxA1lg5JgU38rCY93sz&#10;TLW78o7afShEhLBPUYEJoU6l9Lkhi37kauLonVxjMUTZFFI3eI1wW8nHJJlKiyXHBYM1rQzl5/3F&#10;Klgvb7h9N+3HObv8fGaHr81x8v2k1MOgW76CCNSFe/i/vdEKnqfw9yX+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GLQMYAAADbAAAADwAAAAAAAAAAAAAAAACYAgAAZHJz&#10;L2Rvd25yZXYueG1sUEsFBgAAAAAEAAQA9QAAAIsDAAAAAA==&#10;" filled="f" stroked="f">
                  <v:textbox style="mso-fit-shape-to-text:t">
                    <w:txbxContent>
                      <w:p w:rsidR="001B2CFC" w:rsidRDefault="001B2CFC" w:rsidP="001B2CFC">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ROLES &amp; RESPONSIBILITY BASED</w:t>
                        </w:r>
                      </w:p>
                    </w:txbxContent>
                  </v:textbox>
                </v:shape>
                <v:oval id="Oval 57" o:spid="_x0000_s1045" style="position:absolute;left:20621;top:19034;width:17242;height:17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9pOMIA&#10;AADbAAAADwAAAGRycy9kb3ducmV2LnhtbESPzarCMBSE94LvEI7gTlPFq1KNIhcUNxd/QdwdmmNb&#10;bE56m6j17Y0guBxm5htmOq9NIe5Uudyygl43AkGcWJ1zquB4WHbGIJxH1lhYJgVPcjCfNRtTjLV9&#10;8I7ue5+KAGEXo4LM+zKW0iUZGXRdWxIH72Irgz7IKpW6wkeAm0L2o2goDeYcFjIs6Tej5Lq/GQXj&#10;wf9uu9Lnvh3+FXKzkstLeuop1W7ViwkIT7X/hj/ttVbwM4L3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2k4wgAAANsAAAAPAAAAAAAAAAAAAAAAAJgCAABkcnMvZG93&#10;bnJldi54bWxQSwUGAAAAAAQABAD1AAAAhwMAAAAA&#10;" fillcolor="#f2f2f2" strokecolor="#bfd0d8" strokeweight=".5pt">
                  <v:textbox inset="2.5mm,,2.5mm"/>
                </v:oval>
                <v:shape id="TextBox 89" o:spid="_x0000_s1046" type="#_x0000_t202" style="position:absolute;left:1816;top:34559;width:13779;height:4238;rotation:-167807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x+9MAA&#10;AADbAAAADwAAAGRycy9kb3ducmV2LnhtbERPz2vCMBS+D/wfwhO8zbSCU6qxSEHmdpvbQW+P5tkU&#10;k5eSZNr998thsOPH93tbj86KO4XYe1ZQzgsQxK3XPXcKvj4Pz2sQMSFrtJ5JwQ9FqHeTpy1W2j/4&#10;g+6n1IkcwrFCBSaloZIytoYcxrkfiDN39cFhyjB0Ugd85HBn5aIoXqTDnnODwYEaQ+3t9O0UBGtW&#10;Z9mXF3ar5nU8+Lf30i6Vmk3H/QZEojH9i//cR61gmcfmL/kHyN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x+9MAAAADbAAAADwAAAAAAAAAAAAAAAACYAgAAZHJzL2Rvd25y&#10;ZXYueG1sUEsFBgAAAAAEAAQA9QAAAIUDAAAAAA==&#10;" filled="f" stroked="f">
                  <v:textbox style="mso-fit-shape-to-text:t">
                    <w:txbxContent>
                      <w:p w:rsidR="001B2CFC" w:rsidRDefault="001B2CFC" w:rsidP="001B2CFC">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 xml:space="preserve">FINANCIAL APPROVAL WORKFLOW PROCESSES   AUTOMATED </w:t>
                        </w:r>
                      </w:p>
                    </w:txbxContent>
                  </v:textbox>
                </v:shape>
                <v:shape id="TextBox 94" o:spid="_x0000_s1047" type="#_x0000_t202" style="position:absolute;left:19254;top:36580;width:9030;height:2398;rotation:191495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WxRMQA&#10;AADbAAAADwAAAGRycy9kb3ducmV2LnhtbESPQWsCMRSE74L/ITyht5rV0qKrUdZCaQ9SqYrn5+a5&#10;Wd28LEmq23/fFAoeh5n5hpkvO9uIK/lQO1YwGmYgiEuna64U7HdvjxMQISJrbByTgh8KsFz0e3PM&#10;tbvxF123sRIJwiFHBSbGNpcylIYshqFriZN3ct5iTNJXUnu8Jbht5DjLXqTFmtOCwZZeDZWX7bdV&#10;EN5N2z2dV5/+sN4cN7guRtYXSj0MumIGIlIX7+H/9odW8DyFv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1sUTEAAAA2wAAAA8AAAAAAAAAAAAAAAAAmAIAAGRycy9k&#10;b3ducmV2LnhtbFBLBQYAAAAABAAEAPUAAACJAwAAAAA=&#10;" filled="f" stroked="f">
                  <v:textbox style="mso-fit-shape-to-text:t">
                    <w:txbxContent>
                      <w:p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COMPLIANCE</w:t>
                        </w:r>
                      </w:p>
                    </w:txbxContent>
                  </v:textbox>
                </v:shape>
                <v:shape id="TextBox 98" o:spid="_x0000_s1048" type="#_x0000_t202" style="position:absolute;left:22645;top:29944;width:13253;height:2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URb4A&#10;AADbAAAADwAAAGRycy9kb3ducmV2LnhtbERPS4vCMBC+L/gfwgje1lRBWapRxAd42Mu69T40Y1Ns&#10;JqUZbf335rCwx4/vvd4OvlFP6mId2MBsmoEiLoOtuTJQ/J4+v0BFQbbYBCYDL4qw3Yw+1pjb0PMP&#10;PS9SqRTCMUcDTqTNtY6lI49xGlrixN1C51ES7CptO+xTuG/0PMuW2mPNqcFhS3tH5f3y8AZE7G72&#10;Ko4+nq/D96F3WbnAwpjJeNitQAkN8i/+c5+tgWVan76kH6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KFFEW+AAAA2wAAAA8AAAAAAAAAAAAAAAAAmAIAAGRycy9kb3ducmV2&#10;LnhtbFBLBQYAAAAABAAEAPUAAACDAwAAAAA=&#10;" filled="f" stroked="f">
                  <v:textbox style="mso-fit-shape-to-text:t">
                    <w:txbxContent>
                      <w:p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b/>
                            <w:bCs/>
                            <w:color w:val="262626" w:themeColor="text1" w:themeTint="D9"/>
                            <w:kern w:val="24"/>
                            <w:sz w:val="20"/>
                            <w:szCs w:val="20"/>
                          </w:rPr>
                          <w:t>&lt;me&gt;@vic.gov.au</w:t>
                        </w:r>
                      </w:p>
                    </w:txbxContent>
                  </v:textbox>
                </v:shape>
                <v:group id="Group 61" o:spid="_x0000_s1049" style="position:absolute;left:25457;top:22403;width:7578;height:6916" coordorigin="25457,22403" coordsize="12228,11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62" o:spid="_x0000_s1050" style="position:absolute;left:25457;top:28722;width:12229;height:5617;visibility:visible;mso-wrap-style:square;v-text-anchor:top" coordsize="1222876,56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kzvsQA&#10;AADbAAAADwAAAGRycy9kb3ducmV2LnhtbESPT2vCQBTE74LfYXlCb7rRqpTUTZBSodJe/AO9PrKv&#10;STT7NuyuMfXTu4WCx2FmfsOs8t40oiPna8sKppMEBHFhdc2lguNhM34B4QOyxsYyKfglD3k2HKww&#10;1fbKO+r2oRQRwj5FBVUIbSqlLyoy6Ce2JY7ej3UGQ5SulNrhNcJNI2dJspQGa44LFbb0VlFx3l+M&#10;gkXivg/zhbu9u9Nzd6w7+7n9sko9jfr1K4hAfXiE/9sfWsFyBn9f4g+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JM77EAAAA2wAAAA8AAAAAAAAAAAAAAAAAmAIAAGRycy9k&#10;b3ducmV2LnhtbFBLBQYAAAAABAAEAPUAAACJAwAAAAA=&#10;" path="m338750,r1035,1211c409307,68330,505351,109844,611438,109844v106087,,202131,-41514,271653,-108633l884126,r69173,36442c1115942,143090,1222876,323698,1222876,528547r-3440,33123l3440,561670,,528547c,323698,106934,143090,269577,36442l338750,xe" filled="f" strokecolor="#0073ad" strokeweight="1pt">
                    <v:shadow color="white [3214]"/>
                    <v:path arrowok="t" o:connecttype="custom" o:connectlocs="338750,0;339785,1211;611438,109844;883091,1211;884126,0;953299,36442;1222876,528547;1219436,561670;3440,561670;0,528547;269577,36442;338750,0" o:connectangles="0,0,0,0,0,0,0,0,0,0,0,0"/>
                  </v:shape>
                  <v:oval id="Oval 63" o:spid="_x0000_s1051" style="position:absolute;left:28071;top:22403;width:6954;height:6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1Iq8UA&#10;AADbAAAADwAAAGRycy9kb3ducmV2LnhtbESPQWvCQBSE70L/w/IK3symLaQSs0oRSiUepKm0Hp/Z&#10;ZxLMvg3Z1cR/7xYKPQ4z8w2TrUbTiiv1rrGs4CmKQRCXVjdcKdh/vc/mIJxH1thaJgU3crBaPkwy&#10;TLUd+JOuha9EgLBLUUHtfZdK6cqaDLrIdsTBO9neoA+yr6TucQhw08rnOE6kwYbDQo0drWsqz8XF&#10;KCjyMt7mr+fjevexs77YND+H75tS08fxbQHC0+j/w3/tjVaQvMDvl/A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UirxQAAANsAAAAPAAAAAAAAAAAAAAAAAJgCAABkcnMv&#10;ZG93bnJldi54bWxQSwUGAAAAAAQABAD1AAAAigMAAAAA&#10;" filled="f" strokecolor="#0073ad" strokeweight="1pt">
                    <v:textbox inset="2.5mm,,2.5mm"/>
                  </v:oval>
                </v:group>
                <v:shape id="TextBox 124" o:spid="_x0000_s1052" type="#_x0000_t202" style="position:absolute;left:4884;top:38354;width:12059;height:3283;rotation:-226014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UZsQA&#10;AADbAAAADwAAAGRycy9kb3ducmV2LnhtbESPQWsCMRSE74X+h/CE3mrWFnRdjVKEgpReXHvY43Pz&#10;3F1NXrZJqtt/3whCj8PMfMMs14M14kI+dI4VTMYZCOLa6Y4bBV/79+ccRIjIGo1jUvBLAdarx4cl&#10;FtpdeUeXMjYiQTgUqKCNsS+kDHVLFsPY9cTJOzpvMSbpG6k9XhPcGvmSZVNpseO00GJPm5bqc/lj&#10;FXzsd1htP2evZSm9qfLT7NttDko9jYa3BYhIQ/wP39tbrWA+hduX9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IVGbEAAAA2wAAAA8AAAAAAAAAAAAAAAAAmAIAAGRycy9k&#10;b3ducmV2LnhtbFBLBQYAAAAABAAEAPUAAACJAwAAAAA=&#10;" filled="f" stroked="f">
                  <v:textbox style="mso-fit-shape-to-text:t">
                    <w:txbxContent>
                      <w:p w:rsidR="001B2CFC" w:rsidRDefault="001B2CFC" w:rsidP="001B2CFC">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6"/>
                            <w:szCs w:val="16"/>
                          </w:rPr>
                          <w:t>SATISFY AUDIT REQUIREMENTS</w:t>
                        </w:r>
                      </w:p>
                    </w:txbxContent>
                  </v:textbox>
                </v:shape>
                <v:roundrect id="Rounded Rectangle 97" o:spid="_x0000_s1053" style="position:absolute;left:364;top:56408;width:57021;height:886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z8l8QA&#10;AADbAAAADwAAAGRycy9kb3ducmV2LnhtbESPQWvCQBSE70L/w/IKXqRuTEFt6ipNitCbxAq9PrKv&#10;Seju25Bdk/Tfu4WCx2FmvmF2h8kaMVDvW8cKVssEBHHldMu1gsvn8WkLwgdkjcYxKfglD4f9w2yH&#10;mXYjlzScQy0ihH2GCpoQukxKXzVk0S9dRxy9b9dbDFH2tdQ9jhFujUyTZC0tthwXGuyoaKj6OV+t&#10;gvx0Ob2vTPmVyrwYnkuzXUy+Umr+OL29ggg0hXv4v/2hFbxs4O9L/AFy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8/JfEAAAA2wAAAA8AAAAAAAAAAAAAAAAAmAIAAGRycy9k&#10;b3ducmV2LnhtbFBLBQYAAAAABAAEAPUAAACJAwAAAAA=&#10;" fillcolor="#d9d9d9" strokecolor="#7f7f7f" strokeweight="1pt">
                  <v:textbox inset="2.5mm,,2.5mm"/>
                </v:roundrect>
                <v:roundrect id="Rounded Rectangle 98" o:spid="_x0000_s1054" style="position:absolute;left:1461;top:59753;width:18605;height:39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7L/b8A&#10;AADbAAAADwAAAGRycy9kb3ducmV2LnhtbERPTYvCMBC9L/gfwgh7W1M9iFajiFD0ahXK3mabsSk2&#10;k9pE7frrzUHw+Hjfy3VvG3GnzteOFYxHCQji0umaKwWnY/YzA+EDssbGMSn4Jw/r1eBrial2Dz7Q&#10;PQ+ViCHsU1RgQmhTKX1pyKIfuZY4cmfXWQwRdpXUHT5iuG3kJEmm0mLNscFgS1tD5SW/WQWZ7Yvd&#10;73b69GZznIe/pLjmWaHU97DfLEAE6sNH/HbvtYJ5HBu/x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3sv9vwAAANsAAAAPAAAAAAAAAAAAAAAAAJgCAABkcnMvZG93bnJl&#10;di54bWxQSwUGAAAAAAQABAD1AAAAhAMAAAAA&#10;" fillcolor="#0f222b" stroked="f" strokeweight="1pt">
                  <v:textbox inset="2.5mm,,2.5mm">
                    <w:txbxContent>
                      <w:p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color w:val="FFFFFF" w:themeColor="background1"/>
                            <w:kern w:val="24"/>
                            <w:sz w:val="16"/>
                            <w:szCs w:val="16"/>
                          </w:rPr>
                          <w:t>STANDARD SYSTEMS &amp; BUSINESS PROCESSES</w:t>
                        </w:r>
                      </w:p>
                    </w:txbxContent>
                  </v:textbox>
                </v:roundrect>
                <v:roundrect id="Rounded Rectangle 99" o:spid="_x0000_s1055" style="position:absolute;left:21458;top:59781;width:16771;height:39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JuZsIA&#10;AADbAAAADwAAAGRycy9kb3ducmV2LnhtbESPQWvCQBSE7wX/w/IEb3VjD9JEVxEh1KuxELw9s89s&#10;MPs2ZleN/vpuodDjMDPfMMv1YFtxp943jhXMpgkI4srphmsF34f8/ROED8gaW8ek4Eke1qvR2xIz&#10;7R68p3sRahEh7DNUYELoMil9Zciin7qOOHpn11sMUfa11D0+Ity28iNJ5tJiw3HBYEdbQ9WluFkF&#10;uR3Kr+N2/vJmc0jDKSmvRV4qNRkPmwWIQEP4D/+1d1pBmsLvl/g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km5mwgAAANsAAAAPAAAAAAAAAAAAAAAAAJgCAABkcnMvZG93&#10;bnJldi54bWxQSwUGAAAAAAQABAD1AAAAhwMAAAAA&#10;" fillcolor="#0f222b" stroked="f" strokeweight="1pt">
                  <v:textbox inset="2.5mm,,2.5mm">
                    <w:txbxContent>
                      <w:p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color w:val="FFFFFF" w:themeColor="background1"/>
                            <w:kern w:val="24"/>
                            <w:sz w:val="16"/>
                            <w:szCs w:val="16"/>
                          </w:rPr>
                          <w:t>COMMON TECHNOLOGY</w:t>
                        </w:r>
                      </w:p>
                    </w:txbxContent>
                  </v:textbox>
                </v:roundrect>
                <v:shape id="TextBox 16" o:spid="_x0000_s1056" type="#_x0000_t202" style="position:absolute;left:15097;top:56978;width:27552;height:2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Sy+cIA&#10;AADcAAAADwAAAGRycy9kb3ducmV2LnhtbESPQU/DMAyF70j7D5GRdmPJkIZQWTZNDKQduDDK3WpM&#10;U9E4VWPW7t/jAxI3W+/5vc/b/Zx6c6GxdJk9rFcODHGTQ8eth/rj9e4RTBHkgH1m8nClAvvd4maL&#10;VcgTv9PlLK3REC4VeogiQ2VtaSIlLKs8EKv2lceEouvY2jDipOGpt/fOPdiEHWtDxIGeIzXf55/k&#10;QSQc1tf6JZXT5/x2nKJrNlh7v7ydD09ghGb5N/9dn4LiO8XXZ3QCu/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1LL5wgAAANwAAAAPAAAAAAAAAAAAAAAAAJgCAABkcnMvZG93&#10;bnJldi54bWxQSwUGAAAAAAQABAD1AAAAhwMAAAAA&#10;" filled="f" stroked="f">
                  <v:textbox style="mso-fit-shape-to-text:t">
                    <w:txbxContent>
                      <w:p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color w:val="595959" w:themeColor="text1" w:themeTint="A6"/>
                            <w:kern w:val="24"/>
                            <w:sz w:val="20"/>
                            <w:szCs w:val="20"/>
                          </w:rPr>
                          <w:t>FOUNDATIONAL COMPONENTS</w:t>
                        </w:r>
                      </w:p>
                    </w:txbxContent>
                  </v:textbox>
                </v:shape>
                <v:roundrect id="Rounded Rectangle 101" o:spid="_x0000_s1057" style="position:absolute;left:39562;top:59870;width:16771;height:39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sywcEA&#10;AADcAAAADwAAAGRycy9kb3ducmV2LnhtbERPTWsCMRC9C/0PYQq9aWIPYlejiLDo1bWweBs342Zx&#10;M1k3qW776xuh0Ns83ucs14NrxZ360HjWMJ0oEMSVNw3XGj6P+XgOIkRkg61n0vBNAdarl9ESM+Mf&#10;fKB7EWuRQjhkqMHG2GVShsqSwzDxHXHiLr53GBPsa2l6fKRw18p3pWbSYcOpwWJHW0vVtfhyGnI3&#10;lLvTdvYT7Ob4Ec+qvBV5qfXb67BZgIg0xH/xn3tv0nw1hecz6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7MsHBAAAA3AAAAA8AAAAAAAAAAAAAAAAAmAIAAGRycy9kb3du&#10;cmV2LnhtbFBLBQYAAAAABAAEAPUAAACGAwAAAAA=&#10;" fillcolor="#0f222b" stroked="f" strokeweight="1pt">
                  <v:textbox inset="2.5mm,,2.5mm">
                    <w:txbxContent>
                      <w:p w:rsidR="001B2CFC" w:rsidRDefault="001B2CFC" w:rsidP="001B2CFC">
                        <w:pPr>
                          <w:pStyle w:val="NormalWeb"/>
                          <w:kinsoku w:val="0"/>
                          <w:overflowPunct w:val="0"/>
                          <w:spacing w:before="0" w:beforeAutospacing="0" w:after="0" w:afterAutospacing="0"/>
                          <w:jc w:val="center"/>
                          <w:textAlignment w:val="baseline"/>
                        </w:pPr>
                        <w:r>
                          <w:rPr>
                            <w:rFonts w:ascii="Arial" w:hAnsi="Arial" w:cstheme="minorBidi"/>
                            <w:color w:val="FFFFFF" w:themeColor="background1"/>
                            <w:kern w:val="24"/>
                            <w:sz w:val="16"/>
                            <w:szCs w:val="16"/>
                          </w:rPr>
                          <w:t>COMMON INFORMATION TYPES</w:t>
                        </w:r>
                      </w:p>
                    </w:txbxContent>
                  </v:textbox>
                </v:roundrect>
              </v:group>
            </w:pict>
          </mc:Fallback>
        </mc:AlternateContent>
      </w:r>
      <w:r w:rsidR="004379E3">
        <w:rPr>
          <w:noProof/>
          <w:lang w:eastAsia="en-AU"/>
        </w:rPr>
        <mc:AlternateContent>
          <mc:Choice Requires="wps">
            <w:drawing>
              <wp:anchor distT="0" distB="0" distL="114300" distR="114300" simplePos="0" relativeHeight="251668480" behindDoc="0" locked="0" layoutInCell="1" allowOverlap="1" wp14:anchorId="5B58109A" wp14:editId="5B58109B">
                <wp:simplePos x="0" y="0"/>
                <wp:positionH relativeFrom="column">
                  <wp:posOffset>3486150</wp:posOffset>
                </wp:positionH>
                <wp:positionV relativeFrom="paragraph">
                  <wp:posOffset>3918585</wp:posOffset>
                </wp:positionV>
                <wp:extent cx="1295400" cy="598805"/>
                <wp:effectExtent l="0" t="0" r="0" b="0"/>
                <wp:wrapNone/>
                <wp:docPr id="136" name="TextBox 135"/>
                <wp:cNvGraphicFramePr/>
                <a:graphic xmlns:a="http://schemas.openxmlformats.org/drawingml/2006/main">
                  <a:graphicData uri="http://schemas.microsoft.com/office/word/2010/wordprocessingShape">
                    <wps:wsp>
                      <wps:cNvSpPr txBox="1"/>
                      <wps:spPr>
                        <a:xfrm rot="19275540">
                          <a:off x="0" y="0"/>
                          <a:ext cx="1295400" cy="598805"/>
                        </a:xfrm>
                        <a:prstGeom prst="rect">
                          <a:avLst/>
                        </a:prstGeom>
                        <a:noFill/>
                        <a:scene3d>
                          <a:camera prst="orthographicFront"/>
                          <a:lightRig rig="threePt" dir="t"/>
                        </a:scene3d>
                        <a:sp3d extrusionH="69850" prstMaterial="dkEdge"/>
                      </wps:spPr>
                      <wps:txbx>
                        <w:txbxContent>
                          <w:p w14:paraId="5B5810FE" w14:textId="77777777" w:rsidR="001B2CFC" w:rsidRDefault="001B2CFC" w:rsidP="001B2CFC">
                            <w:pPr>
                              <w:pStyle w:val="NormalWeb"/>
                              <w:kinsoku w:val="0"/>
                              <w:overflowPunct w:val="0"/>
                              <w:spacing w:before="0" w:beforeAutospacing="0" w:after="0" w:afterAutospacing="0"/>
                              <w:jc w:val="center"/>
                              <w:textAlignment w:val="baseline"/>
                            </w:pPr>
                            <w:r>
                              <w:rPr>
                                <w:rFonts w:ascii="Arial" w:eastAsia="+mn-ea" w:hAnsi="Arial" w:cs="+mn-cs"/>
                                <w:b/>
                                <w:bCs/>
                                <w:color w:val="FFFFFF"/>
                                <w:kern w:val="24"/>
                                <w:sz w:val="20"/>
                                <w:szCs w:val="20"/>
                              </w:rPr>
                              <w:t>TRANSACTIONAL</w:t>
                            </w:r>
                          </w:p>
                          <w:p w14:paraId="5B5810FF" w14:textId="77777777" w:rsidR="001B2CFC" w:rsidRDefault="001B2CFC" w:rsidP="001B2CFC">
                            <w:pPr>
                              <w:pStyle w:val="NormalWeb"/>
                              <w:kinsoku w:val="0"/>
                              <w:overflowPunct w:val="0"/>
                              <w:spacing w:before="0" w:beforeAutospacing="0" w:after="0" w:afterAutospacing="0"/>
                              <w:jc w:val="center"/>
                              <w:textAlignment w:val="baseline"/>
                            </w:pPr>
                            <w:r>
                              <w:rPr>
                                <w:rFonts w:ascii="Arial" w:eastAsia="+mn-ea" w:hAnsi="Arial" w:cs="+mn-cs"/>
                                <w:b/>
                                <w:bCs/>
                                <w:color w:val="FFFFFF"/>
                                <w:kern w:val="24"/>
                                <w:sz w:val="20"/>
                                <w:szCs w:val="20"/>
                              </w:rPr>
                              <w:t>SERVICES</w:t>
                            </w:r>
                          </w:p>
                        </w:txbxContent>
                      </wps:txbx>
                      <wps:bodyPr spcFirstLastPara="1" wrap="square" numCol="1" rtlCol="0">
                        <a:prstTxWarp prst="textArchDown">
                          <a:avLst/>
                        </a:prstTxWarp>
                        <a:spAutoFit/>
                      </wps:bodyPr>
                    </wps:wsp>
                  </a:graphicData>
                </a:graphic>
              </wp:anchor>
            </w:drawing>
          </mc:Choice>
          <mc:Fallback>
            <w:pict>
              <v:shapetype w14:anchorId="5B58109A" id="_x0000_t202" coordsize="21600,21600" o:spt="202" path="m,l,21600r21600,l21600,xe">
                <v:stroke joinstyle="miter"/>
                <v:path gradientshapeok="t" o:connecttype="rect"/>
              </v:shapetype>
              <v:shape id="TextBox 135" o:spid="_x0000_s1058" type="#_x0000_t202" style="position:absolute;margin-left:274.5pt;margin-top:308.55pt;width:102pt;height:47.15pt;rotation:-2538930fd;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" filled="f" stroked="f">
                <v:textbox style="mso-fit-shape-to-text:t">
                  <w:txbxContent>
                    <w:p w14:paraId="5B5810FE" w14:textId="77777777" w:rsidR="001B2CFC" w:rsidRDefault="001B2CFC" w:rsidP="001B2CFC">
                      <w:pPr>
                        <w:pStyle w:val="NormalWeb"/>
                        <w:kinsoku w:val="0"/>
                        <w:overflowPunct w:val="0"/>
                        <w:spacing w:before="0" w:beforeAutospacing="0" w:after="0" w:afterAutospacing="0"/>
                        <w:jc w:val="center"/>
                        <w:textAlignment w:val="baseline"/>
                      </w:pPr>
                      <w:r>
                        <w:rPr>
                          <w:rFonts w:ascii="Arial" w:eastAsia="+mn-ea" w:hAnsi="Arial" w:cs="+mn-cs"/>
                          <w:b/>
                          <w:bCs/>
                          <w:color w:val="FFFFFF"/>
                          <w:kern w:val="24"/>
                          <w:sz w:val="20"/>
                          <w:szCs w:val="20"/>
                        </w:rPr>
                        <w:t>TRANSACTIONAL</w:t>
                      </w:r>
                    </w:p>
                    <w:p w14:paraId="5B5810FF" w14:textId="77777777" w:rsidR="001B2CFC" w:rsidRDefault="001B2CFC" w:rsidP="001B2CFC">
                      <w:pPr>
                        <w:pStyle w:val="NormalWeb"/>
                        <w:kinsoku w:val="0"/>
                        <w:overflowPunct w:val="0"/>
                        <w:spacing w:before="0" w:beforeAutospacing="0" w:after="0" w:afterAutospacing="0"/>
                        <w:jc w:val="center"/>
                        <w:textAlignment w:val="baseline"/>
                      </w:pPr>
                      <w:r>
                        <w:rPr>
                          <w:rFonts w:ascii="Arial" w:eastAsia="+mn-ea" w:hAnsi="Arial" w:cs="+mn-cs"/>
                          <w:b/>
                          <w:bCs/>
                          <w:color w:val="FFFFFF"/>
                          <w:kern w:val="24"/>
                          <w:sz w:val="20"/>
                          <w:szCs w:val="20"/>
                        </w:rPr>
                        <w:t>SERVICES</w:t>
                      </w:r>
                    </w:p>
                  </w:txbxContent>
                </v:textbox>
              </v:shape>
            </w:pict>
          </mc:Fallback>
        </mc:AlternateContent>
      </w:r>
      <w:r w:rsidR="00FA76D1">
        <w:rPr>
          <w:noProof/>
          <w:lang w:eastAsia="en-AU"/>
        </w:rPr>
        <mc:AlternateContent>
          <mc:Choice Requires="wps">
            <w:drawing>
              <wp:anchor distT="0" distB="0" distL="114300" distR="114300" simplePos="0" relativeHeight="251687936" behindDoc="0" locked="0" layoutInCell="1" allowOverlap="1" wp14:anchorId="5B58109C" wp14:editId="5B58109D">
                <wp:simplePos x="0" y="0"/>
                <wp:positionH relativeFrom="column">
                  <wp:posOffset>3286584</wp:posOffset>
                </wp:positionH>
                <wp:positionV relativeFrom="paragraph">
                  <wp:posOffset>7229624</wp:posOffset>
                </wp:positionV>
                <wp:extent cx="2851150" cy="438150"/>
                <wp:effectExtent l="0" t="0" r="0" b="0"/>
                <wp:wrapNone/>
                <wp:docPr id="1" name="TextBox 11"/>
                <wp:cNvGraphicFramePr/>
                <a:graphic xmlns:a="http://schemas.openxmlformats.org/drawingml/2006/main">
                  <a:graphicData uri="http://schemas.microsoft.com/office/word/2010/wordprocessingShape">
                    <wps:wsp>
                      <wps:cNvSpPr txBox="1"/>
                      <wps:spPr>
                        <a:xfrm>
                          <a:off x="0" y="0"/>
                          <a:ext cx="2851150" cy="438150"/>
                        </a:xfrm>
                        <a:prstGeom prst="rect">
                          <a:avLst/>
                        </a:prstGeom>
                        <a:noFill/>
                      </wps:spPr>
                      <wps:txbx>
                        <w:txbxContent>
                          <w:p w14:paraId="5B581100"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000000"/>
                                <w:kern w:val="24"/>
                                <w:sz w:val="15"/>
                                <w:szCs w:val="15"/>
                              </w:rPr>
                              <w:t>AAS – AUSTRALIAN ACCOUNTING STANDARDS</w:t>
                            </w:r>
                          </w:p>
                          <w:p w14:paraId="5B581101"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000000"/>
                                <w:kern w:val="24"/>
                                <w:sz w:val="15"/>
                                <w:szCs w:val="15"/>
                              </w:rPr>
                              <w:t>AASB – AUSTRALIAN ACCOUNTING STANDARDS BOARD</w:t>
                            </w:r>
                          </w:p>
                          <w:p w14:paraId="5B581102"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000000"/>
                                <w:kern w:val="24"/>
                                <w:sz w:val="15"/>
                                <w:szCs w:val="15"/>
                              </w:rPr>
                              <w:t>ATO – AUSTRALIAN TAXATION OFFICE</w:t>
                            </w:r>
                          </w:p>
                        </w:txbxContent>
                      </wps:txbx>
                      <wps:bodyPr wrap="square" rtlCol="0">
                        <a:spAutoFit/>
                      </wps:bodyPr>
                    </wps:wsp>
                  </a:graphicData>
                </a:graphic>
              </wp:anchor>
            </w:drawing>
          </mc:Choice>
          <mc:Fallback>
            <w:pict>
              <v:shape id="TextBox 11" o:spid="_x0000_s1059" type="#_x0000_t202" style="position:absolute;margin-left:258.8pt;margin-top:569.25pt;width:224.5pt;height:34.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" filled="f" stroked="f">
                <v:textbox style="mso-fit-shape-to-text:t">
                  <w:txbxContent>
                    <w:p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000000"/>
                          <w:kern w:val="24"/>
                          <w:sz w:val="15"/>
                          <w:szCs w:val="15"/>
                        </w:rPr>
                        <w:t>AAS – AUSTRALIAN ACCOUNTING STANDARDS</w:t>
                      </w:r>
                    </w:p>
                    <w:p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000000"/>
                          <w:kern w:val="24"/>
                          <w:sz w:val="15"/>
                          <w:szCs w:val="15"/>
                        </w:rPr>
                        <w:t>AASB – AUSTRALIAN ACCOUNTING STANDARDS BOARD</w:t>
                      </w:r>
                    </w:p>
                    <w:p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000000"/>
                          <w:kern w:val="24"/>
                          <w:sz w:val="15"/>
                          <w:szCs w:val="15"/>
                        </w:rPr>
                        <w:t>ATO – AUSTRALIAN TAXATION OFFICE</w:t>
                      </w:r>
                    </w:p>
                  </w:txbxContent>
                </v:textbox>
              </v:shape>
            </w:pict>
          </mc:Fallback>
        </mc:AlternateContent>
      </w:r>
      <w:r w:rsidR="00FA76D1">
        <w:rPr>
          <w:noProof/>
          <w:lang w:eastAsia="en-AU"/>
        </w:rPr>
        <mc:AlternateContent>
          <mc:Choice Requires="wps">
            <w:drawing>
              <wp:anchor distT="0" distB="0" distL="114300" distR="114300" simplePos="0" relativeHeight="251686912" behindDoc="0" locked="0" layoutInCell="1" allowOverlap="1" wp14:anchorId="5B58109E" wp14:editId="5B58109F">
                <wp:simplePos x="0" y="0"/>
                <wp:positionH relativeFrom="column">
                  <wp:posOffset>1327150</wp:posOffset>
                </wp:positionH>
                <wp:positionV relativeFrom="paragraph">
                  <wp:posOffset>1536065</wp:posOffset>
                </wp:positionV>
                <wp:extent cx="1249045" cy="438150"/>
                <wp:effectExtent l="0" t="0" r="0" b="0"/>
                <wp:wrapNone/>
                <wp:docPr id="199" name="TextBox 198"/>
                <wp:cNvGraphicFramePr/>
                <a:graphic xmlns:a="http://schemas.openxmlformats.org/drawingml/2006/main">
                  <a:graphicData uri="http://schemas.microsoft.com/office/word/2010/wordprocessingShape">
                    <wps:wsp>
                      <wps:cNvSpPr txBox="1"/>
                      <wps:spPr>
                        <a:xfrm rot="3276700">
                          <a:off x="0" y="0"/>
                          <a:ext cx="1249045" cy="438150"/>
                        </a:xfrm>
                        <a:prstGeom prst="rect">
                          <a:avLst/>
                        </a:prstGeom>
                        <a:noFill/>
                        <a:scene3d>
                          <a:camera prst="orthographicFront"/>
                          <a:lightRig rig="threePt" dir="t"/>
                        </a:scene3d>
                        <a:sp3d extrusionH="69850" prstMaterial="dkEdge"/>
                      </wps:spPr>
                      <wps:txbx>
                        <w:txbxContent>
                          <w:p w14:paraId="5B581103"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ACCESSIBLE VIA CENITEX’s CLOUD GATEWAY</w:t>
                            </w:r>
                          </w:p>
                        </w:txbxContent>
                      </wps:txbx>
                      <wps:bodyPr wrap="square" rtlCol="0">
                        <a:spAutoFit/>
                      </wps:bodyPr>
                    </wps:wsp>
                  </a:graphicData>
                </a:graphic>
              </wp:anchor>
            </w:drawing>
          </mc:Choice>
          <mc:Fallback>
            <w:pict>
              <v:shape w14:anchorId="5B58109E" id="TextBox 198" o:spid="_x0000_s1060" type="#_x0000_t202" style="position:absolute;margin-left:104.5pt;margin-top:120.95pt;width:98.35pt;height:34.5pt;rotation:3579030fd;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" filled="f" stroked="f">
                <v:textbox style="mso-fit-shape-to-text:t">
                  <w:txbxContent>
                    <w:p w14:paraId="5B581103"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ACCESSIBLE VIA CENITEX’s CLOUD GATEWAY</w:t>
                      </w:r>
                    </w:p>
                  </w:txbxContent>
                </v:textbox>
              </v:shape>
            </w:pict>
          </mc:Fallback>
        </mc:AlternateContent>
      </w:r>
      <w:r w:rsidR="00FA76D1">
        <w:rPr>
          <w:noProof/>
          <w:lang w:eastAsia="en-AU"/>
        </w:rPr>
        <mc:AlternateContent>
          <mc:Choice Requires="wps">
            <w:drawing>
              <wp:anchor distT="0" distB="0" distL="114300" distR="114300" simplePos="0" relativeHeight="251685888" behindDoc="0" locked="0" layoutInCell="1" allowOverlap="1" wp14:anchorId="5B5810A0" wp14:editId="5B5810A1">
                <wp:simplePos x="0" y="0"/>
                <wp:positionH relativeFrom="column">
                  <wp:posOffset>549910</wp:posOffset>
                </wp:positionH>
                <wp:positionV relativeFrom="paragraph">
                  <wp:posOffset>2413635</wp:posOffset>
                </wp:positionV>
                <wp:extent cx="1322070" cy="322580"/>
                <wp:effectExtent l="0" t="0" r="0" b="0"/>
                <wp:wrapNone/>
                <wp:docPr id="198" name="TextBox 197"/>
                <wp:cNvGraphicFramePr/>
                <a:graphic xmlns:a="http://schemas.openxmlformats.org/drawingml/2006/main">
                  <a:graphicData uri="http://schemas.microsoft.com/office/word/2010/wordprocessingShape">
                    <wps:wsp>
                      <wps:cNvSpPr txBox="1"/>
                      <wps:spPr>
                        <a:xfrm rot="1033311">
                          <a:off x="0" y="0"/>
                          <a:ext cx="1322070" cy="322580"/>
                        </a:xfrm>
                        <a:prstGeom prst="rect">
                          <a:avLst/>
                        </a:prstGeom>
                        <a:noFill/>
                        <a:scene3d>
                          <a:camera prst="orthographicFront"/>
                          <a:lightRig rig="threePt" dir="t"/>
                        </a:scene3d>
                        <a:sp3d extrusionH="69850" prstMaterial="dkEdge"/>
                      </wps:spPr>
                      <wps:txbx>
                        <w:txbxContent>
                          <w:p w14:paraId="5B581104"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ALLOWS FOR</w:t>
                            </w:r>
                          </w:p>
                          <w:p w14:paraId="5B581105"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MULTIPLE INSTANCES</w:t>
                            </w:r>
                          </w:p>
                        </w:txbxContent>
                      </wps:txbx>
                      <wps:bodyPr wrap="square" rtlCol="0">
                        <a:spAutoFit/>
                      </wps:bodyPr>
                    </wps:wsp>
                  </a:graphicData>
                </a:graphic>
              </wp:anchor>
            </w:drawing>
          </mc:Choice>
          <mc:Fallback>
            <w:pict>
              <v:shape w14:anchorId="5B5810A0" id="TextBox 197" o:spid="_x0000_s1061" type="#_x0000_t202" style="position:absolute;margin-left:43.3pt;margin-top:190.05pt;width:104.1pt;height:25.4pt;rotation:1128651fd;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" filled="f" stroked="f">
                <v:textbox style="mso-fit-shape-to-text:t">
                  <w:txbxContent>
                    <w:p w14:paraId="5B581104"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ALLOWS FOR</w:t>
                      </w:r>
                    </w:p>
                    <w:p w14:paraId="5B581105"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MULTIPLE INSTANCES</w:t>
                      </w:r>
                    </w:p>
                  </w:txbxContent>
                </v:textbox>
              </v:shape>
            </w:pict>
          </mc:Fallback>
        </mc:AlternateContent>
      </w:r>
      <w:r w:rsidR="00FA76D1">
        <w:rPr>
          <w:noProof/>
          <w:lang w:eastAsia="en-AU"/>
        </w:rPr>
        <mc:AlternateContent>
          <mc:Choice Requires="wps">
            <w:drawing>
              <wp:anchor distT="0" distB="0" distL="114300" distR="114300" simplePos="0" relativeHeight="251684864" behindDoc="0" locked="0" layoutInCell="1" allowOverlap="1" wp14:anchorId="5B5810A2" wp14:editId="5B5810A3">
                <wp:simplePos x="0" y="0"/>
                <wp:positionH relativeFrom="column">
                  <wp:posOffset>492125</wp:posOffset>
                </wp:positionH>
                <wp:positionV relativeFrom="paragraph">
                  <wp:posOffset>2760345</wp:posOffset>
                </wp:positionV>
                <wp:extent cx="1247775" cy="322580"/>
                <wp:effectExtent l="0" t="0" r="0" b="0"/>
                <wp:wrapNone/>
                <wp:docPr id="197" name="TextBox 196"/>
                <wp:cNvGraphicFramePr/>
                <a:graphic xmlns:a="http://schemas.openxmlformats.org/drawingml/2006/main">
                  <a:graphicData uri="http://schemas.microsoft.com/office/word/2010/wordprocessingShape">
                    <wps:wsp>
                      <wps:cNvSpPr txBox="1"/>
                      <wps:spPr>
                        <a:xfrm rot="580804">
                          <a:off x="0" y="0"/>
                          <a:ext cx="1247775" cy="322580"/>
                        </a:xfrm>
                        <a:prstGeom prst="rect">
                          <a:avLst/>
                        </a:prstGeom>
                        <a:noFill/>
                        <a:scene3d>
                          <a:camera prst="orthographicFront"/>
                          <a:lightRig rig="threePt" dir="t"/>
                        </a:scene3d>
                        <a:sp3d extrusionH="69850" prstMaterial="dkEdge"/>
                      </wps:spPr>
                      <wps:txbx>
                        <w:txbxContent>
                          <w:p w14:paraId="5B581106"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SINGLE SIGN-ON CAPABLE</w:t>
                            </w:r>
                          </w:p>
                        </w:txbxContent>
                      </wps:txbx>
                      <wps:bodyPr wrap="square" rtlCol="0">
                        <a:spAutoFit/>
                      </wps:bodyPr>
                    </wps:wsp>
                  </a:graphicData>
                </a:graphic>
              </wp:anchor>
            </w:drawing>
          </mc:Choice>
          <mc:Fallback>
            <w:pict>
              <v:shape w14:anchorId="5B5810A2" id="TextBox 196" o:spid="_x0000_s1062" type="#_x0000_t202" style="position:absolute;margin-left:38.75pt;margin-top:217.35pt;width:98.25pt;height:25.4pt;rotation:634393fd;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" filled="f" stroked="f">
                <v:textbox style="mso-fit-shape-to-text:t">
                  <w:txbxContent>
                    <w:p w14:paraId="5B581106"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SINGLE SIGN-ON CAPABLE</w:t>
                      </w:r>
                    </w:p>
                  </w:txbxContent>
                </v:textbox>
              </v:shape>
            </w:pict>
          </mc:Fallback>
        </mc:AlternateContent>
      </w:r>
      <w:r w:rsidR="00FA76D1">
        <w:rPr>
          <w:noProof/>
          <w:lang w:eastAsia="en-AU"/>
        </w:rPr>
        <mc:AlternateContent>
          <mc:Choice Requires="wps">
            <w:drawing>
              <wp:anchor distT="0" distB="0" distL="114300" distR="114300" simplePos="0" relativeHeight="251683840" behindDoc="0" locked="0" layoutInCell="1" allowOverlap="1" wp14:anchorId="5B5810A4" wp14:editId="5B5810A5">
                <wp:simplePos x="0" y="0"/>
                <wp:positionH relativeFrom="column">
                  <wp:posOffset>377190</wp:posOffset>
                </wp:positionH>
                <wp:positionV relativeFrom="paragraph">
                  <wp:posOffset>1698625</wp:posOffset>
                </wp:positionV>
                <wp:extent cx="1844040" cy="461645"/>
                <wp:effectExtent l="0" t="0" r="0" b="0"/>
                <wp:wrapNone/>
                <wp:docPr id="196" name="TextBox 195"/>
                <wp:cNvGraphicFramePr/>
                <a:graphic xmlns:a="http://schemas.openxmlformats.org/drawingml/2006/main">
                  <a:graphicData uri="http://schemas.microsoft.com/office/word/2010/wordprocessingShape">
                    <wps:wsp>
                      <wps:cNvSpPr txBox="1"/>
                      <wps:spPr>
                        <a:xfrm rot="2455590">
                          <a:off x="0" y="0"/>
                          <a:ext cx="1844040" cy="461645"/>
                        </a:xfrm>
                        <a:prstGeom prst="rect">
                          <a:avLst/>
                        </a:prstGeom>
                        <a:noFill/>
                        <a:scene3d>
                          <a:camera prst="orthographicFront"/>
                          <a:lightRig rig="threePt" dir="t"/>
                        </a:scene3d>
                        <a:sp3d extrusionH="69850" prstMaterial="dkEdge"/>
                      </wps:spPr>
                      <wps:txbx>
                        <w:txbxContent>
                          <w:p w14:paraId="5B581107"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6"/>
                                <w:szCs w:val="16"/>
                              </w:rPr>
                              <w:t xml:space="preserve">FULL INTEGRATION </w:t>
                            </w:r>
                          </w:p>
                          <w:p w14:paraId="5B581108"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6"/>
                                <w:szCs w:val="16"/>
                              </w:rPr>
                              <w:t>WITH OTHER APPS</w:t>
                            </w:r>
                          </w:p>
                          <w:p w14:paraId="5B581109"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6"/>
                                <w:szCs w:val="16"/>
                              </w:rPr>
                              <w:t xml:space="preserve"> &amp; SYSTEMS</w:t>
                            </w:r>
                          </w:p>
                        </w:txbxContent>
                      </wps:txbx>
                      <wps:bodyPr wrap="square" rtlCol="0">
                        <a:spAutoFit/>
                      </wps:bodyPr>
                    </wps:wsp>
                  </a:graphicData>
                </a:graphic>
              </wp:anchor>
            </w:drawing>
          </mc:Choice>
          <mc:Fallback>
            <w:pict>
              <v:shape w14:anchorId="5B5810A4" id="TextBox 195" o:spid="_x0000_s1063" type="#_x0000_t202" style="position:absolute;margin-left:29.7pt;margin-top:133.75pt;width:145.2pt;height:36.35pt;rotation:2682159fd;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" filled="f" stroked="f">
                <v:textbox style="mso-fit-shape-to-text:t">
                  <w:txbxContent>
                    <w:p w14:paraId="5B581107"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6"/>
                          <w:szCs w:val="16"/>
                        </w:rPr>
                        <w:t xml:space="preserve">FULL INTEGRATION </w:t>
                      </w:r>
                    </w:p>
                    <w:p w14:paraId="5B581108"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6"/>
                          <w:szCs w:val="16"/>
                        </w:rPr>
                        <w:t>WITH OTHER APPS</w:t>
                      </w:r>
                    </w:p>
                    <w:p w14:paraId="5B581109"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6"/>
                          <w:szCs w:val="16"/>
                        </w:rPr>
                        <w:t xml:space="preserve"> &amp; SYSTEMS</w:t>
                      </w:r>
                    </w:p>
                  </w:txbxContent>
                </v:textbox>
              </v:shape>
            </w:pict>
          </mc:Fallback>
        </mc:AlternateContent>
      </w:r>
      <w:r w:rsidR="00FA76D1">
        <w:rPr>
          <w:noProof/>
          <w:lang w:eastAsia="en-AU"/>
        </w:rPr>
        <mc:AlternateContent>
          <mc:Choice Requires="wps">
            <w:drawing>
              <wp:anchor distT="0" distB="0" distL="114300" distR="114300" simplePos="0" relativeHeight="251682816" behindDoc="0" locked="0" layoutInCell="1" allowOverlap="1" wp14:anchorId="5B5810A6" wp14:editId="5B5810A7">
                <wp:simplePos x="0" y="0"/>
                <wp:positionH relativeFrom="column">
                  <wp:posOffset>467995</wp:posOffset>
                </wp:positionH>
                <wp:positionV relativeFrom="paragraph">
                  <wp:posOffset>3098165</wp:posOffset>
                </wp:positionV>
                <wp:extent cx="1247775" cy="438150"/>
                <wp:effectExtent l="0" t="0" r="0" b="0"/>
                <wp:wrapNone/>
                <wp:docPr id="195" name="TextBox 194"/>
                <wp:cNvGraphicFramePr/>
                <a:graphic xmlns:a="http://schemas.openxmlformats.org/drawingml/2006/main">
                  <a:graphicData uri="http://schemas.microsoft.com/office/word/2010/wordprocessingShape">
                    <wps:wsp>
                      <wps:cNvSpPr txBox="1"/>
                      <wps:spPr>
                        <a:xfrm>
                          <a:off x="0" y="0"/>
                          <a:ext cx="1247775" cy="438150"/>
                        </a:xfrm>
                        <a:prstGeom prst="rect">
                          <a:avLst/>
                        </a:prstGeom>
                        <a:noFill/>
                        <a:scene3d>
                          <a:camera prst="orthographicFront"/>
                          <a:lightRig rig="threePt" dir="t"/>
                        </a:scene3d>
                        <a:sp3d extrusionH="69850" prstMaterial="dkEdge"/>
                      </wps:spPr>
                      <wps:txbx>
                        <w:txbxContent>
                          <w:p w14:paraId="5B58110A"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MEETS PRIVACY &amp; SECURITY  REQUIREMENTS</w:t>
                            </w:r>
                          </w:p>
                        </w:txbxContent>
                      </wps:txbx>
                      <wps:bodyPr wrap="square" rtlCol="0">
                        <a:spAutoFit/>
                      </wps:bodyPr>
                    </wps:wsp>
                  </a:graphicData>
                </a:graphic>
              </wp:anchor>
            </w:drawing>
          </mc:Choice>
          <mc:Fallback>
            <w:pict>
              <v:shape w14:anchorId="5B5810A6" id="TextBox 194" o:spid="_x0000_s1064" type="#_x0000_t202" style="position:absolute;margin-left:36.85pt;margin-top:243.95pt;width:98.25pt;height:3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" filled="f" stroked="f">
                <v:textbox style="mso-fit-shape-to-text:t">
                  <w:txbxContent>
                    <w:p w14:paraId="5B58110A"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MEETS PRIVACY &amp; SECURITY  REQUIREMENTS</w:t>
                      </w:r>
                    </w:p>
                  </w:txbxContent>
                </v:textbox>
              </v:shape>
            </w:pict>
          </mc:Fallback>
        </mc:AlternateContent>
      </w:r>
      <w:r w:rsidR="00FA76D1">
        <w:rPr>
          <w:noProof/>
          <w:lang w:eastAsia="en-AU"/>
        </w:rPr>
        <mc:AlternateContent>
          <mc:Choice Requires="wps">
            <w:drawing>
              <wp:anchor distT="0" distB="0" distL="114300" distR="114300" simplePos="0" relativeHeight="251681792" behindDoc="0" locked="0" layoutInCell="1" allowOverlap="1" wp14:anchorId="5B5810A8" wp14:editId="5B5810A9">
                <wp:simplePos x="0" y="0"/>
                <wp:positionH relativeFrom="column">
                  <wp:posOffset>1720850</wp:posOffset>
                </wp:positionH>
                <wp:positionV relativeFrom="paragraph">
                  <wp:posOffset>1337945</wp:posOffset>
                </wp:positionV>
                <wp:extent cx="1286510" cy="322580"/>
                <wp:effectExtent l="0" t="0" r="0" b="0"/>
                <wp:wrapNone/>
                <wp:docPr id="194" name="TextBox 193"/>
                <wp:cNvGraphicFramePr/>
                <a:graphic xmlns:a="http://schemas.openxmlformats.org/drawingml/2006/main">
                  <a:graphicData uri="http://schemas.microsoft.com/office/word/2010/wordprocessingShape">
                    <wps:wsp>
                      <wps:cNvSpPr txBox="1"/>
                      <wps:spPr>
                        <a:xfrm rot="3903101">
                          <a:off x="0" y="0"/>
                          <a:ext cx="1286510" cy="322580"/>
                        </a:xfrm>
                        <a:prstGeom prst="rect">
                          <a:avLst/>
                        </a:prstGeom>
                        <a:noFill/>
                        <a:scene3d>
                          <a:camera prst="orthographicFront"/>
                          <a:lightRig rig="threePt" dir="t"/>
                        </a:scene3d>
                        <a:sp3d extrusionH="69850" prstMaterial="dkEdge"/>
                      </wps:spPr>
                      <wps:txbx>
                        <w:txbxContent>
                          <w:p w14:paraId="5B58110B"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COMMON CLOUD PLATFORM</w:t>
                            </w:r>
                          </w:p>
                        </w:txbxContent>
                      </wps:txbx>
                      <wps:bodyPr wrap="square" rtlCol="0">
                        <a:spAutoFit/>
                      </wps:bodyPr>
                    </wps:wsp>
                  </a:graphicData>
                </a:graphic>
              </wp:anchor>
            </w:drawing>
          </mc:Choice>
          <mc:Fallback>
            <w:pict>
              <v:shape w14:anchorId="5B5810A8" id="TextBox 193" o:spid="_x0000_s1065" type="#_x0000_t202" style="position:absolute;margin-left:135.5pt;margin-top:105.35pt;width:101.3pt;height:25.4pt;rotation:4263227fd;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" filled="f" stroked="f">
                <v:textbox style="mso-fit-shape-to-text:t">
                  <w:txbxContent>
                    <w:p w14:paraId="5B58110B"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COMMON CLOUD PLATFORM</w:t>
                      </w:r>
                    </w:p>
                  </w:txbxContent>
                </v:textbox>
              </v:shape>
            </w:pict>
          </mc:Fallback>
        </mc:AlternateContent>
      </w:r>
      <w:r w:rsidR="00FA76D1">
        <w:rPr>
          <w:noProof/>
          <w:lang w:eastAsia="en-AU"/>
        </w:rPr>
        <mc:AlternateContent>
          <mc:Choice Requires="wps">
            <w:drawing>
              <wp:anchor distT="0" distB="0" distL="114300" distR="114300" simplePos="0" relativeHeight="251680768" behindDoc="0" locked="0" layoutInCell="1" allowOverlap="1" wp14:anchorId="5B5810AA" wp14:editId="5B5810AB">
                <wp:simplePos x="0" y="0"/>
                <wp:positionH relativeFrom="column">
                  <wp:posOffset>2301875</wp:posOffset>
                </wp:positionH>
                <wp:positionV relativeFrom="paragraph">
                  <wp:posOffset>5371465</wp:posOffset>
                </wp:positionV>
                <wp:extent cx="1278255" cy="438150"/>
                <wp:effectExtent l="0" t="0" r="0" b="0"/>
                <wp:wrapNone/>
                <wp:docPr id="193" name="TextBox 192"/>
                <wp:cNvGraphicFramePr/>
                <a:graphic xmlns:a="http://schemas.openxmlformats.org/drawingml/2006/main">
                  <a:graphicData uri="http://schemas.microsoft.com/office/word/2010/wordprocessingShape">
                    <wps:wsp>
                      <wps:cNvSpPr txBox="1"/>
                      <wps:spPr>
                        <a:xfrm rot="16566032">
                          <a:off x="0" y="0"/>
                          <a:ext cx="1278255" cy="438150"/>
                        </a:xfrm>
                        <a:prstGeom prst="rect">
                          <a:avLst/>
                        </a:prstGeom>
                        <a:noFill/>
                        <a:scene3d>
                          <a:camera prst="orthographicFront"/>
                          <a:lightRig rig="threePt" dir="t"/>
                        </a:scene3d>
                        <a:sp3d extrusionH="69850" prstMaterial="dkEdge"/>
                      </wps:spPr>
                      <wps:txbx>
                        <w:txbxContent>
                          <w:p w14:paraId="5B58110C"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SUPPORTS FINANCIAL RISK MANAGEMENT PRACTICES</w:t>
                            </w:r>
                          </w:p>
                        </w:txbxContent>
                      </wps:txbx>
                      <wps:bodyPr wrap="square" rtlCol="0">
                        <a:spAutoFit/>
                      </wps:bodyPr>
                    </wps:wsp>
                  </a:graphicData>
                </a:graphic>
              </wp:anchor>
            </w:drawing>
          </mc:Choice>
          <mc:Fallback>
            <w:pict>
              <v:shape w14:anchorId="5B5810AA" id="TextBox 192" o:spid="_x0000_s1066" type="#_x0000_t202" style="position:absolute;margin-left:181.25pt;margin-top:422.95pt;width:100.65pt;height:34.5pt;rotation:-5498435fd;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" filled="f" stroked="f">
                <v:textbox style="mso-fit-shape-to-text:t">
                  <w:txbxContent>
                    <w:p w14:paraId="5B58110C"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SUPPORTS FINANCIAL RISK MANAGEMENT PRACTICES</w:t>
                      </w:r>
                    </w:p>
                  </w:txbxContent>
                </v:textbox>
              </v:shape>
            </w:pict>
          </mc:Fallback>
        </mc:AlternateContent>
      </w:r>
      <w:r w:rsidR="00FA76D1">
        <w:rPr>
          <w:noProof/>
          <w:lang w:eastAsia="en-AU"/>
        </w:rPr>
        <mc:AlternateContent>
          <mc:Choice Requires="wps">
            <w:drawing>
              <wp:anchor distT="0" distB="0" distL="114300" distR="114300" simplePos="0" relativeHeight="251679744" behindDoc="0" locked="0" layoutInCell="1" allowOverlap="1" wp14:anchorId="5B5810AC" wp14:editId="5B5810AD">
                <wp:simplePos x="0" y="0"/>
                <wp:positionH relativeFrom="column">
                  <wp:posOffset>1797685</wp:posOffset>
                </wp:positionH>
                <wp:positionV relativeFrom="paragraph">
                  <wp:posOffset>5215255</wp:posOffset>
                </wp:positionV>
                <wp:extent cx="1321435" cy="553720"/>
                <wp:effectExtent l="0" t="0" r="0" b="0"/>
                <wp:wrapNone/>
                <wp:docPr id="192" name="TextBox 191"/>
                <wp:cNvGraphicFramePr/>
                <a:graphic xmlns:a="http://schemas.openxmlformats.org/drawingml/2006/main">
                  <a:graphicData uri="http://schemas.microsoft.com/office/word/2010/wordprocessingShape">
                    <wps:wsp>
                      <wps:cNvSpPr txBox="1"/>
                      <wps:spPr>
                        <a:xfrm rot="17534183">
                          <a:off x="0" y="0"/>
                          <a:ext cx="1321435" cy="553720"/>
                        </a:xfrm>
                        <a:prstGeom prst="rect">
                          <a:avLst/>
                        </a:prstGeom>
                        <a:noFill/>
                        <a:scene3d>
                          <a:camera prst="orthographicFront"/>
                          <a:lightRig rig="threePt" dir="t"/>
                        </a:scene3d>
                        <a:sp3d extrusionH="69850" prstMaterial="dkEdge"/>
                      </wps:spPr>
                      <wps:txbx>
                        <w:txbxContent>
                          <w:p w14:paraId="5B58110D"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SUPPORTS EXTERNAL REPORTING OBLIGATIONS</w:t>
                            </w:r>
                          </w:p>
                        </w:txbxContent>
                      </wps:txbx>
                      <wps:bodyPr wrap="square" rtlCol="0">
                        <a:spAutoFit/>
                      </wps:bodyPr>
                    </wps:wsp>
                  </a:graphicData>
                </a:graphic>
              </wp:anchor>
            </w:drawing>
          </mc:Choice>
          <mc:Fallback>
            <w:pict>
              <v:shape w14:anchorId="5B5810AC" id="TextBox 191" o:spid="_x0000_s1067" type="#_x0000_t202" style="position:absolute;margin-left:141.55pt;margin-top:410.65pt;width:104.05pt;height:43.6pt;rotation:-4440956fd;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" filled="f" stroked="f">
                <v:textbox style="mso-fit-shape-to-text:t">
                  <w:txbxContent>
                    <w:p w14:paraId="5B58110D"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SUPPORTS EXTERNAL REPORTING OBLIGATIONS</w:t>
                      </w:r>
                    </w:p>
                  </w:txbxContent>
                </v:textbox>
              </v:shape>
            </w:pict>
          </mc:Fallback>
        </mc:AlternateContent>
      </w:r>
      <w:r w:rsidR="00FA76D1">
        <w:rPr>
          <w:noProof/>
          <w:lang w:eastAsia="en-AU"/>
        </w:rPr>
        <mc:AlternateContent>
          <mc:Choice Requires="wps">
            <w:drawing>
              <wp:anchor distT="0" distB="0" distL="114300" distR="114300" simplePos="0" relativeHeight="251678720" behindDoc="0" locked="0" layoutInCell="1" allowOverlap="1" wp14:anchorId="5B5810AE" wp14:editId="5B5810AF">
                <wp:simplePos x="0" y="0"/>
                <wp:positionH relativeFrom="column">
                  <wp:posOffset>1290955</wp:posOffset>
                </wp:positionH>
                <wp:positionV relativeFrom="paragraph">
                  <wp:posOffset>5017770</wp:posOffset>
                </wp:positionV>
                <wp:extent cx="1330325" cy="438150"/>
                <wp:effectExtent l="0" t="0" r="0" b="0"/>
                <wp:wrapNone/>
                <wp:docPr id="191" name="TextBox 190"/>
                <wp:cNvGraphicFramePr/>
                <a:graphic xmlns:a="http://schemas.openxmlformats.org/drawingml/2006/main">
                  <a:graphicData uri="http://schemas.microsoft.com/office/word/2010/wordprocessingShape">
                    <wps:wsp>
                      <wps:cNvSpPr txBox="1"/>
                      <wps:spPr>
                        <a:xfrm rot="18464490">
                          <a:off x="0" y="0"/>
                          <a:ext cx="1330325" cy="438150"/>
                        </a:xfrm>
                        <a:prstGeom prst="rect">
                          <a:avLst/>
                        </a:prstGeom>
                        <a:noFill/>
                        <a:scene3d>
                          <a:camera prst="orthographicFront"/>
                          <a:lightRig rig="threePt" dir="t"/>
                        </a:scene3d>
                        <a:sp3d extrusionH="69850" prstMaterial="dkEdge"/>
                      </wps:spPr>
                      <wps:txbx>
                        <w:txbxContent>
                          <w:p w14:paraId="5B58110E"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MEETS VICTORIAN GOVERNMENT FINANCE STANDARDS</w:t>
                            </w:r>
                          </w:p>
                        </w:txbxContent>
                      </wps:txbx>
                      <wps:bodyPr wrap="square" rtlCol="0">
                        <a:spAutoFit/>
                      </wps:bodyPr>
                    </wps:wsp>
                  </a:graphicData>
                </a:graphic>
              </wp:anchor>
            </w:drawing>
          </mc:Choice>
          <mc:Fallback>
            <w:pict>
              <v:shape w14:anchorId="5B5810AE" id="TextBox 190" o:spid="_x0000_s1068" type="#_x0000_t202" style="position:absolute;margin-left:101.65pt;margin-top:395.1pt;width:104.75pt;height:34.5pt;rotation:-3424813fd;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" filled="f" stroked="f">
                <v:textbox style="mso-fit-shape-to-text:t">
                  <w:txbxContent>
                    <w:p w14:paraId="5B58110E"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MEETS VICTORIAN GOVERNMENT FINANCE STANDARDS</w:t>
                      </w:r>
                    </w:p>
                  </w:txbxContent>
                </v:textbox>
              </v:shape>
            </w:pict>
          </mc:Fallback>
        </mc:AlternateContent>
      </w:r>
      <w:r w:rsidR="00FA76D1">
        <w:rPr>
          <w:noProof/>
          <w:lang w:eastAsia="en-AU"/>
        </w:rPr>
        <mc:AlternateContent>
          <mc:Choice Requires="wps">
            <w:drawing>
              <wp:anchor distT="0" distB="0" distL="114300" distR="114300" simplePos="0" relativeHeight="251677696" behindDoc="0" locked="0" layoutInCell="1" allowOverlap="1" wp14:anchorId="5B5810B0" wp14:editId="5B5810B1">
                <wp:simplePos x="0" y="0"/>
                <wp:positionH relativeFrom="column">
                  <wp:posOffset>1071245</wp:posOffset>
                </wp:positionH>
                <wp:positionV relativeFrom="paragraph">
                  <wp:posOffset>4775200</wp:posOffset>
                </wp:positionV>
                <wp:extent cx="1193800" cy="322580"/>
                <wp:effectExtent l="0" t="0" r="0" b="0"/>
                <wp:wrapNone/>
                <wp:docPr id="190" name="TextBox 189"/>
                <wp:cNvGraphicFramePr/>
                <a:graphic xmlns:a="http://schemas.openxmlformats.org/drawingml/2006/main">
                  <a:graphicData uri="http://schemas.microsoft.com/office/word/2010/wordprocessingShape">
                    <wps:wsp>
                      <wps:cNvSpPr txBox="1"/>
                      <wps:spPr>
                        <a:xfrm rot="19222024">
                          <a:off x="0" y="0"/>
                          <a:ext cx="1193800" cy="322580"/>
                        </a:xfrm>
                        <a:prstGeom prst="rect">
                          <a:avLst/>
                        </a:prstGeom>
                        <a:noFill/>
                        <a:scene3d>
                          <a:camera prst="orthographicFront"/>
                          <a:lightRig rig="threePt" dir="t"/>
                        </a:scene3d>
                        <a:sp3d extrusionH="69850" prstMaterial="dkEdge"/>
                      </wps:spPr>
                      <wps:txbx>
                        <w:txbxContent>
                          <w:p w14:paraId="5B58110F"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IN ACCORDANCE WITH AAS &amp; AASB</w:t>
                            </w:r>
                          </w:p>
                        </w:txbxContent>
                      </wps:txbx>
                      <wps:bodyPr wrap="square" rtlCol="0">
                        <a:spAutoFit/>
                      </wps:bodyPr>
                    </wps:wsp>
                  </a:graphicData>
                </a:graphic>
              </wp:anchor>
            </w:drawing>
          </mc:Choice>
          <mc:Fallback>
            <w:pict>
              <v:shape w14:anchorId="5B5810B0" id="TextBox 189" o:spid="_x0000_s1069" type="#_x0000_t202" style="position:absolute;margin-left:84.35pt;margin-top:376pt;width:94pt;height:25.4pt;rotation:-2597384fd;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" filled="f" stroked="f">
                <v:textbox style="mso-fit-shape-to-text:t">
                  <w:txbxContent>
                    <w:p w14:paraId="5B58110F" w14:textId="77777777" w:rsidR="001B2CFC" w:rsidRDefault="001B2CFC" w:rsidP="001B2CFC">
                      <w:pPr>
                        <w:pStyle w:val="NormalWeb"/>
                        <w:kinsoku w:val="0"/>
                        <w:overflowPunct w:val="0"/>
                        <w:spacing w:before="0" w:beforeAutospacing="0" w:after="0" w:afterAutospacing="0"/>
                        <w:jc w:val="right"/>
                        <w:textAlignment w:val="baseline"/>
                      </w:pPr>
                      <w:r>
                        <w:rPr>
                          <w:rFonts w:ascii="Arial" w:eastAsia="+mn-ea" w:hAnsi="Arial" w:cs="+mn-cs"/>
                          <w:color w:val="262626"/>
                          <w:kern w:val="24"/>
                          <w:sz w:val="15"/>
                          <w:szCs w:val="15"/>
                        </w:rPr>
                        <w:t>IN ACCORDANCE WITH AAS &amp; AASB</w:t>
                      </w:r>
                    </w:p>
                  </w:txbxContent>
                </v:textbox>
              </v:shape>
            </w:pict>
          </mc:Fallback>
        </mc:AlternateContent>
      </w:r>
      <w:r w:rsidR="00FA76D1">
        <w:rPr>
          <w:noProof/>
          <w:lang w:eastAsia="en-AU"/>
        </w:rPr>
        <mc:AlternateContent>
          <mc:Choice Requires="wps">
            <w:drawing>
              <wp:anchor distT="0" distB="0" distL="114300" distR="114300" simplePos="0" relativeHeight="251676672" behindDoc="0" locked="0" layoutInCell="1" allowOverlap="1" wp14:anchorId="5B5810B2" wp14:editId="5B5810B3">
                <wp:simplePos x="0" y="0"/>
                <wp:positionH relativeFrom="column">
                  <wp:posOffset>3032760</wp:posOffset>
                </wp:positionH>
                <wp:positionV relativeFrom="paragraph">
                  <wp:posOffset>5213985</wp:posOffset>
                </wp:positionV>
                <wp:extent cx="972820" cy="438150"/>
                <wp:effectExtent l="0" t="0" r="0" b="0"/>
                <wp:wrapNone/>
                <wp:docPr id="189" name="TextBox 188"/>
                <wp:cNvGraphicFramePr/>
                <a:graphic xmlns:a="http://schemas.openxmlformats.org/drawingml/2006/main">
                  <a:graphicData uri="http://schemas.microsoft.com/office/word/2010/wordprocessingShape">
                    <wps:wsp>
                      <wps:cNvSpPr txBox="1"/>
                      <wps:spPr>
                        <a:xfrm rot="5142803">
                          <a:off x="0" y="0"/>
                          <a:ext cx="972820" cy="438150"/>
                        </a:xfrm>
                        <a:prstGeom prst="rect">
                          <a:avLst/>
                        </a:prstGeom>
                        <a:noFill/>
                        <a:scene3d>
                          <a:camera prst="orthographicFront"/>
                          <a:lightRig rig="threePt" dir="t"/>
                        </a:scene3d>
                        <a:sp3d extrusionH="69850" prstMaterial="dkEdge"/>
                      </wps:spPr>
                      <wps:txbx>
                        <w:txbxContent>
                          <w:p w14:paraId="5B581110"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MANAGES PROFESSIONAL SERVICES FEES</w:t>
                            </w:r>
                          </w:p>
                        </w:txbxContent>
                      </wps:txbx>
                      <wps:bodyPr wrap="square" rtlCol="0">
                        <a:spAutoFit/>
                      </wps:bodyPr>
                    </wps:wsp>
                  </a:graphicData>
                </a:graphic>
              </wp:anchor>
            </w:drawing>
          </mc:Choice>
          <mc:Fallback>
            <w:pict>
              <v:shape w14:anchorId="5B5810B2" id="TextBox 188" o:spid="_x0000_s1070" type="#_x0000_t202" style="position:absolute;margin-left:238.8pt;margin-top:410.55pt;width:76.6pt;height:34.5pt;rotation:5617312fd;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" filled="f" stroked="f">
                <v:textbox style="mso-fit-shape-to-text:t">
                  <w:txbxContent>
                    <w:p w14:paraId="5B581110"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MANAGES PROFESSIONAL SERVICES FEES</w:t>
                      </w:r>
                    </w:p>
                  </w:txbxContent>
                </v:textbox>
              </v:shape>
            </w:pict>
          </mc:Fallback>
        </mc:AlternateContent>
      </w:r>
      <w:r w:rsidR="00FA76D1">
        <w:rPr>
          <w:noProof/>
          <w:lang w:eastAsia="en-AU"/>
        </w:rPr>
        <mc:AlternateContent>
          <mc:Choice Requires="wps">
            <w:drawing>
              <wp:anchor distT="0" distB="0" distL="114300" distR="114300" simplePos="0" relativeHeight="251675648" behindDoc="0" locked="0" layoutInCell="1" allowOverlap="1" wp14:anchorId="5B5810B4" wp14:editId="5B5810B5">
                <wp:simplePos x="0" y="0"/>
                <wp:positionH relativeFrom="column">
                  <wp:posOffset>3350260</wp:posOffset>
                </wp:positionH>
                <wp:positionV relativeFrom="paragraph">
                  <wp:posOffset>5288915</wp:posOffset>
                </wp:positionV>
                <wp:extent cx="1153795" cy="322580"/>
                <wp:effectExtent l="0" t="0" r="0" b="0"/>
                <wp:wrapNone/>
                <wp:docPr id="188" name="TextBox 187"/>
                <wp:cNvGraphicFramePr/>
                <a:graphic xmlns:a="http://schemas.openxmlformats.org/drawingml/2006/main">
                  <a:graphicData uri="http://schemas.microsoft.com/office/word/2010/wordprocessingShape">
                    <wps:wsp>
                      <wps:cNvSpPr txBox="1"/>
                      <wps:spPr>
                        <a:xfrm rot="4644605">
                          <a:off x="0" y="0"/>
                          <a:ext cx="1153795" cy="322580"/>
                        </a:xfrm>
                        <a:prstGeom prst="rect">
                          <a:avLst/>
                        </a:prstGeom>
                        <a:noFill/>
                        <a:scene3d>
                          <a:camera prst="orthographicFront"/>
                          <a:lightRig rig="threePt" dir="t"/>
                        </a:scene3d>
                        <a:sp3d extrusionH="69850" prstMaterial="dkEdge"/>
                      </wps:spPr>
                      <wps:txbx>
                        <w:txbxContent>
                          <w:p w14:paraId="5B581111"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PROJECT MANAGEMENT</w:t>
                            </w:r>
                          </w:p>
                        </w:txbxContent>
                      </wps:txbx>
                      <wps:bodyPr wrap="square" rtlCol="0">
                        <a:spAutoFit/>
                      </wps:bodyPr>
                    </wps:wsp>
                  </a:graphicData>
                </a:graphic>
              </wp:anchor>
            </w:drawing>
          </mc:Choice>
          <mc:Fallback>
            <w:pict>
              <v:shape w14:anchorId="5B5810B4" id="TextBox 187" o:spid="_x0000_s1071" type="#_x0000_t202" style="position:absolute;margin-left:263.8pt;margin-top:416.45pt;width:90.85pt;height:25.4pt;rotation:5073147fd;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" filled="f" stroked="f">
                <v:textbox style="mso-fit-shape-to-text:t">
                  <w:txbxContent>
                    <w:p w14:paraId="5B581111"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PROJECT MANAGEMENT</w:t>
                      </w:r>
                    </w:p>
                  </w:txbxContent>
                </v:textbox>
              </v:shape>
            </w:pict>
          </mc:Fallback>
        </mc:AlternateContent>
      </w:r>
      <w:r w:rsidR="00FA76D1">
        <w:rPr>
          <w:noProof/>
          <w:lang w:eastAsia="en-AU"/>
        </w:rPr>
        <mc:AlternateContent>
          <mc:Choice Requires="wps">
            <w:drawing>
              <wp:anchor distT="0" distB="0" distL="114300" distR="114300" simplePos="0" relativeHeight="251674624" behindDoc="0" locked="0" layoutInCell="1" allowOverlap="1" wp14:anchorId="5B5810B6" wp14:editId="5B5810B7">
                <wp:simplePos x="0" y="0"/>
                <wp:positionH relativeFrom="column">
                  <wp:posOffset>3689350</wp:posOffset>
                </wp:positionH>
                <wp:positionV relativeFrom="paragraph">
                  <wp:posOffset>5247640</wp:posOffset>
                </wp:positionV>
                <wp:extent cx="1366520" cy="322580"/>
                <wp:effectExtent l="0" t="0" r="0" b="0"/>
                <wp:wrapNone/>
                <wp:docPr id="187" name="TextBox 186"/>
                <wp:cNvGraphicFramePr/>
                <a:graphic xmlns:a="http://schemas.openxmlformats.org/drawingml/2006/main">
                  <a:graphicData uri="http://schemas.microsoft.com/office/word/2010/wordprocessingShape">
                    <wps:wsp>
                      <wps:cNvSpPr txBox="1"/>
                      <wps:spPr>
                        <a:xfrm rot="3872429">
                          <a:off x="0" y="0"/>
                          <a:ext cx="1366520" cy="322580"/>
                        </a:xfrm>
                        <a:prstGeom prst="rect">
                          <a:avLst/>
                        </a:prstGeom>
                        <a:noFill/>
                        <a:scene3d>
                          <a:camera prst="orthographicFront"/>
                          <a:lightRig rig="threePt" dir="t"/>
                        </a:scene3d>
                        <a:sp3d extrusionH="69850" prstMaterial="dkEdge"/>
                      </wps:spPr>
                      <wps:txbx>
                        <w:txbxContent>
                          <w:p w14:paraId="5B581112"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INVENTORY MANAGEMENT</w:t>
                            </w:r>
                          </w:p>
                        </w:txbxContent>
                      </wps:txbx>
                      <wps:bodyPr wrap="square" rtlCol="0">
                        <a:spAutoFit/>
                      </wps:bodyPr>
                    </wps:wsp>
                  </a:graphicData>
                </a:graphic>
              </wp:anchor>
            </w:drawing>
          </mc:Choice>
          <mc:Fallback>
            <w:pict>
              <v:shape w14:anchorId="5B5810B6" id="TextBox 186" o:spid="_x0000_s1072" type="#_x0000_t202" style="position:absolute;margin-left:290.5pt;margin-top:413.2pt;width:107.6pt;height:25.4pt;rotation:4229725fd;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" filled="f" stroked="f">
                <v:textbox style="mso-fit-shape-to-text:t">
                  <w:txbxContent>
                    <w:p w14:paraId="5B581112"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INVENTORY MANAGEMENT</w:t>
                      </w:r>
                    </w:p>
                  </w:txbxContent>
                </v:textbox>
              </v:shape>
            </w:pict>
          </mc:Fallback>
        </mc:AlternateContent>
      </w:r>
      <w:r w:rsidR="00FA76D1">
        <w:rPr>
          <w:noProof/>
          <w:lang w:eastAsia="en-AU"/>
        </w:rPr>
        <mc:AlternateContent>
          <mc:Choice Requires="wps">
            <w:drawing>
              <wp:anchor distT="0" distB="0" distL="114300" distR="114300" simplePos="0" relativeHeight="251673600" behindDoc="0" locked="0" layoutInCell="1" allowOverlap="1" wp14:anchorId="5B5810B8" wp14:editId="5B5810B9">
                <wp:simplePos x="0" y="0"/>
                <wp:positionH relativeFrom="column">
                  <wp:posOffset>4406900</wp:posOffset>
                </wp:positionH>
                <wp:positionV relativeFrom="paragraph">
                  <wp:posOffset>4535170</wp:posOffset>
                </wp:positionV>
                <wp:extent cx="1347470" cy="438150"/>
                <wp:effectExtent l="0" t="0" r="0" b="0"/>
                <wp:wrapNone/>
                <wp:docPr id="141" name="TextBox 140"/>
                <wp:cNvGraphicFramePr/>
                <a:graphic xmlns:a="http://schemas.openxmlformats.org/drawingml/2006/main">
                  <a:graphicData uri="http://schemas.microsoft.com/office/word/2010/wordprocessingShape">
                    <wps:wsp>
                      <wps:cNvSpPr txBox="1"/>
                      <wps:spPr>
                        <a:xfrm rot="2416047">
                          <a:off x="0" y="0"/>
                          <a:ext cx="1347470" cy="438150"/>
                        </a:xfrm>
                        <a:prstGeom prst="rect">
                          <a:avLst/>
                        </a:prstGeom>
                        <a:noFill/>
                        <a:scene3d>
                          <a:camera prst="orthographicFront"/>
                          <a:lightRig rig="threePt" dir="t"/>
                        </a:scene3d>
                        <a:sp3d extrusionH="69850" prstMaterial="dkEdge"/>
                      </wps:spPr>
                      <wps:txbx>
                        <w:txbxContent>
                          <w:p w14:paraId="5B581113"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OFFICE DISBURSEMENT TRACKED &amp; CONTROLLED</w:t>
                            </w:r>
                          </w:p>
                        </w:txbxContent>
                      </wps:txbx>
                      <wps:bodyPr wrap="square" rtlCol="0">
                        <a:spAutoFit/>
                      </wps:bodyPr>
                    </wps:wsp>
                  </a:graphicData>
                </a:graphic>
              </wp:anchor>
            </w:drawing>
          </mc:Choice>
          <mc:Fallback>
            <w:pict>
              <v:shape w14:anchorId="5B5810B8" id="TextBox 140" o:spid="_x0000_s1073" type="#_x0000_t202" style="position:absolute;margin-left:347pt;margin-top:357.1pt;width:106.1pt;height:34.5pt;rotation:2638968fd;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" filled="f" stroked="f">
                <v:textbox style="mso-fit-shape-to-text:t">
                  <w:txbxContent>
                    <w:p w14:paraId="5B581113"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OFFICE DISBURSEMENT TRACKED &amp; CONTROLLED</w:t>
                      </w:r>
                    </w:p>
                  </w:txbxContent>
                </v:textbox>
              </v:shape>
            </w:pict>
          </mc:Fallback>
        </mc:AlternateContent>
      </w:r>
      <w:r w:rsidR="00FA76D1">
        <w:rPr>
          <w:noProof/>
          <w:lang w:eastAsia="en-AU"/>
        </w:rPr>
        <mc:AlternateContent>
          <mc:Choice Requires="wps">
            <w:drawing>
              <wp:anchor distT="0" distB="0" distL="114300" distR="114300" simplePos="0" relativeHeight="251672576" behindDoc="0" locked="0" layoutInCell="1" allowOverlap="1" wp14:anchorId="5B5810BA" wp14:editId="5B5810BB">
                <wp:simplePos x="0" y="0"/>
                <wp:positionH relativeFrom="column">
                  <wp:posOffset>4717415</wp:posOffset>
                </wp:positionH>
                <wp:positionV relativeFrom="paragraph">
                  <wp:posOffset>4121785</wp:posOffset>
                </wp:positionV>
                <wp:extent cx="1146810" cy="322580"/>
                <wp:effectExtent l="0" t="0" r="0" b="0"/>
                <wp:wrapNone/>
                <wp:docPr id="140" name="TextBox 139"/>
                <wp:cNvGraphicFramePr/>
                <a:graphic xmlns:a="http://schemas.openxmlformats.org/drawingml/2006/main">
                  <a:graphicData uri="http://schemas.microsoft.com/office/word/2010/wordprocessingShape">
                    <wps:wsp>
                      <wps:cNvSpPr txBox="1"/>
                      <wps:spPr>
                        <a:xfrm rot="1392268">
                          <a:off x="0" y="0"/>
                          <a:ext cx="1146810" cy="322580"/>
                        </a:xfrm>
                        <a:prstGeom prst="rect">
                          <a:avLst/>
                        </a:prstGeom>
                        <a:noFill/>
                        <a:scene3d>
                          <a:camera prst="orthographicFront"/>
                          <a:lightRig rig="threePt" dir="t"/>
                        </a:scene3d>
                        <a:sp3d extrusionH="69850" prstMaterial="dkEdge"/>
                      </wps:spPr>
                      <wps:txbx>
                        <w:txbxContent>
                          <w:p w14:paraId="5B581114"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INCORPORATES PAYROLL DATA</w:t>
                            </w:r>
                          </w:p>
                        </w:txbxContent>
                      </wps:txbx>
                      <wps:bodyPr wrap="square" rtlCol="0">
                        <a:spAutoFit/>
                      </wps:bodyPr>
                    </wps:wsp>
                  </a:graphicData>
                </a:graphic>
              </wp:anchor>
            </w:drawing>
          </mc:Choice>
          <mc:Fallback>
            <w:pict>
              <v:shape w14:anchorId="5B5810BA" id="TextBox 139" o:spid="_x0000_s1074" type="#_x0000_t202" style="position:absolute;margin-left:371.45pt;margin-top:324.55pt;width:90.3pt;height:25.4pt;rotation:1520728fd;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" filled="f" stroked="f">
                <v:textbox style="mso-fit-shape-to-text:t">
                  <w:txbxContent>
                    <w:p w14:paraId="5B581114"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INCORPORATES PAYROLL DATA</w:t>
                      </w:r>
                    </w:p>
                  </w:txbxContent>
                </v:textbox>
              </v:shape>
            </w:pict>
          </mc:Fallback>
        </mc:AlternateContent>
      </w:r>
      <w:r w:rsidR="00FA76D1">
        <w:rPr>
          <w:noProof/>
          <w:lang w:eastAsia="en-AU"/>
        </w:rPr>
        <mc:AlternateContent>
          <mc:Choice Requires="wps">
            <w:drawing>
              <wp:anchor distT="0" distB="0" distL="114300" distR="114300" simplePos="0" relativeHeight="251671552" behindDoc="0" locked="0" layoutInCell="1" allowOverlap="1" wp14:anchorId="5B5810BC" wp14:editId="5B5810BD">
                <wp:simplePos x="0" y="0"/>
                <wp:positionH relativeFrom="column">
                  <wp:posOffset>4088130</wp:posOffset>
                </wp:positionH>
                <wp:positionV relativeFrom="paragraph">
                  <wp:posOffset>4907280</wp:posOffset>
                </wp:positionV>
                <wp:extent cx="1273175" cy="438150"/>
                <wp:effectExtent l="0" t="0" r="0" b="0"/>
                <wp:wrapNone/>
                <wp:docPr id="139" name="TextBox 138"/>
                <wp:cNvGraphicFramePr/>
                <a:graphic xmlns:a="http://schemas.openxmlformats.org/drawingml/2006/main">
                  <a:graphicData uri="http://schemas.microsoft.com/office/word/2010/wordprocessingShape">
                    <wps:wsp>
                      <wps:cNvSpPr txBox="1"/>
                      <wps:spPr>
                        <a:xfrm rot="3308747">
                          <a:off x="0" y="0"/>
                          <a:ext cx="1273175" cy="438150"/>
                        </a:xfrm>
                        <a:prstGeom prst="rect">
                          <a:avLst/>
                        </a:prstGeom>
                        <a:noFill/>
                        <a:scene3d>
                          <a:camera prst="orthographicFront"/>
                          <a:lightRig rig="threePt" dir="t"/>
                        </a:scene3d>
                        <a:sp3d extrusionH="69850" prstMaterial="dkEdge"/>
                      </wps:spPr>
                      <wps:txbx>
                        <w:txbxContent>
                          <w:p w14:paraId="5B581115"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MANAGES STANDARD SUB-LEDGER PROCESSES</w:t>
                            </w:r>
                          </w:p>
                        </w:txbxContent>
                      </wps:txbx>
                      <wps:bodyPr wrap="square" rtlCol="0">
                        <a:spAutoFit/>
                      </wps:bodyPr>
                    </wps:wsp>
                  </a:graphicData>
                </a:graphic>
              </wp:anchor>
            </w:drawing>
          </mc:Choice>
          <mc:Fallback>
            <w:pict>
              <v:shape w14:anchorId="5B5810BC" id="TextBox 138" o:spid="_x0000_s1075" type="#_x0000_t202" style="position:absolute;margin-left:321.9pt;margin-top:386.4pt;width:100.25pt;height:34.5pt;rotation:3614034fd;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" filled="f" stroked="f">
                <v:textbox style="mso-fit-shape-to-text:t">
                  <w:txbxContent>
                    <w:p w14:paraId="5B581115"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MANAGES STANDARD SUB-LEDGER PROCESSES</w:t>
                      </w:r>
                    </w:p>
                  </w:txbxContent>
                </v:textbox>
              </v:shape>
            </w:pict>
          </mc:Fallback>
        </mc:AlternateContent>
      </w:r>
      <w:r w:rsidR="00FA76D1">
        <w:rPr>
          <w:noProof/>
          <w:lang w:eastAsia="en-AU"/>
        </w:rPr>
        <mc:AlternateContent>
          <mc:Choice Requires="wps">
            <w:drawing>
              <wp:anchor distT="0" distB="0" distL="114300" distR="114300" simplePos="0" relativeHeight="251670528" behindDoc="0" locked="0" layoutInCell="1" allowOverlap="1" wp14:anchorId="5B5810BE" wp14:editId="5B5810BF">
                <wp:simplePos x="0" y="0"/>
                <wp:positionH relativeFrom="column">
                  <wp:posOffset>4778375</wp:posOffset>
                </wp:positionH>
                <wp:positionV relativeFrom="paragraph">
                  <wp:posOffset>3795395</wp:posOffset>
                </wp:positionV>
                <wp:extent cx="1487805" cy="322580"/>
                <wp:effectExtent l="0" t="0" r="0" b="0"/>
                <wp:wrapNone/>
                <wp:docPr id="138" name="TextBox 137"/>
                <wp:cNvGraphicFramePr/>
                <a:graphic xmlns:a="http://schemas.openxmlformats.org/drawingml/2006/main">
                  <a:graphicData uri="http://schemas.microsoft.com/office/word/2010/wordprocessingShape">
                    <wps:wsp>
                      <wps:cNvSpPr txBox="1"/>
                      <wps:spPr>
                        <a:xfrm rot="680221">
                          <a:off x="0" y="0"/>
                          <a:ext cx="1487805" cy="322580"/>
                        </a:xfrm>
                        <a:prstGeom prst="rect">
                          <a:avLst/>
                        </a:prstGeom>
                        <a:noFill/>
                        <a:scene3d>
                          <a:camera prst="orthographicFront"/>
                          <a:lightRig rig="threePt" dir="t"/>
                        </a:scene3d>
                        <a:sp3d extrusionH="69850" prstMaterial="dkEdge"/>
                      </wps:spPr>
                      <wps:txbx>
                        <w:txbxContent>
                          <w:p w14:paraId="5B581116"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TIMELY &amp; ACCURATE EXPENSES PROCESSING</w:t>
                            </w:r>
                          </w:p>
                        </w:txbxContent>
                      </wps:txbx>
                      <wps:bodyPr wrap="square" rtlCol="0">
                        <a:spAutoFit/>
                      </wps:bodyPr>
                    </wps:wsp>
                  </a:graphicData>
                </a:graphic>
              </wp:anchor>
            </w:drawing>
          </mc:Choice>
          <mc:Fallback>
            <w:pict>
              <v:shape w14:anchorId="5B5810BE" id="TextBox 137" o:spid="_x0000_s1076" type="#_x0000_t202" style="position:absolute;margin-left:376.25pt;margin-top:298.85pt;width:117.15pt;height:25.4pt;rotation:742983fd;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" filled="f" stroked="f">
                <v:textbox style="mso-fit-shape-to-text:t">
                  <w:txbxContent>
                    <w:p w14:paraId="5B581116"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TIMELY &amp; ACCURATE EXPENSES PROCESSING</w:t>
                      </w:r>
                    </w:p>
                  </w:txbxContent>
                </v:textbox>
              </v:shape>
            </w:pict>
          </mc:Fallback>
        </mc:AlternateContent>
      </w:r>
      <w:r w:rsidR="00FA76D1">
        <w:rPr>
          <w:noProof/>
          <w:lang w:eastAsia="en-AU"/>
        </w:rPr>
        <mc:AlternateContent>
          <mc:Choice Requires="wps">
            <w:drawing>
              <wp:anchor distT="0" distB="0" distL="114300" distR="114300" simplePos="0" relativeHeight="251669504" behindDoc="0" locked="0" layoutInCell="1" allowOverlap="1" wp14:anchorId="5B5810C0" wp14:editId="5B5810C1">
                <wp:simplePos x="0" y="0"/>
                <wp:positionH relativeFrom="column">
                  <wp:posOffset>4808220</wp:posOffset>
                </wp:positionH>
                <wp:positionV relativeFrom="paragraph">
                  <wp:posOffset>3357880</wp:posOffset>
                </wp:positionV>
                <wp:extent cx="1335405" cy="322580"/>
                <wp:effectExtent l="0" t="0" r="0" b="0"/>
                <wp:wrapNone/>
                <wp:docPr id="137" name="TextBox 136"/>
                <wp:cNvGraphicFramePr/>
                <a:graphic xmlns:a="http://schemas.openxmlformats.org/drawingml/2006/main">
                  <a:graphicData uri="http://schemas.microsoft.com/office/word/2010/wordprocessingShape">
                    <wps:wsp>
                      <wps:cNvSpPr txBox="1"/>
                      <wps:spPr>
                        <a:xfrm>
                          <a:off x="0" y="0"/>
                          <a:ext cx="1335405" cy="322580"/>
                        </a:xfrm>
                        <a:prstGeom prst="rect">
                          <a:avLst/>
                        </a:prstGeom>
                        <a:noFill/>
                        <a:scene3d>
                          <a:camera prst="orthographicFront"/>
                          <a:lightRig rig="threePt" dir="t"/>
                        </a:scene3d>
                        <a:sp3d extrusionH="69850" prstMaterial="dkEdge"/>
                      </wps:spPr>
                      <wps:txbx>
                        <w:txbxContent>
                          <w:p w14:paraId="5B581117"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TIMELY &amp; ACCURATE REVENUE PROCESSING</w:t>
                            </w:r>
                          </w:p>
                        </w:txbxContent>
                      </wps:txbx>
                      <wps:bodyPr wrap="square" rtlCol="0">
                        <a:spAutoFit/>
                      </wps:bodyPr>
                    </wps:wsp>
                  </a:graphicData>
                </a:graphic>
              </wp:anchor>
            </w:drawing>
          </mc:Choice>
          <mc:Fallback>
            <w:pict>
              <v:shape w14:anchorId="5B5810C0" id="TextBox 136" o:spid="_x0000_s1077" type="#_x0000_t202" style="position:absolute;margin-left:378.6pt;margin-top:264.4pt;width:105.15pt;height:25.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" filled="f" stroked="f">
                <v:textbox style="mso-fit-shape-to-text:t">
                  <w:txbxContent>
                    <w:p w14:paraId="5B581117"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TIMELY &amp; ACCURATE REVENUE PROCESSING</w:t>
                      </w:r>
                    </w:p>
                  </w:txbxContent>
                </v:textbox>
              </v:shape>
            </w:pict>
          </mc:Fallback>
        </mc:AlternateContent>
      </w:r>
      <w:r w:rsidR="00FA76D1">
        <w:rPr>
          <w:noProof/>
          <w:lang w:eastAsia="en-AU"/>
        </w:rPr>
        <mc:AlternateContent>
          <mc:Choice Requires="wps">
            <w:drawing>
              <wp:anchor distT="0" distB="0" distL="114300" distR="114300" simplePos="0" relativeHeight="251667456" behindDoc="0" locked="0" layoutInCell="1" allowOverlap="1" wp14:anchorId="5B5810C2" wp14:editId="5B5810C3">
                <wp:simplePos x="0" y="0"/>
                <wp:positionH relativeFrom="column">
                  <wp:posOffset>4771390</wp:posOffset>
                </wp:positionH>
                <wp:positionV relativeFrom="paragraph">
                  <wp:posOffset>2974340</wp:posOffset>
                </wp:positionV>
                <wp:extent cx="1333500" cy="322580"/>
                <wp:effectExtent l="0" t="0" r="0" b="0"/>
                <wp:wrapNone/>
                <wp:docPr id="119" name="TextBox 118"/>
                <wp:cNvGraphicFramePr/>
                <a:graphic xmlns:a="http://schemas.openxmlformats.org/drawingml/2006/main">
                  <a:graphicData uri="http://schemas.microsoft.com/office/word/2010/wordprocessingShape">
                    <wps:wsp>
                      <wps:cNvSpPr txBox="1"/>
                      <wps:spPr>
                        <a:xfrm rot="21344846">
                          <a:off x="0" y="0"/>
                          <a:ext cx="1333500" cy="322580"/>
                        </a:xfrm>
                        <a:prstGeom prst="rect">
                          <a:avLst/>
                        </a:prstGeom>
                        <a:noFill/>
                        <a:scene3d>
                          <a:camera prst="orthographicFront"/>
                          <a:lightRig rig="threePt" dir="t"/>
                        </a:scene3d>
                        <a:sp3d extrusionH="69850" prstMaterial="dkEdge"/>
                      </wps:spPr>
                      <wps:txbx>
                        <w:txbxContent>
                          <w:p w14:paraId="5B581118"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ACTIVITY BASED COSTING</w:t>
                            </w:r>
                          </w:p>
                        </w:txbxContent>
                      </wps:txbx>
                      <wps:bodyPr wrap="square" rtlCol="0">
                        <a:spAutoFit/>
                      </wps:bodyPr>
                    </wps:wsp>
                  </a:graphicData>
                </a:graphic>
              </wp:anchor>
            </w:drawing>
          </mc:Choice>
          <mc:Fallback>
            <w:pict>
              <v:shape w14:anchorId="5B5810C2" id="TextBox 118" o:spid="_x0000_s1078" type="#_x0000_t202" style="position:absolute;margin-left:375.7pt;margin-top:234.2pt;width:105pt;height:25.4pt;rotation:-278696fd;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" filled="f" stroked="f">
                <v:textbox style="mso-fit-shape-to-text:t">
                  <w:txbxContent>
                    <w:p w14:paraId="5B581118"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ACTIVITY BASED COSTING</w:t>
                      </w:r>
                    </w:p>
                  </w:txbxContent>
                </v:textbox>
              </v:shape>
            </w:pict>
          </mc:Fallback>
        </mc:AlternateContent>
      </w:r>
      <w:r w:rsidR="00FA76D1">
        <w:rPr>
          <w:noProof/>
          <w:lang w:eastAsia="en-AU"/>
        </w:rPr>
        <mc:AlternateContent>
          <mc:Choice Requires="wps">
            <w:drawing>
              <wp:anchor distT="0" distB="0" distL="114300" distR="114300" simplePos="0" relativeHeight="251666432" behindDoc="0" locked="0" layoutInCell="1" allowOverlap="1" wp14:anchorId="5B5810C4" wp14:editId="5B5810C5">
                <wp:simplePos x="0" y="0"/>
                <wp:positionH relativeFrom="column">
                  <wp:posOffset>4652645</wp:posOffset>
                </wp:positionH>
                <wp:positionV relativeFrom="paragraph">
                  <wp:posOffset>2622550</wp:posOffset>
                </wp:positionV>
                <wp:extent cx="1305560" cy="322580"/>
                <wp:effectExtent l="0" t="0" r="0" b="0"/>
                <wp:wrapNone/>
                <wp:docPr id="118" name="TextBox 117"/>
                <wp:cNvGraphicFramePr/>
                <a:graphic xmlns:a="http://schemas.openxmlformats.org/drawingml/2006/main">
                  <a:graphicData uri="http://schemas.microsoft.com/office/word/2010/wordprocessingShape">
                    <wps:wsp>
                      <wps:cNvSpPr txBox="1"/>
                      <wps:spPr>
                        <a:xfrm rot="20849979">
                          <a:off x="0" y="0"/>
                          <a:ext cx="1305560" cy="322580"/>
                        </a:xfrm>
                        <a:prstGeom prst="rect">
                          <a:avLst/>
                        </a:prstGeom>
                        <a:noFill/>
                        <a:scene3d>
                          <a:camera prst="orthographicFront"/>
                          <a:lightRig rig="threePt" dir="t"/>
                        </a:scene3d>
                        <a:sp3d extrusionH="69850" prstMaterial="dkEdge"/>
                      </wps:spPr>
                      <wps:txbx>
                        <w:txbxContent>
                          <w:p w14:paraId="5B581119"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MULTI-LEVEL FINANCIAL BUDGETING</w:t>
                            </w:r>
                          </w:p>
                        </w:txbxContent>
                      </wps:txbx>
                      <wps:bodyPr wrap="square" rtlCol="0">
                        <a:spAutoFit/>
                      </wps:bodyPr>
                    </wps:wsp>
                  </a:graphicData>
                </a:graphic>
              </wp:anchor>
            </w:drawing>
          </mc:Choice>
          <mc:Fallback>
            <w:pict>
              <v:shape w14:anchorId="5B5810C4" id="TextBox 117" o:spid="_x0000_s1079" type="#_x0000_t202" style="position:absolute;margin-left:366.35pt;margin-top:206.5pt;width:102.8pt;height:25.4pt;rotation:-819223fd;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" filled="f" stroked="f">
                <v:textbox style="mso-fit-shape-to-text:t">
                  <w:txbxContent>
                    <w:p w14:paraId="5B581119"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MULTI-LEVEL FINANCIAL BUDGETING</w:t>
                      </w:r>
                    </w:p>
                  </w:txbxContent>
                </v:textbox>
              </v:shape>
            </w:pict>
          </mc:Fallback>
        </mc:AlternateContent>
      </w:r>
      <w:r w:rsidR="00FA76D1">
        <w:rPr>
          <w:noProof/>
          <w:lang w:eastAsia="en-AU"/>
        </w:rPr>
        <mc:AlternateContent>
          <mc:Choice Requires="wps">
            <w:drawing>
              <wp:anchor distT="0" distB="0" distL="114300" distR="114300" simplePos="0" relativeHeight="251665408" behindDoc="0" locked="0" layoutInCell="1" allowOverlap="1" wp14:anchorId="5B5810C6" wp14:editId="5B5810C7">
                <wp:simplePos x="0" y="0"/>
                <wp:positionH relativeFrom="column">
                  <wp:posOffset>4492625</wp:posOffset>
                </wp:positionH>
                <wp:positionV relativeFrom="paragraph">
                  <wp:posOffset>2216785</wp:posOffset>
                </wp:positionV>
                <wp:extent cx="1305560" cy="322580"/>
                <wp:effectExtent l="0" t="0" r="0" b="0"/>
                <wp:wrapNone/>
                <wp:docPr id="117" name="TextBox 116"/>
                <wp:cNvGraphicFramePr/>
                <a:graphic xmlns:a="http://schemas.openxmlformats.org/drawingml/2006/main">
                  <a:graphicData uri="http://schemas.microsoft.com/office/word/2010/wordprocessingShape">
                    <wps:wsp>
                      <wps:cNvSpPr txBox="1"/>
                      <wps:spPr>
                        <a:xfrm rot="19921672">
                          <a:off x="0" y="0"/>
                          <a:ext cx="1305560" cy="322580"/>
                        </a:xfrm>
                        <a:prstGeom prst="rect">
                          <a:avLst/>
                        </a:prstGeom>
                        <a:noFill/>
                        <a:scene3d>
                          <a:camera prst="orthographicFront"/>
                          <a:lightRig rig="threePt" dir="t"/>
                        </a:scene3d>
                        <a:sp3d extrusionH="69850" prstMaterial="dkEdge"/>
                      </wps:spPr>
                      <wps:txbx>
                        <w:txbxContent>
                          <w:p w14:paraId="5B58111A"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CONSOLIDATED</w:t>
                            </w:r>
                          </w:p>
                          <w:p w14:paraId="5B58111B"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REPORTING</w:t>
                            </w:r>
                          </w:p>
                        </w:txbxContent>
                      </wps:txbx>
                      <wps:bodyPr wrap="square" rtlCol="0">
                        <a:spAutoFit/>
                      </wps:bodyPr>
                    </wps:wsp>
                  </a:graphicData>
                </a:graphic>
              </wp:anchor>
            </w:drawing>
          </mc:Choice>
          <mc:Fallback>
            <w:pict>
              <v:shape w14:anchorId="5B5810C6" id="TextBox 116" o:spid="_x0000_s1080" type="#_x0000_t202" style="position:absolute;margin-left:353.75pt;margin-top:174.55pt;width:102.8pt;height:25.4pt;rotation:-1833182fd;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" filled="f" stroked="f">
                <v:textbox style="mso-fit-shape-to-text:t">
                  <w:txbxContent>
                    <w:p w14:paraId="5B58111A"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CONSOLIDATED</w:t>
                      </w:r>
                    </w:p>
                    <w:p w14:paraId="5B58111B"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REPORTING</w:t>
                      </w:r>
                    </w:p>
                  </w:txbxContent>
                </v:textbox>
              </v:shape>
            </w:pict>
          </mc:Fallback>
        </mc:AlternateContent>
      </w:r>
      <w:r w:rsidR="00FA76D1">
        <w:rPr>
          <w:noProof/>
          <w:lang w:eastAsia="en-AU"/>
        </w:rPr>
        <mc:AlternateContent>
          <mc:Choice Requires="wps">
            <w:drawing>
              <wp:anchor distT="0" distB="0" distL="114300" distR="114300" simplePos="0" relativeHeight="251664384" behindDoc="0" locked="0" layoutInCell="1" allowOverlap="1" wp14:anchorId="5B5810C8" wp14:editId="5B5810C9">
                <wp:simplePos x="0" y="0"/>
                <wp:positionH relativeFrom="column">
                  <wp:posOffset>4152265</wp:posOffset>
                </wp:positionH>
                <wp:positionV relativeFrom="paragraph">
                  <wp:posOffset>1609725</wp:posOffset>
                </wp:positionV>
                <wp:extent cx="1477645" cy="553720"/>
                <wp:effectExtent l="0" t="0" r="0" b="0"/>
                <wp:wrapNone/>
                <wp:docPr id="115" name="TextBox 114"/>
                <wp:cNvGraphicFramePr/>
                <a:graphic xmlns:a="http://schemas.openxmlformats.org/drawingml/2006/main">
                  <a:graphicData uri="http://schemas.microsoft.com/office/word/2010/wordprocessingShape">
                    <wps:wsp>
                      <wps:cNvSpPr txBox="1"/>
                      <wps:spPr>
                        <a:xfrm rot="18887769">
                          <a:off x="0" y="0"/>
                          <a:ext cx="1477645" cy="553720"/>
                        </a:xfrm>
                        <a:prstGeom prst="rect">
                          <a:avLst/>
                        </a:prstGeom>
                        <a:noFill/>
                        <a:scene3d>
                          <a:camera prst="orthographicFront"/>
                          <a:lightRig rig="threePt" dir="t"/>
                        </a:scene3d>
                        <a:sp3d extrusionH="69850" prstMaterial="dkEdge"/>
                      </wps:spPr>
                      <wps:txbx>
                        <w:txbxContent>
                          <w:p w14:paraId="5B58111C"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KEY BUSINESS PERFORMANCE MONITORING &amp; REPORTING</w:t>
                            </w:r>
                          </w:p>
                        </w:txbxContent>
                      </wps:txbx>
                      <wps:bodyPr wrap="square" rtlCol="0">
                        <a:spAutoFit/>
                      </wps:bodyPr>
                    </wps:wsp>
                  </a:graphicData>
                </a:graphic>
              </wp:anchor>
            </w:drawing>
          </mc:Choice>
          <mc:Fallback>
            <w:pict>
              <v:shape w14:anchorId="5B5810C8" id="TextBox 114" o:spid="_x0000_s1081" type="#_x0000_t202" style="position:absolute;margin-left:326.95pt;margin-top:126.75pt;width:116.35pt;height:43.6pt;rotation:-2962480fd;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" filled="f" stroked="f">
                <v:textbox style="mso-fit-shape-to-text:t">
                  <w:txbxContent>
                    <w:p w14:paraId="5B58111C"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KEY BUSINESS PERFORMANCE MONITORING &amp; REPORTING</w:t>
                      </w:r>
                    </w:p>
                  </w:txbxContent>
                </v:textbox>
              </v:shape>
            </w:pict>
          </mc:Fallback>
        </mc:AlternateContent>
      </w:r>
      <w:r w:rsidR="00FA76D1">
        <w:rPr>
          <w:noProof/>
          <w:lang w:eastAsia="en-AU"/>
        </w:rPr>
        <mc:AlternateContent>
          <mc:Choice Requires="wps">
            <w:drawing>
              <wp:anchor distT="0" distB="0" distL="114300" distR="114300" simplePos="0" relativeHeight="251663360" behindDoc="0" locked="0" layoutInCell="1" allowOverlap="1" wp14:anchorId="5B5810CA" wp14:editId="5B5810CB">
                <wp:simplePos x="0" y="0"/>
                <wp:positionH relativeFrom="column">
                  <wp:posOffset>3667760</wp:posOffset>
                </wp:positionH>
                <wp:positionV relativeFrom="paragraph">
                  <wp:posOffset>1315085</wp:posOffset>
                </wp:positionV>
                <wp:extent cx="1370965" cy="438150"/>
                <wp:effectExtent l="0" t="0" r="0" b="0"/>
                <wp:wrapNone/>
                <wp:docPr id="114" name="TextBox 113"/>
                <wp:cNvGraphicFramePr/>
                <a:graphic xmlns:a="http://schemas.openxmlformats.org/drawingml/2006/main">
                  <a:graphicData uri="http://schemas.microsoft.com/office/word/2010/wordprocessingShape">
                    <wps:wsp>
                      <wps:cNvSpPr txBox="1"/>
                      <wps:spPr>
                        <a:xfrm rot="17981391">
                          <a:off x="0" y="0"/>
                          <a:ext cx="1370965" cy="438150"/>
                        </a:xfrm>
                        <a:prstGeom prst="rect">
                          <a:avLst/>
                        </a:prstGeom>
                        <a:noFill/>
                        <a:scene3d>
                          <a:camera prst="orthographicFront"/>
                          <a:lightRig rig="threePt" dir="t"/>
                        </a:scene3d>
                        <a:sp3d extrusionH="69850" prstMaterial="dkEdge"/>
                      </wps:spPr>
                      <wps:txbx>
                        <w:txbxContent>
                          <w:p w14:paraId="5B58111D" w14:textId="77777777" w:rsidR="001B2CFC" w:rsidRDefault="003350A4"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IN ACCORDANCE WITH ACCRU</w:t>
                            </w:r>
                            <w:r w:rsidR="001B2CFC">
                              <w:rPr>
                                <w:rFonts w:ascii="Arial" w:eastAsia="+mn-ea" w:hAnsi="Arial" w:cs="+mn-cs"/>
                                <w:color w:val="262626"/>
                                <w:kern w:val="24"/>
                                <w:sz w:val="15"/>
                                <w:szCs w:val="15"/>
                              </w:rPr>
                              <w:t>AL ACCOUNTING METHODOLOGIES</w:t>
                            </w:r>
                          </w:p>
                        </w:txbxContent>
                      </wps:txbx>
                      <wps:bodyPr wrap="square" rtlCol="0">
                        <a:spAutoFit/>
                      </wps:bodyPr>
                    </wps:wsp>
                  </a:graphicData>
                </a:graphic>
              </wp:anchor>
            </w:drawing>
          </mc:Choice>
          <mc:Fallback>
            <w:pict>
              <v:shape w14:anchorId="5B5810CA" id="TextBox 113" o:spid="_x0000_s1082" type="#_x0000_t202" style="position:absolute;margin-left:288.8pt;margin-top:103.55pt;width:107.95pt;height:34.5pt;rotation:-3952486fd;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" filled="f" stroked="f">
                <v:textbox style="mso-fit-shape-to-text:t">
                  <w:txbxContent>
                    <w:p w14:paraId="5B58111D" w14:textId="77777777" w:rsidR="001B2CFC" w:rsidRDefault="003350A4"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IN ACCORDANCE WITH ACCRU</w:t>
                      </w:r>
                      <w:r w:rsidR="001B2CFC">
                        <w:rPr>
                          <w:rFonts w:ascii="Arial" w:eastAsia="+mn-ea" w:hAnsi="Arial" w:cs="+mn-cs"/>
                          <w:color w:val="262626"/>
                          <w:kern w:val="24"/>
                          <w:sz w:val="15"/>
                          <w:szCs w:val="15"/>
                        </w:rPr>
                        <w:t>AL ACCOUNTING METHODOLOGIES</w:t>
                      </w:r>
                    </w:p>
                  </w:txbxContent>
                </v:textbox>
              </v:shape>
            </w:pict>
          </mc:Fallback>
        </mc:AlternateContent>
      </w:r>
      <w:r w:rsidR="00FA76D1">
        <w:rPr>
          <w:noProof/>
          <w:lang w:eastAsia="en-AU"/>
        </w:rPr>
        <mc:AlternateContent>
          <mc:Choice Requires="wps">
            <w:drawing>
              <wp:anchor distT="0" distB="0" distL="114300" distR="114300" simplePos="0" relativeHeight="251662336" behindDoc="0" locked="0" layoutInCell="1" allowOverlap="1" wp14:anchorId="5B5810CC" wp14:editId="5B5810CD">
                <wp:simplePos x="0" y="0"/>
                <wp:positionH relativeFrom="column">
                  <wp:posOffset>2710815</wp:posOffset>
                </wp:positionH>
                <wp:positionV relativeFrom="paragraph">
                  <wp:posOffset>1071245</wp:posOffset>
                </wp:positionV>
                <wp:extent cx="1153795" cy="553720"/>
                <wp:effectExtent l="0" t="0" r="0" b="0"/>
                <wp:wrapNone/>
                <wp:docPr id="111" name="TextBox 110"/>
                <wp:cNvGraphicFramePr/>
                <a:graphic xmlns:a="http://schemas.openxmlformats.org/drawingml/2006/main">
                  <a:graphicData uri="http://schemas.microsoft.com/office/word/2010/wordprocessingShape">
                    <wps:wsp>
                      <wps:cNvSpPr txBox="1"/>
                      <wps:spPr>
                        <a:xfrm rot="16200000">
                          <a:off x="0" y="0"/>
                          <a:ext cx="1153795" cy="553720"/>
                        </a:xfrm>
                        <a:prstGeom prst="rect">
                          <a:avLst/>
                        </a:prstGeom>
                        <a:noFill/>
                        <a:scene3d>
                          <a:camera prst="orthographicFront"/>
                          <a:lightRig rig="threePt" dir="t"/>
                        </a:scene3d>
                        <a:sp3d extrusionH="69850" prstMaterial="dkEdge"/>
                      </wps:spPr>
                      <wps:txbx>
                        <w:txbxContent>
                          <w:p w14:paraId="5B58111E"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ASSETS MANAGED IN ACCORDANCE WITH AAS AND ATO REQUIREMENTS</w:t>
                            </w:r>
                          </w:p>
                        </w:txbxContent>
                      </wps:txbx>
                      <wps:bodyPr wrap="square" rtlCol="0">
                        <a:spAutoFit/>
                      </wps:bodyPr>
                    </wps:wsp>
                  </a:graphicData>
                </a:graphic>
              </wp:anchor>
            </w:drawing>
          </mc:Choice>
          <mc:Fallback>
            <w:pict>
              <v:shape w14:anchorId="5B5810CC" id="TextBox 110" o:spid="_x0000_s1083" type="#_x0000_t202" style="position:absolute;margin-left:213.45pt;margin-top:84.35pt;width:90.85pt;height:43.6pt;rotation:-90;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" filled="f" stroked="f">
                <v:textbox style="mso-fit-shape-to-text:t">
                  <w:txbxContent>
                    <w:p w14:paraId="5B58111E"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ASSETS MANAGED IN ACCORDANCE WITH AAS AND ATO REQUIREMENTS</w:t>
                      </w:r>
                    </w:p>
                  </w:txbxContent>
                </v:textbox>
              </v:shape>
            </w:pict>
          </mc:Fallback>
        </mc:AlternateContent>
      </w:r>
      <w:r w:rsidR="00FA76D1">
        <w:rPr>
          <w:noProof/>
          <w:lang w:eastAsia="en-AU"/>
        </w:rPr>
        <mc:AlternateContent>
          <mc:Choice Requires="wps">
            <w:drawing>
              <wp:anchor distT="0" distB="0" distL="114300" distR="114300" simplePos="0" relativeHeight="251661312" behindDoc="0" locked="0" layoutInCell="1" allowOverlap="1" wp14:anchorId="5B5810CE" wp14:editId="5B5810CF">
                <wp:simplePos x="0" y="0"/>
                <wp:positionH relativeFrom="column">
                  <wp:posOffset>2133600</wp:posOffset>
                </wp:positionH>
                <wp:positionV relativeFrom="paragraph">
                  <wp:posOffset>1186815</wp:posOffset>
                </wp:positionV>
                <wp:extent cx="1303655" cy="322580"/>
                <wp:effectExtent l="0" t="0" r="0" b="0"/>
                <wp:wrapNone/>
                <wp:docPr id="110" name="TextBox 109"/>
                <wp:cNvGraphicFramePr/>
                <a:graphic xmlns:a="http://schemas.openxmlformats.org/drawingml/2006/main">
                  <a:graphicData uri="http://schemas.microsoft.com/office/word/2010/wordprocessingShape">
                    <wps:wsp>
                      <wps:cNvSpPr txBox="1"/>
                      <wps:spPr>
                        <a:xfrm rot="15287133">
                          <a:off x="0" y="0"/>
                          <a:ext cx="1303655" cy="322580"/>
                        </a:xfrm>
                        <a:prstGeom prst="rect">
                          <a:avLst/>
                        </a:prstGeom>
                        <a:noFill/>
                        <a:scene3d>
                          <a:camera prst="orthographicFront"/>
                          <a:lightRig rig="threePt" dir="t"/>
                        </a:scene3d>
                        <a:sp3d extrusionH="69850" prstMaterial="dkEdge"/>
                      </wps:spPr>
                      <wps:txbx>
                        <w:txbxContent>
                          <w:p w14:paraId="5B58111F"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STANDARD CHART OF ACCOUNTS</w:t>
                            </w:r>
                          </w:p>
                        </w:txbxContent>
                      </wps:txbx>
                      <wps:bodyPr wrap="square" rtlCol="0">
                        <a:spAutoFit/>
                      </wps:bodyPr>
                    </wps:wsp>
                  </a:graphicData>
                </a:graphic>
              </wp:anchor>
            </w:drawing>
          </mc:Choice>
          <mc:Fallback>
            <w:pict>
              <v:shape w14:anchorId="5B5810CE" id="TextBox 109" o:spid="_x0000_s1084" type="#_x0000_t202" style="position:absolute;margin-left:168pt;margin-top:93.45pt;width:102.65pt;height:25.4pt;rotation:-6895334fd;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" filled="f" stroked="f">
                <v:textbox style="mso-fit-shape-to-text:t">
                  <w:txbxContent>
                    <w:p w14:paraId="5B58111F" w14:textId="77777777" w:rsidR="001B2CFC" w:rsidRDefault="001B2CFC" w:rsidP="001B2CFC">
                      <w:pPr>
                        <w:pStyle w:val="NormalWeb"/>
                        <w:kinsoku w:val="0"/>
                        <w:overflowPunct w:val="0"/>
                        <w:spacing w:before="0" w:beforeAutospacing="0" w:after="0" w:afterAutospacing="0"/>
                        <w:textAlignment w:val="baseline"/>
                      </w:pPr>
                      <w:r>
                        <w:rPr>
                          <w:rFonts w:ascii="Arial" w:eastAsia="+mn-ea" w:hAnsi="Arial" w:cs="+mn-cs"/>
                          <w:color w:val="262626"/>
                          <w:kern w:val="24"/>
                          <w:sz w:val="15"/>
                          <w:szCs w:val="15"/>
                        </w:rPr>
                        <w:t>STANDARD CHART OF ACCOUNTS</w:t>
                      </w:r>
                    </w:p>
                  </w:txbxContent>
                </v:textbox>
              </v:shape>
            </w:pict>
          </mc:Fallback>
        </mc:AlternateContent>
      </w:r>
    </w:p>
    <w:p w14:paraId="5B580F06" w14:textId="77777777" w:rsidR="00EF2B38" w:rsidRPr="00737A43" w:rsidRDefault="00EF2B38" w:rsidP="00EF2B38">
      <w:pPr>
        <w:pStyle w:val="Heading1"/>
      </w:pPr>
      <w:bookmarkStart w:id="14" w:name="_Toc461804359"/>
      <w:r w:rsidRPr="00737A43">
        <w:lastRenderedPageBreak/>
        <w:t>Direction</w:t>
      </w:r>
      <w:bookmarkEnd w:id="14"/>
    </w:p>
    <w:p w14:paraId="5B580F07" w14:textId="77777777" w:rsidR="00EF2B38" w:rsidRPr="00737A43" w:rsidRDefault="00EF2B38" w:rsidP="00EF6407">
      <w:pPr>
        <w:pStyle w:val="DPCbody"/>
      </w:pPr>
      <w:r w:rsidRPr="00737A43">
        <w:t xml:space="preserve">The following section outlines the high level requirements for </w:t>
      </w:r>
      <w:r>
        <w:t xml:space="preserve">Government </w:t>
      </w:r>
      <w:r w:rsidRPr="00737A43">
        <w:t>Finance System</w:t>
      </w:r>
      <w:r>
        <w:t>s</w:t>
      </w:r>
      <w:r w:rsidRPr="00737A43">
        <w:t xml:space="preserve">. </w:t>
      </w:r>
    </w:p>
    <w:p w14:paraId="5B580F08" w14:textId="77777777" w:rsidR="00EF2B38" w:rsidRPr="00722F54" w:rsidRDefault="00FF5A76" w:rsidP="00EF6407">
      <w:pPr>
        <w:pStyle w:val="DPCbody"/>
      </w:pPr>
      <w:r>
        <w:t>There are six</w:t>
      </w:r>
      <w:r w:rsidR="00EF2B38">
        <w:t xml:space="preserve"> components covered in this statement:</w:t>
      </w:r>
    </w:p>
    <w:p w14:paraId="5B580F09" w14:textId="77777777" w:rsidR="00EF2B38" w:rsidRPr="002C5CDC" w:rsidRDefault="00EF2B38" w:rsidP="002C5CDC">
      <w:pPr>
        <w:pStyle w:val="DPCbody"/>
        <w:rPr>
          <w:b/>
        </w:rPr>
      </w:pPr>
      <w:r w:rsidRPr="002C5CDC">
        <w:rPr>
          <w:b/>
        </w:rPr>
        <w:t>Part A – Financial Management, Reporting and Transactions</w:t>
      </w:r>
    </w:p>
    <w:p w14:paraId="5B580F0A" w14:textId="77777777" w:rsidR="00EF2B38" w:rsidRPr="00EE2AAA" w:rsidRDefault="00EF2B38" w:rsidP="00EF6407">
      <w:pPr>
        <w:pStyle w:val="DPCnumberdigit"/>
      </w:pPr>
      <w:r w:rsidRPr="00737A43">
        <w:t xml:space="preserve">Financial </w:t>
      </w:r>
      <w:r>
        <w:t>reporting</w:t>
      </w:r>
    </w:p>
    <w:p w14:paraId="5B580F0B" w14:textId="77777777" w:rsidR="00EF2B38" w:rsidRDefault="00EF2B38" w:rsidP="00EF6407">
      <w:pPr>
        <w:pStyle w:val="DPCnumberdigit"/>
      </w:pPr>
      <w:r>
        <w:t>Management reporting</w:t>
      </w:r>
    </w:p>
    <w:p w14:paraId="5B580F0C" w14:textId="77777777" w:rsidR="00EF2B38" w:rsidRDefault="00EF2B38" w:rsidP="00EF6407">
      <w:pPr>
        <w:pStyle w:val="DPCnumberdigit"/>
      </w:pPr>
      <w:r>
        <w:t>Transactional services</w:t>
      </w:r>
    </w:p>
    <w:p w14:paraId="5B580F0D" w14:textId="77777777" w:rsidR="00EF2B38" w:rsidRDefault="00EF2B38" w:rsidP="00EF6407">
      <w:pPr>
        <w:pStyle w:val="DPCnumberdigit"/>
      </w:pPr>
      <w:r w:rsidRPr="00B35F9D">
        <w:t>Compliance</w:t>
      </w:r>
    </w:p>
    <w:p w14:paraId="5B580F0E" w14:textId="77777777" w:rsidR="00EF2B38" w:rsidRPr="00B35F9D" w:rsidRDefault="00EF2B38" w:rsidP="00EF6407">
      <w:pPr>
        <w:pStyle w:val="DPCnumberdigit"/>
      </w:pPr>
      <w:r>
        <w:t>C</w:t>
      </w:r>
      <w:r w:rsidRPr="00B35F9D">
        <w:t>ontrols</w:t>
      </w:r>
    </w:p>
    <w:p w14:paraId="5B580F0F" w14:textId="77777777" w:rsidR="00FF5A76" w:rsidRDefault="00FF5A76" w:rsidP="00EF2B38">
      <w:pPr>
        <w:pStyle w:val="BodyText"/>
        <w:rPr>
          <w:b/>
          <w:lang w:val="en-AU"/>
        </w:rPr>
      </w:pPr>
    </w:p>
    <w:p w14:paraId="5B580F10" w14:textId="77777777" w:rsidR="00EF2B38" w:rsidRPr="00B35F9D" w:rsidRDefault="00EF2B38" w:rsidP="00EF2B38">
      <w:pPr>
        <w:pStyle w:val="BodyText"/>
        <w:rPr>
          <w:b/>
          <w:lang w:val="en-AU"/>
        </w:rPr>
      </w:pPr>
      <w:r w:rsidRPr="00B35F9D">
        <w:rPr>
          <w:b/>
          <w:lang w:val="en-AU"/>
        </w:rPr>
        <w:t xml:space="preserve">Part </w:t>
      </w:r>
      <w:r>
        <w:rPr>
          <w:b/>
          <w:lang w:val="en-AU"/>
        </w:rPr>
        <w:t>B</w:t>
      </w:r>
      <w:r w:rsidRPr="00B35F9D">
        <w:rPr>
          <w:b/>
          <w:lang w:val="en-AU"/>
        </w:rPr>
        <w:t xml:space="preserve"> – </w:t>
      </w:r>
      <w:r>
        <w:rPr>
          <w:b/>
          <w:lang w:val="en-AU"/>
        </w:rPr>
        <w:t>System components</w:t>
      </w:r>
    </w:p>
    <w:p w14:paraId="5B580F11" w14:textId="77777777" w:rsidR="00EF2B38" w:rsidRPr="00737A43" w:rsidRDefault="00EF2B38" w:rsidP="00EF6407">
      <w:pPr>
        <w:pStyle w:val="DPCnumberdigit"/>
      </w:pPr>
      <w:r w:rsidRPr="00737A43">
        <w:t xml:space="preserve">System </w:t>
      </w:r>
      <w:r>
        <w:t>delivery requirements</w:t>
      </w:r>
    </w:p>
    <w:p w14:paraId="5B580F12" w14:textId="77777777" w:rsidR="00F26977" w:rsidRDefault="00F26977">
      <w:pPr>
        <w:spacing w:before="0" w:after="0" w:line="240" w:lineRule="auto"/>
        <w:rPr>
          <w:rFonts w:asciiTheme="majorHAnsi" w:eastAsia="MS Gothic" w:hAnsiTheme="majorHAnsi"/>
          <w:bCs/>
          <w:iCs/>
          <w:color w:val="009CA6" w:themeColor="accent5"/>
          <w:sz w:val="36"/>
          <w:szCs w:val="36"/>
          <w:lang w:val="en-AU"/>
        </w:rPr>
      </w:pPr>
    </w:p>
    <w:p w14:paraId="5B580F13" w14:textId="77777777" w:rsidR="00EF2B38" w:rsidRDefault="00EF2B38" w:rsidP="002C5CDC">
      <w:pPr>
        <w:pStyle w:val="Heading2"/>
      </w:pPr>
      <w:bookmarkStart w:id="15" w:name="_Toc461804360"/>
      <w:r w:rsidRPr="00B35F9D">
        <w:t xml:space="preserve">Part A – </w:t>
      </w:r>
      <w:r>
        <w:t>Financial Management, Reporting</w:t>
      </w:r>
      <w:r w:rsidRPr="00B35F9D">
        <w:t xml:space="preserve"> and Transactions</w:t>
      </w:r>
      <w:bookmarkEnd w:id="15"/>
    </w:p>
    <w:p w14:paraId="5B580F14" w14:textId="77777777" w:rsidR="00017D82" w:rsidRDefault="00017D82">
      <w:pPr>
        <w:spacing w:before="0" w:after="0" w:line="240" w:lineRule="auto"/>
        <w:rPr>
          <w:rFonts w:asciiTheme="majorHAnsi" w:eastAsia="MS Gothic" w:hAnsiTheme="majorHAnsi"/>
          <w:b/>
          <w:bCs/>
          <w:color w:val="53565A" w:themeColor="accent6"/>
          <w:sz w:val="32"/>
          <w:szCs w:val="32"/>
          <w:lang w:val="en-AU"/>
        </w:rPr>
      </w:pPr>
    </w:p>
    <w:p w14:paraId="5B580F15" w14:textId="77777777" w:rsidR="00EF2B38" w:rsidRPr="00737A43" w:rsidRDefault="00EF2B38" w:rsidP="00A54930">
      <w:pPr>
        <w:pStyle w:val="Heading3"/>
        <w:keepLines w:val="0"/>
        <w:numPr>
          <w:ilvl w:val="0"/>
          <w:numId w:val="5"/>
        </w:numPr>
        <w:spacing w:before="200" w:after="120" w:line="240" w:lineRule="exact"/>
        <w:ind w:left="426" w:hanging="426"/>
      </w:pPr>
      <w:r w:rsidRPr="00737A43">
        <w:t xml:space="preserve">Financial </w:t>
      </w:r>
      <w:r>
        <w:t>reporting</w:t>
      </w:r>
    </w:p>
    <w:p w14:paraId="5B580F16" w14:textId="77777777" w:rsidR="00EF2B38" w:rsidRPr="00737A43" w:rsidRDefault="00EF2B38" w:rsidP="00EF2B38">
      <w:pPr>
        <w:pStyle w:val="Heading4"/>
      </w:pPr>
      <w:r w:rsidRPr="00737A43">
        <w:t>Objective</w:t>
      </w:r>
    </w:p>
    <w:p w14:paraId="5B580F17" w14:textId="77777777" w:rsidR="00EF2B38" w:rsidRPr="00C31FAA" w:rsidRDefault="00EF2B38" w:rsidP="00EF2B38">
      <w:pPr>
        <w:pStyle w:val="BodyText"/>
        <w:rPr>
          <w:sz w:val="22"/>
          <w:szCs w:val="22"/>
          <w:lang w:val="en-AU"/>
        </w:rPr>
      </w:pPr>
      <w:r w:rsidRPr="00C31FAA">
        <w:rPr>
          <w:sz w:val="22"/>
          <w:szCs w:val="22"/>
          <w:lang w:val="en-AU"/>
        </w:rPr>
        <w:t>To facilitate the preparation and maintenance of timely, accurate, appropriate and effective reporting on all financial matters for use in management decision</w:t>
      </w:r>
      <w:r w:rsidR="002F361A">
        <w:rPr>
          <w:sz w:val="22"/>
          <w:szCs w:val="22"/>
          <w:lang w:val="en-AU"/>
        </w:rPr>
        <w:t>-</w:t>
      </w:r>
      <w:r w:rsidRPr="00C31FAA">
        <w:rPr>
          <w:sz w:val="22"/>
          <w:szCs w:val="22"/>
          <w:lang w:val="en-AU"/>
        </w:rPr>
        <w:t>making and to support operational reporting.</w:t>
      </w:r>
    </w:p>
    <w:tbl>
      <w:tblPr>
        <w:tblStyle w:val="MediumShading1-Accent6"/>
        <w:tblW w:w="9606" w:type="dxa"/>
        <w:tblLayout w:type="fixed"/>
        <w:tblLook w:val="04A0" w:firstRow="1" w:lastRow="0" w:firstColumn="1" w:lastColumn="0" w:noHBand="0" w:noVBand="1"/>
      </w:tblPr>
      <w:tblGrid>
        <w:gridCol w:w="1242"/>
        <w:gridCol w:w="3544"/>
        <w:gridCol w:w="4820"/>
      </w:tblGrid>
      <w:tr w:rsidR="00EF2B38" w:rsidRPr="00737A43" w14:paraId="5B580F1B" w14:textId="77777777" w:rsidTr="00FF5A76">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tcPr>
          <w:p w14:paraId="5B580F18" w14:textId="77777777" w:rsidR="00EF2B38" w:rsidRPr="00737A43" w:rsidRDefault="00EF2B38" w:rsidP="00E53EC5">
            <w:pPr>
              <w:rPr>
                <w:bCs w:val="0"/>
                <w:lang w:val="en-AU"/>
              </w:rPr>
            </w:pPr>
            <w:r w:rsidRPr="00737A43">
              <w:rPr>
                <w:lang w:val="en-AU"/>
              </w:rPr>
              <w:t xml:space="preserve">Reference </w:t>
            </w:r>
          </w:p>
        </w:tc>
        <w:tc>
          <w:tcPr>
            <w:tcW w:w="3544" w:type="dxa"/>
          </w:tcPr>
          <w:p w14:paraId="5B580F19"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lang w:val="en-AU"/>
              </w:rPr>
            </w:pPr>
            <w:r w:rsidRPr="00737A43">
              <w:rPr>
                <w:lang w:val="en-AU"/>
              </w:rPr>
              <w:t>Direction</w:t>
            </w:r>
          </w:p>
        </w:tc>
        <w:tc>
          <w:tcPr>
            <w:tcW w:w="4820" w:type="dxa"/>
          </w:tcPr>
          <w:p w14:paraId="5B580F1A"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b w:val="0"/>
                <w:lang w:val="en-AU"/>
              </w:rPr>
            </w:pPr>
            <w:r w:rsidRPr="00737A43">
              <w:rPr>
                <w:lang w:val="en-AU"/>
              </w:rPr>
              <w:t>Benefit for Government</w:t>
            </w:r>
          </w:p>
        </w:tc>
      </w:tr>
      <w:tr w:rsidR="00EF2B38" w:rsidRPr="00737A43" w14:paraId="5B580F25" w14:textId="77777777" w:rsidTr="00FF5A76">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0F1C" w14:textId="77777777" w:rsidR="00EF2B38" w:rsidRPr="00737A43" w:rsidRDefault="00EF2B38" w:rsidP="00E53EC5">
            <w:pPr>
              <w:pStyle w:val="VGNNumbering"/>
              <w:rPr>
                <w:lang w:val="en-AU"/>
              </w:rPr>
            </w:pPr>
          </w:p>
        </w:tc>
        <w:tc>
          <w:tcPr>
            <w:tcW w:w="3544" w:type="dxa"/>
          </w:tcPr>
          <w:p w14:paraId="5B580F1D" w14:textId="77777777" w:rsidR="00EF2B38" w:rsidRPr="00737A43" w:rsidRDefault="00EF2B38" w:rsidP="00E53EC5">
            <w:pPr>
              <w:pStyle w:val="DPCtabletext"/>
              <w:cnfStyle w:val="000000100000" w:firstRow="0" w:lastRow="0" w:firstColumn="0" w:lastColumn="0" w:oddVBand="0" w:evenVBand="0" w:oddHBand="1" w:evenHBand="0" w:firstRowFirstColumn="0" w:firstRowLastColumn="0" w:lastRowFirstColumn="0" w:lastRowLastColumn="0"/>
              <w:rPr>
                <w:rFonts w:cs="Arial"/>
              </w:rPr>
            </w:pPr>
            <w:r>
              <w:t>Financial statements will be produced to meet the needs of business managers and financial staff.</w:t>
            </w:r>
          </w:p>
        </w:tc>
        <w:tc>
          <w:tcPr>
            <w:tcW w:w="4820" w:type="dxa"/>
          </w:tcPr>
          <w:p w14:paraId="5B580F1E" w14:textId="77777777" w:rsidR="00EF2B38" w:rsidRPr="00832B73"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Government will be able to ensure that the following reports are prepared in accordance with accrual accounting (or modified accrual) methods, so that financial information is properly reported in:</w:t>
            </w:r>
          </w:p>
          <w:p w14:paraId="5B580F1F"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Income statement / Balance Sheets;</w:t>
            </w:r>
          </w:p>
          <w:p w14:paraId="5B580F20"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Statements of recognised income and expense;</w:t>
            </w:r>
          </w:p>
          <w:p w14:paraId="5B580F21"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Cash flow statements;</w:t>
            </w:r>
          </w:p>
          <w:p w14:paraId="5B580F22"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Consolidated reporting; and</w:t>
            </w:r>
          </w:p>
          <w:p w14:paraId="5B580F23"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rsidRPr="00672730">
              <w:t>Notes to financial statements</w:t>
            </w:r>
            <w:r>
              <w:t>.</w:t>
            </w:r>
          </w:p>
          <w:p w14:paraId="5B580F24" w14:textId="77777777" w:rsidR="00FF5A76" w:rsidRPr="00672730" w:rsidRDefault="00FF5A76" w:rsidP="00FF5A76">
            <w:pPr>
              <w:pStyle w:val="DPCbullet1"/>
              <w:numPr>
                <w:ilvl w:val="0"/>
                <w:numId w:val="0"/>
              </w:numPr>
              <w:ind w:left="284" w:hanging="284"/>
              <w:cnfStyle w:val="000000100000" w:firstRow="0" w:lastRow="0" w:firstColumn="0" w:lastColumn="0" w:oddVBand="0" w:evenVBand="0" w:oddHBand="1" w:evenHBand="0" w:firstRowFirstColumn="0" w:firstRowLastColumn="0" w:lastRowFirstColumn="0" w:lastRowLastColumn="0"/>
            </w:pPr>
          </w:p>
        </w:tc>
      </w:tr>
      <w:tr w:rsidR="00EF2B38" w:rsidRPr="00737A43" w14:paraId="5B580F30" w14:textId="77777777" w:rsidTr="00FF5A76">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0F26" w14:textId="77777777" w:rsidR="00EF2B38" w:rsidRPr="00737A43" w:rsidRDefault="00EF2B38" w:rsidP="00E53EC5">
            <w:pPr>
              <w:pStyle w:val="VGNNumbering"/>
              <w:rPr>
                <w:lang w:val="en-AU"/>
              </w:rPr>
            </w:pPr>
          </w:p>
        </w:tc>
        <w:tc>
          <w:tcPr>
            <w:tcW w:w="3544" w:type="dxa"/>
          </w:tcPr>
          <w:p w14:paraId="5B580F27" w14:textId="77777777" w:rsidR="00EF2B38" w:rsidRDefault="00EF2B38" w:rsidP="00E53EC5">
            <w:pPr>
              <w:pStyle w:val="DPCtabletext"/>
              <w:cnfStyle w:val="000000010000" w:firstRow="0" w:lastRow="0" w:firstColumn="0" w:lastColumn="0" w:oddVBand="0" w:evenVBand="0" w:oddHBand="0" w:evenHBand="1" w:firstRowFirstColumn="0" w:firstRowLastColumn="0" w:lastRowFirstColumn="0" w:lastRowLastColumn="0"/>
              <w:rPr>
                <w:rFonts w:cs="Arial"/>
              </w:rPr>
            </w:pPr>
            <w:r>
              <w:rPr>
                <w:rFonts w:cs="Arial"/>
              </w:rPr>
              <w:t>A standard Chart of Accounts (CoA) will be used to accurately record and report on financial transactions.</w:t>
            </w:r>
          </w:p>
          <w:p w14:paraId="5B580F28" w14:textId="77777777" w:rsidR="00EF2B38" w:rsidRDefault="00EF2B38" w:rsidP="00E53EC5">
            <w:pPr>
              <w:pStyle w:val="DPCtabletext"/>
              <w:cnfStyle w:val="000000010000" w:firstRow="0" w:lastRow="0" w:firstColumn="0" w:lastColumn="0" w:oddVBand="0" w:evenVBand="0" w:oddHBand="0" w:evenHBand="1" w:firstRowFirstColumn="0" w:firstRowLastColumn="0" w:lastRowFirstColumn="0" w:lastRowLastColumn="0"/>
            </w:pPr>
          </w:p>
        </w:tc>
        <w:tc>
          <w:tcPr>
            <w:tcW w:w="4820" w:type="dxa"/>
          </w:tcPr>
          <w:p w14:paraId="5B580F29" w14:textId="77777777" w:rsidR="00EF2B38"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A standardised CoA</w:t>
            </w:r>
            <w:r w:rsidRPr="00737A43">
              <w:t xml:space="preserve"> </w:t>
            </w:r>
            <w:r>
              <w:t>schema will allow:</w:t>
            </w:r>
          </w:p>
          <w:p w14:paraId="5B580F2A" w14:textId="77777777" w:rsidR="00EF2B38" w:rsidRPr="00737A43"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 xml:space="preserve">Departments </w:t>
            </w:r>
            <w:r w:rsidRPr="00737A43">
              <w:t>to organise their accounts in a consistent way</w:t>
            </w:r>
            <w:r>
              <w:t>;</w:t>
            </w:r>
          </w:p>
          <w:p w14:paraId="5B580F2B"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 xml:space="preserve">Departments to </w:t>
            </w:r>
            <w:r w:rsidRPr="00737A43">
              <w:t xml:space="preserve">communication </w:t>
            </w:r>
            <w:r>
              <w:t>more easily with each other, through common terminology;</w:t>
            </w:r>
          </w:p>
          <w:p w14:paraId="5B580F2C" w14:textId="77777777" w:rsidR="00EF2B38" w:rsidRPr="0085672E"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rPr>
                <w:rFonts w:cs="Arial"/>
              </w:rPr>
              <w:t xml:space="preserve">Departments and </w:t>
            </w:r>
            <w:r w:rsidRPr="0085672E">
              <w:rPr>
                <w:rFonts w:cs="Arial"/>
              </w:rPr>
              <w:t xml:space="preserve">whole-of-government </w:t>
            </w:r>
            <w:r>
              <w:rPr>
                <w:rFonts w:cs="Arial"/>
              </w:rPr>
              <w:t xml:space="preserve">to perform financial </w:t>
            </w:r>
            <w:r w:rsidRPr="0085672E">
              <w:rPr>
                <w:rFonts w:cs="Arial"/>
              </w:rPr>
              <w:t>aggregation</w:t>
            </w:r>
            <w:r>
              <w:rPr>
                <w:rFonts w:cs="Arial"/>
              </w:rPr>
              <w:t xml:space="preserve"> more easily;</w:t>
            </w:r>
          </w:p>
          <w:p w14:paraId="5B580F2D"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rsidRPr="00737A43">
              <w:t xml:space="preserve">DTF </w:t>
            </w:r>
            <w:r>
              <w:t>to interpret and analyse</w:t>
            </w:r>
            <w:r w:rsidRPr="00737A43">
              <w:t xml:space="preserve"> financial </w:t>
            </w:r>
            <w:r>
              <w:t>information more easily, to support consolidations, budgeting and MoG purposes.</w:t>
            </w:r>
          </w:p>
          <w:p w14:paraId="5B580F2E" w14:textId="77777777" w:rsidR="00EF2B38"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rsidRPr="00C17AFF">
              <w:rPr>
                <w:b/>
              </w:rPr>
              <w:t>Note:</w:t>
            </w:r>
            <w:r w:rsidRPr="00C17AFF">
              <w:t xml:space="preserve"> standardisation is only required for a subset of the chart, as some flexibility should be preserved to support unique departmental reporting requirements.</w:t>
            </w:r>
          </w:p>
          <w:p w14:paraId="5B580F2F" w14:textId="77777777" w:rsidR="00EF2B38" w:rsidRPr="00C17AFF" w:rsidRDefault="00EF2B38" w:rsidP="00E53EC5">
            <w:pPr>
              <w:cnfStyle w:val="000000010000" w:firstRow="0" w:lastRow="0" w:firstColumn="0" w:lastColumn="0" w:oddVBand="0" w:evenVBand="0" w:oddHBand="0" w:evenHBand="1" w:firstRowFirstColumn="0" w:firstRowLastColumn="0" w:lastRowFirstColumn="0" w:lastRowLastColumn="0"/>
              <w:rPr>
                <w:lang w:val="en-AU"/>
              </w:rPr>
            </w:pPr>
          </w:p>
        </w:tc>
      </w:tr>
      <w:tr w:rsidR="00EF2B38" w:rsidRPr="00737A43" w14:paraId="5B580F38" w14:textId="77777777" w:rsidTr="00FF5A76">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B580F31" w14:textId="77777777" w:rsidR="00EF2B38" w:rsidRPr="00737A43" w:rsidRDefault="00EF2B38" w:rsidP="00E53EC5">
            <w:pPr>
              <w:pStyle w:val="VGNNumbering"/>
              <w:rPr>
                <w:lang w:val="en-AU"/>
              </w:rPr>
            </w:pPr>
          </w:p>
        </w:tc>
        <w:tc>
          <w:tcPr>
            <w:tcW w:w="3544" w:type="dxa"/>
          </w:tcPr>
          <w:p w14:paraId="5B580F32" w14:textId="77777777" w:rsidR="00EF2B38" w:rsidRPr="00737A43"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Accurate tracking of financial transactions between debtors and creditors will be provided via customer/supplier management capabilities.</w:t>
            </w:r>
          </w:p>
        </w:tc>
        <w:tc>
          <w:tcPr>
            <w:tcW w:w="4820" w:type="dxa"/>
          </w:tcPr>
          <w:p w14:paraId="5B580F33" w14:textId="77777777" w:rsidR="00EF2B38"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Appropriate tracking of vendor/customer information will help government manage the risks of inaccurate information, so that:</w:t>
            </w:r>
          </w:p>
          <w:p w14:paraId="5B580F34"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the Accounts P</w:t>
            </w:r>
            <w:r w:rsidRPr="001470D6">
              <w:t xml:space="preserve">ayable </w:t>
            </w:r>
            <w:r>
              <w:t>function can clear all invoices within contracted terms;</w:t>
            </w:r>
          </w:p>
          <w:p w14:paraId="5B580F35"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the Accounts Receivable function will collect all revenue that is owed in a timely manner; and</w:t>
            </w:r>
          </w:p>
          <w:p w14:paraId="5B580F36" w14:textId="77777777" w:rsidR="00FF5A76"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all vendor/customer contact information is current to enable transactions to process without confusion or delay.</w:t>
            </w:r>
          </w:p>
          <w:p w14:paraId="5B580F37" w14:textId="77777777" w:rsidR="00EF2B38" w:rsidRPr="001470D6" w:rsidRDefault="00EF2B38" w:rsidP="00FF5A76">
            <w:pPr>
              <w:pStyle w:val="DPCbullet1"/>
              <w:numPr>
                <w:ilvl w:val="0"/>
                <w:numId w:val="0"/>
              </w:numPr>
              <w:ind w:left="284" w:hanging="284"/>
              <w:cnfStyle w:val="000000100000" w:firstRow="0" w:lastRow="0" w:firstColumn="0" w:lastColumn="0" w:oddVBand="0" w:evenVBand="0" w:oddHBand="1" w:evenHBand="0" w:firstRowFirstColumn="0" w:firstRowLastColumn="0" w:lastRowFirstColumn="0" w:lastRowLastColumn="0"/>
            </w:pPr>
            <w:r>
              <w:t xml:space="preserve"> </w:t>
            </w:r>
          </w:p>
        </w:tc>
      </w:tr>
      <w:tr w:rsidR="00EF2B38" w:rsidRPr="00737A43" w14:paraId="5B580F3F" w14:textId="77777777" w:rsidTr="00FF5A76">
        <w:trPr>
          <w:cnfStyle w:val="000000010000" w:firstRow="0" w:lastRow="0" w:firstColumn="0" w:lastColumn="0" w:oddVBand="0" w:evenVBand="0" w:oddHBand="0" w:evenHBand="1"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B580F39" w14:textId="77777777" w:rsidR="00EF2B38" w:rsidRPr="00737A43" w:rsidRDefault="00EF2B38" w:rsidP="00E53EC5">
            <w:pPr>
              <w:pStyle w:val="VGNNumbering"/>
              <w:rPr>
                <w:lang w:val="en-AU"/>
              </w:rPr>
            </w:pPr>
          </w:p>
        </w:tc>
        <w:tc>
          <w:tcPr>
            <w:tcW w:w="3544" w:type="dxa"/>
          </w:tcPr>
          <w:p w14:paraId="5B580F3A" w14:textId="77777777" w:rsidR="00EF2B38" w:rsidRPr="00737A43"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 xml:space="preserve">Ability to track and review cash management activities and reconcile financial records to bank statements. </w:t>
            </w:r>
          </w:p>
        </w:tc>
        <w:tc>
          <w:tcPr>
            <w:tcW w:w="4820" w:type="dxa"/>
          </w:tcPr>
          <w:p w14:paraId="5B580F3B" w14:textId="77777777" w:rsidR="00EF2B38"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Tracking cash movements in/out of the department provides greater transparency for reconciliation purposes and helps manage:</w:t>
            </w:r>
          </w:p>
          <w:p w14:paraId="5B580F3C"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bank accounts and credit facilities, and</w:t>
            </w:r>
          </w:p>
          <w:p w14:paraId="5B580F3D"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the preparation of cash-flow statements and budget forecasts.</w:t>
            </w:r>
          </w:p>
          <w:p w14:paraId="5B580F3E" w14:textId="77777777" w:rsidR="00C143EC" w:rsidRPr="00737A43" w:rsidRDefault="00C143EC" w:rsidP="00C143EC">
            <w:pPr>
              <w:pStyle w:val="DPCbullet1"/>
              <w:numPr>
                <w:ilvl w:val="0"/>
                <w:numId w:val="0"/>
              </w:numPr>
              <w:ind w:left="284" w:hanging="284"/>
              <w:cnfStyle w:val="000000010000" w:firstRow="0" w:lastRow="0" w:firstColumn="0" w:lastColumn="0" w:oddVBand="0" w:evenVBand="0" w:oddHBand="0" w:evenHBand="1" w:firstRowFirstColumn="0" w:firstRowLastColumn="0" w:lastRowFirstColumn="0" w:lastRowLastColumn="0"/>
            </w:pPr>
          </w:p>
        </w:tc>
      </w:tr>
      <w:tr w:rsidR="00EF2B38" w:rsidRPr="00737A43" w14:paraId="5B580F48" w14:textId="77777777" w:rsidTr="00FF5A76">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B580F40" w14:textId="77777777" w:rsidR="00EF2B38" w:rsidRPr="00737A43" w:rsidRDefault="00EF2B38" w:rsidP="00E53EC5">
            <w:pPr>
              <w:pStyle w:val="VGNNumbering"/>
              <w:rPr>
                <w:lang w:val="en-AU"/>
              </w:rPr>
            </w:pPr>
          </w:p>
        </w:tc>
        <w:tc>
          <w:tcPr>
            <w:tcW w:w="3544" w:type="dxa"/>
          </w:tcPr>
          <w:p w14:paraId="5B580F41" w14:textId="77777777" w:rsidR="00EF2B38" w:rsidRPr="00737A43"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 xml:space="preserve">Ability to manage assets in accordance with Australian Accounting Standards and Taxation Requirements. </w:t>
            </w:r>
          </w:p>
        </w:tc>
        <w:tc>
          <w:tcPr>
            <w:tcW w:w="4820" w:type="dxa"/>
          </w:tcPr>
          <w:p w14:paraId="5B580F42" w14:textId="77777777" w:rsidR="00EF2B38"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Finance systems will help departments manage asset financials by recording comprehensive asset information, such as:</w:t>
            </w:r>
          </w:p>
          <w:p w14:paraId="5B580F43"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rsidRPr="00DD2735">
              <w:t xml:space="preserve">acquisition and disposal values; </w:t>
            </w:r>
          </w:p>
          <w:p w14:paraId="5B580F44" w14:textId="77777777" w:rsidR="00EF2B38" w:rsidRPr="00DD2735"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changes in asset value</w:t>
            </w:r>
            <w:r w:rsidRPr="00DD2735">
              <w:t xml:space="preserve"> (per depreciation or revaluation);</w:t>
            </w:r>
          </w:p>
          <w:p w14:paraId="5B580F45" w14:textId="77777777" w:rsidR="00EF2B38" w:rsidRPr="00DD2735"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a</w:t>
            </w:r>
            <w:r w:rsidRPr="00DD2735">
              <w:t xml:space="preserve">sset types (tangible </w:t>
            </w:r>
            <w:r>
              <w:t xml:space="preserve">or </w:t>
            </w:r>
            <w:r w:rsidRPr="00DD2735">
              <w:t>intangible); and</w:t>
            </w:r>
          </w:p>
          <w:p w14:paraId="5B580F46"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other information to support inventory management, insurance purposes (VMIA) or internal financial delegation requirements.</w:t>
            </w:r>
          </w:p>
          <w:p w14:paraId="5B580F47" w14:textId="77777777" w:rsidR="00C143EC" w:rsidRPr="00722F54" w:rsidRDefault="00C143EC" w:rsidP="00C143EC">
            <w:pPr>
              <w:pStyle w:val="DPCbullet1"/>
              <w:numPr>
                <w:ilvl w:val="0"/>
                <w:numId w:val="0"/>
              </w:numPr>
              <w:ind w:left="284" w:hanging="284"/>
              <w:cnfStyle w:val="000000100000" w:firstRow="0" w:lastRow="0" w:firstColumn="0" w:lastColumn="0" w:oddVBand="0" w:evenVBand="0" w:oddHBand="1" w:evenHBand="0" w:firstRowFirstColumn="0" w:firstRowLastColumn="0" w:lastRowFirstColumn="0" w:lastRowLastColumn="0"/>
            </w:pPr>
          </w:p>
        </w:tc>
      </w:tr>
    </w:tbl>
    <w:p w14:paraId="5B580F49" w14:textId="77777777" w:rsidR="00017D82" w:rsidRDefault="00017D82" w:rsidP="00F26977">
      <w:pPr>
        <w:rPr>
          <w:lang w:val="en-AU"/>
        </w:rPr>
      </w:pPr>
    </w:p>
    <w:p w14:paraId="5B580F4A" w14:textId="77777777" w:rsidR="00F26977" w:rsidRDefault="00F26977" w:rsidP="00F26977">
      <w:pPr>
        <w:rPr>
          <w:lang w:val="en-AU"/>
        </w:rPr>
      </w:pPr>
    </w:p>
    <w:p w14:paraId="5B580F4B" w14:textId="77777777" w:rsidR="00C143EC" w:rsidRPr="00C143EC" w:rsidRDefault="00C143EC" w:rsidP="00C143EC">
      <w:pPr>
        <w:pStyle w:val="BodyText"/>
        <w:rPr>
          <w:lang w:val="en-AU"/>
        </w:rPr>
      </w:pPr>
    </w:p>
    <w:p w14:paraId="5B580F4C" w14:textId="77777777" w:rsidR="00EF2B38" w:rsidRDefault="00EF2B38" w:rsidP="00C143EC">
      <w:pPr>
        <w:pStyle w:val="Heading3"/>
        <w:keepLines w:val="0"/>
        <w:numPr>
          <w:ilvl w:val="0"/>
          <w:numId w:val="5"/>
        </w:numPr>
        <w:spacing w:before="200" w:after="120"/>
        <w:ind w:left="425" w:hanging="425"/>
      </w:pPr>
      <w:r w:rsidRPr="00737A43">
        <w:lastRenderedPageBreak/>
        <w:t>Management</w:t>
      </w:r>
      <w:r>
        <w:t xml:space="preserve"> reporting</w:t>
      </w:r>
    </w:p>
    <w:p w14:paraId="5B580F4D" w14:textId="77777777" w:rsidR="00EF2B38" w:rsidRPr="00737A43" w:rsidRDefault="00EF2B38" w:rsidP="00EF2B38">
      <w:pPr>
        <w:pStyle w:val="Heading4"/>
      </w:pPr>
      <w:r w:rsidRPr="00737A43">
        <w:t>Objective</w:t>
      </w:r>
    </w:p>
    <w:p w14:paraId="5B580F4E" w14:textId="77777777" w:rsidR="00EF2B38" w:rsidRPr="00C31FAA" w:rsidRDefault="00EF2B38" w:rsidP="00EF2B38">
      <w:pPr>
        <w:pStyle w:val="BodyText"/>
        <w:rPr>
          <w:sz w:val="22"/>
          <w:szCs w:val="22"/>
          <w:lang w:val="en-AU"/>
        </w:rPr>
      </w:pPr>
      <w:r w:rsidRPr="00C31FAA">
        <w:rPr>
          <w:sz w:val="22"/>
          <w:szCs w:val="22"/>
          <w:lang w:val="en-AU"/>
        </w:rPr>
        <w:t>To provide analysis and information that supports public sector decision-making and the measurement and management of financial performance.</w:t>
      </w:r>
    </w:p>
    <w:tbl>
      <w:tblPr>
        <w:tblStyle w:val="MediumShading1-Accent6"/>
        <w:tblW w:w="9606" w:type="dxa"/>
        <w:tblLayout w:type="fixed"/>
        <w:tblLook w:val="04A0" w:firstRow="1" w:lastRow="0" w:firstColumn="1" w:lastColumn="0" w:noHBand="0" w:noVBand="1"/>
      </w:tblPr>
      <w:tblGrid>
        <w:gridCol w:w="1242"/>
        <w:gridCol w:w="3402"/>
        <w:gridCol w:w="4962"/>
      </w:tblGrid>
      <w:tr w:rsidR="00EF2B38" w:rsidRPr="00737A43" w14:paraId="5B580F52" w14:textId="77777777" w:rsidTr="0046460E">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tcPr>
          <w:p w14:paraId="5B580F4F" w14:textId="77777777" w:rsidR="00EF2B38" w:rsidRPr="00737A43" w:rsidRDefault="00EF2B38" w:rsidP="00E53EC5">
            <w:pPr>
              <w:rPr>
                <w:bCs w:val="0"/>
                <w:lang w:val="en-AU"/>
              </w:rPr>
            </w:pPr>
            <w:r w:rsidRPr="00737A43">
              <w:rPr>
                <w:lang w:val="en-AU"/>
              </w:rPr>
              <w:t xml:space="preserve">Reference </w:t>
            </w:r>
          </w:p>
        </w:tc>
        <w:tc>
          <w:tcPr>
            <w:tcW w:w="3402" w:type="dxa"/>
          </w:tcPr>
          <w:p w14:paraId="5B580F50"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lang w:val="en-AU"/>
              </w:rPr>
            </w:pPr>
            <w:r w:rsidRPr="00737A43">
              <w:rPr>
                <w:lang w:val="en-AU"/>
              </w:rPr>
              <w:t>Direction</w:t>
            </w:r>
          </w:p>
        </w:tc>
        <w:tc>
          <w:tcPr>
            <w:tcW w:w="4962" w:type="dxa"/>
          </w:tcPr>
          <w:p w14:paraId="5B580F51"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b w:val="0"/>
                <w:lang w:val="en-AU"/>
              </w:rPr>
            </w:pPr>
            <w:r w:rsidRPr="00737A43">
              <w:rPr>
                <w:lang w:val="en-AU"/>
              </w:rPr>
              <w:t>Benefit for Government</w:t>
            </w:r>
          </w:p>
        </w:tc>
      </w:tr>
      <w:tr w:rsidR="00EF2B38" w:rsidRPr="00737A43" w14:paraId="5B580F5D" w14:textId="77777777" w:rsidTr="00E53EC5">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0F53" w14:textId="77777777" w:rsidR="00EF2B38" w:rsidRPr="00737A43" w:rsidRDefault="00EF2B38" w:rsidP="00E53EC5">
            <w:pPr>
              <w:pStyle w:val="VGNNumbering"/>
              <w:rPr>
                <w:lang w:val="en-AU"/>
              </w:rPr>
            </w:pPr>
          </w:p>
        </w:tc>
        <w:tc>
          <w:tcPr>
            <w:tcW w:w="3402" w:type="dxa"/>
          </w:tcPr>
          <w:p w14:paraId="5B580F54" w14:textId="77777777" w:rsidR="00EF2B38"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Reporting and monitoring of key business performance measures, then leverage this information for decision-making.</w:t>
            </w:r>
          </w:p>
          <w:p w14:paraId="5B580F55" w14:textId="77777777" w:rsidR="00EF2B38" w:rsidRPr="00737A43" w:rsidRDefault="00EF2B38" w:rsidP="00E53EC5">
            <w:pPr>
              <w:pStyle w:val="DPCtabletext"/>
              <w:cnfStyle w:val="000000100000" w:firstRow="0" w:lastRow="0" w:firstColumn="0" w:lastColumn="0" w:oddVBand="0" w:evenVBand="0" w:oddHBand="1" w:evenHBand="0" w:firstRowFirstColumn="0" w:firstRowLastColumn="0" w:lastRowFirstColumn="0" w:lastRowLastColumn="0"/>
              <w:rPr>
                <w:rFonts w:cs="Arial"/>
              </w:rPr>
            </w:pPr>
          </w:p>
        </w:tc>
        <w:tc>
          <w:tcPr>
            <w:tcW w:w="4962" w:type="dxa"/>
          </w:tcPr>
          <w:p w14:paraId="5B580F56" w14:textId="77777777" w:rsidR="00EF2B38"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Analysing i</w:t>
            </w:r>
            <w:r w:rsidRPr="00BA238A">
              <w:t xml:space="preserve">nformation gathered by </w:t>
            </w:r>
            <w:r>
              <w:t>financial systems</w:t>
            </w:r>
            <w:r w:rsidRPr="00BA238A">
              <w:t xml:space="preserve"> </w:t>
            </w:r>
            <w:r>
              <w:t>can provide management with greater insight into the operational effectiveness of their department by:</w:t>
            </w:r>
          </w:p>
          <w:p w14:paraId="5B580F57"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identifying those services that can be delivered more efficiently;</w:t>
            </w:r>
          </w:p>
          <w:p w14:paraId="5B580F58"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mapping business outputs to budget, to determine the business performance;</w:t>
            </w:r>
          </w:p>
          <w:p w14:paraId="5B580F59"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providing management with the relevant trends and statistics, for informed decisions; and</w:t>
            </w:r>
          </w:p>
          <w:p w14:paraId="5B580F5A"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satisfying the necessary compliance requirements (as described in section 4).</w:t>
            </w:r>
          </w:p>
          <w:p w14:paraId="5B580F5B" w14:textId="77777777" w:rsidR="00EF2B38"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rsidRPr="0046460E">
              <w:rPr>
                <w:b/>
              </w:rPr>
              <w:t>Note</w:t>
            </w:r>
            <w:r>
              <w:t>: the level of data insight available to departments will vary according the sources (and types) of data collected and the level of investment made in Business Intelligence (BI) tools to support the finance function.</w:t>
            </w:r>
          </w:p>
          <w:p w14:paraId="5B580F5C" w14:textId="77777777" w:rsidR="0046460E" w:rsidRPr="00552696" w:rsidRDefault="0046460E" w:rsidP="00E53EC5">
            <w:pPr>
              <w:pStyle w:val="DPCtabletext"/>
              <w:cnfStyle w:val="000000100000" w:firstRow="0" w:lastRow="0" w:firstColumn="0" w:lastColumn="0" w:oddVBand="0" w:evenVBand="0" w:oddHBand="1" w:evenHBand="0" w:firstRowFirstColumn="0" w:firstRowLastColumn="0" w:lastRowFirstColumn="0" w:lastRowLastColumn="0"/>
            </w:pPr>
          </w:p>
        </w:tc>
      </w:tr>
      <w:tr w:rsidR="00EF2B38" w:rsidRPr="00737A43" w14:paraId="5B580F65" w14:textId="77777777" w:rsidTr="00E53EC5">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0F5E" w14:textId="77777777" w:rsidR="00EF2B38" w:rsidRPr="00737A43" w:rsidRDefault="00EF2B38" w:rsidP="00E53EC5">
            <w:pPr>
              <w:pStyle w:val="VGNNumbering"/>
              <w:rPr>
                <w:lang w:val="en-AU"/>
              </w:rPr>
            </w:pPr>
          </w:p>
        </w:tc>
        <w:tc>
          <w:tcPr>
            <w:tcW w:w="3402" w:type="dxa"/>
          </w:tcPr>
          <w:p w14:paraId="5B580F5F" w14:textId="77777777" w:rsidR="00EF2B38"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Consolidated financial reporting is able to be performed at the whole of department and whole of government levels.</w:t>
            </w:r>
          </w:p>
        </w:tc>
        <w:tc>
          <w:tcPr>
            <w:tcW w:w="4962" w:type="dxa"/>
          </w:tcPr>
          <w:p w14:paraId="5B580F60" w14:textId="77777777" w:rsidR="00EF2B38" w:rsidRPr="00362952"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rsidRPr="00362952">
              <w:t xml:space="preserve">The government finance system will produce consolidated financial reporting, </w:t>
            </w:r>
            <w:r>
              <w:t>so that</w:t>
            </w:r>
            <w:r w:rsidRPr="00362952">
              <w:t>:</w:t>
            </w:r>
          </w:p>
          <w:p w14:paraId="5B580F61"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departments can report and manage whole-of -departmental finances (for their portfolio); and</w:t>
            </w:r>
          </w:p>
          <w:p w14:paraId="5B580F62"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DTF can report and manage whole-of-government finances on behalf of the State.</w:t>
            </w:r>
          </w:p>
          <w:p w14:paraId="5B580F63" w14:textId="77777777" w:rsidR="00D649F5" w:rsidRPr="00D649F5" w:rsidRDefault="00D649F5" w:rsidP="00D649F5">
            <w:pPr>
              <w:pStyle w:val="DPCbullet1"/>
              <w:numPr>
                <w:ilvl w:val="0"/>
                <w:numId w:val="0"/>
              </w:numPr>
              <w:ind w:left="284" w:hanging="284"/>
              <w:cnfStyle w:val="000000010000" w:firstRow="0" w:lastRow="0" w:firstColumn="0" w:lastColumn="0" w:oddVBand="0" w:evenVBand="0" w:oddHBand="0" w:evenHBand="1" w:firstRowFirstColumn="0" w:firstRowLastColumn="0" w:lastRowFirstColumn="0" w:lastRowLastColumn="0"/>
              <w:rPr>
                <w:sz w:val="20"/>
                <w:szCs w:val="20"/>
              </w:rPr>
            </w:pPr>
            <w:r w:rsidRPr="00D649F5">
              <w:rPr>
                <w:b/>
                <w:sz w:val="20"/>
                <w:szCs w:val="20"/>
              </w:rPr>
              <w:t>Note</w:t>
            </w:r>
            <w:r w:rsidRPr="00D649F5">
              <w:rPr>
                <w:sz w:val="20"/>
                <w:szCs w:val="20"/>
              </w:rPr>
              <w:t>: see note re SRIMS under FIN-08</w:t>
            </w:r>
          </w:p>
          <w:p w14:paraId="5B580F64" w14:textId="77777777" w:rsidR="00D649F5" w:rsidRPr="00362952" w:rsidRDefault="00D649F5" w:rsidP="00D649F5">
            <w:pPr>
              <w:pStyle w:val="DPCbullet1"/>
              <w:numPr>
                <w:ilvl w:val="0"/>
                <w:numId w:val="0"/>
              </w:numPr>
              <w:ind w:left="284" w:hanging="284"/>
              <w:cnfStyle w:val="000000010000" w:firstRow="0" w:lastRow="0" w:firstColumn="0" w:lastColumn="0" w:oddVBand="0" w:evenVBand="0" w:oddHBand="0" w:evenHBand="1" w:firstRowFirstColumn="0" w:firstRowLastColumn="0" w:lastRowFirstColumn="0" w:lastRowLastColumn="0"/>
            </w:pPr>
          </w:p>
        </w:tc>
      </w:tr>
      <w:tr w:rsidR="00EF2B38" w:rsidRPr="00737A43" w14:paraId="5B580F70" w14:textId="77777777" w:rsidTr="00E53EC5">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0F66" w14:textId="77777777" w:rsidR="00EF2B38" w:rsidRPr="00737A43" w:rsidRDefault="00EF2B38" w:rsidP="00E53EC5">
            <w:pPr>
              <w:pStyle w:val="VGNNumbering"/>
              <w:rPr>
                <w:lang w:val="en-AU"/>
              </w:rPr>
            </w:pPr>
          </w:p>
        </w:tc>
        <w:tc>
          <w:tcPr>
            <w:tcW w:w="3402" w:type="dxa"/>
          </w:tcPr>
          <w:p w14:paraId="5B580F67" w14:textId="77777777" w:rsidR="00EF2B38" w:rsidRPr="00737A43"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Multi-level financial budgets are able to be prepared to support the operational and longer-term financial planning needs of the department and whole of government.</w:t>
            </w:r>
          </w:p>
        </w:tc>
        <w:tc>
          <w:tcPr>
            <w:tcW w:w="4962" w:type="dxa"/>
          </w:tcPr>
          <w:p w14:paraId="5B580F68" w14:textId="77777777" w:rsidR="00EF2B38"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Effective budgeting is required so that departments can:</w:t>
            </w:r>
          </w:p>
          <w:p w14:paraId="5B580F69" w14:textId="77777777" w:rsidR="00EF2B38" w:rsidRPr="00A401B6"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rsidRPr="00A401B6">
              <w:t>ensure sufficient cash is available to maximise investment opportunities;</w:t>
            </w:r>
          </w:p>
          <w:p w14:paraId="5B580F6A"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manage deficits so that borrowing costs are minimised;</w:t>
            </w:r>
          </w:p>
          <w:p w14:paraId="5B580F6B"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provide operational forecasts to ensure immediate commitments can be met (including cost of service provision and running costs);</w:t>
            </w:r>
          </w:p>
          <w:p w14:paraId="5B580F6C"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provide tactical forecasts (with detailed estimates), so that planned activities are funded;</w:t>
            </w:r>
          </w:p>
          <w:p w14:paraId="5B580F6D"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longer-term forecasts, that plan annual commitments and contingencies; and</w:t>
            </w:r>
          </w:p>
          <w:p w14:paraId="5B580F6E"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facilitate ongoing communication with DTF about current and future budgeting requirements.</w:t>
            </w:r>
          </w:p>
          <w:p w14:paraId="5B580F6F" w14:textId="77777777" w:rsidR="00FC6750" w:rsidRPr="00EA4FAB" w:rsidRDefault="00FC6750" w:rsidP="0046460E">
            <w:pPr>
              <w:pStyle w:val="DPCtabletext"/>
              <w:cnfStyle w:val="000000100000" w:firstRow="0" w:lastRow="0" w:firstColumn="0" w:lastColumn="0" w:oddVBand="0" w:evenVBand="0" w:oddHBand="1" w:evenHBand="0" w:firstRowFirstColumn="0" w:firstRowLastColumn="0" w:lastRowFirstColumn="0" w:lastRowLastColumn="0"/>
            </w:pPr>
            <w:r w:rsidRPr="00FC6750">
              <w:rPr>
                <w:b/>
              </w:rPr>
              <w:t>Note</w:t>
            </w:r>
            <w:r w:rsidRPr="00FC6750">
              <w:t>:</w:t>
            </w:r>
            <w:r>
              <w:t xml:space="preserve"> DTF’s SRIMS system will continue to be used for the foreseeable future until better arrangements are available, or until the value from it has been fully realised. This requirement merely notes that such functionality should be available, for </w:t>
            </w:r>
            <w:r w:rsidRPr="00700B76">
              <w:rPr>
                <w:u w:val="single"/>
              </w:rPr>
              <w:t>when</w:t>
            </w:r>
            <w:r>
              <w:t xml:space="preserve"> it is suitable to move to a new approach.</w:t>
            </w:r>
          </w:p>
        </w:tc>
      </w:tr>
      <w:tr w:rsidR="00EF2B38" w:rsidRPr="00737A43" w14:paraId="5B580F75" w14:textId="77777777" w:rsidTr="00E53EC5">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B580F71" w14:textId="77777777" w:rsidR="00EF2B38" w:rsidRPr="00737A43" w:rsidRDefault="00EF2B38" w:rsidP="00E53EC5">
            <w:pPr>
              <w:pStyle w:val="VGNNumbering"/>
              <w:rPr>
                <w:lang w:val="en-AU"/>
              </w:rPr>
            </w:pPr>
          </w:p>
        </w:tc>
        <w:tc>
          <w:tcPr>
            <w:tcW w:w="3402" w:type="dxa"/>
          </w:tcPr>
          <w:p w14:paraId="5B580F72" w14:textId="77777777" w:rsidR="00EF2B38" w:rsidRPr="00737A43"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Ability to perform Activity Based Costing to understand and manage the real costs of operating.</w:t>
            </w:r>
          </w:p>
        </w:tc>
        <w:tc>
          <w:tcPr>
            <w:tcW w:w="4962" w:type="dxa"/>
          </w:tcPr>
          <w:p w14:paraId="5B580F73"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rsidRPr="00A401B6">
              <w:t xml:space="preserve">By setting up cost centres in the Government Finance System, departments are able to undertake further analysis on expenses to determine the full costs of delivering a service or other outcome. </w:t>
            </w:r>
          </w:p>
          <w:p w14:paraId="5B580F74" w14:textId="77777777" w:rsidR="00EF2B38" w:rsidRPr="00A401B6" w:rsidRDefault="00EF2B38" w:rsidP="006B1299">
            <w:pPr>
              <w:pStyle w:val="DPCtablebullet"/>
              <w:cnfStyle w:val="000000010000" w:firstRow="0" w:lastRow="0" w:firstColumn="0" w:lastColumn="0" w:oddVBand="0" w:evenVBand="0" w:oddHBand="0" w:evenHBand="1" w:firstRowFirstColumn="0" w:firstRowLastColumn="0" w:lastRowFirstColumn="0" w:lastRowLastColumn="0"/>
            </w:pPr>
            <w:r w:rsidRPr="00A401B6">
              <w:t xml:space="preserve">Results of this </w:t>
            </w:r>
            <w:r>
              <w:t xml:space="preserve">analysis </w:t>
            </w:r>
            <w:r w:rsidRPr="00A401B6">
              <w:t xml:space="preserve">can </w:t>
            </w:r>
            <w:r>
              <w:t xml:space="preserve">provide </w:t>
            </w:r>
            <w:r w:rsidRPr="00A401B6">
              <w:t xml:space="preserve">more </w:t>
            </w:r>
            <w:r>
              <w:t>robust</w:t>
            </w:r>
            <w:r w:rsidRPr="00A401B6">
              <w:t xml:space="preserve"> budgets and ER</w:t>
            </w:r>
            <w:r w:rsidR="006B1299">
              <w:t>S</w:t>
            </w:r>
            <w:r w:rsidRPr="00A401B6">
              <w:t>C submissions</w:t>
            </w:r>
            <w:r>
              <w:t>.</w:t>
            </w:r>
          </w:p>
        </w:tc>
      </w:tr>
    </w:tbl>
    <w:p w14:paraId="5B580F76" w14:textId="77777777" w:rsidR="00F26977" w:rsidRDefault="00F26977" w:rsidP="00F26977"/>
    <w:p w14:paraId="5B580F77" w14:textId="77777777" w:rsidR="00F26977" w:rsidRDefault="00F26977" w:rsidP="00F26977"/>
    <w:p w14:paraId="5B580F78" w14:textId="77777777" w:rsidR="00EF2B38" w:rsidRDefault="00EF2B38" w:rsidP="00A54930">
      <w:pPr>
        <w:pStyle w:val="Heading3"/>
        <w:keepLines w:val="0"/>
        <w:numPr>
          <w:ilvl w:val="0"/>
          <w:numId w:val="5"/>
        </w:numPr>
        <w:spacing w:before="200" w:after="120" w:line="240" w:lineRule="exact"/>
        <w:ind w:left="426" w:hanging="426"/>
      </w:pPr>
      <w:r>
        <w:t>Transactional services</w:t>
      </w:r>
    </w:p>
    <w:p w14:paraId="5B580F79" w14:textId="77777777" w:rsidR="00EF2B38" w:rsidRPr="00737A43" w:rsidRDefault="00EF2B38" w:rsidP="00EF2B38">
      <w:pPr>
        <w:pStyle w:val="Heading4"/>
      </w:pPr>
      <w:r w:rsidRPr="00737A43">
        <w:t>Objective</w:t>
      </w:r>
    </w:p>
    <w:p w14:paraId="5B580F7A" w14:textId="77777777" w:rsidR="00EF2B38" w:rsidRPr="00C31FAA" w:rsidRDefault="00EF2B38" w:rsidP="00EF2B38">
      <w:pPr>
        <w:pStyle w:val="BodyText"/>
        <w:rPr>
          <w:color w:val="000000" w:themeColor="text1"/>
          <w:sz w:val="22"/>
          <w:szCs w:val="22"/>
          <w:lang w:val="en-AU"/>
        </w:rPr>
      </w:pPr>
      <w:r w:rsidRPr="00C31FAA">
        <w:rPr>
          <w:color w:val="000000" w:themeColor="text1"/>
          <w:sz w:val="22"/>
          <w:szCs w:val="22"/>
          <w:lang w:val="en-AU"/>
        </w:rPr>
        <w:t>To provide the required functionality and services that enable finance teams to process financial transactions in an easy and auditable way.</w:t>
      </w:r>
    </w:p>
    <w:tbl>
      <w:tblPr>
        <w:tblStyle w:val="MediumShading1-Accent6"/>
        <w:tblW w:w="9606" w:type="dxa"/>
        <w:tblLayout w:type="fixed"/>
        <w:tblLook w:val="04A0" w:firstRow="1" w:lastRow="0" w:firstColumn="1" w:lastColumn="0" w:noHBand="0" w:noVBand="1"/>
      </w:tblPr>
      <w:tblGrid>
        <w:gridCol w:w="1242"/>
        <w:gridCol w:w="3544"/>
        <w:gridCol w:w="4820"/>
      </w:tblGrid>
      <w:tr w:rsidR="00EF2B38" w:rsidRPr="00737A43" w14:paraId="5B580F7E" w14:textId="77777777" w:rsidTr="0046460E">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tcPr>
          <w:p w14:paraId="5B580F7B" w14:textId="77777777" w:rsidR="00EF2B38" w:rsidRPr="00737A43" w:rsidRDefault="00EF2B38" w:rsidP="00E53EC5">
            <w:pPr>
              <w:rPr>
                <w:bCs w:val="0"/>
                <w:lang w:val="en-AU"/>
              </w:rPr>
            </w:pPr>
            <w:r w:rsidRPr="00737A43">
              <w:rPr>
                <w:lang w:val="en-AU"/>
              </w:rPr>
              <w:t xml:space="preserve">Reference </w:t>
            </w:r>
          </w:p>
        </w:tc>
        <w:tc>
          <w:tcPr>
            <w:tcW w:w="3544" w:type="dxa"/>
          </w:tcPr>
          <w:p w14:paraId="5B580F7C"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lang w:val="en-AU"/>
              </w:rPr>
            </w:pPr>
            <w:r w:rsidRPr="00737A43">
              <w:rPr>
                <w:lang w:val="en-AU"/>
              </w:rPr>
              <w:t>Direction</w:t>
            </w:r>
          </w:p>
        </w:tc>
        <w:tc>
          <w:tcPr>
            <w:tcW w:w="4820" w:type="dxa"/>
          </w:tcPr>
          <w:p w14:paraId="5B580F7D"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b w:val="0"/>
                <w:lang w:val="en-AU"/>
              </w:rPr>
            </w:pPr>
            <w:r w:rsidRPr="00737A43">
              <w:rPr>
                <w:lang w:val="en-AU"/>
              </w:rPr>
              <w:t>Benefit for Government</w:t>
            </w:r>
          </w:p>
        </w:tc>
      </w:tr>
      <w:tr w:rsidR="00EF2B38" w:rsidRPr="00737A43" w14:paraId="5B580F85" w14:textId="77777777" w:rsidTr="0046460E">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0F7F" w14:textId="77777777" w:rsidR="00EF2B38" w:rsidRPr="00737A43" w:rsidRDefault="00EF2B38" w:rsidP="00E53EC5">
            <w:pPr>
              <w:pStyle w:val="VGNNumbering"/>
              <w:rPr>
                <w:lang w:val="en-AU"/>
              </w:rPr>
            </w:pPr>
          </w:p>
        </w:tc>
        <w:tc>
          <w:tcPr>
            <w:tcW w:w="3544" w:type="dxa"/>
          </w:tcPr>
          <w:p w14:paraId="5B580F80" w14:textId="77777777" w:rsidR="00EF2B38" w:rsidRPr="00737A43"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Accurate processing of revenue earned or appropriated in a timely manner.</w:t>
            </w:r>
          </w:p>
        </w:tc>
        <w:tc>
          <w:tcPr>
            <w:tcW w:w="4820" w:type="dxa"/>
          </w:tcPr>
          <w:p w14:paraId="5B580F81" w14:textId="77777777" w:rsidR="00EF2B38" w:rsidRPr="00736E99"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rsidRPr="00736E99">
              <w:t>Enforcing accurate and timely recording of all revenue earned, will enable departments to:</w:t>
            </w:r>
          </w:p>
          <w:p w14:paraId="5B580F82"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recognise income earned in accordance with relevant accounting standards, and</w:t>
            </w:r>
          </w:p>
          <w:p w14:paraId="5B580F83"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adhere to relevant cash and credit management practices.</w:t>
            </w:r>
          </w:p>
          <w:p w14:paraId="5B580F84" w14:textId="77777777" w:rsidR="007A0D9A" w:rsidRPr="0098790E" w:rsidRDefault="007A0D9A" w:rsidP="007A0D9A">
            <w:pPr>
              <w:pStyle w:val="DPCbullet1"/>
              <w:numPr>
                <w:ilvl w:val="0"/>
                <w:numId w:val="0"/>
              </w:numPr>
              <w:ind w:left="284" w:hanging="284"/>
              <w:cnfStyle w:val="000000100000" w:firstRow="0" w:lastRow="0" w:firstColumn="0" w:lastColumn="0" w:oddVBand="0" w:evenVBand="0" w:oddHBand="1" w:evenHBand="0" w:firstRowFirstColumn="0" w:firstRowLastColumn="0" w:lastRowFirstColumn="0" w:lastRowLastColumn="0"/>
            </w:pPr>
          </w:p>
        </w:tc>
      </w:tr>
      <w:tr w:rsidR="00EF2B38" w:rsidRPr="00737A43" w14:paraId="5B580F8C" w14:textId="77777777" w:rsidTr="0046460E">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0F86" w14:textId="77777777" w:rsidR="00EF2B38" w:rsidRPr="00737A43" w:rsidRDefault="00EF2B38" w:rsidP="00E53EC5">
            <w:pPr>
              <w:pStyle w:val="VGNNumbering"/>
              <w:rPr>
                <w:lang w:val="en-AU"/>
              </w:rPr>
            </w:pPr>
          </w:p>
        </w:tc>
        <w:tc>
          <w:tcPr>
            <w:tcW w:w="3544" w:type="dxa"/>
          </w:tcPr>
          <w:p w14:paraId="5B580F87" w14:textId="77777777" w:rsidR="00EF2B38" w:rsidRDefault="00EF2B38" w:rsidP="007A0D9A">
            <w:pPr>
              <w:pStyle w:val="DPCtabletext"/>
              <w:cnfStyle w:val="000000010000" w:firstRow="0" w:lastRow="0" w:firstColumn="0" w:lastColumn="0" w:oddVBand="0" w:evenVBand="0" w:oddHBand="0" w:evenHBand="1" w:firstRowFirstColumn="0" w:firstRowLastColumn="0" w:lastRowFirstColumn="0" w:lastRowLastColumn="0"/>
            </w:pPr>
            <w:r>
              <w:t xml:space="preserve">Accurate processing of expenses incurred </w:t>
            </w:r>
            <w:r w:rsidR="007A0D9A">
              <w:t xml:space="preserve">in </w:t>
            </w:r>
            <w:r>
              <w:t>a timely manner.</w:t>
            </w:r>
          </w:p>
        </w:tc>
        <w:tc>
          <w:tcPr>
            <w:tcW w:w="4820" w:type="dxa"/>
          </w:tcPr>
          <w:p w14:paraId="5B580F88" w14:textId="77777777" w:rsidR="00EF2B38" w:rsidRPr="0098790E"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 xml:space="preserve">Enforcing </w:t>
            </w:r>
            <w:r w:rsidRPr="0098790E">
              <w:t xml:space="preserve">accurate and timely recording of all </w:t>
            </w:r>
            <w:r>
              <w:t xml:space="preserve">expenses incurred, </w:t>
            </w:r>
            <w:r w:rsidRPr="0098790E">
              <w:t>will en</w:t>
            </w:r>
            <w:r>
              <w:t>able</w:t>
            </w:r>
            <w:r w:rsidRPr="0098790E">
              <w:t xml:space="preserve"> departments </w:t>
            </w:r>
            <w:r>
              <w:t>to</w:t>
            </w:r>
            <w:r w:rsidRPr="0098790E">
              <w:t>:</w:t>
            </w:r>
          </w:p>
          <w:p w14:paraId="5B580F89"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recognise expenses in accordance with relevant accounting standards, and</w:t>
            </w:r>
          </w:p>
          <w:p w14:paraId="5B580F8A"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adhere to relevant expense management approvals.</w:t>
            </w:r>
          </w:p>
          <w:p w14:paraId="5B580F8B" w14:textId="77777777" w:rsidR="007A0D9A" w:rsidRPr="0098790E" w:rsidRDefault="007A0D9A" w:rsidP="007A0D9A">
            <w:pPr>
              <w:pStyle w:val="DPCbullet1"/>
              <w:numPr>
                <w:ilvl w:val="0"/>
                <w:numId w:val="0"/>
              </w:numPr>
              <w:ind w:left="284" w:hanging="284"/>
              <w:cnfStyle w:val="000000010000" w:firstRow="0" w:lastRow="0" w:firstColumn="0" w:lastColumn="0" w:oddVBand="0" w:evenVBand="0" w:oddHBand="0" w:evenHBand="1" w:firstRowFirstColumn="0" w:firstRowLastColumn="0" w:lastRowFirstColumn="0" w:lastRowLastColumn="0"/>
            </w:pPr>
          </w:p>
        </w:tc>
      </w:tr>
      <w:tr w:rsidR="00EF2B38" w:rsidRPr="00737A43" w14:paraId="5B580F94" w14:textId="77777777" w:rsidTr="0046460E">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0F8D" w14:textId="77777777" w:rsidR="00EF2B38" w:rsidRPr="00737A43" w:rsidRDefault="00EF2B38" w:rsidP="00E53EC5">
            <w:pPr>
              <w:pStyle w:val="VGNNumbering"/>
              <w:rPr>
                <w:lang w:val="en-AU"/>
              </w:rPr>
            </w:pPr>
          </w:p>
        </w:tc>
        <w:tc>
          <w:tcPr>
            <w:tcW w:w="3544" w:type="dxa"/>
          </w:tcPr>
          <w:p w14:paraId="5B580F8E" w14:textId="77777777" w:rsidR="00EF2B38"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Incorporation of relevant payroll data into financial calculations.</w:t>
            </w:r>
          </w:p>
        </w:tc>
        <w:tc>
          <w:tcPr>
            <w:tcW w:w="4820" w:type="dxa"/>
          </w:tcPr>
          <w:p w14:paraId="5B580F8F" w14:textId="77777777" w:rsidR="00EF2B38" w:rsidRPr="00A01FAF"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The government finance systems will:</w:t>
            </w:r>
          </w:p>
          <w:p w14:paraId="5B580F90" w14:textId="77777777" w:rsidR="00312CF2"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incorporate all payroll information, so that all salaries, employee benefits and other staff expenses are captured and reported on in financial statements;</w:t>
            </w:r>
          </w:p>
          <w:p w14:paraId="5B580F91" w14:textId="77777777" w:rsidR="00EF2B38" w:rsidRDefault="00312CF2" w:rsidP="00E53EC5">
            <w:pPr>
              <w:pStyle w:val="DPCtablebullet"/>
              <w:cnfStyle w:val="000000100000" w:firstRow="0" w:lastRow="0" w:firstColumn="0" w:lastColumn="0" w:oddVBand="0" w:evenVBand="0" w:oddHBand="1" w:evenHBand="0" w:firstRowFirstColumn="0" w:firstRowLastColumn="0" w:lastRowFirstColumn="0" w:lastRowLastColumn="0"/>
            </w:pPr>
            <w:r>
              <w:t>be able to track financial liability, on-cost</w:t>
            </w:r>
            <w:r w:rsidR="00EF2B38">
              <w:t xml:space="preserve"> </w:t>
            </w:r>
            <w:r>
              <w:t>and superannuation</w:t>
            </w:r>
            <w:r w:rsidR="0044680E">
              <w:t xml:space="preserve"> accounting</w:t>
            </w:r>
            <w:r>
              <w:t xml:space="preserve">; </w:t>
            </w:r>
            <w:r w:rsidR="00EF2B38">
              <w:t>and</w:t>
            </w:r>
          </w:p>
          <w:p w14:paraId="5B580F92"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have an automated interface to dedicated payroll and/or staff rostering systems, for those departments that are heavily reliant on shift work and more intricate employment awards.</w:t>
            </w:r>
          </w:p>
          <w:p w14:paraId="5B580F93" w14:textId="77777777" w:rsidR="007A0D9A" w:rsidRDefault="007A0D9A" w:rsidP="007A0D9A">
            <w:pPr>
              <w:pStyle w:val="DPCbullet1"/>
              <w:numPr>
                <w:ilvl w:val="0"/>
                <w:numId w:val="0"/>
              </w:numPr>
              <w:ind w:left="284" w:hanging="284"/>
              <w:cnfStyle w:val="000000100000" w:firstRow="0" w:lastRow="0" w:firstColumn="0" w:lastColumn="0" w:oddVBand="0" w:evenVBand="0" w:oddHBand="1" w:evenHBand="0" w:firstRowFirstColumn="0" w:firstRowLastColumn="0" w:lastRowFirstColumn="0" w:lastRowLastColumn="0"/>
            </w:pPr>
          </w:p>
        </w:tc>
      </w:tr>
      <w:tr w:rsidR="00EF2B38" w:rsidRPr="00737A43" w14:paraId="5B580F99" w14:textId="77777777" w:rsidTr="0046460E">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0F95" w14:textId="77777777" w:rsidR="00EF2B38" w:rsidRPr="00737A43" w:rsidRDefault="00EF2B38" w:rsidP="00E53EC5">
            <w:pPr>
              <w:pStyle w:val="VGNNumbering"/>
              <w:rPr>
                <w:lang w:val="en-AU"/>
              </w:rPr>
            </w:pPr>
          </w:p>
        </w:tc>
        <w:tc>
          <w:tcPr>
            <w:tcW w:w="3544" w:type="dxa"/>
          </w:tcPr>
          <w:p w14:paraId="5B580F96" w14:textId="77777777" w:rsidR="00EF2B38" w:rsidRPr="00737A43"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Office disbursements are controlled and tracked according to policy requirements.</w:t>
            </w:r>
          </w:p>
        </w:tc>
        <w:tc>
          <w:tcPr>
            <w:tcW w:w="4820" w:type="dxa"/>
          </w:tcPr>
          <w:p w14:paraId="5B580F97" w14:textId="77777777" w:rsidR="00EF2B38"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The government finance system will be able to provide adequate v</w:t>
            </w:r>
            <w:r w:rsidRPr="008276DD">
              <w:t xml:space="preserve">isibility </w:t>
            </w:r>
            <w:r>
              <w:t xml:space="preserve">(audit trail) </w:t>
            </w:r>
            <w:r w:rsidRPr="008276DD">
              <w:t xml:space="preserve">of </w:t>
            </w:r>
            <w:r>
              <w:t xml:space="preserve">all </w:t>
            </w:r>
            <w:r w:rsidRPr="008276DD">
              <w:t>expenditure</w:t>
            </w:r>
            <w:r>
              <w:t xml:space="preserve"> types, including: office </w:t>
            </w:r>
            <w:r w:rsidRPr="008276DD">
              <w:t>consumables, travel, hospitality, reimbursements, gifts, employee advances and petty cash.</w:t>
            </w:r>
          </w:p>
          <w:p w14:paraId="5B580F98" w14:textId="77777777" w:rsidR="007A0D9A" w:rsidRPr="008276DD" w:rsidRDefault="007A0D9A" w:rsidP="00E53EC5">
            <w:pPr>
              <w:pStyle w:val="DPCtabletext"/>
              <w:cnfStyle w:val="000000010000" w:firstRow="0" w:lastRow="0" w:firstColumn="0" w:lastColumn="0" w:oddVBand="0" w:evenVBand="0" w:oddHBand="0" w:evenHBand="1" w:firstRowFirstColumn="0" w:firstRowLastColumn="0" w:lastRowFirstColumn="0" w:lastRowLastColumn="0"/>
            </w:pPr>
          </w:p>
        </w:tc>
      </w:tr>
      <w:tr w:rsidR="00EF2B38" w:rsidRPr="00737A43" w14:paraId="5B580FA0" w14:textId="77777777" w:rsidTr="0046460E">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B580F9A" w14:textId="77777777" w:rsidR="00EF2B38" w:rsidRPr="00737A43" w:rsidRDefault="00EF2B38" w:rsidP="00E53EC5">
            <w:pPr>
              <w:pStyle w:val="VGNNumbering"/>
              <w:rPr>
                <w:lang w:val="en-AU"/>
              </w:rPr>
            </w:pPr>
          </w:p>
        </w:tc>
        <w:tc>
          <w:tcPr>
            <w:tcW w:w="3544" w:type="dxa"/>
          </w:tcPr>
          <w:p w14:paraId="5B580F9B" w14:textId="77777777" w:rsidR="00EF2B38" w:rsidRPr="00737A43" w:rsidRDefault="00232F05" w:rsidP="00232F05">
            <w:pPr>
              <w:pStyle w:val="DPCtabletext"/>
              <w:cnfStyle w:val="000000100000" w:firstRow="0" w:lastRow="0" w:firstColumn="0" w:lastColumn="0" w:oddVBand="0" w:evenVBand="0" w:oddHBand="1" w:evenHBand="0" w:firstRowFirstColumn="0" w:firstRowLastColumn="0" w:lastRowFirstColumn="0" w:lastRowLastColumn="0"/>
            </w:pPr>
            <w:r>
              <w:t>Ability to m</w:t>
            </w:r>
            <w:r w:rsidR="00EF2B38">
              <w:t>anage</w:t>
            </w:r>
            <w:r w:rsidR="00312CF2">
              <w:t xml:space="preserve"> standard</w:t>
            </w:r>
            <w:r w:rsidR="00196A7B">
              <w:t xml:space="preserve"> sub-ledger</w:t>
            </w:r>
            <w:r w:rsidR="00EF2B38">
              <w:t xml:space="preserve"> processes</w:t>
            </w:r>
            <w:r w:rsidR="00196A7B">
              <w:t xml:space="preserve"> (for example, grants, assets systems and other feeder systems)</w:t>
            </w:r>
            <w:r w:rsidR="00EF2B38">
              <w:t>.</w:t>
            </w:r>
          </w:p>
        </w:tc>
        <w:tc>
          <w:tcPr>
            <w:tcW w:w="4820" w:type="dxa"/>
          </w:tcPr>
          <w:p w14:paraId="5B580F9C" w14:textId="77777777" w:rsidR="00EF2B38"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 xml:space="preserve">Those departments that provide </w:t>
            </w:r>
            <w:r w:rsidR="00196A7B">
              <w:t xml:space="preserve">sub-ledger processes through other systems (eg </w:t>
            </w:r>
            <w:r>
              <w:t>grants</w:t>
            </w:r>
            <w:r w:rsidR="00196A7B">
              <w:t>)</w:t>
            </w:r>
            <w:r>
              <w:t xml:space="preserve"> as part of their core business, will be able to:</w:t>
            </w:r>
          </w:p>
          <w:p w14:paraId="5B580F9D"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 xml:space="preserve">process </w:t>
            </w:r>
            <w:r w:rsidR="00196A7B">
              <w:t>these</w:t>
            </w:r>
            <w:r>
              <w:t xml:space="preserve"> through the finance system; and/or</w:t>
            </w:r>
          </w:p>
          <w:p w14:paraId="5B580F9E" w14:textId="77777777" w:rsidR="00EF2B38" w:rsidRDefault="00EF2B38" w:rsidP="00196A7B">
            <w:pPr>
              <w:pStyle w:val="DPCtablebullet"/>
              <w:cnfStyle w:val="000000100000" w:firstRow="0" w:lastRow="0" w:firstColumn="0" w:lastColumn="0" w:oddVBand="0" w:evenVBand="0" w:oddHBand="1" w:evenHBand="0" w:firstRowFirstColumn="0" w:firstRowLastColumn="0" w:lastRowFirstColumn="0" w:lastRowLastColumn="0"/>
            </w:pPr>
            <w:r>
              <w:t>have an automated interface to their system</w:t>
            </w:r>
            <w:r w:rsidR="00196A7B">
              <w:t>s</w:t>
            </w:r>
            <w:r>
              <w:t>.</w:t>
            </w:r>
          </w:p>
          <w:p w14:paraId="5B580F9F" w14:textId="77777777" w:rsidR="00232F05" w:rsidRPr="003A7316" w:rsidRDefault="00232F05" w:rsidP="00232F05">
            <w:pPr>
              <w:pStyle w:val="DPCbullet1"/>
              <w:numPr>
                <w:ilvl w:val="0"/>
                <w:numId w:val="0"/>
              </w:numPr>
              <w:ind w:left="284" w:hanging="284"/>
              <w:cnfStyle w:val="000000100000" w:firstRow="0" w:lastRow="0" w:firstColumn="0" w:lastColumn="0" w:oddVBand="0" w:evenVBand="0" w:oddHBand="1" w:evenHBand="0" w:firstRowFirstColumn="0" w:firstRowLastColumn="0" w:lastRowFirstColumn="0" w:lastRowLastColumn="0"/>
            </w:pPr>
          </w:p>
        </w:tc>
      </w:tr>
      <w:tr w:rsidR="00EF2B38" w:rsidRPr="00737A43" w14:paraId="5B580FA7" w14:textId="77777777" w:rsidTr="0046460E">
        <w:trPr>
          <w:cnfStyle w:val="000000010000" w:firstRow="0" w:lastRow="0" w:firstColumn="0" w:lastColumn="0" w:oddVBand="0" w:evenVBand="0" w:oddHBand="0" w:evenHBand="1"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B580FA1" w14:textId="77777777" w:rsidR="00EF2B38" w:rsidRPr="00737A43" w:rsidRDefault="00EF2B38" w:rsidP="00E53EC5">
            <w:pPr>
              <w:pStyle w:val="VGNNumbering"/>
              <w:rPr>
                <w:lang w:val="en-AU"/>
              </w:rPr>
            </w:pPr>
          </w:p>
        </w:tc>
        <w:tc>
          <w:tcPr>
            <w:tcW w:w="3544" w:type="dxa"/>
          </w:tcPr>
          <w:p w14:paraId="5B580FA2" w14:textId="77777777" w:rsidR="00EF2B38" w:rsidRDefault="00232F05" w:rsidP="00232F05">
            <w:pPr>
              <w:pStyle w:val="DPCtabletext"/>
              <w:cnfStyle w:val="000000010000" w:firstRow="0" w:lastRow="0" w:firstColumn="0" w:lastColumn="0" w:oddVBand="0" w:evenVBand="0" w:oddHBand="0" w:evenHBand="1" w:firstRowFirstColumn="0" w:firstRowLastColumn="0" w:lastRowFirstColumn="0" w:lastRowLastColumn="0"/>
            </w:pPr>
            <w:r>
              <w:t>Ability to m</w:t>
            </w:r>
            <w:r w:rsidR="00EF2B38">
              <w:t>anage</w:t>
            </w:r>
            <w:r>
              <w:t xml:space="preserve"> financial accounting</w:t>
            </w:r>
            <w:r w:rsidR="00EF2B38">
              <w:t xml:space="preserve"> relating to inventory.</w:t>
            </w:r>
          </w:p>
        </w:tc>
        <w:tc>
          <w:tcPr>
            <w:tcW w:w="4820" w:type="dxa"/>
          </w:tcPr>
          <w:p w14:paraId="5B580FA3" w14:textId="77777777" w:rsidR="00EF2B38"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Those departments that manage inventory as part of their core business, will be able to:</w:t>
            </w:r>
          </w:p>
          <w:p w14:paraId="5B580FA4"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manage the financial treatment of their inventory (purchases, sales, breakage, etc.); and</w:t>
            </w:r>
          </w:p>
          <w:p w14:paraId="5B580FA5"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have an automated interface to their inventory management system.</w:t>
            </w:r>
          </w:p>
          <w:p w14:paraId="5B580FA6" w14:textId="77777777" w:rsidR="00232F05" w:rsidRPr="00BE7ED7" w:rsidRDefault="00232F05" w:rsidP="00232F05">
            <w:pPr>
              <w:pStyle w:val="DPCbullet1"/>
              <w:numPr>
                <w:ilvl w:val="0"/>
                <w:numId w:val="0"/>
              </w:numPr>
              <w:ind w:left="284" w:hanging="284"/>
              <w:cnfStyle w:val="000000010000" w:firstRow="0" w:lastRow="0" w:firstColumn="0" w:lastColumn="0" w:oddVBand="0" w:evenVBand="0" w:oddHBand="0" w:evenHBand="1" w:firstRowFirstColumn="0" w:firstRowLastColumn="0" w:lastRowFirstColumn="0" w:lastRowLastColumn="0"/>
            </w:pPr>
          </w:p>
        </w:tc>
      </w:tr>
      <w:tr w:rsidR="00EF2B38" w:rsidRPr="00737A43" w14:paraId="5B580FAE" w14:textId="77777777" w:rsidTr="0046460E">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B580FA8" w14:textId="77777777" w:rsidR="00EF2B38" w:rsidRPr="00737A43" w:rsidRDefault="00EF2B38" w:rsidP="00E53EC5">
            <w:pPr>
              <w:pStyle w:val="VGNNumbering"/>
              <w:rPr>
                <w:lang w:val="en-AU"/>
              </w:rPr>
            </w:pPr>
          </w:p>
        </w:tc>
        <w:tc>
          <w:tcPr>
            <w:tcW w:w="3544" w:type="dxa"/>
          </w:tcPr>
          <w:p w14:paraId="5B580FA9" w14:textId="77777777" w:rsidR="00EF2B38" w:rsidRPr="00737A43" w:rsidRDefault="00232F05" w:rsidP="00232F05">
            <w:pPr>
              <w:pStyle w:val="DPCtabletext"/>
              <w:cnfStyle w:val="000000100000" w:firstRow="0" w:lastRow="0" w:firstColumn="0" w:lastColumn="0" w:oddVBand="0" w:evenVBand="0" w:oddHBand="1" w:evenHBand="0" w:firstRowFirstColumn="0" w:firstRowLastColumn="0" w:lastRowFirstColumn="0" w:lastRowLastColumn="0"/>
            </w:pPr>
            <w:r>
              <w:t>Ability to m</w:t>
            </w:r>
            <w:r w:rsidR="00EF2B38">
              <w:t xml:space="preserve">anage project management </w:t>
            </w:r>
            <w:r>
              <w:t>financial accounting</w:t>
            </w:r>
            <w:r w:rsidR="00EF2B38">
              <w:t>.</w:t>
            </w:r>
          </w:p>
        </w:tc>
        <w:tc>
          <w:tcPr>
            <w:tcW w:w="4820" w:type="dxa"/>
          </w:tcPr>
          <w:p w14:paraId="5B580FAA" w14:textId="77777777" w:rsidR="00EF2B38"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Those departments that manage projects as part of their core business, will be able to:</w:t>
            </w:r>
          </w:p>
          <w:p w14:paraId="5B580FAB"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manage the financial treatment of the projects that they oversee; and</w:t>
            </w:r>
          </w:p>
          <w:p w14:paraId="5B580FAC"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have an automated interface to their project management system.</w:t>
            </w:r>
          </w:p>
          <w:p w14:paraId="5B580FAD" w14:textId="77777777" w:rsidR="00232F05" w:rsidRPr="00737A43" w:rsidRDefault="00232F05" w:rsidP="00232F05">
            <w:pPr>
              <w:pStyle w:val="DPCbullet1"/>
              <w:numPr>
                <w:ilvl w:val="0"/>
                <w:numId w:val="0"/>
              </w:numPr>
              <w:ind w:left="284" w:hanging="284"/>
              <w:cnfStyle w:val="000000100000" w:firstRow="0" w:lastRow="0" w:firstColumn="0" w:lastColumn="0" w:oddVBand="0" w:evenVBand="0" w:oddHBand="1" w:evenHBand="0" w:firstRowFirstColumn="0" w:firstRowLastColumn="0" w:lastRowFirstColumn="0" w:lastRowLastColumn="0"/>
            </w:pPr>
          </w:p>
        </w:tc>
      </w:tr>
      <w:tr w:rsidR="00EF2B38" w:rsidRPr="00737A43" w14:paraId="5B580FB5" w14:textId="77777777" w:rsidTr="0046460E">
        <w:trPr>
          <w:cnfStyle w:val="000000010000" w:firstRow="0" w:lastRow="0" w:firstColumn="0" w:lastColumn="0" w:oddVBand="0" w:evenVBand="0" w:oddHBand="0" w:evenHBand="1"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B580FAF" w14:textId="77777777" w:rsidR="00EF2B38" w:rsidRPr="00737A43" w:rsidRDefault="00EF2B38" w:rsidP="00E53EC5">
            <w:pPr>
              <w:pStyle w:val="VGNNumbering"/>
              <w:rPr>
                <w:lang w:val="en-AU"/>
              </w:rPr>
            </w:pPr>
          </w:p>
        </w:tc>
        <w:tc>
          <w:tcPr>
            <w:tcW w:w="3544" w:type="dxa"/>
          </w:tcPr>
          <w:p w14:paraId="5B580FB0" w14:textId="77777777" w:rsidR="00EF2B38" w:rsidRDefault="00F83E09" w:rsidP="00F83E09">
            <w:pPr>
              <w:pStyle w:val="DPCtabletext"/>
              <w:cnfStyle w:val="000000010000" w:firstRow="0" w:lastRow="0" w:firstColumn="0" w:lastColumn="0" w:oddVBand="0" w:evenVBand="0" w:oddHBand="0" w:evenHBand="1" w:firstRowFirstColumn="0" w:firstRowLastColumn="0" w:lastRowFirstColumn="0" w:lastRowLastColumn="0"/>
            </w:pPr>
            <w:r>
              <w:t>Ability to m</w:t>
            </w:r>
            <w:r w:rsidR="00EF2B38">
              <w:t>anage professional services fees.</w:t>
            </w:r>
          </w:p>
        </w:tc>
        <w:tc>
          <w:tcPr>
            <w:tcW w:w="4820" w:type="dxa"/>
          </w:tcPr>
          <w:p w14:paraId="5B580FB1" w14:textId="77777777" w:rsidR="00EF2B38"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Those departments that provide professional services as part of their core business, will be able to:</w:t>
            </w:r>
          </w:p>
          <w:p w14:paraId="5B580FB2"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manage revenue information pertaining to the professional services provided; and</w:t>
            </w:r>
          </w:p>
          <w:p w14:paraId="5B580FB3"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have an automated interface with to their timesheet/billing system.</w:t>
            </w:r>
          </w:p>
          <w:p w14:paraId="5B580FB4" w14:textId="77777777" w:rsidR="00F83E09" w:rsidRDefault="00F83E09" w:rsidP="00F83E09">
            <w:pPr>
              <w:pStyle w:val="DPCbullet1"/>
              <w:numPr>
                <w:ilvl w:val="0"/>
                <w:numId w:val="0"/>
              </w:numPr>
              <w:ind w:left="284" w:hanging="284"/>
              <w:cnfStyle w:val="000000010000" w:firstRow="0" w:lastRow="0" w:firstColumn="0" w:lastColumn="0" w:oddVBand="0" w:evenVBand="0" w:oddHBand="0" w:evenHBand="1" w:firstRowFirstColumn="0" w:firstRowLastColumn="0" w:lastRowFirstColumn="0" w:lastRowLastColumn="0"/>
            </w:pPr>
          </w:p>
        </w:tc>
      </w:tr>
      <w:tr w:rsidR="00EF2B38" w:rsidRPr="00737A43" w14:paraId="5B580FBC" w14:textId="77777777" w:rsidTr="0046460E">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B580FB6" w14:textId="77777777" w:rsidR="00EF2B38" w:rsidRPr="00737A43" w:rsidRDefault="00EF2B38" w:rsidP="00E53EC5">
            <w:pPr>
              <w:pStyle w:val="VGNNumbering"/>
              <w:rPr>
                <w:lang w:val="en-AU"/>
              </w:rPr>
            </w:pPr>
          </w:p>
        </w:tc>
        <w:tc>
          <w:tcPr>
            <w:tcW w:w="3544" w:type="dxa"/>
          </w:tcPr>
          <w:p w14:paraId="5B580FB7" w14:textId="77777777" w:rsidR="00EF2B38"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Processes related to the government finance system may be operated singly by a department, or by a department offering related services to other departments as a service.</w:t>
            </w:r>
            <w:r w:rsidR="008A3EBC">
              <w:t xml:space="preserve"> A catalogue of these services will be developed.</w:t>
            </w:r>
          </w:p>
        </w:tc>
        <w:tc>
          <w:tcPr>
            <w:tcW w:w="4820" w:type="dxa"/>
          </w:tcPr>
          <w:p w14:paraId="5B580FB8" w14:textId="77777777" w:rsidR="00EF2B38"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Economies of scale can be achieved, where departments (both offering and receiving) agree that there is value.</w:t>
            </w:r>
          </w:p>
          <w:p w14:paraId="5B580FB9" w14:textId="77777777" w:rsidR="00EF2B38" w:rsidRDefault="00EF2B38" w:rsidP="00E53EC5">
            <w:pPr>
              <w:pStyle w:val="DPCtabletext"/>
              <w:cnfStyle w:val="000000100000" w:firstRow="0" w:lastRow="0" w:firstColumn="0" w:lastColumn="0" w:oddVBand="0" w:evenVBand="0" w:oddHBand="1" w:evenHBand="0" w:firstRowFirstColumn="0" w:firstRowLastColumn="0" w:lastRowFirstColumn="0" w:lastRowLastColumn="0"/>
            </w:pPr>
          </w:p>
          <w:p w14:paraId="5B580FBA" w14:textId="77777777" w:rsidR="00EF2B38" w:rsidRDefault="00EF2B38" w:rsidP="00C11A37">
            <w:pPr>
              <w:pStyle w:val="DPCtabletext"/>
              <w:cnfStyle w:val="000000100000" w:firstRow="0" w:lastRow="0" w:firstColumn="0" w:lastColumn="0" w:oddVBand="0" w:evenVBand="0" w:oddHBand="1" w:evenHBand="0" w:firstRowFirstColumn="0" w:firstRowLastColumn="0" w:lastRowFirstColumn="0" w:lastRowLastColumn="0"/>
            </w:pPr>
            <w:r w:rsidRPr="001733B8">
              <w:rPr>
                <w:b/>
              </w:rPr>
              <w:t>Note:</w:t>
            </w:r>
            <w:r>
              <w:t xml:space="preserve"> </w:t>
            </w:r>
            <w:r w:rsidR="00C11A37">
              <w:t>This</w:t>
            </w:r>
            <w:r w:rsidR="00392E42">
              <w:t xml:space="preserve"> relates to </w:t>
            </w:r>
            <w:r w:rsidR="00392E42" w:rsidRPr="00392E42">
              <w:rPr>
                <w:u w:val="single"/>
              </w:rPr>
              <w:t>processes</w:t>
            </w:r>
            <w:r w:rsidR="00392E42">
              <w:t xml:space="preserve"> and</w:t>
            </w:r>
            <w:r w:rsidR="00C11A37">
              <w:t xml:space="preserve"> will be undertaken within an agreed governance framework. </w:t>
            </w:r>
            <w:r>
              <w:t xml:space="preserve">DPC will assist in setting up the </w:t>
            </w:r>
            <w:r w:rsidR="00C11A37">
              <w:t>D</w:t>
            </w:r>
            <w:r>
              <w:t xml:space="preserve">esign </w:t>
            </w:r>
            <w:r w:rsidR="00C11A37">
              <w:t>A</w:t>
            </w:r>
            <w:r>
              <w:t>uthority and shared services governance for such arrangements with a view to move to larger clusters of service provision being created as further value is identified.</w:t>
            </w:r>
          </w:p>
          <w:p w14:paraId="5B580FBB" w14:textId="77777777" w:rsidR="00392E42" w:rsidRPr="001733B8" w:rsidRDefault="00392E42" w:rsidP="00C11A37">
            <w:pPr>
              <w:pStyle w:val="DPCtabletext"/>
              <w:cnfStyle w:val="000000100000" w:firstRow="0" w:lastRow="0" w:firstColumn="0" w:lastColumn="0" w:oddVBand="0" w:evenVBand="0" w:oddHBand="1" w:evenHBand="0" w:firstRowFirstColumn="0" w:firstRowLastColumn="0" w:lastRowFirstColumn="0" w:lastRowLastColumn="0"/>
            </w:pPr>
          </w:p>
        </w:tc>
      </w:tr>
    </w:tbl>
    <w:p w14:paraId="5B580FBD" w14:textId="77777777" w:rsidR="00017D82" w:rsidRDefault="00017D82" w:rsidP="00F26977">
      <w:pPr>
        <w:rPr>
          <w:lang w:val="en-AU"/>
        </w:rPr>
      </w:pPr>
    </w:p>
    <w:p w14:paraId="5B580FBE" w14:textId="77777777" w:rsidR="00F26977" w:rsidRPr="00F26977" w:rsidRDefault="00F26977" w:rsidP="00F26977">
      <w:pPr>
        <w:rPr>
          <w:lang w:val="en-AU"/>
        </w:rPr>
      </w:pPr>
    </w:p>
    <w:p w14:paraId="5B580FBF" w14:textId="77777777" w:rsidR="00A34348" w:rsidRDefault="00A34348">
      <w:pPr>
        <w:spacing w:before="0" w:after="0" w:line="240" w:lineRule="auto"/>
        <w:rPr>
          <w:rFonts w:asciiTheme="majorHAnsi" w:eastAsia="MS Gothic" w:hAnsiTheme="majorHAnsi"/>
          <w:b/>
          <w:bCs/>
          <w:color w:val="53565A" w:themeColor="accent6"/>
          <w:sz w:val="32"/>
          <w:szCs w:val="32"/>
          <w:lang w:val="en-AU"/>
        </w:rPr>
      </w:pPr>
      <w:r>
        <w:br w:type="page"/>
      </w:r>
    </w:p>
    <w:p w14:paraId="5B580FC0" w14:textId="77777777" w:rsidR="00EF2B38" w:rsidRDefault="00EF2B38" w:rsidP="00A34348">
      <w:pPr>
        <w:pStyle w:val="Heading3"/>
        <w:keepLines w:val="0"/>
        <w:numPr>
          <w:ilvl w:val="0"/>
          <w:numId w:val="5"/>
        </w:numPr>
        <w:spacing w:before="200" w:after="120"/>
        <w:ind w:left="425" w:hanging="425"/>
      </w:pPr>
      <w:r>
        <w:lastRenderedPageBreak/>
        <w:t>Compliance</w:t>
      </w:r>
    </w:p>
    <w:p w14:paraId="5B580FC1" w14:textId="77777777" w:rsidR="00EF2B38" w:rsidRPr="00737A43" w:rsidRDefault="00EF2B38" w:rsidP="00EF2B38">
      <w:pPr>
        <w:pStyle w:val="Heading4"/>
      </w:pPr>
      <w:r w:rsidRPr="00737A43">
        <w:t>Objective</w:t>
      </w:r>
    </w:p>
    <w:p w14:paraId="5B580FC2" w14:textId="77777777" w:rsidR="00EF2B38" w:rsidRPr="00C31FAA" w:rsidRDefault="00EF2B38" w:rsidP="00EF2B38">
      <w:pPr>
        <w:pStyle w:val="BodyText"/>
        <w:rPr>
          <w:sz w:val="22"/>
          <w:szCs w:val="22"/>
          <w:lang w:val="en-AU"/>
        </w:rPr>
      </w:pPr>
      <w:r w:rsidRPr="00C31FAA">
        <w:rPr>
          <w:sz w:val="22"/>
          <w:szCs w:val="22"/>
          <w:lang w:val="en-AU"/>
        </w:rPr>
        <w:t>To provide mechanisms that enable responsible government bodies to deliver reliable corporate reporting and achieve compliance with relevant laws and regulations, according to their structure and governance obligations.</w:t>
      </w:r>
    </w:p>
    <w:tbl>
      <w:tblPr>
        <w:tblStyle w:val="MediumShading1-Accent6"/>
        <w:tblW w:w="9606" w:type="dxa"/>
        <w:tblLayout w:type="fixed"/>
        <w:tblLook w:val="04A0" w:firstRow="1" w:lastRow="0" w:firstColumn="1" w:lastColumn="0" w:noHBand="0" w:noVBand="1"/>
      </w:tblPr>
      <w:tblGrid>
        <w:gridCol w:w="1242"/>
        <w:gridCol w:w="3544"/>
        <w:gridCol w:w="4820"/>
      </w:tblGrid>
      <w:tr w:rsidR="00EF2B38" w:rsidRPr="00737A43" w14:paraId="5B580FC6" w14:textId="77777777" w:rsidTr="00E53EC5">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0FC3" w14:textId="77777777" w:rsidR="00EF2B38" w:rsidRPr="00737A43" w:rsidRDefault="00EF2B38" w:rsidP="00E53EC5">
            <w:pPr>
              <w:rPr>
                <w:bCs w:val="0"/>
                <w:lang w:val="en-AU"/>
              </w:rPr>
            </w:pPr>
            <w:r w:rsidRPr="00737A43">
              <w:rPr>
                <w:lang w:val="en-AU"/>
              </w:rPr>
              <w:t xml:space="preserve">Reference </w:t>
            </w:r>
          </w:p>
        </w:tc>
        <w:tc>
          <w:tcPr>
            <w:tcW w:w="3544" w:type="dxa"/>
          </w:tcPr>
          <w:p w14:paraId="5B580FC4"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lang w:val="en-AU"/>
              </w:rPr>
            </w:pPr>
            <w:r w:rsidRPr="00737A43">
              <w:rPr>
                <w:lang w:val="en-AU"/>
              </w:rPr>
              <w:t>Direction</w:t>
            </w:r>
          </w:p>
        </w:tc>
        <w:tc>
          <w:tcPr>
            <w:tcW w:w="4820" w:type="dxa"/>
          </w:tcPr>
          <w:p w14:paraId="5B580FC5"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b w:val="0"/>
                <w:lang w:val="en-AU"/>
              </w:rPr>
            </w:pPr>
            <w:r w:rsidRPr="00737A43">
              <w:rPr>
                <w:lang w:val="en-AU"/>
              </w:rPr>
              <w:t>Benefit for Government</w:t>
            </w:r>
          </w:p>
        </w:tc>
      </w:tr>
      <w:tr w:rsidR="00EF2B38" w:rsidRPr="00737A43" w14:paraId="5B580FCB" w14:textId="77777777" w:rsidTr="00E53EC5">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0FC7" w14:textId="77777777" w:rsidR="00EF2B38" w:rsidRPr="00737A43" w:rsidRDefault="00EF2B38" w:rsidP="00E53EC5">
            <w:pPr>
              <w:pStyle w:val="VGNNumbering"/>
              <w:rPr>
                <w:lang w:val="en-AU"/>
              </w:rPr>
            </w:pPr>
          </w:p>
        </w:tc>
        <w:tc>
          <w:tcPr>
            <w:tcW w:w="3544" w:type="dxa"/>
          </w:tcPr>
          <w:p w14:paraId="5B580FC8" w14:textId="77777777" w:rsidR="00EF2B38"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 xml:space="preserve">Financial reporting </w:t>
            </w:r>
            <w:r w:rsidR="00E5650D">
              <w:t>can be</w:t>
            </w:r>
            <w:r>
              <w:t xml:space="preserve"> prepared in accordance with relevant accounting standards.</w:t>
            </w:r>
          </w:p>
          <w:p w14:paraId="5B580FC9" w14:textId="77777777" w:rsidR="00E5650D" w:rsidRPr="00737A43" w:rsidRDefault="00E5650D" w:rsidP="00E53EC5">
            <w:pPr>
              <w:pStyle w:val="DPCtabletext"/>
              <w:cnfStyle w:val="000000100000" w:firstRow="0" w:lastRow="0" w:firstColumn="0" w:lastColumn="0" w:oddVBand="0" w:evenVBand="0" w:oddHBand="1" w:evenHBand="0" w:firstRowFirstColumn="0" w:firstRowLastColumn="0" w:lastRowFirstColumn="0" w:lastRowLastColumn="0"/>
            </w:pPr>
          </w:p>
        </w:tc>
        <w:tc>
          <w:tcPr>
            <w:tcW w:w="4820" w:type="dxa"/>
          </w:tcPr>
          <w:p w14:paraId="5B580FCA" w14:textId="77777777" w:rsidR="00EF2B38" w:rsidRPr="00436A49" w:rsidRDefault="00C31FAA" w:rsidP="00E53EC5">
            <w:pPr>
              <w:pStyle w:val="DPCtabletext"/>
              <w:cnfStyle w:val="000000100000" w:firstRow="0" w:lastRow="0" w:firstColumn="0" w:lastColumn="0" w:oddVBand="0" w:evenVBand="0" w:oddHBand="1" w:evenHBand="0" w:firstRowFirstColumn="0" w:firstRowLastColumn="0" w:lastRowFirstColumn="0" w:lastRowLastColumn="0"/>
            </w:pPr>
            <w:r>
              <w:t>H</w:t>
            </w:r>
            <w:r w:rsidR="00EF2B38">
              <w:t>elp departments achieve compliance</w:t>
            </w:r>
            <w:r w:rsidR="00EF2B38" w:rsidRPr="00436A49">
              <w:t xml:space="preserve"> with Australian Accounting Standards (AAS and AASB).</w:t>
            </w:r>
          </w:p>
        </w:tc>
      </w:tr>
      <w:tr w:rsidR="00EF2B38" w:rsidRPr="00737A43" w14:paraId="5B580FD2" w14:textId="77777777" w:rsidTr="00E53EC5">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B580FCC" w14:textId="77777777" w:rsidR="00EF2B38" w:rsidRPr="00737A43" w:rsidRDefault="00EF2B38" w:rsidP="00E53EC5">
            <w:pPr>
              <w:pStyle w:val="VGNNumbering"/>
              <w:rPr>
                <w:lang w:val="en-AU"/>
              </w:rPr>
            </w:pPr>
          </w:p>
        </w:tc>
        <w:tc>
          <w:tcPr>
            <w:tcW w:w="3544" w:type="dxa"/>
          </w:tcPr>
          <w:p w14:paraId="5B580FCD" w14:textId="77777777" w:rsidR="00EF2B38" w:rsidRPr="00737A43"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rsidRPr="00784541">
              <w:t>Ability to operate within the framework of government finance standards.</w:t>
            </w:r>
          </w:p>
        </w:tc>
        <w:tc>
          <w:tcPr>
            <w:tcW w:w="4820" w:type="dxa"/>
          </w:tcPr>
          <w:p w14:paraId="5B580FCE" w14:textId="77777777" w:rsidR="00EF2B38" w:rsidRPr="00F86990" w:rsidRDefault="00C31FAA" w:rsidP="00E53EC5">
            <w:pPr>
              <w:pStyle w:val="DPCtabletext"/>
              <w:cnfStyle w:val="000000010000" w:firstRow="0" w:lastRow="0" w:firstColumn="0" w:lastColumn="0" w:oddVBand="0" w:evenVBand="0" w:oddHBand="0" w:evenHBand="1" w:firstRowFirstColumn="0" w:firstRowLastColumn="0" w:lastRowFirstColumn="0" w:lastRowLastColumn="0"/>
            </w:pPr>
            <w:r>
              <w:t>H</w:t>
            </w:r>
            <w:r w:rsidR="00EF2B38">
              <w:t>elp departments achieve compliance with:</w:t>
            </w:r>
          </w:p>
          <w:p w14:paraId="5B580FCF"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The Financial Management Act 1994 (FMA)</w:t>
            </w:r>
          </w:p>
          <w:p w14:paraId="5B580FD0"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Victorian Government, Standing Directions of the Minister for Finance (2015 update).</w:t>
            </w:r>
          </w:p>
          <w:p w14:paraId="5B580FD1" w14:textId="77777777" w:rsidR="00E5650D" w:rsidRPr="00737A43" w:rsidRDefault="00E5650D" w:rsidP="00E5650D">
            <w:pPr>
              <w:pStyle w:val="DPCbullet1"/>
              <w:numPr>
                <w:ilvl w:val="0"/>
                <w:numId w:val="0"/>
              </w:numPr>
              <w:ind w:left="284" w:hanging="284"/>
              <w:cnfStyle w:val="000000010000" w:firstRow="0" w:lastRow="0" w:firstColumn="0" w:lastColumn="0" w:oddVBand="0" w:evenVBand="0" w:oddHBand="0" w:evenHBand="1" w:firstRowFirstColumn="0" w:firstRowLastColumn="0" w:lastRowFirstColumn="0" w:lastRowLastColumn="0"/>
            </w:pPr>
          </w:p>
        </w:tc>
      </w:tr>
      <w:tr w:rsidR="00EF2B38" w:rsidRPr="00737A43" w14:paraId="5B580FD9" w14:textId="77777777" w:rsidTr="00E53EC5">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B580FD3" w14:textId="77777777" w:rsidR="00EF2B38" w:rsidRPr="00737A43" w:rsidRDefault="00EF2B38" w:rsidP="00E53EC5">
            <w:pPr>
              <w:pStyle w:val="VGNNumbering"/>
              <w:rPr>
                <w:lang w:val="en-AU"/>
              </w:rPr>
            </w:pPr>
          </w:p>
        </w:tc>
        <w:tc>
          <w:tcPr>
            <w:tcW w:w="3544" w:type="dxa"/>
          </w:tcPr>
          <w:p w14:paraId="5B580FD4" w14:textId="77777777" w:rsidR="00EF2B38" w:rsidRDefault="00E5650D" w:rsidP="00E5650D">
            <w:pPr>
              <w:pStyle w:val="DPCtabletext"/>
              <w:cnfStyle w:val="000000100000" w:firstRow="0" w:lastRow="0" w:firstColumn="0" w:lastColumn="0" w:oddVBand="0" w:evenVBand="0" w:oddHBand="1" w:evenHBand="0" w:firstRowFirstColumn="0" w:firstRowLastColumn="0" w:lastRowFirstColumn="0" w:lastRowLastColumn="0"/>
            </w:pPr>
            <w:r>
              <w:t>F</w:t>
            </w:r>
            <w:r w:rsidR="00EF2B38">
              <w:t xml:space="preserve">inancial reporting supports external reporting obligations relevant to </w:t>
            </w:r>
            <w:r>
              <w:t>each</w:t>
            </w:r>
            <w:r w:rsidR="00EF2B38">
              <w:t xml:space="preserve"> sector.</w:t>
            </w:r>
          </w:p>
        </w:tc>
        <w:tc>
          <w:tcPr>
            <w:tcW w:w="4820" w:type="dxa"/>
          </w:tcPr>
          <w:p w14:paraId="5B580FD5" w14:textId="77777777" w:rsidR="00EF2B38" w:rsidRPr="00F86990"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The g</w:t>
            </w:r>
            <w:r w:rsidRPr="00436A49">
              <w:t xml:space="preserve">overnment </w:t>
            </w:r>
            <w:r>
              <w:t xml:space="preserve">finance system </w:t>
            </w:r>
            <w:r w:rsidRPr="00436A49">
              <w:t xml:space="preserve">will </w:t>
            </w:r>
            <w:r>
              <w:t>help departments achieve compliance with:</w:t>
            </w:r>
          </w:p>
          <w:p w14:paraId="5B580FD6"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Service requirements (KPIs relating to clients, patients, environmental or other outputs), and</w:t>
            </w:r>
          </w:p>
          <w:p w14:paraId="5B580FD7"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Taxation requirements.</w:t>
            </w:r>
          </w:p>
          <w:p w14:paraId="5B580FD8" w14:textId="77777777" w:rsidR="006834E0" w:rsidRPr="00F86990" w:rsidRDefault="006834E0" w:rsidP="006834E0">
            <w:pPr>
              <w:pStyle w:val="DPCbullet1"/>
              <w:numPr>
                <w:ilvl w:val="0"/>
                <w:numId w:val="0"/>
              </w:numPr>
              <w:ind w:left="284" w:hanging="284"/>
              <w:cnfStyle w:val="000000100000" w:firstRow="0" w:lastRow="0" w:firstColumn="0" w:lastColumn="0" w:oddVBand="0" w:evenVBand="0" w:oddHBand="1" w:evenHBand="0" w:firstRowFirstColumn="0" w:firstRowLastColumn="0" w:lastRowFirstColumn="0" w:lastRowLastColumn="0"/>
            </w:pPr>
          </w:p>
        </w:tc>
      </w:tr>
      <w:tr w:rsidR="00EF2B38" w:rsidRPr="00737A43" w14:paraId="5B580FE1" w14:textId="77777777" w:rsidTr="00E53EC5">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B580FDA" w14:textId="77777777" w:rsidR="00EF2B38" w:rsidRPr="00737A43" w:rsidRDefault="00EF2B38" w:rsidP="00E53EC5">
            <w:pPr>
              <w:pStyle w:val="VGNNumbering"/>
              <w:rPr>
                <w:lang w:val="en-AU"/>
              </w:rPr>
            </w:pPr>
          </w:p>
        </w:tc>
        <w:tc>
          <w:tcPr>
            <w:tcW w:w="3544" w:type="dxa"/>
          </w:tcPr>
          <w:p w14:paraId="5B580FDB" w14:textId="77777777" w:rsidR="00EF2B38" w:rsidRPr="00737A43"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Appropriate processes are in place to financial risk management practices.</w:t>
            </w:r>
          </w:p>
        </w:tc>
        <w:tc>
          <w:tcPr>
            <w:tcW w:w="4820" w:type="dxa"/>
          </w:tcPr>
          <w:p w14:paraId="5B580FDC" w14:textId="77777777" w:rsidR="00EF2B38" w:rsidRPr="00436A49"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The g</w:t>
            </w:r>
            <w:r w:rsidRPr="00436A49">
              <w:t xml:space="preserve">overnment </w:t>
            </w:r>
            <w:r>
              <w:t xml:space="preserve">finance system </w:t>
            </w:r>
            <w:r w:rsidRPr="00436A49">
              <w:t xml:space="preserve">will </w:t>
            </w:r>
            <w:r>
              <w:t>help departments achieve compliance with;</w:t>
            </w:r>
          </w:p>
          <w:p w14:paraId="5B580FDD"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Treasury risk management policies;</w:t>
            </w:r>
          </w:p>
          <w:p w14:paraId="5B580FDE"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Commodity risk management policies; and</w:t>
            </w:r>
          </w:p>
          <w:p w14:paraId="5B580FDF"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Foreign exchange risk management policies.</w:t>
            </w:r>
          </w:p>
          <w:p w14:paraId="5B580FE0" w14:textId="77777777" w:rsidR="009124BE" w:rsidRPr="00737A43" w:rsidRDefault="009124BE" w:rsidP="009124BE">
            <w:pPr>
              <w:pStyle w:val="DPCbullet1"/>
              <w:numPr>
                <w:ilvl w:val="0"/>
                <w:numId w:val="0"/>
              </w:numPr>
              <w:cnfStyle w:val="000000010000" w:firstRow="0" w:lastRow="0" w:firstColumn="0" w:lastColumn="0" w:oddVBand="0" w:evenVBand="0" w:oddHBand="0" w:evenHBand="1" w:firstRowFirstColumn="0" w:firstRowLastColumn="0" w:lastRowFirstColumn="0" w:lastRowLastColumn="0"/>
            </w:pPr>
          </w:p>
        </w:tc>
      </w:tr>
    </w:tbl>
    <w:p w14:paraId="5B580FE2" w14:textId="77777777" w:rsidR="00F26977" w:rsidRDefault="00F26977" w:rsidP="00F26977"/>
    <w:p w14:paraId="5B580FE3" w14:textId="77777777" w:rsidR="00F26977" w:rsidRDefault="00F26977" w:rsidP="00F26977"/>
    <w:p w14:paraId="5B580FE4" w14:textId="77777777" w:rsidR="00EF2B38" w:rsidRDefault="00EF2B38" w:rsidP="00A54930">
      <w:pPr>
        <w:pStyle w:val="Heading3"/>
        <w:keepLines w:val="0"/>
        <w:numPr>
          <w:ilvl w:val="0"/>
          <w:numId w:val="5"/>
        </w:numPr>
        <w:spacing w:before="200" w:after="120" w:line="240" w:lineRule="exact"/>
        <w:ind w:left="426" w:hanging="426"/>
      </w:pPr>
      <w:r>
        <w:t>Controls</w:t>
      </w:r>
    </w:p>
    <w:p w14:paraId="5B580FE5" w14:textId="77777777" w:rsidR="00EF2B38" w:rsidRPr="00737A43" w:rsidRDefault="00EF2B38" w:rsidP="00EF2B38">
      <w:pPr>
        <w:pStyle w:val="Heading4"/>
      </w:pPr>
      <w:r w:rsidRPr="00737A43">
        <w:t>Objective</w:t>
      </w:r>
    </w:p>
    <w:p w14:paraId="5B580FE6" w14:textId="77777777" w:rsidR="00EF2B38" w:rsidRDefault="00EF2B38" w:rsidP="00EF2B38">
      <w:pPr>
        <w:pStyle w:val="BodyText"/>
        <w:rPr>
          <w:lang w:val="en-AU"/>
        </w:rPr>
      </w:pPr>
      <w:r w:rsidRPr="00737A43">
        <w:rPr>
          <w:lang w:val="en-AU"/>
        </w:rPr>
        <w:t xml:space="preserve">To </w:t>
      </w:r>
      <w:r>
        <w:rPr>
          <w:lang w:val="en-AU"/>
        </w:rPr>
        <w:t>provide effective financial management controls that ensures transparency and accountability in the allocation of public funds, to support the delivery of government services in an appropriate and responsible way.</w:t>
      </w:r>
    </w:p>
    <w:tbl>
      <w:tblPr>
        <w:tblStyle w:val="MediumShading1-Accent6"/>
        <w:tblW w:w="9606" w:type="dxa"/>
        <w:tblLayout w:type="fixed"/>
        <w:tblLook w:val="04A0" w:firstRow="1" w:lastRow="0" w:firstColumn="1" w:lastColumn="0" w:noHBand="0" w:noVBand="1"/>
      </w:tblPr>
      <w:tblGrid>
        <w:gridCol w:w="1242"/>
        <w:gridCol w:w="3544"/>
        <w:gridCol w:w="4820"/>
      </w:tblGrid>
      <w:tr w:rsidR="00EF2B38" w:rsidRPr="00737A43" w14:paraId="5B580FEA" w14:textId="77777777" w:rsidTr="00E12089">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tcPr>
          <w:p w14:paraId="5B580FE7" w14:textId="77777777" w:rsidR="00EF2B38" w:rsidRPr="00737A43" w:rsidRDefault="00EF2B38" w:rsidP="00E53EC5">
            <w:pPr>
              <w:rPr>
                <w:bCs w:val="0"/>
                <w:lang w:val="en-AU"/>
              </w:rPr>
            </w:pPr>
            <w:r w:rsidRPr="00737A43">
              <w:rPr>
                <w:lang w:val="en-AU"/>
              </w:rPr>
              <w:t xml:space="preserve">Reference </w:t>
            </w:r>
          </w:p>
        </w:tc>
        <w:tc>
          <w:tcPr>
            <w:tcW w:w="3544" w:type="dxa"/>
          </w:tcPr>
          <w:p w14:paraId="5B580FE8"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lang w:val="en-AU"/>
              </w:rPr>
            </w:pPr>
            <w:r w:rsidRPr="00737A43">
              <w:rPr>
                <w:lang w:val="en-AU"/>
              </w:rPr>
              <w:t>Direction</w:t>
            </w:r>
          </w:p>
        </w:tc>
        <w:tc>
          <w:tcPr>
            <w:tcW w:w="4820" w:type="dxa"/>
          </w:tcPr>
          <w:p w14:paraId="5B580FE9"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b w:val="0"/>
                <w:lang w:val="en-AU"/>
              </w:rPr>
            </w:pPr>
            <w:r w:rsidRPr="00737A43">
              <w:rPr>
                <w:lang w:val="en-AU"/>
              </w:rPr>
              <w:t>Benefit for Government</w:t>
            </w:r>
          </w:p>
        </w:tc>
      </w:tr>
      <w:tr w:rsidR="00EF2B38" w:rsidRPr="00737A43" w14:paraId="5B580FF2" w14:textId="77777777" w:rsidTr="00E12089">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0FEB" w14:textId="77777777" w:rsidR="00EF2B38" w:rsidRPr="00737A43" w:rsidRDefault="00EF2B38" w:rsidP="00E53EC5">
            <w:pPr>
              <w:pStyle w:val="VGNNumbering"/>
              <w:rPr>
                <w:lang w:val="en-AU"/>
              </w:rPr>
            </w:pPr>
          </w:p>
        </w:tc>
        <w:tc>
          <w:tcPr>
            <w:tcW w:w="3544" w:type="dxa"/>
          </w:tcPr>
          <w:p w14:paraId="5B580FEC" w14:textId="77777777" w:rsidR="00EF2B38"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Ability to control all functions within the finance system, according to correct roles and responsibilities.</w:t>
            </w:r>
          </w:p>
          <w:p w14:paraId="5B580FED" w14:textId="77777777" w:rsidR="00EF2B38" w:rsidRPr="00737A43" w:rsidRDefault="00EF2B38" w:rsidP="00E53EC5">
            <w:pPr>
              <w:pStyle w:val="DPCtabletext"/>
              <w:cnfStyle w:val="000000100000" w:firstRow="0" w:lastRow="0" w:firstColumn="0" w:lastColumn="0" w:oddVBand="0" w:evenVBand="0" w:oddHBand="1" w:evenHBand="0" w:firstRowFirstColumn="0" w:firstRowLastColumn="0" w:lastRowFirstColumn="0" w:lastRowLastColumn="0"/>
            </w:pPr>
          </w:p>
        </w:tc>
        <w:tc>
          <w:tcPr>
            <w:tcW w:w="4820" w:type="dxa"/>
          </w:tcPr>
          <w:p w14:paraId="5B580FEE" w14:textId="77777777" w:rsidR="00EF2B38"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Appropriate security settings will be in place to ensure that:</w:t>
            </w:r>
          </w:p>
          <w:p w14:paraId="5B580FEF"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appropriate access to systems and specific functionality is limited only to authorised staff (role-based privileges); and</w:t>
            </w:r>
          </w:p>
          <w:p w14:paraId="5B580FF0" w14:textId="77777777" w:rsidR="00EF2B38" w:rsidRDefault="00EF2B38" w:rsidP="00A54930">
            <w:pPr>
              <w:pStyle w:val="DPCtablebullet"/>
              <w:cnfStyle w:val="000000100000" w:firstRow="0" w:lastRow="0" w:firstColumn="0" w:lastColumn="0" w:oddVBand="0" w:evenVBand="0" w:oddHBand="1" w:evenHBand="0" w:firstRowFirstColumn="0" w:firstRowLastColumn="0" w:lastRowFirstColumn="0" w:lastRowLastColumn="0"/>
            </w:pPr>
            <w:r>
              <w:t xml:space="preserve">the system will support financial reporting cycles by ‘locking’ </w:t>
            </w:r>
            <w:r w:rsidR="00A54930">
              <w:t xml:space="preserve">of </w:t>
            </w:r>
            <w:r>
              <w:t>financial statements and review notes.</w:t>
            </w:r>
          </w:p>
          <w:p w14:paraId="5B580FF1" w14:textId="77777777" w:rsidR="00E12089" w:rsidRPr="004E0107" w:rsidRDefault="00E12089" w:rsidP="00E12089">
            <w:pPr>
              <w:pStyle w:val="DPCbullet1"/>
              <w:numPr>
                <w:ilvl w:val="0"/>
                <w:numId w:val="0"/>
              </w:numPr>
              <w:ind w:left="284" w:hanging="284"/>
              <w:cnfStyle w:val="000000100000" w:firstRow="0" w:lastRow="0" w:firstColumn="0" w:lastColumn="0" w:oddVBand="0" w:evenVBand="0" w:oddHBand="1" w:evenHBand="0" w:firstRowFirstColumn="0" w:firstRowLastColumn="0" w:lastRowFirstColumn="0" w:lastRowLastColumn="0"/>
            </w:pPr>
          </w:p>
        </w:tc>
      </w:tr>
      <w:tr w:rsidR="00EF2B38" w:rsidRPr="00737A43" w14:paraId="5B580FFC" w14:textId="77777777" w:rsidTr="00E12089">
        <w:trPr>
          <w:cnfStyle w:val="000000010000" w:firstRow="0" w:lastRow="0" w:firstColumn="0" w:lastColumn="0" w:oddVBand="0" w:evenVBand="0" w:oddHBand="0" w:evenHBand="1"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B580FF3" w14:textId="77777777" w:rsidR="00EF2B38" w:rsidRPr="00737A43" w:rsidRDefault="00EF2B38" w:rsidP="00E53EC5">
            <w:pPr>
              <w:pStyle w:val="VGNNumbering"/>
              <w:rPr>
                <w:lang w:val="en-AU"/>
              </w:rPr>
            </w:pPr>
          </w:p>
        </w:tc>
        <w:tc>
          <w:tcPr>
            <w:tcW w:w="3544" w:type="dxa"/>
          </w:tcPr>
          <w:p w14:paraId="5B580FF4" w14:textId="77777777" w:rsidR="00EF2B38" w:rsidRPr="00737A43"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Financial processes requiring approvals have automated and auditable workflows.</w:t>
            </w:r>
          </w:p>
        </w:tc>
        <w:tc>
          <w:tcPr>
            <w:tcW w:w="4820" w:type="dxa"/>
          </w:tcPr>
          <w:p w14:paraId="5B580FF5" w14:textId="77777777" w:rsidR="00EF2B38" w:rsidRPr="00AA0211"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The government finance system will support all areas of approvals management, such as:</w:t>
            </w:r>
          </w:p>
          <w:p w14:paraId="5B580FF6"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Expense payments and purchasing approvals;</w:t>
            </w:r>
          </w:p>
          <w:p w14:paraId="5B580FF7"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Delegation management;</w:t>
            </w:r>
          </w:p>
          <w:p w14:paraId="5B580FF8"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Discretionary payments;</w:t>
            </w:r>
          </w:p>
          <w:p w14:paraId="5B580FF9"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Financial statements preparation;</w:t>
            </w:r>
          </w:p>
          <w:p w14:paraId="5B580FFA" w14:textId="77777777" w:rsidR="00EF2B38" w:rsidRDefault="00EF2B38" w:rsidP="00E53EC5">
            <w:pPr>
              <w:pStyle w:val="DPCtablebullet"/>
              <w:cnfStyle w:val="000000010000" w:firstRow="0" w:lastRow="0" w:firstColumn="0" w:lastColumn="0" w:oddVBand="0" w:evenVBand="0" w:oddHBand="0" w:evenHBand="1" w:firstRowFirstColumn="0" w:firstRowLastColumn="0" w:lastRowFirstColumn="0" w:lastRowLastColumn="0"/>
            </w:pPr>
            <w:r>
              <w:t>Payment summaries preparation, etc.</w:t>
            </w:r>
          </w:p>
          <w:p w14:paraId="5B580FFB" w14:textId="77777777" w:rsidR="00E12089" w:rsidRPr="00362D22" w:rsidRDefault="00E12089" w:rsidP="00E12089">
            <w:pPr>
              <w:pStyle w:val="DPCbullet1"/>
              <w:numPr>
                <w:ilvl w:val="0"/>
                <w:numId w:val="0"/>
              </w:numPr>
              <w:ind w:left="284" w:hanging="284"/>
              <w:cnfStyle w:val="000000010000" w:firstRow="0" w:lastRow="0" w:firstColumn="0" w:lastColumn="0" w:oddVBand="0" w:evenVBand="0" w:oddHBand="0" w:evenHBand="1" w:firstRowFirstColumn="0" w:firstRowLastColumn="0" w:lastRowFirstColumn="0" w:lastRowLastColumn="0"/>
            </w:pPr>
          </w:p>
        </w:tc>
      </w:tr>
      <w:tr w:rsidR="00EF2B38" w:rsidRPr="00737A43" w14:paraId="5B581006" w14:textId="77777777" w:rsidTr="00E12089">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B580FFD" w14:textId="77777777" w:rsidR="00EF2B38" w:rsidRPr="00737A43" w:rsidRDefault="00EF2B38" w:rsidP="00E53EC5">
            <w:pPr>
              <w:pStyle w:val="VGNNumbering"/>
              <w:rPr>
                <w:lang w:val="en-AU"/>
              </w:rPr>
            </w:pPr>
          </w:p>
        </w:tc>
        <w:tc>
          <w:tcPr>
            <w:tcW w:w="3544" w:type="dxa"/>
          </w:tcPr>
          <w:p w14:paraId="5B580FFE" w14:textId="77777777" w:rsidR="00EF2B38" w:rsidRPr="00737A43"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Finance teams will have control over audit requirements and processes within their function.</w:t>
            </w:r>
          </w:p>
        </w:tc>
        <w:tc>
          <w:tcPr>
            <w:tcW w:w="4820" w:type="dxa"/>
          </w:tcPr>
          <w:p w14:paraId="5B580FFF" w14:textId="77777777" w:rsidR="00EF2B38" w:rsidRPr="00D21F5C"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rsidRPr="00D21F5C">
              <w:t>The government finance system will satisfy audit requirements, including:</w:t>
            </w:r>
          </w:p>
          <w:p w14:paraId="5B581000" w14:textId="77777777" w:rsidR="00EF2B38" w:rsidRPr="00D21F5C"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rsidRPr="00D21F5C">
              <w:t>Internal audit committee</w:t>
            </w:r>
            <w:r>
              <w:t>;</w:t>
            </w:r>
          </w:p>
          <w:p w14:paraId="5B581001"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External auditors;</w:t>
            </w:r>
          </w:p>
          <w:p w14:paraId="5B581002"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Financial notes, instructions and schedules;</w:t>
            </w:r>
          </w:p>
          <w:p w14:paraId="5B581003"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Documented processes; and</w:t>
            </w:r>
          </w:p>
          <w:p w14:paraId="5B581004" w14:textId="77777777" w:rsidR="00EF2B38" w:rsidRDefault="00EF2B38" w:rsidP="00E53EC5">
            <w:pPr>
              <w:pStyle w:val="DPCtablebullet"/>
              <w:cnfStyle w:val="000000100000" w:firstRow="0" w:lastRow="0" w:firstColumn="0" w:lastColumn="0" w:oddVBand="0" w:evenVBand="0" w:oddHBand="1" w:evenHBand="0" w:firstRowFirstColumn="0" w:firstRowLastColumn="0" w:lastRowFirstColumn="0" w:lastRowLastColumn="0"/>
            </w:pPr>
            <w:r>
              <w:t>System governance.</w:t>
            </w:r>
          </w:p>
          <w:p w14:paraId="5B581005" w14:textId="77777777" w:rsidR="00E12089" w:rsidRPr="00737A43" w:rsidRDefault="00E12089" w:rsidP="00E12089">
            <w:pPr>
              <w:pStyle w:val="DPCbullet1"/>
              <w:numPr>
                <w:ilvl w:val="0"/>
                <w:numId w:val="0"/>
              </w:numPr>
              <w:ind w:left="284" w:hanging="284"/>
              <w:cnfStyle w:val="000000100000" w:firstRow="0" w:lastRow="0" w:firstColumn="0" w:lastColumn="0" w:oddVBand="0" w:evenVBand="0" w:oddHBand="1" w:evenHBand="0" w:firstRowFirstColumn="0" w:firstRowLastColumn="0" w:lastRowFirstColumn="0" w:lastRowLastColumn="0"/>
            </w:pPr>
          </w:p>
        </w:tc>
      </w:tr>
    </w:tbl>
    <w:p w14:paraId="5B581007" w14:textId="77777777" w:rsidR="00017D82" w:rsidRDefault="00017D82">
      <w:pPr>
        <w:spacing w:before="0" w:after="0" w:line="240" w:lineRule="auto"/>
        <w:rPr>
          <w:rFonts w:asciiTheme="majorHAnsi" w:eastAsia="MS Gothic" w:hAnsiTheme="majorHAnsi"/>
          <w:b/>
          <w:bCs/>
          <w:color w:val="808080" w:themeColor="background2" w:themeShade="80"/>
          <w:sz w:val="32"/>
          <w:szCs w:val="32"/>
          <w:lang w:val="en-AU"/>
        </w:rPr>
      </w:pPr>
    </w:p>
    <w:p w14:paraId="5B581008" w14:textId="77777777" w:rsidR="00EF2B38" w:rsidRDefault="00EF2B38" w:rsidP="00EE0512">
      <w:pPr>
        <w:pStyle w:val="Heading2"/>
      </w:pPr>
      <w:bookmarkStart w:id="16" w:name="_Toc461804361"/>
      <w:r>
        <w:t>Part B</w:t>
      </w:r>
      <w:r w:rsidRPr="00B35F9D">
        <w:t xml:space="preserve"> – </w:t>
      </w:r>
      <w:r>
        <w:t>System components</w:t>
      </w:r>
      <w:bookmarkEnd w:id="16"/>
    </w:p>
    <w:p w14:paraId="5B581009" w14:textId="77777777" w:rsidR="00EF2B38" w:rsidRDefault="00EF2B38" w:rsidP="00A54930">
      <w:pPr>
        <w:pStyle w:val="Heading3"/>
        <w:keepLines w:val="0"/>
        <w:numPr>
          <w:ilvl w:val="0"/>
          <w:numId w:val="5"/>
        </w:numPr>
        <w:spacing w:before="200" w:after="120" w:line="240" w:lineRule="exact"/>
        <w:ind w:left="426" w:hanging="426"/>
      </w:pPr>
      <w:r w:rsidRPr="00737A43">
        <w:t>S</w:t>
      </w:r>
      <w:r>
        <w:t>ystem delivery requirements</w:t>
      </w:r>
    </w:p>
    <w:p w14:paraId="5B58100A" w14:textId="77777777" w:rsidR="00EF2B38" w:rsidRPr="00737A43" w:rsidRDefault="00EF2B38" w:rsidP="00EF2B38">
      <w:pPr>
        <w:pStyle w:val="Heading4"/>
      </w:pPr>
      <w:r w:rsidRPr="00737A43">
        <w:t>Objective</w:t>
      </w:r>
    </w:p>
    <w:p w14:paraId="5B58100B" w14:textId="77777777" w:rsidR="00EF2B38" w:rsidRPr="00737A43" w:rsidRDefault="00EF2B38" w:rsidP="00EF2B38">
      <w:pPr>
        <w:pStyle w:val="BodyText"/>
        <w:rPr>
          <w:lang w:val="en-AU"/>
        </w:rPr>
      </w:pPr>
      <w:r w:rsidRPr="00737A43">
        <w:rPr>
          <w:lang w:val="en-AU"/>
        </w:rPr>
        <w:t xml:space="preserve">To provide </w:t>
      </w:r>
      <w:r>
        <w:rPr>
          <w:lang w:val="en-AU"/>
        </w:rPr>
        <w:t>robust systems that make financial management simpler, easier and contemporary</w:t>
      </w:r>
      <w:r w:rsidRPr="00737A43">
        <w:rPr>
          <w:lang w:val="en-AU"/>
        </w:rPr>
        <w:t>.</w:t>
      </w:r>
    </w:p>
    <w:tbl>
      <w:tblPr>
        <w:tblStyle w:val="MediumShading1-Accent6"/>
        <w:tblW w:w="9606" w:type="dxa"/>
        <w:tblLook w:val="04A0" w:firstRow="1" w:lastRow="0" w:firstColumn="1" w:lastColumn="0" w:noHBand="0" w:noVBand="1"/>
      </w:tblPr>
      <w:tblGrid>
        <w:gridCol w:w="1242"/>
        <w:gridCol w:w="3544"/>
        <w:gridCol w:w="4820"/>
      </w:tblGrid>
      <w:tr w:rsidR="00EF2B38" w:rsidRPr="00737A43" w14:paraId="5B58100F" w14:textId="77777777" w:rsidTr="0097090A">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tcPr>
          <w:p w14:paraId="5B58100C" w14:textId="77777777" w:rsidR="00EF2B38" w:rsidRPr="00737A43" w:rsidRDefault="00EF2B38" w:rsidP="00E53EC5">
            <w:pPr>
              <w:rPr>
                <w:bCs w:val="0"/>
                <w:lang w:val="en-AU"/>
              </w:rPr>
            </w:pPr>
            <w:r w:rsidRPr="00737A43">
              <w:rPr>
                <w:lang w:val="en-AU"/>
              </w:rPr>
              <w:t xml:space="preserve">Reference </w:t>
            </w:r>
          </w:p>
        </w:tc>
        <w:tc>
          <w:tcPr>
            <w:tcW w:w="3544" w:type="dxa"/>
          </w:tcPr>
          <w:p w14:paraId="5B58100D"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bCs w:val="0"/>
                <w:lang w:val="en-AU"/>
              </w:rPr>
            </w:pPr>
            <w:r w:rsidRPr="00737A43">
              <w:rPr>
                <w:lang w:val="en-AU"/>
              </w:rPr>
              <w:t>Direction</w:t>
            </w:r>
          </w:p>
        </w:tc>
        <w:tc>
          <w:tcPr>
            <w:tcW w:w="4820" w:type="dxa"/>
          </w:tcPr>
          <w:p w14:paraId="5B58100E"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b w:val="0"/>
                <w:lang w:val="en-AU"/>
              </w:rPr>
            </w:pPr>
            <w:r w:rsidRPr="00737A43">
              <w:rPr>
                <w:lang w:val="en-AU"/>
              </w:rPr>
              <w:t xml:space="preserve">Benefit to Government </w:t>
            </w:r>
          </w:p>
        </w:tc>
      </w:tr>
      <w:tr w:rsidR="00A717AD" w:rsidRPr="00737A43" w14:paraId="5B581019" w14:textId="77777777" w:rsidTr="0097090A">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1010" w14:textId="77777777" w:rsidR="00A717AD" w:rsidRPr="00737A43" w:rsidRDefault="00A717AD" w:rsidP="00334EEB">
            <w:pPr>
              <w:pStyle w:val="VGNNumbering"/>
              <w:rPr>
                <w:lang w:val="en-AU"/>
              </w:rPr>
            </w:pPr>
          </w:p>
        </w:tc>
        <w:tc>
          <w:tcPr>
            <w:tcW w:w="3544" w:type="dxa"/>
          </w:tcPr>
          <w:p w14:paraId="5B581011" w14:textId="77777777" w:rsidR="00A717AD" w:rsidRPr="00737A43" w:rsidRDefault="00A717AD" w:rsidP="00334EEB">
            <w:pPr>
              <w:pStyle w:val="DPCtabletext"/>
              <w:cnfStyle w:val="000000100000" w:firstRow="0" w:lastRow="0" w:firstColumn="0" w:lastColumn="0" w:oddVBand="0" w:evenVBand="0" w:oddHBand="1" w:evenHBand="0" w:firstRowFirstColumn="0" w:firstRowLastColumn="0" w:lastRowFirstColumn="0" w:lastRowLastColumn="0"/>
            </w:pPr>
            <w:r>
              <w:t xml:space="preserve">Victorian Government will operate a common </w:t>
            </w:r>
            <w:r w:rsidR="00E23FB0">
              <w:t xml:space="preserve">core </w:t>
            </w:r>
            <w:r>
              <w:t>finance platform for all d</w:t>
            </w:r>
            <w:r w:rsidRPr="00737A43">
              <w:t>epartments</w:t>
            </w:r>
            <w:r>
              <w:t>.</w:t>
            </w:r>
          </w:p>
        </w:tc>
        <w:tc>
          <w:tcPr>
            <w:tcW w:w="4820" w:type="dxa"/>
          </w:tcPr>
          <w:p w14:paraId="5B581012" w14:textId="77777777" w:rsidR="00A717AD" w:rsidRPr="00E51922" w:rsidRDefault="00A717AD" w:rsidP="00334EEB">
            <w:pPr>
              <w:pStyle w:val="DPCtabletext"/>
              <w:cnfStyle w:val="000000100000" w:firstRow="0" w:lastRow="0" w:firstColumn="0" w:lastColumn="0" w:oddVBand="0" w:evenVBand="0" w:oddHBand="1" w:evenHBand="0" w:firstRowFirstColumn="0" w:firstRowLastColumn="0" w:lastRowFirstColumn="0" w:lastRowLastColumn="0"/>
            </w:pPr>
            <w:r w:rsidRPr="00E51922">
              <w:t xml:space="preserve">A </w:t>
            </w:r>
            <w:r>
              <w:t>common</w:t>
            </w:r>
            <w:r w:rsidRPr="00E51922">
              <w:t xml:space="preserve"> government finance system (from a single vendor) will provide:</w:t>
            </w:r>
          </w:p>
          <w:p w14:paraId="5B581013" w14:textId="77777777" w:rsidR="00A717AD" w:rsidRPr="00E51922" w:rsidRDefault="00A717AD" w:rsidP="00334EEB">
            <w:pPr>
              <w:pStyle w:val="DPCtablebullet"/>
              <w:cnfStyle w:val="000000100000" w:firstRow="0" w:lastRow="0" w:firstColumn="0" w:lastColumn="0" w:oddVBand="0" w:evenVBand="0" w:oddHBand="1" w:evenHBand="0" w:firstRowFirstColumn="0" w:firstRowLastColumn="0" w:lastRowFirstColumn="0" w:lastRowLastColumn="0"/>
            </w:pPr>
            <w:r w:rsidRPr="00E51922">
              <w:t>consistency in the use of technology across departments;</w:t>
            </w:r>
          </w:p>
          <w:p w14:paraId="5B581014" w14:textId="77777777" w:rsidR="00A717AD" w:rsidRPr="00E51922" w:rsidRDefault="00A717AD" w:rsidP="00334EEB">
            <w:pPr>
              <w:pStyle w:val="DPCtablebullet"/>
              <w:cnfStyle w:val="000000100000" w:firstRow="0" w:lastRow="0" w:firstColumn="0" w:lastColumn="0" w:oddVBand="0" w:evenVBand="0" w:oddHBand="1" w:evenHBand="0" w:firstRowFirstColumn="0" w:firstRowLastColumn="0" w:lastRowFirstColumn="0" w:lastRowLastColumn="0"/>
            </w:pPr>
            <w:r w:rsidRPr="00E51922">
              <w:t>a uniform agreement with the vendor, allowing agencies to procure from a standard contract;</w:t>
            </w:r>
          </w:p>
          <w:p w14:paraId="5B581015" w14:textId="77777777" w:rsidR="00A717AD" w:rsidRPr="00E51922" w:rsidRDefault="00A717AD" w:rsidP="00334EEB">
            <w:pPr>
              <w:pStyle w:val="DPCtablebullet"/>
              <w:cnfStyle w:val="000000100000" w:firstRow="0" w:lastRow="0" w:firstColumn="0" w:lastColumn="0" w:oddVBand="0" w:evenVBand="0" w:oddHBand="1" w:evenHBand="0" w:firstRowFirstColumn="0" w:firstRowLastColumn="0" w:lastRowFirstColumn="0" w:lastRowLastColumn="0"/>
            </w:pPr>
            <w:r w:rsidRPr="00E51922">
              <w:t>user familiarity between agencies, enables staff to work more easy across government.</w:t>
            </w:r>
          </w:p>
          <w:p w14:paraId="5B581016" w14:textId="77777777" w:rsidR="00A717AD" w:rsidRDefault="00A717AD" w:rsidP="00334EEB">
            <w:pPr>
              <w:pStyle w:val="DPCtabletext"/>
              <w:cnfStyle w:val="000000100000" w:firstRow="0" w:lastRow="0" w:firstColumn="0" w:lastColumn="0" w:oddVBand="0" w:evenVBand="0" w:oddHBand="1" w:evenHBand="0" w:firstRowFirstColumn="0" w:firstRowLastColumn="0" w:lastRowFirstColumn="0" w:lastRowLastColumn="0"/>
            </w:pPr>
            <w:r w:rsidRPr="00E51922">
              <w:rPr>
                <w:b/>
              </w:rPr>
              <w:t>Note</w:t>
            </w:r>
            <w:r w:rsidRPr="00E51922">
              <w:t xml:space="preserve">: “common” does </w:t>
            </w:r>
            <w:r w:rsidRPr="00791613">
              <w:rPr>
                <w:b/>
                <w:u w:val="single"/>
              </w:rPr>
              <w:t>not</w:t>
            </w:r>
            <w:r w:rsidRPr="00E51922">
              <w:t xml:space="preserve"> mean a single instance for the whole government. See </w:t>
            </w:r>
            <w:r w:rsidR="0097090A">
              <w:fldChar w:fldCharType="begin" w:fldLock="1"/>
            </w:r>
            <w:r w:rsidR="0097090A">
              <w:instrText xml:space="preserve"> REF _Ref459382582 \r \h </w:instrText>
            </w:r>
            <w:r w:rsidR="0097090A">
              <w:fldChar w:fldCharType="separate"/>
            </w:r>
            <w:r w:rsidR="00D25B7F">
              <w:t>FIN-28</w:t>
            </w:r>
            <w:r w:rsidR="0097090A">
              <w:fldChar w:fldCharType="end"/>
            </w:r>
            <w:r w:rsidRPr="00E51922">
              <w:t>.</w:t>
            </w:r>
          </w:p>
          <w:p w14:paraId="5B581017" w14:textId="77777777" w:rsidR="00E23FB0" w:rsidRPr="00E51922" w:rsidRDefault="00E23FB0" w:rsidP="00334EEB">
            <w:pPr>
              <w:pStyle w:val="DPCtabletext"/>
              <w:cnfStyle w:val="000000100000" w:firstRow="0" w:lastRow="0" w:firstColumn="0" w:lastColumn="0" w:oddVBand="0" w:evenVBand="0" w:oddHBand="1" w:evenHBand="0" w:firstRowFirstColumn="0" w:firstRowLastColumn="0" w:lastRowFirstColumn="0" w:lastRowLastColumn="0"/>
            </w:pPr>
            <w:r w:rsidRPr="00E23FB0">
              <w:rPr>
                <w:b/>
              </w:rPr>
              <w:t xml:space="preserve">Note: </w:t>
            </w:r>
            <w:r w:rsidRPr="00E23FB0">
              <w:t>it is acknowledged that departments operate specialist software systems that interface with their finance system. These need not be common across government, although clustering arrangements may be pursued. See also FIN-30 (third party systems).</w:t>
            </w:r>
          </w:p>
          <w:p w14:paraId="5B581018" w14:textId="77777777" w:rsidR="00A717AD" w:rsidRPr="00E51922" w:rsidRDefault="00A717AD" w:rsidP="00334EEB">
            <w:pPr>
              <w:pStyle w:val="DPCbullet1"/>
              <w:numPr>
                <w:ilvl w:val="0"/>
                <w:numId w:val="0"/>
              </w:numPr>
              <w:ind w:left="284" w:hanging="284"/>
              <w:cnfStyle w:val="000000100000" w:firstRow="0" w:lastRow="0" w:firstColumn="0" w:lastColumn="0" w:oddVBand="0" w:evenVBand="0" w:oddHBand="1" w:evenHBand="0" w:firstRowFirstColumn="0" w:firstRowLastColumn="0" w:lastRowFirstColumn="0" w:lastRowLastColumn="0"/>
              <w:rPr>
                <w:sz w:val="20"/>
                <w:szCs w:val="20"/>
              </w:rPr>
            </w:pPr>
          </w:p>
        </w:tc>
      </w:tr>
      <w:tr w:rsidR="00AE4578" w:rsidRPr="00737A43" w14:paraId="5B581021" w14:textId="77777777" w:rsidTr="0097090A">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101A" w14:textId="77777777" w:rsidR="00AE4578" w:rsidRPr="00737A43" w:rsidRDefault="00AE4578" w:rsidP="00334EEB">
            <w:pPr>
              <w:pStyle w:val="VGNNumbering"/>
              <w:rPr>
                <w:lang w:val="en-AU"/>
              </w:rPr>
            </w:pPr>
          </w:p>
        </w:tc>
        <w:tc>
          <w:tcPr>
            <w:tcW w:w="3544" w:type="dxa"/>
          </w:tcPr>
          <w:p w14:paraId="5B58101B" w14:textId="77777777" w:rsidR="00AE4578" w:rsidRPr="00737A43" w:rsidRDefault="00AE4578" w:rsidP="00AE4578">
            <w:pPr>
              <w:pStyle w:val="DPCtabletext"/>
              <w:cnfStyle w:val="000000010000" w:firstRow="0" w:lastRow="0" w:firstColumn="0" w:lastColumn="0" w:oddVBand="0" w:evenVBand="0" w:oddHBand="0" w:evenHBand="1" w:firstRowFirstColumn="0" w:firstRowLastColumn="0" w:lastRowFirstColumn="0" w:lastRowLastColumn="0"/>
            </w:pPr>
            <w:r>
              <w:t>The government finance system will be accessible via a ‘Cloud Computing’ model</w:t>
            </w:r>
            <w:r w:rsidRPr="00737A43">
              <w:t>.</w:t>
            </w:r>
          </w:p>
        </w:tc>
        <w:tc>
          <w:tcPr>
            <w:tcW w:w="4820" w:type="dxa"/>
          </w:tcPr>
          <w:p w14:paraId="5B58101C" w14:textId="77777777" w:rsidR="00AE4578" w:rsidRPr="00B0530D" w:rsidRDefault="00AE4578" w:rsidP="00334EEB">
            <w:pPr>
              <w:pStyle w:val="DPCtabletext"/>
              <w:cnfStyle w:val="000000010000" w:firstRow="0" w:lastRow="0" w:firstColumn="0" w:lastColumn="0" w:oddVBand="0" w:evenVBand="0" w:oddHBand="0" w:evenHBand="1" w:firstRowFirstColumn="0" w:firstRowLastColumn="0" w:lastRowFirstColumn="0" w:lastRowLastColumn="0"/>
            </w:pPr>
            <w:r>
              <w:t>A</w:t>
            </w:r>
            <w:r w:rsidR="0097090A">
              <w:t xml:space="preserve"> public</w:t>
            </w:r>
            <w:r>
              <w:t xml:space="preserve"> ‘cloud’ model</w:t>
            </w:r>
            <w:r w:rsidR="00A717AD">
              <w:t xml:space="preserve"> (Software-as-a-Service)</w:t>
            </w:r>
            <w:r>
              <w:t xml:space="preserve"> will allow government:</w:t>
            </w:r>
          </w:p>
          <w:p w14:paraId="5B58101D" w14:textId="77777777" w:rsidR="00AE4578" w:rsidRDefault="00AE4578" w:rsidP="00334EEB">
            <w:pPr>
              <w:pStyle w:val="DPCtablebullet"/>
              <w:cnfStyle w:val="000000010000" w:firstRow="0" w:lastRow="0" w:firstColumn="0" w:lastColumn="0" w:oddVBand="0" w:evenVBand="0" w:oddHBand="0" w:evenHBand="1" w:firstRowFirstColumn="0" w:firstRowLastColumn="0" w:lastRowFirstColumn="0" w:lastRowLastColumn="0"/>
            </w:pPr>
            <w:r>
              <w:t>to shift much of the technology responsibility to third party providers;</w:t>
            </w:r>
          </w:p>
          <w:p w14:paraId="5B58101E" w14:textId="77777777" w:rsidR="00AE4578" w:rsidRDefault="00AE4578" w:rsidP="00334EEB">
            <w:pPr>
              <w:pStyle w:val="DPCtablebullet"/>
              <w:cnfStyle w:val="000000010000" w:firstRow="0" w:lastRow="0" w:firstColumn="0" w:lastColumn="0" w:oddVBand="0" w:evenVBand="0" w:oddHBand="0" w:evenHBand="1" w:firstRowFirstColumn="0" w:firstRowLastColumn="0" w:lastRowFirstColumn="0" w:lastRowLastColumn="0"/>
            </w:pPr>
            <w:r w:rsidRPr="00737A43">
              <w:t xml:space="preserve">greater accessibility </w:t>
            </w:r>
            <w:r>
              <w:t>options, leveraging i</w:t>
            </w:r>
            <w:r w:rsidRPr="00737A43">
              <w:t xml:space="preserve">nternet </w:t>
            </w:r>
            <w:r>
              <w:t xml:space="preserve">services; </w:t>
            </w:r>
          </w:p>
          <w:p w14:paraId="5B58101F" w14:textId="77777777" w:rsidR="00AE4578" w:rsidRDefault="00AE4578" w:rsidP="00334EEB">
            <w:pPr>
              <w:pStyle w:val="DPCtablebullet"/>
              <w:cnfStyle w:val="000000010000" w:firstRow="0" w:lastRow="0" w:firstColumn="0" w:lastColumn="0" w:oddVBand="0" w:evenVBand="0" w:oddHBand="0" w:evenHBand="1" w:firstRowFirstColumn="0" w:firstRowLastColumn="0" w:lastRowFirstColumn="0" w:lastRowLastColumn="0"/>
            </w:pPr>
            <w:r>
              <w:t>to take advantage of ‘Software as a Service’ offerings, where the system can be licensed as a</w:t>
            </w:r>
            <w:r w:rsidR="0097090A">
              <w:t>n</w:t>
            </w:r>
            <w:r w:rsidRPr="00737A43">
              <w:t xml:space="preserve"> OPEX arran</w:t>
            </w:r>
            <w:r>
              <w:t>gement.</w:t>
            </w:r>
          </w:p>
          <w:p w14:paraId="5B581020" w14:textId="77777777" w:rsidR="00A717AD" w:rsidRPr="00F85EB0" w:rsidRDefault="00A717AD" w:rsidP="00A717AD">
            <w:pPr>
              <w:pStyle w:val="DPCbullet1"/>
              <w:numPr>
                <w:ilvl w:val="0"/>
                <w:numId w:val="0"/>
              </w:numPr>
              <w:ind w:left="284" w:hanging="284"/>
              <w:cnfStyle w:val="000000010000" w:firstRow="0" w:lastRow="0" w:firstColumn="0" w:lastColumn="0" w:oddVBand="0" w:evenVBand="0" w:oddHBand="0" w:evenHBand="1" w:firstRowFirstColumn="0" w:firstRowLastColumn="0" w:lastRowFirstColumn="0" w:lastRowLastColumn="0"/>
            </w:pPr>
          </w:p>
        </w:tc>
      </w:tr>
      <w:tr w:rsidR="00EF2B38" w:rsidRPr="00737A43" w14:paraId="5B581029" w14:textId="77777777" w:rsidTr="0097090A">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1022" w14:textId="77777777" w:rsidR="00EF2B38" w:rsidRPr="00737A43" w:rsidRDefault="00EF2B38" w:rsidP="00E53EC5">
            <w:pPr>
              <w:pStyle w:val="VGNNumbering"/>
              <w:rPr>
                <w:lang w:val="en-AU"/>
              </w:rPr>
            </w:pPr>
            <w:bookmarkStart w:id="17" w:name="_Ref459382582"/>
          </w:p>
        </w:tc>
        <w:bookmarkEnd w:id="17"/>
        <w:tc>
          <w:tcPr>
            <w:tcW w:w="3544" w:type="dxa"/>
          </w:tcPr>
          <w:p w14:paraId="5B581023" w14:textId="77777777" w:rsidR="00EF2B38" w:rsidRPr="00737A43"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Departments (including ‘</w:t>
            </w:r>
            <w:r w:rsidRPr="00737A43">
              <w:t>clusters</w:t>
            </w:r>
            <w:r>
              <w:t>’)</w:t>
            </w:r>
            <w:r w:rsidRPr="00737A43">
              <w:t xml:space="preserve"> </w:t>
            </w:r>
            <w:r>
              <w:t>can</w:t>
            </w:r>
            <w:r w:rsidRPr="00737A43">
              <w:t xml:space="preserve"> manage </w:t>
            </w:r>
            <w:r>
              <w:t xml:space="preserve">their own </w:t>
            </w:r>
            <w:r w:rsidRPr="00737A43">
              <w:t xml:space="preserve">instances of the </w:t>
            </w:r>
            <w:r>
              <w:t>system.</w:t>
            </w:r>
          </w:p>
        </w:tc>
        <w:tc>
          <w:tcPr>
            <w:tcW w:w="4820" w:type="dxa"/>
          </w:tcPr>
          <w:p w14:paraId="5B581024" w14:textId="77777777" w:rsidR="00EF2B38" w:rsidRPr="00736E99"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 xml:space="preserve">Where required, independent instances will allow: </w:t>
            </w:r>
          </w:p>
          <w:p w14:paraId="5B581025" w14:textId="77777777" w:rsidR="00EF2B38" w:rsidRPr="00737A43" w:rsidRDefault="00EF2B38" w:rsidP="00A54930">
            <w:pPr>
              <w:pStyle w:val="DPCtablebullet"/>
              <w:cnfStyle w:val="000000100000" w:firstRow="0" w:lastRow="0" w:firstColumn="0" w:lastColumn="0" w:oddVBand="0" w:evenVBand="0" w:oddHBand="1" w:evenHBand="0" w:firstRowFirstColumn="0" w:firstRowLastColumn="0" w:lastRowFirstColumn="0" w:lastRowLastColumn="0"/>
            </w:pPr>
            <w:r>
              <w:t>personalisation</w:t>
            </w:r>
            <w:r w:rsidRPr="00737A43">
              <w:t xml:space="preserve"> </w:t>
            </w:r>
            <w:r>
              <w:t>of</w:t>
            </w:r>
            <w:r w:rsidRPr="00737A43">
              <w:t xml:space="preserve"> user </w:t>
            </w:r>
            <w:r>
              <w:t>screens and configuration options;</w:t>
            </w:r>
          </w:p>
          <w:p w14:paraId="5B581026" w14:textId="77777777" w:rsidR="00EF2B38" w:rsidRPr="00737A43" w:rsidRDefault="00EF2B38" w:rsidP="00A54930">
            <w:pPr>
              <w:pStyle w:val="DPCtablebullet"/>
              <w:cnfStyle w:val="000000100000" w:firstRow="0" w:lastRow="0" w:firstColumn="0" w:lastColumn="0" w:oddVBand="0" w:evenVBand="0" w:oddHBand="1" w:evenHBand="0" w:firstRowFirstColumn="0" w:firstRowLastColumn="0" w:lastRowFirstColumn="0" w:lastRowLastColumn="0"/>
            </w:pPr>
            <w:r>
              <w:t xml:space="preserve">simple </w:t>
            </w:r>
            <w:r w:rsidRPr="00737A43">
              <w:t xml:space="preserve">workflow </w:t>
            </w:r>
            <w:r>
              <w:t xml:space="preserve">automation </w:t>
            </w:r>
            <w:r w:rsidRPr="00737A43">
              <w:t>to support organisation</w:t>
            </w:r>
            <w:r>
              <w:t>al</w:t>
            </w:r>
            <w:r w:rsidRPr="00737A43">
              <w:t xml:space="preserve"> processes</w:t>
            </w:r>
            <w:r>
              <w:t>;</w:t>
            </w:r>
          </w:p>
          <w:p w14:paraId="5B581027" w14:textId="77777777" w:rsidR="00EF2B38" w:rsidRDefault="00EF2B38" w:rsidP="00A54930">
            <w:pPr>
              <w:pStyle w:val="DPCtablebullet"/>
              <w:cnfStyle w:val="000000100000" w:firstRow="0" w:lastRow="0" w:firstColumn="0" w:lastColumn="0" w:oddVBand="0" w:evenVBand="0" w:oddHBand="1" w:evenHBand="0" w:firstRowFirstColumn="0" w:firstRowLastColumn="0" w:lastRowFirstColumn="0" w:lastRowLastColumn="0"/>
            </w:pPr>
            <w:r w:rsidRPr="00737A43">
              <w:t xml:space="preserve">interfaces with other </w:t>
            </w:r>
            <w:r>
              <w:t xml:space="preserve">critical corporate </w:t>
            </w:r>
            <w:r w:rsidRPr="00737A43">
              <w:t>systems</w:t>
            </w:r>
            <w:r w:rsidR="007B0FF6">
              <w:t xml:space="preserve"> that may be unique to a department (or cluster)</w:t>
            </w:r>
            <w:r>
              <w:t>.</w:t>
            </w:r>
          </w:p>
          <w:p w14:paraId="5B581028" w14:textId="77777777" w:rsidR="00AE4578" w:rsidRPr="00737A43" w:rsidRDefault="00AE4578" w:rsidP="00AE4578">
            <w:pPr>
              <w:pStyle w:val="DPCtablebullet"/>
              <w:numPr>
                <w:ilvl w:val="0"/>
                <w:numId w:val="0"/>
              </w:numPr>
              <w:cnfStyle w:val="000000100000" w:firstRow="0" w:lastRow="0" w:firstColumn="0" w:lastColumn="0" w:oddVBand="0" w:evenVBand="0" w:oddHBand="1" w:evenHBand="0" w:firstRowFirstColumn="0" w:firstRowLastColumn="0" w:lastRowFirstColumn="0" w:lastRowLastColumn="0"/>
            </w:pPr>
          </w:p>
        </w:tc>
      </w:tr>
      <w:tr w:rsidR="00EF2B38" w:rsidRPr="00737A43" w14:paraId="5B581032" w14:textId="77777777" w:rsidTr="0097090A">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102A" w14:textId="77777777" w:rsidR="00EF2B38" w:rsidRPr="00737A43" w:rsidRDefault="00EF2B38" w:rsidP="00E53EC5">
            <w:pPr>
              <w:pStyle w:val="VGNNumbering"/>
              <w:rPr>
                <w:lang w:val="en-AU"/>
              </w:rPr>
            </w:pPr>
          </w:p>
        </w:tc>
        <w:tc>
          <w:tcPr>
            <w:tcW w:w="3544" w:type="dxa"/>
          </w:tcPr>
          <w:p w14:paraId="5B58102B" w14:textId="77777777" w:rsidR="00EF2B38"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The government finance system will be well maintained, with up to date system and legislative updates.</w:t>
            </w:r>
          </w:p>
          <w:p w14:paraId="5B58102C" w14:textId="77777777" w:rsidR="00EF2B38" w:rsidRPr="00011FCE" w:rsidRDefault="00EF2B38" w:rsidP="00E53EC5">
            <w:pPr>
              <w:pStyle w:val="DPCtabletext"/>
              <w:cnfStyle w:val="000000010000" w:firstRow="0" w:lastRow="0" w:firstColumn="0" w:lastColumn="0" w:oddVBand="0" w:evenVBand="0" w:oddHBand="0" w:evenHBand="1" w:firstRowFirstColumn="0" w:firstRowLastColumn="0" w:lastRowFirstColumn="0" w:lastRowLastColumn="0"/>
            </w:pPr>
          </w:p>
        </w:tc>
        <w:tc>
          <w:tcPr>
            <w:tcW w:w="4820" w:type="dxa"/>
          </w:tcPr>
          <w:p w14:paraId="5B58102D" w14:textId="77777777" w:rsidR="00EF2B38"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Maintaining current software, will:</w:t>
            </w:r>
          </w:p>
          <w:p w14:paraId="5B58102E" w14:textId="77777777" w:rsidR="00EF2B38" w:rsidRDefault="00AE4578" w:rsidP="00A54930">
            <w:pPr>
              <w:pStyle w:val="DPCtablebullet"/>
              <w:cnfStyle w:val="000000010000" w:firstRow="0" w:lastRow="0" w:firstColumn="0" w:lastColumn="0" w:oddVBand="0" w:evenVBand="0" w:oddHBand="0" w:evenHBand="1" w:firstRowFirstColumn="0" w:firstRowLastColumn="0" w:lastRowFirstColumn="0" w:lastRowLastColumn="0"/>
            </w:pPr>
            <w:r>
              <w:t>p</w:t>
            </w:r>
            <w:r w:rsidR="00EF2B38">
              <w:t xml:space="preserve">rovide </w:t>
            </w:r>
            <w:r w:rsidR="00EF2B38" w:rsidRPr="00011FCE">
              <w:t xml:space="preserve">consistency in versioning, functionality and </w:t>
            </w:r>
            <w:r w:rsidR="00EF2B38">
              <w:t xml:space="preserve">security </w:t>
            </w:r>
            <w:r w:rsidR="00EF2B38" w:rsidRPr="00011FCE">
              <w:t xml:space="preserve">updates across </w:t>
            </w:r>
            <w:r w:rsidR="00EF2B38">
              <w:t>departments;</w:t>
            </w:r>
          </w:p>
          <w:p w14:paraId="5B58102F" w14:textId="77777777" w:rsidR="00EF2B38" w:rsidRDefault="00AE4578" w:rsidP="00A54930">
            <w:pPr>
              <w:pStyle w:val="DPCtablebullet"/>
              <w:cnfStyle w:val="000000010000" w:firstRow="0" w:lastRow="0" w:firstColumn="0" w:lastColumn="0" w:oddVBand="0" w:evenVBand="0" w:oddHBand="0" w:evenHBand="1" w:firstRowFirstColumn="0" w:firstRowLastColumn="0" w:lastRowFirstColumn="0" w:lastRowLastColumn="0"/>
            </w:pPr>
            <w:r>
              <w:t>e</w:t>
            </w:r>
            <w:r w:rsidR="00EF2B38">
              <w:t>nsure access to software assurance from the vendor; and</w:t>
            </w:r>
          </w:p>
          <w:p w14:paraId="5B581030" w14:textId="77777777" w:rsidR="00EF2B38" w:rsidRDefault="00AE4578" w:rsidP="00A54930">
            <w:pPr>
              <w:pStyle w:val="DPCtablebullet"/>
              <w:cnfStyle w:val="000000010000" w:firstRow="0" w:lastRow="0" w:firstColumn="0" w:lastColumn="0" w:oddVBand="0" w:evenVBand="0" w:oddHBand="0" w:evenHBand="1" w:firstRowFirstColumn="0" w:firstRowLastColumn="0" w:lastRowFirstColumn="0" w:lastRowLastColumn="0"/>
            </w:pPr>
            <w:r>
              <w:t>a</w:t>
            </w:r>
            <w:r w:rsidR="00EF2B38">
              <w:t>void large, expensive upgrades when major system releases are required the future.</w:t>
            </w:r>
          </w:p>
          <w:p w14:paraId="5B581031" w14:textId="77777777" w:rsidR="00E238E2" w:rsidRPr="004E24FA" w:rsidRDefault="00E238E2" w:rsidP="00E238E2">
            <w:pPr>
              <w:pStyle w:val="DPCbullet1"/>
              <w:numPr>
                <w:ilvl w:val="0"/>
                <w:numId w:val="0"/>
              </w:numPr>
              <w:ind w:left="284" w:hanging="284"/>
              <w:cnfStyle w:val="000000010000" w:firstRow="0" w:lastRow="0" w:firstColumn="0" w:lastColumn="0" w:oddVBand="0" w:evenVBand="0" w:oddHBand="0" w:evenHBand="1" w:firstRowFirstColumn="0" w:firstRowLastColumn="0" w:lastRowFirstColumn="0" w:lastRowLastColumn="0"/>
            </w:pPr>
          </w:p>
        </w:tc>
      </w:tr>
      <w:tr w:rsidR="00EF2B38" w:rsidRPr="00737A43" w14:paraId="5B581039" w14:textId="77777777" w:rsidTr="0097090A">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1033" w14:textId="77777777" w:rsidR="00EF2B38" w:rsidRPr="00737A43" w:rsidRDefault="00EF2B38" w:rsidP="00E53EC5">
            <w:pPr>
              <w:pStyle w:val="VGNNumbering"/>
              <w:rPr>
                <w:lang w:val="en-AU"/>
              </w:rPr>
            </w:pPr>
          </w:p>
        </w:tc>
        <w:tc>
          <w:tcPr>
            <w:tcW w:w="3544" w:type="dxa"/>
          </w:tcPr>
          <w:p w14:paraId="5B581034" w14:textId="77777777" w:rsidR="00EF2B38"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The government finance system will facilitate integration and data flows with third party systems.</w:t>
            </w:r>
          </w:p>
        </w:tc>
        <w:tc>
          <w:tcPr>
            <w:tcW w:w="4820" w:type="dxa"/>
          </w:tcPr>
          <w:p w14:paraId="5B581035" w14:textId="77777777" w:rsidR="00EF2B38" w:rsidRPr="00816A2A"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Third party integration</w:t>
            </w:r>
            <w:r w:rsidRPr="00816A2A">
              <w:t xml:space="preserve"> will enable:</w:t>
            </w:r>
          </w:p>
          <w:p w14:paraId="5B581036" w14:textId="77777777" w:rsidR="00EF2B38" w:rsidRDefault="00EF2B38" w:rsidP="00A54930">
            <w:pPr>
              <w:pStyle w:val="DPCtablebullet"/>
              <w:cnfStyle w:val="000000100000" w:firstRow="0" w:lastRow="0" w:firstColumn="0" w:lastColumn="0" w:oddVBand="0" w:evenVBand="0" w:oddHBand="1" w:evenHBand="0" w:firstRowFirstColumn="0" w:firstRowLastColumn="0" w:lastRowFirstColumn="0" w:lastRowLastColumn="0"/>
            </w:pPr>
            <w:r>
              <w:t>departments to connect with other systems that are related to finance,  but operate separately (such as Human resources/Payroll, rostering, procurement, grants management and project management systems);</w:t>
            </w:r>
          </w:p>
          <w:p w14:paraId="5B581037" w14:textId="77777777" w:rsidR="00EF2B38" w:rsidRDefault="00EF2B38" w:rsidP="00A54930">
            <w:pPr>
              <w:pStyle w:val="DPCtablebullet"/>
              <w:cnfStyle w:val="000000100000" w:firstRow="0" w:lastRow="0" w:firstColumn="0" w:lastColumn="0" w:oddVBand="0" w:evenVBand="0" w:oddHBand="1" w:evenHBand="0" w:firstRowFirstColumn="0" w:firstRowLastColumn="0" w:lastRowFirstColumn="0" w:lastRowLastColumn="0"/>
            </w:pPr>
            <w:r>
              <w:t xml:space="preserve">the government to take advantage of new enterprise technology services, in line with the </w:t>
            </w:r>
            <w:r w:rsidRPr="00791613">
              <w:rPr>
                <w:i/>
              </w:rPr>
              <w:t>Victorian Government Workplace</w:t>
            </w:r>
            <w:r w:rsidR="00791613">
              <w:rPr>
                <w:i/>
              </w:rPr>
              <w:t xml:space="preserve"> Environment</w:t>
            </w:r>
            <w:r w:rsidRPr="00791613">
              <w:rPr>
                <w:i/>
              </w:rPr>
              <w:t xml:space="preserve"> Statement of Direction</w:t>
            </w:r>
            <w:r>
              <w:t>.</w:t>
            </w:r>
          </w:p>
          <w:p w14:paraId="5B581038" w14:textId="77777777" w:rsidR="00EF2B38" w:rsidRPr="00BC3B1A" w:rsidRDefault="00EF2B38" w:rsidP="00E53EC5">
            <w:pPr>
              <w:pStyle w:val="DPCtabletext"/>
              <w:cnfStyle w:val="000000100000" w:firstRow="0" w:lastRow="0" w:firstColumn="0" w:lastColumn="0" w:oddVBand="0" w:evenVBand="0" w:oddHBand="1" w:evenHBand="0" w:firstRowFirstColumn="0" w:firstRowLastColumn="0" w:lastRowFirstColumn="0" w:lastRowLastColumn="0"/>
            </w:pPr>
          </w:p>
        </w:tc>
      </w:tr>
      <w:tr w:rsidR="00EF2B38" w:rsidRPr="00737A43" w14:paraId="5B58103E" w14:textId="77777777" w:rsidTr="0097090A">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103A" w14:textId="77777777" w:rsidR="00EF2B38" w:rsidRPr="00737A43" w:rsidRDefault="00EF2B38" w:rsidP="00E53EC5">
            <w:pPr>
              <w:pStyle w:val="VGNNumbering"/>
              <w:rPr>
                <w:lang w:val="en-AU"/>
              </w:rPr>
            </w:pPr>
          </w:p>
        </w:tc>
        <w:tc>
          <w:tcPr>
            <w:tcW w:w="3544" w:type="dxa"/>
          </w:tcPr>
          <w:p w14:paraId="5B58103B" w14:textId="77777777" w:rsidR="00EF2B38"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The government finance system will be setup in a manner which facilitates reorganisation activities following Machinery of Government changes (MOGs).</w:t>
            </w:r>
          </w:p>
          <w:p w14:paraId="5B58103C" w14:textId="77777777" w:rsidR="00EF2B38" w:rsidRPr="00737A43" w:rsidRDefault="00EF2B38" w:rsidP="00E53EC5">
            <w:pPr>
              <w:pStyle w:val="DPCtabletext"/>
              <w:cnfStyle w:val="000000010000" w:firstRow="0" w:lastRow="0" w:firstColumn="0" w:lastColumn="0" w:oddVBand="0" w:evenVBand="0" w:oddHBand="0" w:evenHBand="1" w:firstRowFirstColumn="0" w:firstRowLastColumn="0" w:lastRowFirstColumn="0" w:lastRowLastColumn="0"/>
            </w:pPr>
          </w:p>
        </w:tc>
        <w:tc>
          <w:tcPr>
            <w:tcW w:w="4820" w:type="dxa"/>
          </w:tcPr>
          <w:p w14:paraId="5B58103D" w14:textId="77777777" w:rsidR="00EF2B38" w:rsidRPr="005A3BA4" w:rsidRDefault="00EF2B38" w:rsidP="00E238E2">
            <w:pPr>
              <w:pStyle w:val="DPCtabletext"/>
              <w:cnfStyle w:val="000000010000" w:firstRow="0" w:lastRow="0" w:firstColumn="0" w:lastColumn="0" w:oddVBand="0" w:evenVBand="0" w:oddHBand="0" w:evenHBand="1" w:firstRowFirstColumn="0" w:firstRowLastColumn="0" w:lastRowFirstColumn="0" w:lastRowLastColumn="0"/>
            </w:pPr>
            <w:r>
              <w:t>Wherever possible, d</w:t>
            </w:r>
            <w:r w:rsidRPr="005A3BA4">
              <w:t xml:space="preserve">epartments </w:t>
            </w:r>
            <w:r>
              <w:t>will work together to ensure consistency in the configuration and use of their instances, so that the process of joining or separating environments will be conducted in a straightforward and inexpensive manner.</w:t>
            </w:r>
          </w:p>
        </w:tc>
      </w:tr>
      <w:tr w:rsidR="00EF2B38" w:rsidRPr="00737A43" w14:paraId="5B581043" w14:textId="77777777" w:rsidTr="0097090A">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103F" w14:textId="77777777" w:rsidR="00EF2B38" w:rsidRPr="00737A43" w:rsidRDefault="00EF2B38" w:rsidP="00E53EC5">
            <w:pPr>
              <w:pStyle w:val="VGNNumbering"/>
              <w:rPr>
                <w:lang w:val="en-AU"/>
              </w:rPr>
            </w:pPr>
          </w:p>
        </w:tc>
        <w:tc>
          <w:tcPr>
            <w:tcW w:w="3544" w:type="dxa"/>
          </w:tcPr>
          <w:p w14:paraId="5B581040" w14:textId="77777777" w:rsidR="00EF2B38" w:rsidRPr="004E7C46"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 xml:space="preserve">The cloud system will use the </w:t>
            </w:r>
            <w:r w:rsidRPr="00737A43">
              <w:t>CenITex</w:t>
            </w:r>
            <w:r>
              <w:t>-supported cloud gateway to the extent that it is available.</w:t>
            </w:r>
          </w:p>
        </w:tc>
        <w:tc>
          <w:tcPr>
            <w:tcW w:w="4820" w:type="dxa"/>
          </w:tcPr>
          <w:p w14:paraId="5B581041" w14:textId="77777777" w:rsidR="00EF2B38"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Standardised, fast, secure and managed use of cloud services by the government ensures compliance issues, security and speed are managed through an expert technical service.</w:t>
            </w:r>
          </w:p>
          <w:p w14:paraId="5B581042" w14:textId="77777777" w:rsidR="00E238E2" w:rsidRPr="0008068E" w:rsidRDefault="00F8414F" w:rsidP="00E53EC5">
            <w:pPr>
              <w:pStyle w:val="DPCtabletext"/>
              <w:cnfStyle w:val="000000100000" w:firstRow="0" w:lastRow="0" w:firstColumn="0" w:lastColumn="0" w:oddVBand="0" w:evenVBand="0" w:oddHBand="1" w:evenHBand="0" w:firstRowFirstColumn="0" w:firstRowLastColumn="0" w:lastRowFirstColumn="0" w:lastRowLastColumn="0"/>
            </w:pPr>
            <w:r w:rsidRPr="009929EA">
              <w:rPr>
                <w:b/>
              </w:rPr>
              <w:t>Note</w:t>
            </w:r>
            <w:r>
              <w:t>: Departments not currently part of CenITex services may still consume the cloud gateway service if desired.</w:t>
            </w:r>
          </w:p>
        </w:tc>
      </w:tr>
      <w:tr w:rsidR="001468FD" w:rsidRPr="00737A43" w14:paraId="5B581047" w14:textId="77777777" w:rsidTr="0097090A">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B581044" w14:textId="77777777" w:rsidR="001468FD" w:rsidRPr="00737A43" w:rsidRDefault="001468FD" w:rsidP="00E53EC5">
            <w:pPr>
              <w:pStyle w:val="VGNNumbering"/>
              <w:rPr>
                <w:lang w:val="en-AU"/>
              </w:rPr>
            </w:pPr>
          </w:p>
        </w:tc>
        <w:tc>
          <w:tcPr>
            <w:tcW w:w="3544" w:type="dxa"/>
          </w:tcPr>
          <w:p w14:paraId="5B581045" w14:textId="77777777" w:rsidR="001468FD" w:rsidRDefault="001468FD" w:rsidP="00334EEB">
            <w:pPr>
              <w:pStyle w:val="DPCtabletext"/>
              <w:cnfStyle w:val="000000010000" w:firstRow="0" w:lastRow="0" w:firstColumn="0" w:lastColumn="0" w:oddVBand="0" w:evenVBand="0" w:oddHBand="0" w:evenHBand="1" w:firstRowFirstColumn="0" w:firstRowLastColumn="0" w:lastRowFirstColumn="0" w:lastRowLastColumn="0"/>
            </w:pPr>
            <w:r>
              <w:t>The system will be able to make use of identity management capability</w:t>
            </w:r>
            <w:r w:rsidR="0030195B">
              <w:t xml:space="preserve"> provided as a separate service</w:t>
            </w:r>
            <w:r>
              <w:t xml:space="preserve">. </w:t>
            </w:r>
          </w:p>
        </w:tc>
        <w:tc>
          <w:tcPr>
            <w:tcW w:w="4820" w:type="dxa"/>
          </w:tcPr>
          <w:p w14:paraId="5B581046" w14:textId="77777777" w:rsidR="0054384E" w:rsidRDefault="001468FD" w:rsidP="00F8414F">
            <w:pPr>
              <w:pStyle w:val="DPCtabletext"/>
              <w:cnfStyle w:val="000000010000" w:firstRow="0" w:lastRow="0" w:firstColumn="0" w:lastColumn="0" w:oddVBand="0" w:evenVBand="0" w:oddHBand="0" w:evenHBand="1" w:firstRowFirstColumn="0" w:firstRowLastColumn="0" w:lastRowFirstColumn="0" w:lastRowLastColumn="0"/>
            </w:pPr>
            <w:r>
              <w:t xml:space="preserve">By being able to use the single unique identifier for Victorian Government employees envisaged in the </w:t>
            </w:r>
            <w:r w:rsidRPr="0030195B">
              <w:rPr>
                <w:i/>
              </w:rPr>
              <w:t>Workplace Environment Statement of Direction</w:t>
            </w:r>
            <w:r>
              <w:t xml:space="preserve">, </w:t>
            </w:r>
            <w:r w:rsidR="0054384E">
              <w:t xml:space="preserve">the concept of identity can be abstracted from the Finance system itself, allowing for fewer logons needed </w:t>
            </w:r>
            <w:r w:rsidR="0030195B">
              <w:t>for</w:t>
            </w:r>
            <w:r w:rsidR="0054384E">
              <w:t xml:space="preserve"> staff</w:t>
            </w:r>
            <w:r w:rsidR="0030195B">
              <w:t xml:space="preserve"> and more consistent identity management across multiple systems</w:t>
            </w:r>
            <w:r w:rsidR="0054384E">
              <w:t>.</w:t>
            </w:r>
          </w:p>
        </w:tc>
      </w:tr>
      <w:tr w:rsidR="00D154BB" w:rsidRPr="00737A43" w14:paraId="5B58104D" w14:textId="77777777" w:rsidTr="0097090A">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B581048" w14:textId="77777777" w:rsidR="00D154BB" w:rsidRPr="00737A43" w:rsidRDefault="00D154BB" w:rsidP="0068524F">
            <w:pPr>
              <w:pStyle w:val="VGNNumbering"/>
              <w:rPr>
                <w:lang w:val="en-AU"/>
              </w:rPr>
            </w:pPr>
          </w:p>
        </w:tc>
        <w:tc>
          <w:tcPr>
            <w:tcW w:w="3544" w:type="dxa"/>
          </w:tcPr>
          <w:p w14:paraId="5B581049" w14:textId="77777777" w:rsidR="00D154BB" w:rsidRDefault="00FF6212" w:rsidP="00FF6212">
            <w:pPr>
              <w:pStyle w:val="DPCtabletext"/>
              <w:cnfStyle w:val="000000100000" w:firstRow="0" w:lastRow="0" w:firstColumn="0" w:lastColumn="0" w:oddVBand="0" w:evenVBand="0" w:oddHBand="1" w:evenHBand="0" w:firstRowFirstColumn="0" w:firstRowLastColumn="0" w:lastRowFirstColumn="0" w:lastRowLastColumn="0"/>
            </w:pPr>
            <w:r>
              <w:t>The system will o</w:t>
            </w:r>
            <w:r w:rsidR="00D154BB" w:rsidRPr="00784541">
              <w:t>perate within the framework of related privacy and security requirements to maintain the integrity of commercially sensitive and employee personal information.</w:t>
            </w:r>
          </w:p>
          <w:p w14:paraId="5B58104A" w14:textId="77777777" w:rsidR="00E238E2" w:rsidRPr="00737A43" w:rsidRDefault="00E238E2" w:rsidP="00FF6212">
            <w:pPr>
              <w:pStyle w:val="DPCtabletext"/>
              <w:cnfStyle w:val="000000100000" w:firstRow="0" w:lastRow="0" w:firstColumn="0" w:lastColumn="0" w:oddVBand="0" w:evenVBand="0" w:oddHBand="1" w:evenHBand="0" w:firstRowFirstColumn="0" w:firstRowLastColumn="0" w:lastRowFirstColumn="0" w:lastRowLastColumn="0"/>
            </w:pPr>
          </w:p>
        </w:tc>
        <w:tc>
          <w:tcPr>
            <w:tcW w:w="4820" w:type="dxa"/>
          </w:tcPr>
          <w:p w14:paraId="5B58104B" w14:textId="77777777" w:rsidR="00E238E2" w:rsidRPr="00ED64E2" w:rsidRDefault="00D154BB" w:rsidP="00E238E2">
            <w:pPr>
              <w:pStyle w:val="DPCtabletext"/>
              <w:cnfStyle w:val="000000100000" w:firstRow="0" w:lastRow="0" w:firstColumn="0" w:lastColumn="0" w:oddVBand="0" w:evenVBand="0" w:oddHBand="1" w:evenHBand="0" w:firstRowFirstColumn="0" w:firstRowLastColumn="0" w:lastRowFirstColumn="0" w:lastRowLastColumn="0"/>
            </w:pPr>
            <w:r>
              <w:t>The g</w:t>
            </w:r>
            <w:r w:rsidRPr="00436A49">
              <w:t xml:space="preserve">overnment </w:t>
            </w:r>
            <w:r>
              <w:t xml:space="preserve">finance system </w:t>
            </w:r>
            <w:r w:rsidRPr="00436A49">
              <w:t xml:space="preserve">will </w:t>
            </w:r>
            <w:r>
              <w:t>help departments achieve compliance with</w:t>
            </w:r>
            <w:r w:rsidR="00E238E2">
              <w:t xml:space="preserve"> privacy and security policy.</w:t>
            </w:r>
          </w:p>
          <w:p w14:paraId="5B58104C" w14:textId="77777777" w:rsidR="00D154BB" w:rsidRPr="00ED64E2" w:rsidRDefault="00D154BB" w:rsidP="00E238E2">
            <w:pPr>
              <w:pStyle w:val="DPCtablebullet"/>
              <w:numPr>
                <w:ilvl w:val="0"/>
                <w:numId w:val="0"/>
              </w:numPr>
              <w:ind w:left="227" w:hanging="227"/>
              <w:cnfStyle w:val="000000100000" w:firstRow="0" w:lastRow="0" w:firstColumn="0" w:lastColumn="0" w:oddVBand="0" w:evenVBand="0" w:oddHBand="1" w:evenHBand="0" w:firstRowFirstColumn="0" w:firstRowLastColumn="0" w:lastRowFirstColumn="0" w:lastRowLastColumn="0"/>
            </w:pPr>
          </w:p>
        </w:tc>
      </w:tr>
    </w:tbl>
    <w:p w14:paraId="5B58104E" w14:textId="77777777" w:rsidR="00037003" w:rsidRPr="00037003" w:rsidRDefault="00037003" w:rsidP="00037003">
      <w:pPr>
        <w:pStyle w:val="BodyText"/>
      </w:pPr>
    </w:p>
    <w:p w14:paraId="5B58104F" w14:textId="77777777" w:rsidR="00EF2B38" w:rsidRPr="00737A43" w:rsidRDefault="00EF2B38" w:rsidP="00EF2B38">
      <w:pPr>
        <w:pStyle w:val="Heading1"/>
      </w:pPr>
      <w:bookmarkStart w:id="18" w:name="_Toc461804362"/>
      <w:r w:rsidRPr="00737A43">
        <w:t>Implementation</w:t>
      </w:r>
      <w:bookmarkEnd w:id="18"/>
    </w:p>
    <w:p w14:paraId="5B581050" w14:textId="77777777" w:rsidR="00037003" w:rsidRDefault="00EF2B38" w:rsidP="00E23FB0">
      <w:pPr>
        <w:pStyle w:val="DPCbody"/>
      </w:pPr>
      <w:r w:rsidRPr="00543FB0">
        <w:t>Implementation of Finance System</w:t>
      </w:r>
      <w:r w:rsidR="006B1299">
        <w:t>s</w:t>
      </w:r>
      <w:r w:rsidRPr="00543FB0">
        <w:t xml:space="preserve"> will align with the </w:t>
      </w:r>
      <w:r w:rsidRPr="00543FB0">
        <w:rPr>
          <w:i/>
        </w:rPr>
        <w:t>Information Technology Strategy</w:t>
      </w:r>
      <w:r w:rsidR="006B1299">
        <w:rPr>
          <w:i/>
        </w:rPr>
        <w:t>, Victorian Government, 2016 to 2020</w:t>
      </w:r>
      <w:r w:rsidRPr="00543FB0">
        <w:t xml:space="preserve"> and </w:t>
      </w:r>
      <w:r w:rsidR="00037003" w:rsidRPr="00543FB0">
        <w:t>the broad principles of</w:t>
      </w:r>
      <w:r w:rsidRPr="00543FB0">
        <w:t xml:space="preserve"> governance and implementation set out in the </w:t>
      </w:r>
      <w:r w:rsidRPr="00543FB0">
        <w:rPr>
          <w:i/>
        </w:rPr>
        <w:t>Business Support Services Strategic Review</w:t>
      </w:r>
      <w:r w:rsidRPr="00543FB0">
        <w:t xml:space="preserve">. A </w:t>
      </w:r>
      <w:r w:rsidR="006B1299">
        <w:t>‘</w:t>
      </w:r>
      <w:r w:rsidR="00037003" w:rsidRPr="00543FB0">
        <w:t>first</w:t>
      </w:r>
      <w:r w:rsidR="006B1299">
        <w:t>’</w:t>
      </w:r>
      <w:r w:rsidRPr="00543FB0">
        <w:t xml:space="preserve"> </w:t>
      </w:r>
      <w:r w:rsidR="006B1299">
        <w:t>department</w:t>
      </w:r>
      <w:r w:rsidRPr="00543FB0">
        <w:t xml:space="preserve"> will be identified. DPC will assist to establish a working group of relevant stakeholders to develop a future design, implementation roadmap and preliminary business case.</w:t>
      </w:r>
    </w:p>
    <w:p w14:paraId="5B581051" w14:textId="77777777" w:rsidR="00E23FB0" w:rsidRPr="00E23FB0" w:rsidRDefault="00E23FB0" w:rsidP="00E23FB0">
      <w:pPr>
        <w:pStyle w:val="DPCbody"/>
        <w:rPr>
          <w:rFonts w:ascii="Arial" w:eastAsia="Cambria" w:hAnsi="Arial" w:cs="Times New Roman"/>
          <w:color w:val="auto"/>
        </w:rPr>
      </w:pPr>
    </w:p>
    <w:p w14:paraId="5B581052" w14:textId="77777777" w:rsidR="00EF2B38" w:rsidRPr="00E23FB0" w:rsidRDefault="00EF2B38" w:rsidP="00E23FB0">
      <w:pPr>
        <w:pStyle w:val="Heading1"/>
      </w:pPr>
      <w:bookmarkStart w:id="19" w:name="_Toc461804363"/>
      <w:r w:rsidRPr="00E23FB0">
        <w:t>Document control</w:t>
      </w:r>
      <w:bookmarkEnd w:id="19"/>
    </w:p>
    <w:p w14:paraId="5B581053" w14:textId="77777777" w:rsidR="00EF2B38" w:rsidRPr="00737A43" w:rsidRDefault="00EF2B38" w:rsidP="00EF2B38">
      <w:pPr>
        <w:pStyle w:val="Heading2"/>
      </w:pPr>
      <w:bookmarkStart w:id="20" w:name="_Toc459643640"/>
      <w:bookmarkStart w:id="21" w:name="_Toc459645522"/>
      <w:bookmarkStart w:id="22" w:name="_Toc461804364"/>
      <w:r w:rsidRPr="00737A43">
        <w:t>Approval</w:t>
      </w:r>
      <w:bookmarkEnd w:id="20"/>
      <w:bookmarkEnd w:id="21"/>
      <w:bookmarkEnd w:id="22"/>
    </w:p>
    <w:p w14:paraId="5B581054" w14:textId="77777777" w:rsidR="00EF2B38" w:rsidRPr="00737A43" w:rsidRDefault="00EF2B38" w:rsidP="00EF6407">
      <w:pPr>
        <w:pStyle w:val="DPCbody"/>
      </w:pPr>
      <w:r w:rsidRPr="00737A43">
        <w:t xml:space="preserve">This document was approved by the Victorian Secretaries Board on </w:t>
      </w:r>
      <w:r w:rsidR="00C37BCE">
        <w:t>31 August 2016</w:t>
      </w:r>
      <w:r w:rsidRPr="00737A43">
        <w:rPr>
          <w:color w:val="FF0000"/>
        </w:rPr>
        <w:t xml:space="preserve"> </w:t>
      </w:r>
      <w:r w:rsidRPr="00737A43">
        <w:t>and applies from the date of issue (see cover).</w:t>
      </w:r>
    </w:p>
    <w:p w14:paraId="5B581055" w14:textId="77777777" w:rsidR="00EF2B38" w:rsidRPr="00737A43" w:rsidRDefault="00EF2B38" w:rsidP="00EF2B38">
      <w:pPr>
        <w:pStyle w:val="Heading2"/>
      </w:pPr>
      <w:bookmarkStart w:id="23" w:name="_Toc459643641"/>
      <w:bookmarkStart w:id="24" w:name="_Toc459645523"/>
      <w:bookmarkStart w:id="25" w:name="_Toc461804365"/>
      <w:r w:rsidRPr="00737A43">
        <w:t>Version history</w:t>
      </w:r>
      <w:bookmarkEnd w:id="23"/>
      <w:bookmarkEnd w:id="24"/>
      <w:bookmarkEnd w:id="25"/>
    </w:p>
    <w:tbl>
      <w:tblPr>
        <w:tblStyle w:val="MediumShading1-Accent6"/>
        <w:tblW w:w="4915" w:type="pct"/>
        <w:tblLook w:val="04A0" w:firstRow="1" w:lastRow="0" w:firstColumn="1" w:lastColumn="0" w:noHBand="0" w:noVBand="1"/>
      </w:tblPr>
      <w:tblGrid>
        <w:gridCol w:w="1595"/>
        <w:gridCol w:w="1418"/>
        <w:gridCol w:w="6339"/>
      </w:tblGrid>
      <w:tr w:rsidR="00EF2B38" w:rsidRPr="00737A43" w14:paraId="5B581059" w14:textId="77777777" w:rsidTr="00E23F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3" w:type="pct"/>
          </w:tcPr>
          <w:p w14:paraId="5B581056" w14:textId="77777777" w:rsidR="00EF2B38" w:rsidRPr="00737A43" w:rsidRDefault="00EF2B38" w:rsidP="00E53EC5">
            <w:pPr>
              <w:jc w:val="center"/>
              <w:rPr>
                <w:rFonts w:eastAsiaTheme="minorEastAsia" w:cs="Arial"/>
                <w:b w:val="0"/>
                <w:szCs w:val="20"/>
                <w:lang w:val="en-AU"/>
              </w:rPr>
            </w:pPr>
            <w:r w:rsidRPr="00737A43">
              <w:rPr>
                <w:rFonts w:eastAsiaTheme="minorEastAsia" w:cs="Arial"/>
                <w:szCs w:val="20"/>
                <w:lang w:val="en-AU"/>
              </w:rPr>
              <w:t>Version</w:t>
            </w:r>
          </w:p>
        </w:tc>
        <w:tc>
          <w:tcPr>
            <w:tcW w:w="758" w:type="pct"/>
          </w:tcPr>
          <w:p w14:paraId="5B581057"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rFonts w:eastAsiaTheme="minorEastAsia" w:cs="Arial"/>
                <w:b w:val="0"/>
                <w:szCs w:val="20"/>
                <w:lang w:val="en-AU"/>
              </w:rPr>
            </w:pPr>
            <w:r w:rsidRPr="00737A43">
              <w:rPr>
                <w:rFonts w:eastAsiaTheme="minorEastAsia" w:cs="Arial"/>
                <w:szCs w:val="20"/>
                <w:lang w:val="en-AU"/>
              </w:rPr>
              <w:t>Date</w:t>
            </w:r>
          </w:p>
        </w:tc>
        <w:tc>
          <w:tcPr>
            <w:tcW w:w="3389" w:type="pct"/>
          </w:tcPr>
          <w:p w14:paraId="5B581058"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rFonts w:eastAsiaTheme="minorEastAsia" w:cs="Arial"/>
                <w:b w:val="0"/>
                <w:szCs w:val="20"/>
                <w:lang w:val="en-AU"/>
              </w:rPr>
            </w:pPr>
            <w:r w:rsidRPr="00737A43">
              <w:rPr>
                <w:rFonts w:eastAsiaTheme="minorEastAsia" w:cs="Arial"/>
                <w:szCs w:val="20"/>
                <w:lang w:val="en-AU"/>
              </w:rPr>
              <w:t>Comments</w:t>
            </w:r>
          </w:p>
        </w:tc>
      </w:tr>
      <w:tr w:rsidR="00EF2B38" w:rsidRPr="00737A43" w14:paraId="5B58105E"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B58105A" w14:textId="77777777" w:rsidR="00EF2B38" w:rsidRPr="00737A43" w:rsidRDefault="00EF2B38" w:rsidP="00E53EC5">
            <w:pPr>
              <w:pStyle w:val="DPCtablecolhead"/>
              <w:rPr>
                <w:rFonts w:eastAsiaTheme="minorEastAsia"/>
              </w:rPr>
            </w:pPr>
            <w:r w:rsidRPr="00737A43">
              <w:rPr>
                <w:rFonts w:eastAsiaTheme="minorEastAsia"/>
              </w:rPr>
              <w:t>0.1</w:t>
            </w:r>
          </w:p>
        </w:tc>
        <w:tc>
          <w:tcPr>
            <w:tcW w:w="758" w:type="pct"/>
          </w:tcPr>
          <w:p w14:paraId="5B58105B" w14:textId="77777777" w:rsidR="00EF2B38" w:rsidRPr="00737A43" w:rsidRDefault="00EF2B38" w:rsidP="00E53EC5">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May</w:t>
            </w:r>
            <w:r w:rsidRPr="00737A43">
              <w:rPr>
                <w:rFonts w:eastAsiaTheme="minorEastAsia"/>
              </w:rPr>
              <w:t xml:space="preserve"> 2016</w:t>
            </w:r>
          </w:p>
        </w:tc>
        <w:tc>
          <w:tcPr>
            <w:tcW w:w="3389" w:type="pct"/>
          </w:tcPr>
          <w:p w14:paraId="5B58105C" w14:textId="77777777" w:rsidR="00EF2B38" w:rsidRDefault="00EF2B38" w:rsidP="00F870AB">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Initial concept developed, based on the current state assessment and business case prepared by Ernst &amp; Young (EY)</w:t>
            </w:r>
            <w:r w:rsidR="00F870AB">
              <w:rPr>
                <w:rFonts w:eastAsiaTheme="minorEastAsia"/>
              </w:rPr>
              <w:t xml:space="preserve"> in </w:t>
            </w:r>
            <w:r>
              <w:rPr>
                <w:rFonts w:eastAsiaTheme="minorEastAsia"/>
              </w:rPr>
              <w:t>2013</w:t>
            </w:r>
            <w:r w:rsidR="00F870AB">
              <w:rPr>
                <w:rFonts w:eastAsiaTheme="minorEastAsia"/>
              </w:rPr>
              <w:t xml:space="preserve"> and the NOUS Workshops</w:t>
            </w:r>
            <w:r w:rsidR="001F20B4">
              <w:rPr>
                <w:rFonts w:eastAsiaTheme="minorEastAsia"/>
              </w:rPr>
              <w:t xml:space="preserve"> with CFOs</w:t>
            </w:r>
            <w:r w:rsidR="00F870AB">
              <w:rPr>
                <w:rFonts w:eastAsiaTheme="minorEastAsia"/>
              </w:rPr>
              <w:t xml:space="preserve"> in late 2015</w:t>
            </w:r>
            <w:r>
              <w:rPr>
                <w:rFonts w:eastAsiaTheme="minorEastAsia"/>
              </w:rPr>
              <w:t>.</w:t>
            </w:r>
          </w:p>
          <w:p w14:paraId="5B58105D" w14:textId="77777777" w:rsidR="003E5EF3" w:rsidRPr="00737A43" w:rsidRDefault="003E5EF3" w:rsidP="00F870AB">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EF2B38" w:rsidRPr="00737A43" w14:paraId="5B581063"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B58105F" w14:textId="77777777" w:rsidR="00EF2B38" w:rsidRPr="00737A43" w:rsidRDefault="00EF2B38" w:rsidP="00E53EC5">
            <w:pPr>
              <w:pStyle w:val="DPCtablecolhead"/>
              <w:rPr>
                <w:rFonts w:eastAsiaTheme="minorEastAsia"/>
              </w:rPr>
            </w:pPr>
            <w:r>
              <w:rPr>
                <w:rFonts w:eastAsiaTheme="minorEastAsia"/>
              </w:rPr>
              <w:t>0.2</w:t>
            </w:r>
          </w:p>
        </w:tc>
        <w:tc>
          <w:tcPr>
            <w:tcW w:w="758" w:type="pct"/>
          </w:tcPr>
          <w:p w14:paraId="5B581060" w14:textId="77777777" w:rsidR="00EF2B38" w:rsidRPr="00737A43" w:rsidRDefault="00EF2B38" w:rsidP="00E53EC5">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June 2016</w:t>
            </w:r>
          </w:p>
        </w:tc>
        <w:tc>
          <w:tcPr>
            <w:tcW w:w="3389" w:type="pct"/>
          </w:tcPr>
          <w:p w14:paraId="5B581061" w14:textId="77777777" w:rsidR="00EF2B38" w:rsidRDefault="00EF2B38" w:rsidP="00E53EC5">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Enterprise Solutions draft</w:t>
            </w:r>
            <w:r w:rsidR="001F20B4">
              <w:rPr>
                <w:rFonts w:eastAsiaTheme="minorEastAsia"/>
              </w:rPr>
              <w:t xml:space="preserve"> based on NOUS Workshops with CFOs</w:t>
            </w:r>
          </w:p>
          <w:p w14:paraId="5B581062" w14:textId="77777777" w:rsidR="003E5EF3" w:rsidRPr="00737A43" w:rsidRDefault="003E5EF3" w:rsidP="00E53EC5">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p>
        </w:tc>
      </w:tr>
      <w:tr w:rsidR="00EF2B38" w:rsidRPr="00737A43" w14:paraId="5B581068"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B581064" w14:textId="77777777" w:rsidR="00EF2B38" w:rsidRPr="00737A43" w:rsidRDefault="00EF2B38" w:rsidP="00E53EC5">
            <w:pPr>
              <w:pStyle w:val="DPCtablecolhead"/>
              <w:rPr>
                <w:rFonts w:eastAsiaTheme="minorEastAsia"/>
              </w:rPr>
            </w:pPr>
            <w:r>
              <w:rPr>
                <w:rFonts w:eastAsiaTheme="minorEastAsia"/>
              </w:rPr>
              <w:t>0.3</w:t>
            </w:r>
          </w:p>
        </w:tc>
        <w:tc>
          <w:tcPr>
            <w:tcW w:w="758" w:type="pct"/>
          </w:tcPr>
          <w:p w14:paraId="5B581065" w14:textId="77777777" w:rsidR="00EF2B38" w:rsidRPr="00737A43" w:rsidRDefault="00EF2B38" w:rsidP="00E53EC5">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June 2016</w:t>
            </w:r>
          </w:p>
        </w:tc>
        <w:tc>
          <w:tcPr>
            <w:tcW w:w="3389" w:type="pct"/>
          </w:tcPr>
          <w:p w14:paraId="5B581066" w14:textId="77777777" w:rsidR="00EF2B38" w:rsidRDefault="00EF2B38" w:rsidP="001F20B4">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Draft prepared for CFO </w:t>
            </w:r>
            <w:r w:rsidR="001F20B4">
              <w:rPr>
                <w:rFonts w:eastAsiaTheme="minorEastAsia"/>
              </w:rPr>
              <w:t xml:space="preserve">July 2016 </w:t>
            </w:r>
            <w:r w:rsidR="00FF6212">
              <w:rPr>
                <w:rFonts w:eastAsiaTheme="minorEastAsia"/>
              </w:rPr>
              <w:t>workshop</w:t>
            </w:r>
            <w:r w:rsidR="00F870AB">
              <w:rPr>
                <w:rFonts w:eastAsiaTheme="minorEastAsia"/>
              </w:rPr>
              <w:t xml:space="preserve"> </w:t>
            </w:r>
            <w:r w:rsidR="001F20B4">
              <w:rPr>
                <w:rFonts w:eastAsiaTheme="minorEastAsia"/>
              </w:rPr>
              <w:t xml:space="preserve">incorporating updates and information from the </w:t>
            </w:r>
            <w:r>
              <w:rPr>
                <w:rFonts w:eastAsiaTheme="minorEastAsia"/>
              </w:rPr>
              <w:t xml:space="preserve">current state </w:t>
            </w:r>
            <w:r w:rsidR="001F20B4">
              <w:rPr>
                <w:rFonts w:eastAsiaTheme="minorEastAsia"/>
              </w:rPr>
              <w:t>document based on interviews with CFOs and corporate Deputy Secretaries</w:t>
            </w:r>
            <w:r>
              <w:rPr>
                <w:rFonts w:eastAsiaTheme="minorEastAsia"/>
              </w:rPr>
              <w:t>.</w:t>
            </w:r>
          </w:p>
          <w:p w14:paraId="5B581067" w14:textId="77777777" w:rsidR="003E5EF3" w:rsidRPr="00737A43" w:rsidRDefault="003E5EF3" w:rsidP="001F20B4">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EF2B38" w:rsidRPr="00737A43" w14:paraId="5B58106D"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B581069" w14:textId="77777777" w:rsidR="00EF2B38" w:rsidRDefault="00EF2B38" w:rsidP="00E53EC5">
            <w:pPr>
              <w:pStyle w:val="DPCtablecolhead"/>
              <w:rPr>
                <w:rFonts w:eastAsiaTheme="minorEastAsia"/>
              </w:rPr>
            </w:pPr>
            <w:r>
              <w:rPr>
                <w:rFonts w:eastAsiaTheme="minorEastAsia"/>
              </w:rPr>
              <w:lastRenderedPageBreak/>
              <w:t>0.4</w:t>
            </w:r>
          </w:p>
        </w:tc>
        <w:tc>
          <w:tcPr>
            <w:tcW w:w="758" w:type="pct"/>
          </w:tcPr>
          <w:p w14:paraId="5B58106A" w14:textId="77777777" w:rsidR="00EF2B38" w:rsidRDefault="00EF2B38" w:rsidP="00E53EC5">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July 2016</w:t>
            </w:r>
          </w:p>
        </w:tc>
        <w:tc>
          <w:tcPr>
            <w:tcW w:w="3389" w:type="pct"/>
          </w:tcPr>
          <w:p w14:paraId="5B58106B" w14:textId="77777777" w:rsidR="00EF2B38" w:rsidRDefault="00EF2B38" w:rsidP="00FF6212">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 xml:space="preserve">Full document Draft, incorporating comments received from CFO </w:t>
            </w:r>
            <w:r w:rsidR="00FF6212">
              <w:rPr>
                <w:rFonts w:eastAsiaTheme="minorEastAsia"/>
              </w:rPr>
              <w:t>workshop</w:t>
            </w:r>
            <w:r w:rsidR="003E5EF3">
              <w:rPr>
                <w:rFonts w:eastAsiaTheme="minorEastAsia"/>
              </w:rPr>
              <w:t>.</w:t>
            </w:r>
          </w:p>
          <w:p w14:paraId="5B58106C" w14:textId="77777777" w:rsidR="003E5EF3" w:rsidRDefault="003E5EF3" w:rsidP="00FF6212">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p>
        </w:tc>
      </w:tr>
      <w:tr w:rsidR="00EF2B38" w:rsidRPr="00737A43" w14:paraId="5B581072"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B58106E" w14:textId="77777777" w:rsidR="00EF2B38" w:rsidRPr="00737A43" w:rsidRDefault="00EF2B38" w:rsidP="00E53EC5">
            <w:pPr>
              <w:pStyle w:val="DPCtablecolhead"/>
              <w:rPr>
                <w:rFonts w:eastAsiaTheme="minorEastAsia"/>
              </w:rPr>
            </w:pPr>
            <w:r>
              <w:rPr>
                <w:rFonts w:eastAsiaTheme="minorEastAsia"/>
              </w:rPr>
              <w:t>0.9</w:t>
            </w:r>
          </w:p>
        </w:tc>
        <w:tc>
          <w:tcPr>
            <w:tcW w:w="758" w:type="pct"/>
          </w:tcPr>
          <w:p w14:paraId="5B58106F" w14:textId="77777777" w:rsidR="00EF2B38" w:rsidRPr="00737A43" w:rsidRDefault="00EF2B38" w:rsidP="00E53EC5">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July 2016</w:t>
            </w:r>
          </w:p>
        </w:tc>
        <w:tc>
          <w:tcPr>
            <w:tcW w:w="3389" w:type="pct"/>
          </w:tcPr>
          <w:p w14:paraId="5B581070" w14:textId="77777777" w:rsidR="00EF2B38" w:rsidRDefault="00FF6212" w:rsidP="00F870AB">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Final consultation</w:t>
            </w:r>
            <w:r w:rsidR="00EF2B38">
              <w:rPr>
                <w:rFonts w:eastAsiaTheme="minorEastAsia"/>
              </w:rPr>
              <w:t xml:space="preserve"> </w:t>
            </w:r>
            <w:r>
              <w:rPr>
                <w:rFonts w:eastAsiaTheme="minorEastAsia"/>
              </w:rPr>
              <w:t>d</w:t>
            </w:r>
            <w:r w:rsidR="00EF2B38">
              <w:rPr>
                <w:rFonts w:eastAsiaTheme="minorEastAsia"/>
              </w:rPr>
              <w:t>raft for comments from CFOs/Finance Directors, prior to submission to VSB</w:t>
            </w:r>
            <w:r w:rsidR="00E0511D">
              <w:rPr>
                <w:rFonts w:eastAsiaTheme="minorEastAsia"/>
              </w:rPr>
              <w:t>, including some comments from CIOs</w:t>
            </w:r>
            <w:r w:rsidR="00EF2B38">
              <w:rPr>
                <w:rFonts w:eastAsiaTheme="minorEastAsia"/>
              </w:rPr>
              <w:t>.</w:t>
            </w:r>
          </w:p>
          <w:p w14:paraId="5B581071" w14:textId="77777777" w:rsidR="003E5EF3" w:rsidRPr="00737A43" w:rsidRDefault="003E5EF3" w:rsidP="00F870AB">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FF6212" w:rsidRPr="00737A43" w14:paraId="5B581078"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B581073" w14:textId="77777777" w:rsidR="00FF6212" w:rsidRDefault="00FF6212" w:rsidP="00E53EC5">
            <w:pPr>
              <w:pStyle w:val="DPCtablecolhead"/>
              <w:rPr>
                <w:rFonts w:eastAsiaTheme="minorEastAsia"/>
              </w:rPr>
            </w:pPr>
            <w:r>
              <w:rPr>
                <w:rFonts w:eastAsiaTheme="minorEastAsia"/>
              </w:rPr>
              <w:t>1.0</w:t>
            </w:r>
          </w:p>
        </w:tc>
        <w:tc>
          <w:tcPr>
            <w:tcW w:w="758" w:type="pct"/>
          </w:tcPr>
          <w:p w14:paraId="5B581074" w14:textId="77777777" w:rsidR="00FF6212" w:rsidRDefault="00FF6212" w:rsidP="00E53EC5">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August 2016</w:t>
            </w:r>
          </w:p>
        </w:tc>
        <w:tc>
          <w:tcPr>
            <w:tcW w:w="3389" w:type="pct"/>
          </w:tcPr>
          <w:p w14:paraId="5B581075" w14:textId="77777777" w:rsidR="00E0511D" w:rsidRDefault="00E0511D" w:rsidP="00FF6212">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Incorporation of final comments from CFOs, Finance Directors and CIOs.</w:t>
            </w:r>
          </w:p>
          <w:p w14:paraId="5B581076" w14:textId="77777777" w:rsidR="00FF6212" w:rsidRDefault="00FF6212" w:rsidP="00FF6212">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Approval version for submission to the VSB</w:t>
            </w:r>
            <w:r w:rsidR="003E5EF3">
              <w:rPr>
                <w:rFonts w:eastAsiaTheme="minorEastAsia"/>
              </w:rPr>
              <w:t>.</w:t>
            </w:r>
          </w:p>
          <w:p w14:paraId="5B581077" w14:textId="77777777" w:rsidR="003E5EF3" w:rsidRDefault="003E5EF3" w:rsidP="00FF6212">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p>
        </w:tc>
      </w:tr>
    </w:tbl>
    <w:p w14:paraId="5B581079" w14:textId="77777777" w:rsidR="002C5CDC" w:rsidRDefault="002C5CDC">
      <w:pPr>
        <w:spacing w:before="0" w:after="0" w:line="240" w:lineRule="auto"/>
        <w:rPr>
          <w:rFonts w:asciiTheme="majorHAnsi" w:eastAsia="MS Gothic" w:hAnsiTheme="majorHAnsi" w:cs="Arial"/>
          <w:bCs/>
          <w:color w:val="009CA6" w:themeColor="accent5"/>
          <w:kern w:val="32"/>
          <w:sz w:val="52"/>
          <w:szCs w:val="52"/>
          <w:lang w:val="en-AU"/>
        </w:rPr>
      </w:pPr>
    </w:p>
    <w:p w14:paraId="5B58107A" w14:textId="77777777" w:rsidR="00EF2B38" w:rsidRPr="00737A43" w:rsidRDefault="00EF2B38" w:rsidP="00EF2B38">
      <w:pPr>
        <w:pStyle w:val="Heading1"/>
      </w:pPr>
      <w:bookmarkStart w:id="26" w:name="_Toc461804366"/>
      <w:r w:rsidRPr="00737A43">
        <w:t>Glossary</w:t>
      </w:r>
      <w:bookmarkEnd w:id="26"/>
    </w:p>
    <w:tbl>
      <w:tblPr>
        <w:tblStyle w:val="MediumShading1-Accent6"/>
        <w:tblW w:w="9889" w:type="dxa"/>
        <w:tblLayout w:type="fixed"/>
        <w:tblLook w:val="04A0" w:firstRow="1" w:lastRow="0" w:firstColumn="1" w:lastColumn="0" w:noHBand="0" w:noVBand="1"/>
      </w:tblPr>
      <w:tblGrid>
        <w:gridCol w:w="1668"/>
        <w:gridCol w:w="8221"/>
      </w:tblGrid>
      <w:tr w:rsidR="00EF2B38" w:rsidRPr="00737A43" w14:paraId="5B58107D" w14:textId="77777777" w:rsidTr="00E53E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B58107B" w14:textId="77777777" w:rsidR="00EF2B38" w:rsidRPr="00737A43" w:rsidRDefault="00EF2B38" w:rsidP="00E53EC5">
            <w:pPr>
              <w:rPr>
                <w:b w:val="0"/>
                <w:lang w:val="en-AU"/>
              </w:rPr>
            </w:pPr>
            <w:r w:rsidRPr="00737A43">
              <w:rPr>
                <w:lang w:val="en-AU"/>
              </w:rPr>
              <w:t>Term</w:t>
            </w:r>
          </w:p>
        </w:tc>
        <w:tc>
          <w:tcPr>
            <w:tcW w:w="8221" w:type="dxa"/>
          </w:tcPr>
          <w:p w14:paraId="5B58107C"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b w:val="0"/>
                <w:lang w:val="en-AU"/>
              </w:rPr>
            </w:pPr>
            <w:r w:rsidRPr="00737A43">
              <w:rPr>
                <w:lang w:val="en-AU"/>
              </w:rPr>
              <w:t>Meaning</w:t>
            </w:r>
          </w:p>
        </w:tc>
      </w:tr>
      <w:tr w:rsidR="00EF2B38" w:rsidRPr="00737A43" w14:paraId="5B581080"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B58107E" w14:textId="77777777" w:rsidR="00EF2B38" w:rsidRPr="00E53EC5" w:rsidRDefault="00EF2B38" w:rsidP="00E53EC5">
            <w:pPr>
              <w:pStyle w:val="DPCtablecolhead"/>
            </w:pPr>
            <w:r w:rsidRPr="00E53EC5">
              <w:t>BI</w:t>
            </w:r>
          </w:p>
        </w:tc>
        <w:tc>
          <w:tcPr>
            <w:tcW w:w="8221" w:type="dxa"/>
          </w:tcPr>
          <w:p w14:paraId="5B58107F" w14:textId="77777777" w:rsidR="00EF2B38" w:rsidRPr="00EB2CF1"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Business Intelligence, a process used to analyse data with organisational systems.</w:t>
            </w:r>
          </w:p>
        </w:tc>
      </w:tr>
      <w:tr w:rsidR="00EF2B38" w:rsidRPr="00737A43" w14:paraId="5B581083"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B581081" w14:textId="77777777" w:rsidR="00EF2B38" w:rsidRPr="00E53EC5" w:rsidRDefault="00EF2B38" w:rsidP="00E53EC5">
            <w:pPr>
              <w:pStyle w:val="DPCtablecolhead"/>
            </w:pPr>
            <w:r w:rsidRPr="00E53EC5">
              <w:t>Clusters</w:t>
            </w:r>
          </w:p>
        </w:tc>
        <w:tc>
          <w:tcPr>
            <w:tcW w:w="8221" w:type="dxa"/>
          </w:tcPr>
          <w:p w14:paraId="5B581082" w14:textId="77777777" w:rsidR="00EF2B38" w:rsidRPr="00EB2CF1"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rsidRPr="00EB2CF1">
              <w:t>Two of more agencies that come together as a group to use an ICT service or shared ICT environment</w:t>
            </w:r>
            <w:r>
              <w:t>.</w:t>
            </w:r>
          </w:p>
        </w:tc>
      </w:tr>
      <w:tr w:rsidR="00EF2B38" w:rsidRPr="00737A43" w14:paraId="5B581086"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B581084" w14:textId="77777777" w:rsidR="00EF2B38" w:rsidRPr="00E53EC5" w:rsidRDefault="00EF2B38" w:rsidP="006B1299">
            <w:pPr>
              <w:pStyle w:val="DPCtablecolhead"/>
            </w:pPr>
            <w:r w:rsidRPr="00E53EC5">
              <w:t>ER</w:t>
            </w:r>
            <w:r w:rsidR="006B1299">
              <w:t>S</w:t>
            </w:r>
            <w:r w:rsidRPr="00E53EC5">
              <w:t>C</w:t>
            </w:r>
          </w:p>
        </w:tc>
        <w:tc>
          <w:tcPr>
            <w:tcW w:w="8221" w:type="dxa"/>
          </w:tcPr>
          <w:p w14:paraId="5B581085" w14:textId="77777777" w:rsidR="00EF2B38" w:rsidRPr="00737A43"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 xml:space="preserve">Expenditure Review </w:t>
            </w:r>
            <w:r w:rsidR="00037483">
              <w:t>sub-</w:t>
            </w:r>
            <w:r>
              <w:t>Committee, a subcommittee of the Victorian Cabinet</w:t>
            </w:r>
          </w:p>
        </w:tc>
      </w:tr>
      <w:tr w:rsidR="00EF2B38" w:rsidRPr="00737A43" w14:paraId="5B581089"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B581087" w14:textId="77777777" w:rsidR="00EF2B38" w:rsidRPr="00E53EC5" w:rsidRDefault="00EF2B38" w:rsidP="00E53EC5">
            <w:pPr>
              <w:pStyle w:val="DPCtablecolhead"/>
            </w:pPr>
            <w:r w:rsidRPr="00E53EC5">
              <w:t>DTF / DPC</w:t>
            </w:r>
          </w:p>
        </w:tc>
        <w:tc>
          <w:tcPr>
            <w:tcW w:w="8221" w:type="dxa"/>
          </w:tcPr>
          <w:p w14:paraId="5B581088" w14:textId="77777777" w:rsidR="00EF2B38" w:rsidRPr="00737A43"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Department of Treasury and Finance / Department of Premier and Cabinet.</w:t>
            </w:r>
          </w:p>
        </w:tc>
      </w:tr>
      <w:tr w:rsidR="00EF2B38" w:rsidRPr="00737A43" w14:paraId="5B58108C"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B58108A" w14:textId="77777777" w:rsidR="00EF2B38" w:rsidRPr="00E53EC5" w:rsidRDefault="00EF2B38" w:rsidP="00E53EC5">
            <w:pPr>
              <w:pStyle w:val="DPCtablecolhead"/>
            </w:pPr>
            <w:r w:rsidRPr="00E53EC5">
              <w:t>MOG</w:t>
            </w:r>
          </w:p>
        </w:tc>
        <w:tc>
          <w:tcPr>
            <w:tcW w:w="8221" w:type="dxa"/>
          </w:tcPr>
          <w:p w14:paraId="5B58108B" w14:textId="77777777" w:rsidR="00EF2B38" w:rsidRPr="00737A43" w:rsidRDefault="00EF2B38" w:rsidP="00E53EC5">
            <w:pPr>
              <w:pStyle w:val="DPCtabletext"/>
              <w:cnfStyle w:val="000000100000" w:firstRow="0" w:lastRow="0" w:firstColumn="0" w:lastColumn="0" w:oddVBand="0" w:evenVBand="0" w:oddHBand="1" w:evenHBand="0" w:firstRowFirstColumn="0" w:firstRowLastColumn="0" w:lastRowFirstColumn="0" w:lastRowLastColumn="0"/>
            </w:pPr>
            <w:r>
              <w:t>Machinery of Government, when departments undergo a realignment to reflect new organisational structure.</w:t>
            </w:r>
          </w:p>
        </w:tc>
      </w:tr>
      <w:tr w:rsidR="00EF2B38" w:rsidRPr="00737A43" w14:paraId="5B58108F"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B58108D" w14:textId="77777777" w:rsidR="00EF2B38" w:rsidRPr="00E53EC5" w:rsidRDefault="00EF2B38" w:rsidP="00E53EC5">
            <w:pPr>
              <w:pStyle w:val="DPCtablecolhead"/>
            </w:pPr>
            <w:r w:rsidRPr="00E53EC5">
              <w:t>OPEX</w:t>
            </w:r>
          </w:p>
        </w:tc>
        <w:tc>
          <w:tcPr>
            <w:tcW w:w="8221" w:type="dxa"/>
          </w:tcPr>
          <w:p w14:paraId="5B58108E" w14:textId="77777777" w:rsidR="00EF2B38" w:rsidRPr="00737A43" w:rsidRDefault="00EF2B38" w:rsidP="00E53EC5">
            <w:pPr>
              <w:pStyle w:val="DPCtabletext"/>
              <w:cnfStyle w:val="000000010000" w:firstRow="0" w:lastRow="0" w:firstColumn="0" w:lastColumn="0" w:oddVBand="0" w:evenVBand="0" w:oddHBand="0" w:evenHBand="1" w:firstRowFirstColumn="0" w:firstRowLastColumn="0" w:lastRowFirstColumn="0" w:lastRowLastColumn="0"/>
            </w:pPr>
            <w:r>
              <w:t>Operational expenditure.</w:t>
            </w:r>
          </w:p>
        </w:tc>
      </w:tr>
      <w:tr w:rsidR="00EF2B38" w:rsidRPr="00737A43" w14:paraId="5B581092"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B581090" w14:textId="77777777" w:rsidR="00EF2B38" w:rsidRPr="00E53EC5" w:rsidRDefault="00EF2B38" w:rsidP="00E53EC5">
            <w:pPr>
              <w:pStyle w:val="DPCtablecolhead"/>
            </w:pPr>
            <w:r w:rsidRPr="00E53EC5">
              <w:t>SaaS</w:t>
            </w:r>
          </w:p>
        </w:tc>
        <w:tc>
          <w:tcPr>
            <w:tcW w:w="8221" w:type="dxa"/>
          </w:tcPr>
          <w:p w14:paraId="5B581091" w14:textId="77777777" w:rsidR="00EF2B38" w:rsidRPr="00737A43" w:rsidRDefault="00EF2B38" w:rsidP="00037483">
            <w:pPr>
              <w:pStyle w:val="DPCtabletext"/>
              <w:cnfStyle w:val="000000100000" w:firstRow="0" w:lastRow="0" w:firstColumn="0" w:lastColumn="0" w:oddVBand="0" w:evenVBand="0" w:oddHBand="1" w:evenHBand="0" w:firstRowFirstColumn="0" w:firstRowLastColumn="0" w:lastRowFirstColumn="0" w:lastRowLastColumn="0"/>
            </w:pPr>
            <w:r w:rsidRPr="00EB2CF1">
              <w:t>Software as a Service, also known as</w:t>
            </w:r>
            <w:r w:rsidR="00037483">
              <w:t xml:space="preserve"> public</w:t>
            </w:r>
            <w:r w:rsidRPr="00EB2CF1">
              <w:t xml:space="preserve"> “Cloud Computing” ( or ‘Cloud’)</w:t>
            </w:r>
            <w:r w:rsidR="00037483">
              <w:t xml:space="preserve">, </w:t>
            </w:r>
            <w:r w:rsidRPr="00EB2CF1">
              <w:t xml:space="preserve">used to describe </w:t>
            </w:r>
            <w:r w:rsidR="00037483">
              <w:t xml:space="preserve">standard application </w:t>
            </w:r>
            <w:r w:rsidRPr="00EB2CF1">
              <w:t>software accessed via the Internet and not installed on the premises of the organisation.</w:t>
            </w:r>
          </w:p>
        </w:tc>
      </w:tr>
    </w:tbl>
    <w:p w14:paraId="5B581093" w14:textId="77777777" w:rsidR="00EF2B38" w:rsidRPr="00C34AB7" w:rsidRDefault="00EF2B38" w:rsidP="00FE51D3">
      <w:pPr>
        <w:pStyle w:val="DPCbody"/>
      </w:pPr>
    </w:p>
    <w:sectPr w:rsidR="00EF2B38" w:rsidRPr="00C34AB7" w:rsidSect="00EF2B38">
      <w:pgSz w:w="11906" w:h="16838" w:code="9"/>
      <w:pgMar w:top="1134"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810D2" w14:textId="77777777" w:rsidR="00AE7CB6" w:rsidRDefault="00AE7CB6">
      <w:r>
        <w:separator/>
      </w:r>
    </w:p>
  </w:endnote>
  <w:endnote w:type="continuationSeparator" w:id="0">
    <w:p w14:paraId="5B5810D3" w14:textId="77777777" w:rsidR="00AE7CB6" w:rsidRDefault="00AE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E9C6C" w14:textId="4BF47A42" w:rsidR="002E2B20" w:rsidRDefault="002E2B20">
    <w:pPr>
      <w:pStyle w:val="Footer"/>
    </w:pPr>
    <w:r>
      <w:rPr>
        <w:noProof/>
      </w:rPr>
      <mc:AlternateContent>
        <mc:Choice Requires="wps">
          <w:drawing>
            <wp:anchor distT="0" distB="0" distL="114300" distR="114300" simplePos="1" relativeHeight="251666432" behindDoc="0" locked="0" layoutInCell="0" allowOverlap="1" wp14:anchorId="7D030D1D" wp14:editId="430BACFA">
              <wp:simplePos x="0" y="10234930"/>
              <wp:positionH relativeFrom="page">
                <wp:posOffset>0</wp:posOffset>
              </wp:positionH>
              <wp:positionV relativeFrom="page">
                <wp:posOffset>10234930</wp:posOffset>
              </wp:positionV>
              <wp:extent cx="7560310" cy="266700"/>
              <wp:effectExtent l="0" t="0" r="0" b="0"/>
              <wp:wrapNone/>
              <wp:docPr id="8" name="MSIPCM2a354ba7b655da0feb5e3a75"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254B34" w14:textId="24077EC4" w:rsidR="002E2B20" w:rsidRPr="002E2B20" w:rsidRDefault="002E2B20" w:rsidP="002E2B20">
                          <w:pPr>
                            <w:spacing w:before="0" w:after="0"/>
                            <w:rPr>
                              <w:rFonts w:ascii="Calibri" w:hAnsi="Calibri" w:cs="Calibri"/>
                              <w:color w:val="000000"/>
                              <w:sz w:val="22"/>
                            </w:rPr>
                          </w:pPr>
                          <w:r w:rsidRPr="002E2B20">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30D1D" id="_x0000_t202" coordsize="21600,21600" o:spt="202" path="m,l,21600r21600,l21600,xe">
              <v:stroke joinstyle="miter"/>
              <v:path gradientshapeok="t" o:connecttype="rect"/>
            </v:shapetype>
            <v:shape id="MSIPCM2a354ba7b655da0feb5e3a75" o:spid="_x0000_s1085" type="#_x0000_t202" alt="{&quot;HashCode&quot;:-1267603503,&quot;Height&quot;:841.0,&quot;Width&quot;:595.0,&quot;Placement&quot;:&quot;Footer&quot;,&quot;Index&quot;:&quot;OddAndEven&quot;,&quot;Section&quot;:1,&quot;Top&quot;:0.0,&quot;Left&quot;:0.0}" style="position:absolute;margin-left:0;margin-top:805.9pt;width:595.3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D7RReCJAMAAEIGAAAO&#10;AAAAAAAAAAAAAAAAAC4CAABkcnMvZTJvRG9jLnhtbFBLAQItABQABgAIAAAAIQBgEcYm3gAAAAsB&#10;AAAPAAAAAAAAAAAAAAAAAH4FAABkcnMvZG93bnJldi54bWxQSwUGAAAAAAQABADzAAAAiQYAAAAA&#10;" o:allowincell="f" filled="f" stroked="f" strokeweight=".5pt">
              <v:fill o:detectmouseclick="t"/>
              <v:textbox inset="20pt,0,,0">
                <w:txbxContent>
                  <w:p w14:paraId="0A254B34" w14:textId="24077EC4" w:rsidR="002E2B20" w:rsidRPr="002E2B20" w:rsidRDefault="002E2B20" w:rsidP="002E2B20">
                    <w:pPr>
                      <w:spacing w:before="0" w:after="0"/>
                      <w:rPr>
                        <w:rFonts w:ascii="Calibri" w:hAnsi="Calibri" w:cs="Calibri"/>
                        <w:color w:val="000000"/>
                        <w:sz w:val="22"/>
                      </w:rPr>
                    </w:pPr>
                    <w:r w:rsidRPr="002E2B20">
                      <w:rPr>
                        <w:rFonts w:ascii="Calibri" w:hAnsi="Calibri" w:cs="Calibri"/>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79418" w14:textId="655FFD2D" w:rsidR="002E2B20" w:rsidRDefault="002E2B20">
    <w:pPr>
      <w:pStyle w:val="Footer"/>
    </w:pPr>
    <w:r>
      <w:rPr>
        <w:noProof/>
      </w:rPr>
      <mc:AlternateContent>
        <mc:Choice Requires="wps">
          <w:drawing>
            <wp:anchor distT="0" distB="0" distL="114300" distR="114300" simplePos="0" relativeHeight="251665408" behindDoc="0" locked="0" layoutInCell="0" allowOverlap="1" wp14:anchorId="2E809C2A" wp14:editId="64284D47">
              <wp:simplePos x="0" y="0"/>
              <wp:positionH relativeFrom="page">
                <wp:posOffset>0</wp:posOffset>
              </wp:positionH>
              <wp:positionV relativeFrom="page">
                <wp:posOffset>10234930</wp:posOffset>
              </wp:positionV>
              <wp:extent cx="7560310" cy="266700"/>
              <wp:effectExtent l="0" t="0" r="0" b="0"/>
              <wp:wrapNone/>
              <wp:docPr id="7" name="MSIPCM50674d7b8e6a0e4f77c0160c"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66F3B9" w14:textId="04CEB945" w:rsidR="002E2B20" w:rsidRPr="002E2B20" w:rsidRDefault="002E2B20" w:rsidP="002E2B20">
                          <w:pPr>
                            <w:spacing w:before="0" w:after="0"/>
                            <w:rPr>
                              <w:rFonts w:ascii="Calibri" w:hAnsi="Calibri" w:cs="Calibri"/>
                              <w:color w:val="000000"/>
                              <w:sz w:val="22"/>
                            </w:rPr>
                          </w:pPr>
                          <w:r w:rsidRPr="002E2B20">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E809C2A" id="_x0000_t202" coordsize="21600,21600" o:spt="202" path="m,l,21600r21600,l21600,xe">
              <v:stroke joinstyle="miter"/>
              <v:path gradientshapeok="t" o:connecttype="rect"/>
            </v:shapetype>
            <v:shape id="MSIPCM50674d7b8e6a0e4f77c0160c" o:spid="_x0000_s1086" type="#_x0000_t202" alt="{&quot;HashCode&quot;:-1267603503,&quot;Height&quot;:841.0,&quot;Width&quot;:595.0,&quot;Placement&quot;:&quot;Footer&quot;,&quot;Index&quot;:&quot;Primary&quot;,&quot;Section&quot;:1,&quot;Top&quot;:0.0,&quot;Left&quot;:0.0}" style="position:absolute;margin-left:0;margin-top:805.9pt;width:595.3pt;height:21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" o:allowincell="f" filled="f" stroked="f" strokeweight=".5pt">
              <v:fill o:detectmouseclick="t"/>
              <v:textbox inset="20pt,0,,0">
                <w:txbxContent>
                  <w:p w14:paraId="5B66F3B9" w14:textId="04CEB945" w:rsidR="002E2B20" w:rsidRPr="002E2B20" w:rsidRDefault="002E2B20" w:rsidP="002E2B20">
                    <w:pPr>
                      <w:spacing w:before="0" w:after="0"/>
                      <w:rPr>
                        <w:rFonts w:ascii="Calibri" w:hAnsi="Calibri" w:cs="Calibri"/>
                        <w:color w:val="000000"/>
                        <w:sz w:val="22"/>
                      </w:rPr>
                    </w:pPr>
                    <w:r w:rsidRPr="002E2B20">
                      <w:rPr>
                        <w:rFonts w:ascii="Calibri" w:hAnsi="Calibri" w:cs="Calibri"/>
                        <w:color w:val="000000"/>
                        <w:sz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8A55" w14:textId="77777777" w:rsidR="002E2B20" w:rsidRDefault="002E2B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10DC" w14:textId="21282FC3" w:rsidR="0068524F" w:rsidRPr="0099618E" w:rsidRDefault="002E2B20" w:rsidP="0099618E">
    <w:pPr>
      <w:pStyle w:val="Footer"/>
    </w:pPr>
    <w:r>
      <w:rPr>
        <w:noProof/>
      </w:rPr>
      <mc:AlternateContent>
        <mc:Choice Requires="wps">
          <w:drawing>
            <wp:anchor distT="0" distB="0" distL="114300" distR="114300" simplePos="0" relativeHeight="251668480" behindDoc="0" locked="0" layoutInCell="0" allowOverlap="1" wp14:anchorId="1DBD1C8A" wp14:editId="1FFAEB89">
              <wp:simplePos x="0" y="0"/>
              <wp:positionH relativeFrom="page">
                <wp:posOffset>0</wp:posOffset>
              </wp:positionH>
              <wp:positionV relativeFrom="page">
                <wp:posOffset>10234930</wp:posOffset>
              </wp:positionV>
              <wp:extent cx="7560310" cy="266700"/>
              <wp:effectExtent l="0" t="0" r="0" b="0"/>
              <wp:wrapNone/>
              <wp:docPr id="10" name="MSIPCM1f934695a015286c5621b17c" descr="{&quot;HashCode&quot;:-1267603503,&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5AAF56" w14:textId="052858CC" w:rsidR="002E2B20" w:rsidRPr="002E2B20" w:rsidRDefault="002E2B20" w:rsidP="002E2B20">
                          <w:pPr>
                            <w:spacing w:before="0" w:after="0"/>
                            <w:rPr>
                              <w:rFonts w:ascii="Calibri" w:hAnsi="Calibri" w:cs="Calibri"/>
                              <w:color w:val="000000"/>
                              <w:sz w:val="22"/>
                            </w:rPr>
                          </w:pPr>
                          <w:r w:rsidRPr="002E2B20">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DBD1C8A" id="_x0000_t202" coordsize="21600,21600" o:spt="202" path="m,l,21600r21600,l21600,xe">
              <v:stroke joinstyle="miter"/>
              <v:path gradientshapeok="t" o:connecttype="rect"/>
            </v:shapetype>
            <v:shape id="MSIPCM1f934695a015286c5621b17c" o:spid="_x0000_s1087" type="#_x0000_t202" alt="{&quot;HashCode&quot;:-1267603503,&quot;Height&quot;:841.0,&quot;Width&quot;:595.0,&quot;Placement&quot;:&quot;Footer&quot;,&quot;Index&quot;:&quot;OddAndEven&quot;,&quot;Section&quot;:2,&quot;Top&quot;:0.0,&quot;Left&quot;:0.0}" style="position:absolute;margin-left:0;margin-top:805.9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BXzgayUDAABDBgAA&#10;DgAAAAAAAAAAAAAAAAAuAgAAZHJzL2Uyb0RvYy54bWxQSwECLQAUAAYACAAAACEAYBHGJt4AAAAL&#10;AQAADwAAAAAAAAAAAAAAAAB/BQAAZHJzL2Rvd25yZXYueG1sUEsFBgAAAAAEAAQA8wAAAIoGAAAA&#10;AA==&#10;" o:allowincell="f" filled="f" stroked="f" strokeweight=".5pt">
              <v:fill o:detectmouseclick="t"/>
              <v:textbox inset="20pt,0,,0">
                <w:txbxContent>
                  <w:p w14:paraId="545AAF56" w14:textId="052858CC" w:rsidR="002E2B20" w:rsidRPr="002E2B20" w:rsidRDefault="002E2B20" w:rsidP="002E2B20">
                    <w:pPr>
                      <w:spacing w:before="0" w:after="0"/>
                      <w:rPr>
                        <w:rFonts w:ascii="Calibri" w:hAnsi="Calibri" w:cs="Calibri"/>
                        <w:color w:val="000000"/>
                        <w:sz w:val="22"/>
                      </w:rPr>
                    </w:pPr>
                    <w:r w:rsidRPr="002E2B20">
                      <w:rPr>
                        <w:rFonts w:ascii="Calibri" w:hAnsi="Calibri" w:cs="Calibri"/>
                        <w:color w:val="000000"/>
                        <w:sz w:val="22"/>
                      </w:rPr>
                      <w:t>OFFICIAL</w:t>
                    </w:r>
                  </w:p>
                </w:txbxContent>
              </v:textbox>
              <w10:wrap anchorx="page" anchory="page"/>
            </v:shape>
          </w:pict>
        </mc:Fallback>
      </mc:AlternateContent>
    </w:r>
    <w:r w:rsidR="0068524F" w:rsidRPr="0099618E">
      <w:fldChar w:fldCharType="begin"/>
    </w:r>
    <w:r w:rsidR="0068524F" w:rsidRPr="0099618E">
      <w:instrText xml:space="preserve"> PAGE </w:instrText>
    </w:r>
    <w:r w:rsidR="0068524F" w:rsidRPr="0099618E">
      <w:fldChar w:fldCharType="separate"/>
    </w:r>
    <w:r w:rsidR="00D25B7F">
      <w:rPr>
        <w:noProof/>
      </w:rPr>
      <w:t>4</w:t>
    </w:r>
    <w:r w:rsidR="0068524F" w:rsidRPr="0099618E">
      <w:fldChar w:fldCharType="end"/>
    </w:r>
    <w:r w:rsidR="0068524F" w:rsidRPr="0099618E">
      <w:tab/>
    </w:r>
    <w:r w:rsidR="00061559">
      <w:t xml:space="preserve">SOD/FIN/01 - </w:t>
    </w:r>
    <w:r w:rsidR="0068524F">
      <w:t xml:space="preserve">Financial Systems Statement of Direction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10DD" w14:textId="0CB22734" w:rsidR="0068524F" w:rsidRPr="00A80D31" w:rsidRDefault="002E2B20" w:rsidP="0099618E">
    <w:pPr>
      <w:pStyle w:val="Footer"/>
    </w:pPr>
    <w:r>
      <w:rPr>
        <w:noProof/>
      </w:rPr>
      <mc:AlternateContent>
        <mc:Choice Requires="wps">
          <w:drawing>
            <wp:anchor distT="0" distB="0" distL="114300" distR="114300" simplePos="0" relativeHeight="251667456" behindDoc="0" locked="0" layoutInCell="0" allowOverlap="1" wp14:anchorId="2996BCB3" wp14:editId="59947D88">
              <wp:simplePos x="0" y="0"/>
              <wp:positionH relativeFrom="page">
                <wp:posOffset>0</wp:posOffset>
              </wp:positionH>
              <wp:positionV relativeFrom="page">
                <wp:posOffset>10234930</wp:posOffset>
              </wp:positionV>
              <wp:extent cx="7560310" cy="266700"/>
              <wp:effectExtent l="0" t="0" r="0" b="0"/>
              <wp:wrapNone/>
              <wp:docPr id="9" name="MSIPCM57da4ef3830d4d7b7cc9ce4a"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D2CEC0" w14:textId="3E93541F" w:rsidR="002E2B20" w:rsidRPr="002E2B20" w:rsidRDefault="002E2B20" w:rsidP="002E2B20">
                          <w:pPr>
                            <w:spacing w:before="0" w:after="0"/>
                            <w:rPr>
                              <w:rFonts w:ascii="Calibri" w:hAnsi="Calibri" w:cs="Calibri"/>
                              <w:color w:val="000000"/>
                              <w:sz w:val="22"/>
                            </w:rPr>
                          </w:pPr>
                          <w:r w:rsidRPr="002E2B20">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96BCB3" id="_x0000_t202" coordsize="21600,21600" o:spt="202" path="m,l,21600r21600,l21600,xe">
              <v:stroke joinstyle="miter"/>
              <v:path gradientshapeok="t" o:connecttype="rect"/>
            </v:shapetype>
            <v:shape id="MSIPCM57da4ef3830d4d7b7cc9ce4a" o:spid="_x0000_s1088" type="#_x0000_t202" alt="{&quot;HashCode&quot;:-1267603503,&quot;Height&quot;:841.0,&quot;Width&quot;:595.0,&quot;Placement&quot;:&quot;Footer&quot;,&quot;Index&quot;:&quot;Primary&quot;,&quot;Section&quot;:2,&quot;Top&quot;:0.0,&quot;Left&quot;:0.0}" style="position:absolute;margin-left:0;margin-top:805.9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uJBpLB8DAAA/BgAADgAAAAAA&#10;AAAAAAAAAAAuAgAAZHJzL2Uyb0RvYy54bWxQSwECLQAUAAYACAAAACEAYBHGJt4AAAALAQAADwAA&#10;AAAAAAAAAAAAAAB5BQAAZHJzL2Rvd25yZXYueG1sUEsFBgAAAAAEAAQA8wAAAIQGAAAAAA==&#10;" o:allowincell="f" filled="f" stroked="f" strokeweight=".5pt">
              <v:fill o:detectmouseclick="t"/>
              <v:textbox inset="20pt,0,,0">
                <w:txbxContent>
                  <w:p w14:paraId="2DD2CEC0" w14:textId="3E93541F" w:rsidR="002E2B20" w:rsidRPr="002E2B20" w:rsidRDefault="002E2B20" w:rsidP="002E2B20">
                    <w:pPr>
                      <w:spacing w:before="0" w:after="0"/>
                      <w:rPr>
                        <w:rFonts w:ascii="Calibri" w:hAnsi="Calibri" w:cs="Calibri"/>
                        <w:color w:val="000000"/>
                        <w:sz w:val="22"/>
                      </w:rPr>
                    </w:pPr>
                    <w:r w:rsidRPr="002E2B20">
                      <w:rPr>
                        <w:rFonts w:ascii="Calibri" w:hAnsi="Calibri" w:cs="Calibri"/>
                        <w:color w:val="000000"/>
                        <w:sz w:val="22"/>
                      </w:rPr>
                      <w:t>OFFICIAL</w:t>
                    </w:r>
                  </w:p>
                </w:txbxContent>
              </v:textbox>
              <w10:wrap anchorx="page" anchory="page"/>
            </v:shape>
          </w:pict>
        </mc:Fallback>
      </mc:AlternateContent>
    </w:r>
    <w:r w:rsidR="00061559">
      <w:t xml:space="preserve">SOD/FIN/01 - </w:t>
    </w:r>
    <w:r w:rsidR="0068524F">
      <w:t>Financial Systems Statement of Direction</w:t>
    </w:r>
    <w:r w:rsidR="0068524F" w:rsidRPr="00A80D31">
      <w:tab/>
    </w:r>
    <w:r w:rsidR="0068524F" w:rsidRPr="00A80D31">
      <w:fldChar w:fldCharType="begin"/>
    </w:r>
    <w:r w:rsidR="0068524F" w:rsidRPr="00A80D31">
      <w:instrText xml:space="preserve"> PAGE </w:instrText>
    </w:r>
    <w:r w:rsidR="0068524F" w:rsidRPr="00A80D31">
      <w:fldChar w:fldCharType="separate"/>
    </w:r>
    <w:r w:rsidR="00D25B7F">
      <w:rPr>
        <w:noProof/>
      </w:rPr>
      <w:t>3</w:t>
    </w:r>
    <w:r w:rsidR="0068524F" w:rsidRPr="00A80D3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10DE" w14:textId="77777777" w:rsidR="0068524F" w:rsidRPr="001A7E04" w:rsidRDefault="0068524F" w:rsidP="0099618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10E1" w14:textId="495D06CF" w:rsidR="0068524F" w:rsidRPr="0099618E" w:rsidRDefault="002E2B20" w:rsidP="0099618E">
    <w:pPr>
      <w:pStyle w:val="Footer"/>
    </w:pPr>
    <w:r>
      <w:rPr>
        <w:noProof/>
      </w:rPr>
      <mc:AlternateContent>
        <mc:Choice Requires="wps">
          <w:drawing>
            <wp:anchor distT="0" distB="0" distL="114300" distR="114300" simplePos="0" relativeHeight="251670528" behindDoc="0" locked="0" layoutInCell="0" allowOverlap="1" wp14:anchorId="10DB1D3A" wp14:editId="21FFAA60">
              <wp:simplePos x="0" y="0"/>
              <wp:positionH relativeFrom="page">
                <wp:posOffset>0</wp:posOffset>
              </wp:positionH>
              <wp:positionV relativeFrom="page">
                <wp:posOffset>10234930</wp:posOffset>
              </wp:positionV>
              <wp:extent cx="7560310" cy="266700"/>
              <wp:effectExtent l="0" t="0" r="0" b="0"/>
              <wp:wrapNone/>
              <wp:docPr id="12" name="MSIPCM18754e139fe6dd7d9ca83d54" descr="{&quot;HashCode&quot;:-1267603503,&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45F898" w14:textId="4B34293F" w:rsidR="002E2B20" w:rsidRPr="002E2B20" w:rsidRDefault="002E2B20" w:rsidP="002E2B20">
                          <w:pPr>
                            <w:spacing w:before="0" w:after="0"/>
                            <w:rPr>
                              <w:rFonts w:ascii="Calibri" w:hAnsi="Calibri" w:cs="Calibri"/>
                              <w:color w:val="000000"/>
                              <w:sz w:val="22"/>
                            </w:rPr>
                          </w:pPr>
                          <w:r w:rsidRPr="002E2B20">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DB1D3A" id="_x0000_t202" coordsize="21600,21600" o:spt="202" path="m,l,21600r21600,l21600,xe">
              <v:stroke joinstyle="miter"/>
              <v:path gradientshapeok="t" o:connecttype="rect"/>
            </v:shapetype>
            <v:shape id="MSIPCM18754e139fe6dd7d9ca83d54" o:spid="_x0000_s1089" type="#_x0000_t202" alt="{&quot;HashCode&quot;:-1267603503,&quot;Height&quot;:841.0,&quot;Width&quot;:595.0,&quot;Placement&quot;:&quot;Footer&quot;,&quot;Index&quot;:&quot;OddAndEven&quot;,&quot;Section&quot;:3,&quot;Top&quot;:0.0,&quot;Left&quot;:0.0}" style="position:absolute;margin-left:0;margin-top:805.9pt;width:595.3pt;height:21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0Fb+syUDAABDBgAA&#10;DgAAAAAAAAAAAAAAAAAuAgAAZHJzL2Uyb0RvYy54bWxQSwECLQAUAAYACAAAACEAYBHGJt4AAAAL&#10;AQAADwAAAAAAAAAAAAAAAAB/BQAAZHJzL2Rvd25yZXYueG1sUEsFBgAAAAAEAAQA8wAAAIoGAAAA&#10;AA==&#10;" o:allowincell="f" filled="f" stroked="f" strokeweight=".5pt">
              <v:fill o:detectmouseclick="t"/>
              <v:textbox inset="20pt,0,,0">
                <w:txbxContent>
                  <w:p w14:paraId="4C45F898" w14:textId="4B34293F" w:rsidR="002E2B20" w:rsidRPr="002E2B20" w:rsidRDefault="002E2B20" w:rsidP="002E2B20">
                    <w:pPr>
                      <w:spacing w:before="0" w:after="0"/>
                      <w:rPr>
                        <w:rFonts w:ascii="Calibri" w:hAnsi="Calibri" w:cs="Calibri"/>
                        <w:color w:val="000000"/>
                        <w:sz w:val="22"/>
                      </w:rPr>
                    </w:pPr>
                    <w:r w:rsidRPr="002E2B20">
                      <w:rPr>
                        <w:rFonts w:ascii="Calibri" w:hAnsi="Calibri" w:cs="Calibri"/>
                        <w:color w:val="000000"/>
                        <w:sz w:val="22"/>
                      </w:rPr>
                      <w:t>OFFICIAL</w:t>
                    </w:r>
                  </w:p>
                </w:txbxContent>
              </v:textbox>
              <w10:wrap anchorx="page" anchory="page"/>
            </v:shape>
          </w:pict>
        </mc:Fallback>
      </mc:AlternateContent>
    </w:r>
    <w:r w:rsidR="0068524F" w:rsidRPr="0099618E">
      <w:fldChar w:fldCharType="begin"/>
    </w:r>
    <w:r w:rsidR="0068524F" w:rsidRPr="0099618E">
      <w:instrText xml:space="preserve"> PAGE </w:instrText>
    </w:r>
    <w:r w:rsidR="0068524F" w:rsidRPr="0099618E">
      <w:fldChar w:fldCharType="separate"/>
    </w:r>
    <w:r w:rsidR="00D25B7F">
      <w:rPr>
        <w:noProof/>
      </w:rPr>
      <w:t>16</w:t>
    </w:r>
    <w:r w:rsidR="0068524F" w:rsidRPr="0099618E">
      <w:fldChar w:fldCharType="end"/>
    </w:r>
    <w:r w:rsidR="0068524F" w:rsidRPr="0099618E">
      <w:tab/>
    </w:r>
    <w:r w:rsidR="00061559">
      <w:t xml:space="preserve">SOD/FIN/01 - </w:t>
    </w:r>
    <w:r w:rsidR="0068524F">
      <w:t xml:space="preserve">Financial Systems Statement of Direction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10E2" w14:textId="18773184" w:rsidR="0068524F" w:rsidRPr="00A80D31" w:rsidRDefault="002E2B20" w:rsidP="0099618E">
    <w:pPr>
      <w:pStyle w:val="Footer"/>
    </w:pPr>
    <w:r>
      <w:rPr>
        <w:noProof/>
      </w:rPr>
      <mc:AlternateContent>
        <mc:Choice Requires="wps">
          <w:drawing>
            <wp:anchor distT="0" distB="0" distL="114300" distR="114300" simplePos="0" relativeHeight="251669504" behindDoc="0" locked="0" layoutInCell="0" allowOverlap="1" wp14:anchorId="2FB343C9" wp14:editId="57126ADA">
              <wp:simplePos x="0" y="0"/>
              <wp:positionH relativeFrom="page">
                <wp:posOffset>0</wp:posOffset>
              </wp:positionH>
              <wp:positionV relativeFrom="page">
                <wp:posOffset>10234930</wp:posOffset>
              </wp:positionV>
              <wp:extent cx="7560310" cy="266700"/>
              <wp:effectExtent l="0" t="0" r="0" b="0"/>
              <wp:wrapNone/>
              <wp:docPr id="11" name="MSIPCM8326463b85a526c00cea8ec1" descr="{&quot;HashCode&quot;:-1267603503,&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72292D" w14:textId="29AE3CA8" w:rsidR="002E2B20" w:rsidRPr="002E2B20" w:rsidRDefault="002E2B20" w:rsidP="002E2B20">
                          <w:pPr>
                            <w:spacing w:before="0" w:after="0"/>
                            <w:rPr>
                              <w:rFonts w:ascii="Calibri" w:hAnsi="Calibri" w:cs="Calibri"/>
                              <w:color w:val="000000"/>
                              <w:sz w:val="22"/>
                            </w:rPr>
                          </w:pPr>
                          <w:r w:rsidRPr="002E2B20">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FB343C9" id="_x0000_t202" coordsize="21600,21600" o:spt="202" path="m,l,21600r21600,l21600,xe">
              <v:stroke joinstyle="miter"/>
              <v:path gradientshapeok="t" o:connecttype="rect"/>
            </v:shapetype>
            <v:shape id="MSIPCM8326463b85a526c00cea8ec1" o:spid="_x0000_s1090" type="#_x0000_t202" alt="{&quot;HashCode&quot;:-1267603503,&quot;Height&quot;:841.0,&quot;Width&quot;:595.0,&quot;Placement&quot;:&quot;Footer&quot;,&quot;Index&quot;:&quot;Primary&quot;,&quot;Section&quot;:3,&quot;Top&quot;:0.0,&quot;Left&quot;:0.0}" style="position:absolute;margin-left:0;margin-top:805.9pt;width:595.3pt;height:21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EX9f4h8DAABABgAADgAAAAAA&#10;AAAAAAAAAAAuAgAAZHJzL2Uyb0RvYy54bWxQSwECLQAUAAYACAAAACEAYBHGJt4AAAALAQAADwAA&#10;AAAAAAAAAAAAAAB5BQAAZHJzL2Rvd25yZXYueG1sUEsFBgAAAAAEAAQA8wAAAIQGAAAAAA==&#10;" o:allowincell="f" filled="f" stroked="f" strokeweight=".5pt">
              <v:fill o:detectmouseclick="t"/>
              <v:textbox inset="20pt,0,,0">
                <w:txbxContent>
                  <w:p w14:paraId="6372292D" w14:textId="29AE3CA8" w:rsidR="002E2B20" w:rsidRPr="002E2B20" w:rsidRDefault="002E2B20" w:rsidP="002E2B20">
                    <w:pPr>
                      <w:spacing w:before="0" w:after="0"/>
                      <w:rPr>
                        <w:rFonts w:ascii="Calibri" w:hAnsi="Calibri" w:cs="Calibri"/>
                        <w:color w:val="000000"/>
                        <w:sz w:val="22"/>
                      </w:rPr>
                    </w:pPr>
                    <w:r w:rsidRPr="002E2B20">
                      <w:rPr>
                        <w:rFonts w:ascii="Calibri" w:hAnsi="Calibri" w:cs="Calibri"/>
                        <w:color w:val="000000"/>
                        <w:sz w:val="22"/>
                      </w:rPr>
                      <w:t>OFFICIAL</w:t>
                    </w:r>
                  </w:p>
                </w:txbxContent>
              </v:textbox>
              <w10:wrap anchorx="page" anchory="page"/>
            </v:shape>
          </w:pict>
        </mc:Fallback>
      </mc:AlternateContent>
    </w:r>
    <w:r w:rsidR="003350A4">
      <w:t xml:space="preserve">SOD/FIN/01 - </w:t>
    </w:r>
    <w:r w:rsidR="0068524F">
      <w:t>Financial Systems Statement of Direction</w:t>
    </w:r>
    <w:r w:rsidR="0068524F" w:rsidRPr="00A80D31">
      <w:tab/>
    </w:r>
    <w:r w:rsidR="0068524F" w:rsidRPr="00A80D31">
      <w:fldChar w:fldCharType="begin"/>
    </w:r>
    <w:r w:rsidR="0068524F" w:rsidRPr="00A80D31">
      <w:instrText xml:space="preserve"> PAGE </w:instrText>
    </w:r>
    <w:r w:rsidR="0068524F" w:rsidRPr="00A80D31">
      <w:fldChar w:fldCharType="separate"/>
    </w:r>
    <w:r w:rsidR="00D25B7F">
      <w:rPr>
        <w:noProof/>
      </w:rPr>
      <w:t>17</w:t>
    </w:r>
    <w:r w:rsidR="0068524F" w:rsidRPr="00A80D31">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10E3" w14:textId="77777777" w:rsidR="0068524F" w:rsidRPr="001A7E04" w:rsidRDefault="0068524F" w:rsidP="00996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810D0" w14:textId="77777777" w:rsidR="00AE7CB6" w:rsidRDefault="00AE7CB6">
      <w:r>
        <w:separator/>
      </w:r>
    </w:p>
  </w:footnote>
  <w:footnote w:type="continuationSeparator" w:id="0">
    <w:p w14:paraId="5B5810D1" w14:textId="77777777" w:rsidR="00AE7CB6" w:rsidRDefault="00AE7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7403" w14:textId="77777777" w:rsidR="002E2B20" w:rsidRDefault="002E2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1EE5" w14:textId="77777777" w:rsidR="002E2B20" w:rsidRDefault="002E2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203F6" w14:textId="77777777" w:rsidR="002E2B20" w:rsidRDefault="002E2B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10DA" w14:textId="77777777" w:rsidR="0068524F" w:rsidRDefault="0068524F">
    <w:pPr>
      <w:pStyle w:val="Header"/>
    </w:pPr>
    <w:r>
      <w:rPr>
        <w:noProof/>
        <w:lang w:eastAsia="en-AU"/>
      </w:rPr>
      <w:drawing>
        <wp:anchor distT="0" distB="0" distL="114300" distR="114300" simplePos="0" relativeHeight="251664384" behindDoc="0" locked="1" layoutInCell="0" allowOverlap="1" wp14:anchorId="5B5810E4" wp14:editId="5B5810E5">
          <wp:simplePos x="0" y="0"/>
          <wp:positionH relativeFrom="page">
            <wp:posOffset>0</wp:posOffset>
          </wp:positionH>
          <wp:positionV relativeFrom="page">
            <wp:posOffset>0</wp:posOffset>
          </wp:positionV>
          <wp:extent cx="7560000" cy="359640"/>
          <wp:effectExtent l="0" t="0" r="3175"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10DB" w14:textId="77777777" w:rsidR="0068524F" w:rsidRDefault="0068524F">
    <w:pPr>
      <w:pStyle w:val="Header"/>
    </w:pPr>
    <w:r>
      <w:rPr>
        <w:noProof/>
        <w:lang w:eastAsia="en-AU"/>
      </w:rPr>
      <w:drawing>
        <wp:anchor distT="0" distB="0" distL="114300" distR="114300" simplePos="0" relativeHeight="251663360" behindDoc="0" locked="1" layoutInCell="0" allowOverlap="1" wp14:anchorId="5B5810E6" wp14:editId="5B5810E7">
          <wp:simplePos x="0" y="0"/>
          <wp:positionH relativeFrom="page">
            <wp:posOffset>0</wp:posOffset>
          </wp:positionH>
          <wp:positionV relativeFrom="page">
            <wp:posOffset>0</wp:posOffset>
          </wp:positionV>
          <wp:extent cx="7560000" cy="359280"/>
          <wp:effectExtent l="0" t="0" r="0" b="3175"/>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10DF" w14:textId="77777777" w:rsidR="0068524F" w:rsidRDefault="0068524F">
    <w:pPr>
      <w:pStyle w:val="Header"/>
    </w:pPr>
    <w:r>
      <w:rPr>
        <w:noProof/>
        <w:lang w:eastAsia="en-AU"/>
      </w:rPr>
      <w:drawing>
        <wp:anchor distT="0" distB="0" distL="114300" distR="114300" simplePos="0" relativeHeight="251661312" behindDoc="0" locked="1" layoutInCell="0" allowOverlap="1" wp14:anchorId="5B5810E8" wp14:editId="5B5810E9">
          <wp:simplePos x="0" y="0"/>
          <wp:positionH relativeFrom="page">
            <wp:posOffset>0</wp:posOffset>
          </wp:positionH>
          <wp:positionV relativeFrom="page">
            <wp:posOffset>0</wp:posOffset>
          </wp:positionV>
          <wp:extent cx="7560000" cy="359640"/>
          <wp:effectExtent l="0" t="0" r="317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10E0" w14:textId="77777777" w:rsidR="0068524F" w:rsidRDefault="0068524F">
    <w:pPr>
      <w:pStyle w:val="Header"/>
    </w:pPr>
    <w:r>
      <w:rPr>
        <w:noProof/>
        <w:lang w:eastAsia="en-AU"/>
      </w:rPr>
      <w:drawing>
        <wp:anchor distT="0" distB="0" distL="114300" distR="114300" simplePos="0" relativeHeight="251659264" behindDoc="0" locked="1" layoutInCell="0" allowOverlap="1" wp14:anchorId="5B5810EA" wp14:editId="5B5810EB">
          <wp:simplePos x="0" y="0"/>
          <wp:positionH relativeFrom="page">
            <wp:posOffset>0</wp:posOffset>
          </wp:positionH>
          <wp:positionV relativeFrom="page">
            <wp:posOffset>0</wp:posOffset>
          </wp:positionV>
          <wp:extent cx="7560000" cy="359280"/>
          <wp:effectExtent l="0" t="0" r="0" b="3175"/>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6E1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626D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558CF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248B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97A68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522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727B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601E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D00D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BE90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1C25F38"/>
    <w:multiLevelType w:val="hybridMultilevel"/>
    <w:tmpl w:val="4B80FF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7A3B0E03"/>
    <w:multiLevelType w:val="hybridMultilevel"/>
    <w:tmpl w:val="D82A7C3C"/>
    <w:lvl w:ilvl="0" w:tplc="AA609BBE">
      <w:start w:val="1"/>
      <w:numFmt w:val="bullet"/>
      <w:pStyle w:val="ListParagraph"/>
      <w:lvlText w:val=""/>
      <w:lvlJc w:val="left"/>
      <w:pPr>
        <w:ind w:left="720" w:hanging="360"/>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bdr w:val="none" w:sz="0" w:space="0" w:color="auto"/>
        <w:shd w:val="clear" w:color="auto" w:fill="auto"/>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945EA5"/>
    <w:multiLevelType w:val="hybridMultilevel"/>
    <w:tmpl w:val="F6BE6446"/>
    <w:lvl w:ilvl="0" w:tplc="58308B56">
      <w:start w:val="1"/>
      <w:numFmt w:val="decimalZero"/>
      <w:pStyle w:val="VGNNumbering"/>
      <w:lvlText w:val="FIN-%1"/>
      <w:lvlJc w:val="left"/>
      <w:pPr>
        <w:ind w:left="360" w:hanging="360"/>
      </w:pPr>
      <w:rPr>
        <w:rFonts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12"/>
  </w:num>
  <w:num w:numId="3">
    <w:abstractNumId w:val="12"/>
  </w:num>
  <w:num w:numId="4">
    <w:abstractNumId w:val="13"/>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SortMethod w:val="0000"/>
  <w:defaultTabStop w:val="720"/>
  <w:evenAndOddHeaders/>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D34"/>
    <w:rsid w:val="00002990"/>
    <w:rsid w:val="000048AC"/>
    <w:rsid w:val="00011063"/>
    <w:rsid w:val="00014FC4"/>
    <w:rsid w:val="00017D82"/>
    <w:rsid w:val="00020AAB"/>
    <w:rsid w:val="00022E60"/>
    <w:rsid w:val="00026C19"/>
    <w:rsid w:val="000270E1"/>
    <w:rsid w:val="00030FF7"/>
    <w:rsid w:val="00031B1A"/>
    <w:rsid w:val="00037003"/>
    <w:rsid w:val="00037483"/>
    <w:rsid w:val="00060E93"/>
    <w:rsid w:val="00061559"/>
    <w:rsid w:val="00064936"/>
    <w:rsid w:val="00072333"/>
    <w:rsid w:val="000734F8"/>
    <w:rsid w:val="000736B8"/>
    <w:rsid w:val="000817CB"/>
    <w:rsid w:val="0008644A"/>
    <w:rsid w:val="000873EF"/>
    <w:rsid w:val="0009003A"/>
    <w:rsid w:val="00092660"/>
    <w:rsid w:val="000A3D10"/>
    <w:rsid w:val="000C6242"/>
    <w:rsid w:val="000C68DB"/>
    <w:rsid w:val="000D2C32"/>
    <w:rsid w:val="000E38B6"/>
    <w:rsid w:val="000E6F72"/>
    <w:rsid w:val="000F0478"/>
    <w:rsid w:val="00103D5E"/>
    <w:rsid w:val="00104EA7"/>
    <w:rsid w:val="00105FAD"/>
    <w:rsid w:val="0011155B"/>
    <w:rsid w:val="00111A6A"/>
    <w:rsid w:val="00121BF1"/>
    <w:rsid w:val="00127A8B"/>
    <w:rsid w:val="00134BE5"/>
    <w:rsid w:val="001423E3"/>
    <w:rsid w:val="001468FD"/>
    <w:rsid w:val="001475EA"/>
    <w:rsid w:val="001504F5"/>
    <w:rsid w:val="001517BD"/>
    <w:rsid w:val="001552EF"/>
    <w:rsid w:val="0017248D"/>
    <w:rsid w:val="00173626"/>
    <w:rsid w:val="0017614A"/>
    <w:rsid w:val="001817CD"/>
    <w:rsid w:val="0018235E"/>
    <w:rsid w:val="00183EDA"/>
    <w:rsid w:val="00190A51"/>
    <w:rsid w:val="00192BA0"/>
    <w:rsid w:val="001932DF"/>
    <w:rsid w:val="00196A7B"/>
    <w:rsid w:val="00197303"/>
    <w:rsid w:val="001A17EA"/>
    <w:rsid w:val="001A7A18"/>
    <w:rsid w:val="001B1565"/>
    <w:rsid w:val="001B166D"/>
    <w:rsid w:val="001B28B5"/>
    <w:rsid w:val="001B2975"/>
    <w:rsid w:val="001B2CFC"/>
    <w:rsid w:val="001C122D"/>
    <w:rsid w:val="001D2A82"/>
    <w:rsid w:val="001D569B"/>
    <w:rsid w:val="001E0EA3"/>
    <w:rsid w:val="001E2E20"/>
    <w:rsid w:val="001E4D8C"/>
    <w:rsid w:val="001F20B4"/>
    <w:rsid w:val="001F43E6"/>
    <w:rsid w:val="00213772"/>
    <w:rsid w:val="00213CAA"/>
    <w:rsid w:val="00213E5E"/>
    <w:rsid w:val="00220749"/>
    <w:rsid w:val="002219A8"/>
    <w:rsid w:val="0022422C"/>
    <w:rsid w:val="0022724E"/>
    <w:rsid w:val="00230458"/>
    <w:rsid w:val="00230666"/>
    <w:rsid w:val="00231153"/>
    <w:rsid w:val="00232144"/>
    <w:rsid w:val="0023252E"/>
    <w:rsid w:val="00232F05"/>
    <w:rsid w:val="00233AF1"/>
    <w:rsid w:val="00241C31"/>
    <w:rsid w:val="00254988"/>
    <w:rsid w:val="00263C52"/>
    <w:rsid w:val="002714FD"/>
    <w:rsid w:val="00272BE8"/>
    <w:rsid w:val="00275F94"/>
    <w:rsid w:val="00281B9C"/>
    <w:rsid w:val="00284C9B"/>
    <w:rsid w:val="00295421"/>
    <w:rsid w:val="002A141B"/>
    <w:rsid w:val="002A26B6"/>
    <w:rsid w:val="002A3E1C"/>
    <w:rsid w:val="002A557E"/>
    <w:rsid w:val="002A6A4E"/>
    <w:rsid w:val="002B5A85"/>
    <w:rsid w:val="002B63A7"/>
    <w:rsid w:val="002B79C4"/>
    <w:rsid w:val="002C4D47"/>
    <w:rsid w:val="002C5543"/>
    <w:rsid w:val="002C5CDC"/>
    <w:rsid w:val="002D0F7F"/>
    <w:rsid w:val="002D1A7C"/>
    <w:rsid w:val="002D514F"/>
    <w:rsid w:val="002E0198"/>
    <w:rsid w:val="002E1D7C"/>
    <w:rsid w:val="002E2475"/>
    <w:rsid w:val="002E2AA7"/>
    <w:rsid w:val="002E2B20"/>
    <w:rsid w:val="002F361A"/>
    <w:rsid w:val="002F449B"/>
    <w:rsid w:val="002F4D86"/>
    <w:rsid w:val="002F7C77"/>
    <w:rsid w:val="0030195B"/>
    <w:rsid w:val="0030394B"/>
    <w:rsid w:val="00312CF2"/>
    <w:rsid w:val="00315BBD"/>
    <w:rsid w:val="0031753A"/>
    <w:rsid w:val="00320FDE"/>
    <w:rsid w:val="00322CC2"/>
    <w:rsid w:val="003307C8"/>
    <w:rsid w:val="00334B54"/>
    <w:rsid w:val="00334EEB"/>
    <w:rsid w:val="003350A4"/>
    <w:rsid w:val="00336342"/>
    <w:rsid w:val="00343733"/>
    <w:rsid w:val="00346B4E"/>
    <w:rsid w:val="00352B6B"/>
    <w:rsid w:val="00352D35"/>
    <w:rsid w:val="00353D19"/>
    <w:rsid w:val="00355886"/>
    <w:rsid w:val="00356814"/>
    <w:rsid w:val="003720DD"/>
    <w:rsid w:val="003802F7"/>
    <w:rsid w:val="00382071"/>
    <w:rsid w:val="00387109"/>
    <w:rsid w:val="00392E42"/>
    <w:rsid w:val="003A0470"/>
    <w:rsid w:val="003A2F25"/>
    <w:rsid w:val="003A78DC"/>
    <w:rsid w:val="003B2807"/>
    <w:rsid w:val="003B7E7C"/>
    <w:rsid w:val="003D4500"/>
    <w:rsid w:val="003D4AF3"/>
    <w:rsid w:val="003D5CFB"/>
    <w:rsid w:val="003E0316"/>
    <w:rsid w:val="003E2636"/>
    <w:rsid w:val="003E2E12"/>
    <w:rsid w:val="003E5EF3"/>
    <w:rsid w:val="003F0EA4"/>
    <w:rsid w:val="003F39CE"/>
    <w:rsid w:val="00401108"/>
    <w:rsid w:val="00402927"/>
    <w:rsid w:val="00403AE9"/>
    <w:rsid w:val="00411833"/>
    <w:rsid w:val="00412F64"/>
    <w:rsid w:val="00417BEB"/>
    <w:rsid w:val="00431779"/>
    <w:rsid w:val="004324FF"/>
    <w:rsid w:val="00432A55"/>
    <w:rsid w:val="00435468"/>
    <w:rsid w:val="004374D2"/>
    <w:rsid w:val="004379E3"/>
    <w:rsid w:val="0044260A"/>
    <w:rsid w:val="00444D82"/>
    <w:rsid w:val="0044680E"/>
    <w:rsid w:val="004564C6"/>
    <w:rsid w:val="004610CC"/>
    <w:rsid w:val="0046460E"/>
    <w:rsid w:val="00465464"/>
    <w:rsid w:val="00465E87"/>
    <w:rsid w:val="0047786A"/>
    <w:rsid w:val="00477A65"/>
    <w:rsid w:val="00482DB3"/>
    <w:rsid w:val="0048380B"/>
    <w:rsid w:val="0049707A"/>
    <w:rsid w:val="004A0236"/>
    <w:rsid w:val="004A369A"/>
    <w:rsid w:val="004A3B3E"/>
    <w:rsid w:val="004A7D82"/>
    <w:rsid w:val="004B20C7"/>
    <w:rsid w:val="004B53A4"/>
    <w:rsid w:val="004C294E"/>
    <w:rsid w:val="004C4D4A"/>
    <w:rsid w:val="004D00F0"/>
    <w:rsid w:val="004D0173"/>
    <w:rsid w:val="004D0960"/>
    <w:rsid w:val="004D1056"/>
    <w:rsid w:val="004E293F"/>
    <w:rsid w:val="004E7922"/>
    <w:rsid w:val="004F0DFC"/>
    <w:rsid w:val="004F41B2"/>
    <w:rsid w:val="004F4AFC"/>
    <w:rsid w:val="004F52A5"/>
    <w:rsid w:val="00500C8C"/>
    <w:rsid w:val="00501375"/>
    <w:rsid w:val="00501D7E"/>
    <w:rsid w:val="005022C9"/>
    <w:rsid w:val="0050633E"/>
    <w:rsid w:val="0050779D"/>
    <w:rsid w:val="00511FBD"/>
    <w:rsid w:val="00520BBB"/>
    <w:rsid w:val="00522120"/>
    <w:rsid w:val="00525456"/>
    <w:rsid w:val="00531650"/>
    <w:rsid w:val="00532236"/>
    <w:rsid w:val="00537CD2"/>
    <w:rsid w:val="00541DFE"/>
    <w:rsid w:val="0054384E"/>
    <w:rsid w:val="00543E6C"/>
    <w:rsid w:val="00543FB0"/>
    <w:rsid w:val="00551152"/>
    <w:rsid w:val="005552FD"/>
    <w:rsid w:val="0055648C"/>
    <w:rsid w:val="005600E5"/>
    <w:rsid w:val="00564E8F"/>
    <w:rsid w:val="005728A4"/>
    <w:rsid w:val="005763FC"/>
    <w:rsid w:val="00576EB4"/>
    <w:rsid w:val="00582768"/>
    <w:rsid w:val="00583461"/>
    <w:rsid w:val="005856A4"/>
    <w:rsid w:val="00590730"/>
    <w:rsid w:val="0059347A"/>
    <w:rsid w:val="005A3051"/>
    <w:rsid w:val="005A53FE"/>
    <w:rsid w:val="005B74B4"/>
    <w:rsid w:val="005B7D22"/>
    <w:rsid w:val="005C029E"/>
    <w:rsid w:val="005E085D"/>
    <w:rsid w:val="005E1B17"/>
    <w:rsid w:val="005E3FA7"/>
    <w:rsid w:val="005E7963"/>
    <w:rsid w:val="005F218C"/>
    <w:rsid w:val="00601D4D"/>
    <w:rsid w:val="006021B4"/>
    <w:rsid w:val="006062D8"/>
    <w:rsid w:val="00606827"/>
    <w:rsid w:val="0061779E"/>
    <w:rsid w:val="00617DCC"/>
    <w:rsid w:val="00620262"/>
    <w:rsid w:val="00620A76"/>
    <w:rsid w:val="00621001"/>
    <w:rsid w:val="00621B4C"/>
    <w:rsid w:val="00627C52"/>
    <w:rsid w:val="00630937"/>
    <w:rsid w:val="0063220A"/>
    <w:rsid w:val="00636120"/>
    <w:rsid w:val="00653B84"/>
    <w:rsid w:val="006561C7"/>
    <w:rsid w:val="00664064"/>
    <w:rsid w:val="00665B41"/>
    <w:rsid w:val="006722B7"/>
    <w:rsid w:val="00681CDB"/>
    <w:rsid w:val="006834E0"/>
    <w:rsid w:val="0068524F"/>
    <w:rsid w:val="00685CD1"/>
    <w:rsid w:val="006865C8"/>
    <w:rsid w:val="00686B48"/>
    <w:rsid w:val="00687038"/>
    <w:rsid w:val="0068714E"/>
    <w:rsid w:val="0069297B"/>
    <w:rsid w:val="006929F7"/>
    <w:rsid w:val="006936A8"/>
    <w:rsid w:val="0069374A"/>
    <w:rsid w:val="00697F89"/>
    <w:rsid w:val="006B1299"/>
    <w:rsid w:val="006B2C51"/>
    <w:rsid w:val="006B6361"/>
    <w:rsid w:val="006C36E4"/>
    <w:rsid w:val="006C3896"/>
    <w:rsid w:val="006C7844"/>
    <w:rsid w:val="006D360C"/>
    <w:rsid w:val="006D5AC9"/>
    <w:rsid w:val="006D66ED"/>
    <w:rsid w:val="006E1C1A"/>
    <w:rsid w:val="006E786B"/>
    <w:rsid w:val="006F1DAA"/>
    <w:rsid w:val="006F1DC8"/>
    <w:rsid w:val="006F613A"/>
    <w:rsid w:val="007002B1"/>
    <w:rsid w:val="00700B76"/>
    <w:rsid w:val="00704EB7"/>
    <w:rsid w:val="00705742"/>
    <w:rsid w:val="007104FE"/>
    <w:rsid w:val="00713981"/>
    <w:rsid w:val="007176D6"/>
    <w:rsid w:val="00727805"/>
    <w:rsid w:val="00727D54"/>
    <w:rsid w:val="00731952"/>
    <w:rsid w:val="007344C5"/>
    <w:rsid w:val="00734959"/>
    <w:rsid w:val="00747004"/>
    <w:rsid w:val="00750531"/>
    <w:rsid w:val="00767D11"/>
    <w:rsid w:val="00781AB4"/>
    <w:rsid w:val="00791613"/>
    <w:rsid w:val="007923B7"/>
    <w:rsid w:val="00792616"/>
    <w:rsid w:val="007926BB"/>
    <w:rsid w:val="00796960"/>
    <w:rsid w:val="007A0283"/>
    <w:rsid w:val="007A0D9A"/>
    <w:rsid w:val="007A19BB"/>
    <w:rsid w:val="007A3B56"/>
    <w:rsid w:val="007A6B45"/>
    <w:rsid w:val="007B0FF6"/>
    <w:rsid w:val="007B37A7"/>
    <w:rsid w:val="007D1063"/>
    <w:rsid w:val="007D3A2E"/>
    <w:rsid w:val="007D6652"/>
    <w:rsid w:val="007E343D"/>
    <w:rsid w:val="007F4383"/>
    <w:rsid w:val="00801601"/>
    <w:rsid w:val="00802F12"/>
    <w:rsid w:val="00805F11"/>
    <w:rsid w:val="008141DE"/>
    <w:rsid w:val="00814A9B"/>
    <w:rsid w:val="00814F66"/>
    <w:rsid w:val="00817C9E"/>
    <w:rsid w:val="008205AF"/>
    <w:rsid w:val="008225E5"/>
    <w:rsid w:val="00831053"/>
    <w:rsid w:val="008314D2"/>
    <w:rsid w:val="0083254D"/>
    <w:rsid w:val="00836249"/>
    <w:rsid w:val="00836F00"/>
    <w:rsid w:val="0084552B"/>
    <w:rsid w:val="008458D6"/>
    <w:rsid w:val="00846192"/>
    <w:rsid w:val="00850806"/>
    <w:rsid w:val="00856A1B"/>
    <w:rsid w:val="00861F82"/>
    <w:rsid w:val="008621C3"/>
    <w:rsid w:val="00865486"/>
    <w:rsid w:val="00865E0A"/>
    <w:rsid w:val="00876275"/>
    <w:rsid w:val="00882A61"/>
    <w:rsid w:val="00882B99"/>
    <w:rsid w:val="0088510E"/>
    <w:rsid w:val="008A295B"/>
    <w:rsid w:val="008A2A28"/>
    <w:rsid w:val="008A3EBC"/>
    <w:rsid w:val="008A6604"/>
    <w:rsid w:val="008A6840"/>
    <w:rsid w:val="008B2BA1"/>
    <w:rsid w:val="008B5482"/>
    <w:rsid w:val="008B7693"/>
    <w:rsid w:val="008C11F4"/>
    <w:rsid w:val="008C2BEC"/>
    <w:rsid w:val="008C4C7A"/>
    <w:rsid w:val="008C6D0E"/>
    <w:rsid w:val="008D09D2"/>
    <w:rsid w:val="008D39C5"/>
    <w:rsid w:val="008E1D89"/>
    <w:rsid w:val="008E3E3E"/>
    <w:rsid w:val="008F5F87"/>
    <w:rsid w:val="00900A34"/>
    <w:rsid w:val="0090360D"/>
    <w:rsid w:val="00907073"/>
    <w:rsid w:val="0091040F"/>
    <w:rsid w:val="00911EF0"/>
    <w:rsid w:val="009124BE"/>
    <w:rsid w:val="009204F1"/>
    <w:rsid w:val="009208F5"/>
    <w:rsid w:val="009243AA"/>
    <w:rsid w:val="00932051"/>
    <w:rsid w:val="00932862"/>
    <w:rsid w:val="00935D60"/>
    <w:rsid w:val="009447BB"/>
    <w:rsid w:val="00946335"/>
    <w:rsid w:val="009513C4"/>
    <w:rsid w:val="00955E55"/>
    <w:rsid w:val="00962200"/>
    <w:rsid w:val="00966F54"/>
    <w:rsid w:val="0097090A"/>
    <w:rsid w:val="00973D72"/>
    <w:rsid w:val="00975E61"/>
    <w:rsid w:val="00976E31"/>
    <w:rsid w:val="00977C63"/>
    <w:rsid w:val="00980087"/>
    <w:rsid w:val="00980C0B"/>
    <w:rsid w:val="00987058"/>
    <w:rsid w:val="00992714"/>
    <w:rsid w:val="0099618E"/>
    <w:rsid w:val="009963CD"/>
    <w:rsid w:val="009A2C8B"/>
    <w:rsid w:val="009B19AF"/>
    <w:rsid w:val="009B266D"/>
    <w:rsid w:val="009B5CBF"/>
    <w:rsid w:val="009B7D34"/>
    <w:rsid w:val="009C1788"/>
    <w:rsid w:val="009C184A"/>
    <w:rsid w:val="009D2C69"/>
    <w:rsid w:val="009E2012"/>
    <w:rsid w:val="009F08D1"/>
    <w:rsid w:val="009F3F89"/>
    <w:rsid w:val="009F480E"/>
    <w:rsid w:val="00A022A2"/>
    <w:rsid w:val="00A02D15"/>
    <w:rsid w:val="00A11403"/>
    <w:rsid w:val="00A25B76"/>
    <w:rsid w:val="00A26B0D"/>
    <w:rsid w:val="00A34348"/>
    <w:rsid w:val="00A42F1B"/>
    <w:rsid w:val="00A546BC"/>
    <w:rsid w:val="00A54930"/>
    <w:rsid w:val="00A60DD9"/>
    <w:rsid w:val="00A717AD"/>
    <w:rsid w:val="00A759F8"/>
    <w:rsid w:val="00A75CD5"/>
    <w:rsid w:val="00A77062"/>
    <w:rsid w:val="00A80D31"/>
    <w:rsid w:val="00A952AB"/>
    <w:rsid w:val="00A95FC3"/>
    <w:rsid w:val="00AA0117"/>
    <w:rsid w:val="00AA45E6"/>
    <w:rsid w:val="00AB1F81"/>
    <w:rsid w:val="00AB489C"/>
    <w:rsid w:val="00AB6936"/>
    <w:rsid w:val="00AB6E15"/>
    <w:rsid w:val="00AC0C3B"/>
    <w:rsid w:val="00AC2D63"/>
    <w:rsid w:val="00AD03D8"/>
    <w:rsid w:val="00AD0711"/>
    <w:rsid w:val="00AD189F"/>
    <w:rsid w:val="00AE4578"/>
    <w:rsid w:val="00AE5FE0"/>
    <w:rsid w:val="00AE60B7"/>
    <w:rsid w:val="00AE7CB6"/>
    <w:rsid w:val="00AF2AB7"/>
    <w:rsid w:val="00AF2B1C"/>
    <w:rsid w:val="00AF2F3A"/>
    <w:rsid w:val="00AF4D3F"/>
    <w:rsid w:val="00B0300B"/>
    <w:rsid w:val="00B05457"/>
    <w:rsid w:val="00B07C51"/>
    <w:rsid w:val="00B128A0"/>
    <w:rsid w:val="00B157D3"/>
    <w:rsid w:val="00B20240"/>
    <w:rsid w:val="00B23281"/>
    <w:rsid w:val="00B26574"/>
    <w:rsid w:val="00B27571"/>
    <w:rsid w:val="00B3527C"/>
    <w:rsid w:val="00B4164B"/>
    <w:rsid w:val="00B5409A"/>
    <w:rsid w:val="00B55574"/>
    <w:rsid w:val="00B55D4D"/>
    <w:rsid w:val="00B6525D"/>
    <w:rsid w:val="00B65ABA"/>
    <w:rsid w:val="00B6790F"/>
    <w:rsid w:val="00B70111"/>
    <w:rsid w:val="00B71B3B"/>
    <w:rsid w:val="00B73701"/>
    <w:rsid w:val="00B85C16"/>
    <w:rsid w:val="00B87D61"/>
    <w:rsid w:val="00B921F8"/>
    <w:rsid w:val="00B93948"/>
    <w:rsid w:val="00BA4BC7"/>
    <w:rsid w:val="00BA55B7"/>
    <w:rsid w:val="00BA7D57"/>
    <w:rsid w:val="00BB18D1"/>
    <w:rsid w:val="00BB2E18"/>
    <w:rsid w:val="00BB3330"/>
    <w:rsid w:val="00BB47D7"/>
    <w:rsid w:val="00BB4A62"/>
    <w:rsid w:val="00BC01C1"/>
    <w:rsid w:val="00BD6E05"/>
    <w:rsid w:val="00BE54D0"/>
    <w:rsid w:val="00BE575E"/>
    <w:rsid w:val="00BF054A"/>
    <w:rsid w:val="00BF7251"/>
    <w:rsid w:val="00BF7F28"/>
    <w:rsid w:val="00C05787"/>
    <w:rsid w:val="00C05A69"/>
    <w:rsid w:val="00C11A37"/>
    <w:rsid w:val="00C143EC"/>
    <w:rsid w:val="00C156D4"/>
    <w:rsid w:val="00C167A3"/>
    <w:rsid w:val="00C2232A"/>
    <w:rsid w:val="00C24D34"/>
    <w:rsid w:val="00C2657D"/>
    <w:rsid w:val="00C3079A"/>
    <w:rsid w:val="00C31FAA"/>
    <w:rsid w:val="00C34AB7"/>
    <w:rsid w:val="00C37BCE"/>
    <w:rsid w:val="00C416E1"/>
    <w:rsid w:val="00C47BF8"/>
    <w:rsid w:val="00C535F3"/>
    <w:rsid w:val="00C53DCE"/>
    <w:rsid w:val="00C601CF"/>
    <w:rsid w:val="00C655F2"/>
    <w:rsid w:val="00C65B61"/>
    <w:rsid w:val="00C70E53"/>
    <w:rsid w:val="00C72979"/>
    <w:rsid w:val="00C73A05"/>
    <w:rsid w:val="00C73D14"/>
    <w:rsid w:val="00C81529"/>
    <w:rsid w:val="00C81BA6"/>
    <w:rsid w:val="00C8377C"/>
    <w:rsid w:val="00C877CD"/>
    <w:rsid w:val="00C902E9"/>
    <w:rsid w:val="00C908B7"/>
    <w:rsid w:val="00C96517"/>
    <w:rsid w:val="00CA28D3"/>
    <w:rsid w:val="00CA4871"/>
    <w:rsid w:val="00CA6722"/>
    <w:rsid w:val="00CA6D4E"/>
    <w:rsid w:val="00CA7B4B"/>
    <w:rsid w:val="00CB52DD"/>
    <w:rsid w:val="00CC4F64"/>
    <w:rsid w:val="00CD058C"/>
    <w:rsid w:val="00CD3B98"/>
    <w:rsid w:val="00CD4216"/>
    <w:rsid w:val="00CD574B"/>
    <w:rsid w:val="00CD733F"/>
    <w:rsid w:val="00CE0942"/>
    <w:rsid w:val="00CE7CA5"/>
    <w:rsid w:val="00CF1D81"/>
    <w:rsid w:val="00CF2DC9"/>
    <w:rsid w:val="00CF60E0"/>
    <w:rsid w:val="00D154BB"/>
    <w:rsid w:val="00D16AA4"/>
    <w:rsid w:val="00D25B7F"/>
    <w:rsid w:val="00D311AB"/>
    <w:rsid w:val="00D332E1"/>
    <w:rsid w:val="00D442AD"/>
    <w:rsid w:val="00D4664B"/>
    <w:rsid w:val="00D54C6E"/>
    <w:rsid w:val="00D5784B"/>
    <w:rsid w:val="00D57908"/>
    <w:rsid w:val="00D61D91"/>
    <w:rsid w:val="00D63EFB"/>
    <w:rsid w:val="00D649F5"/>
    <w:rsid w:val="00D658AF"/>
    <w:rsid w:val="00D65EEF"/>
    <w:rsid w:val="00D81F78"/>
    <w:rsid w:val="00D83DE9"/>
    <w:rsid w:val="00D8450D"/>
    <w:rsid w:val="00D85433"/>
    <w:rsid w:val="00D9040C"/>
    <w:rsid w:val="00D95AF9"/>
    <w:rsid w:val="00DA09C9"/>
    <w:rsid w:val="00DA1822"/>
    <w:rsid w:val="00DB5E1F"/>
    <w:rsid w:val="00DC2613"/>
    <w:rsid w:val="00DC4512"/>
    <w:rsid w:val="00DD65EC"/>
    <w:rsid w:val="00DE24E6"/>
    <w:rsid w:val="00DE6FFE"/>
    <w:rsid w:val="00DE7ACD"/>
    <w:rsid w:val="00DF07AD"/>
    <w:rsid w:val="00DF3364"/>
    <w:rsid w:val="00E0511D"/>
    <w:rsid w:val="00E055BB"/>
    <w:rsid w:val="00E10C93"/>
    <w:rsid w:val="00E11988"/>
    <w:rsid w:val="00E12089"/>
    <w:rsid w:val="00E15DA9"/>
    <w:rsid w:val="00E2095D"/>
    <w:rsid w:val="00E238E2"/>
    <w:rsid w:val="00E23FB0"/>
    <w:rsid w:val="00E27B33"/>
    <w:rsid w:val="00E27E99"/>
    <w:rsid w:val="00E30414"/>
    <w:rsid w:val="00E40769"/>
    <w:rsid w:val="00E51922"/>
    <w:rsid w:val="00E53EC5"/>
    <w:rsid w:val="00E5650D"/>
    <w:rsid w:val="00E60F12"/>
    <w:rsid w:val="00E62903"/>
    <w:rsid w:val="00E62EC1"/>
    <w:rsid w:val="00E652FB"/>
    <w:rsid w:val="00E7635F"/>
    <w:rsid w:val="00E92A81"/>
    <w:rsid w:val="00EB6552"/>
    <w:rsid w:val="00EB65D4"/>
    <w:rsid w:val="00EC18E6"/>
    <w:rsid w:val="00EC1984"/>
    <w:rsid w:val="00ED3529"/>
    <w:rsid w:val="00EE0512"/>
    <w:rsid w:val="00EE397B"/>
    <w:rsid w:val="00EE6CD3"/>
    <w:rsid w:val="00EF20D7"/>
    <w:rsid w:val="00EF2B38"/>
    <w:rsid w:val="00EF3419"/>
    <w:rsid w:val="00EF6407"/>
    <w:rsid w:val="00F02BDB"/>
    <w:rsid w:val="00F037E3"/>
    <w:rsid w:val="00F0441B"/>
    <w:rsid w:val="00F07623"/>
    <w:rsid w:val="00F20479"/>
    <w:rsid w:val="00F26977"/>
    <w:rsid w:val="00F3136B"/>
    <w:rsid w:val="00F314F1"/>
    <w:rsid w:val="00F327EA"/>
    <w:rsid w:val="00F34379"/>
    <w:rsid w:val="00F42842"/>
    <w:rsid w:val="00F46E40"/>
    <w:rsid w:val="00F4760A"/>
    <w:rsid w:val="00F52B0E"/>
    <w:rsid w:val="00F52B8E"/>
    <w:rsid w:val="00F53C33"/>
    <w:rsid w:val="00F53CFD"/>
    <w:rsid w:val="00F54AF5"/>
    <w:rsid w:val="00F557E3"/>
    <w:rsid w:val="00F61E78"/>
    <w:rsid w:val="00F635C5"/>
    <w:rsid w:val="00F736E3"/>
    <w:rsid w:val="00F767E8"/>
    <w:rsid w:val="00F83E09"/>
    <w:rsid w:val="00F8414F"/>
    <w:rsid w:val="00F86A3F"/>
    <w:rsid w:val="00F870AB"/>
    <w:rsid w:val="00F91297"/>
    <w:rsid w:val="00F97730"/>
    <w:rsid w:val="00FA76D1"/>
    <w:rsid w:val="00FB32A4"/>
    <w:rsid w:val="00FB594D"/>
    <w:rsid w:val="00FC49BB"/>
    <w:rsid w:val="00FC6750"/>
    <w:rsid w:val="00FD2412"/>
    <w:rsid w:val="00FD616B"/>
    <w:rsid w:val="00FE33CE"/>
    <w:rsid w:val="00FE51D3"/>
    <w:rsid w:val="00FE61D3"/>
    <w:rsid w:val="00FF29DC"/>
    <w:rsid w:val="00FF5A76"/>
    <w:rsid w:val="00FF6212"/>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B580E87"/>
  <w15:docId w15:val="{A1742086-2C29-45C0-A894-421C75F2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next w:val="BodyText"/>
    <w:qFormat/>
    <w:rsid w:val="009B7D34"/>
    <w:pPr>
      <w:spacing w:before="60" w:after="120" w:line="240" w:lineRule="exact"/>
    </w:pPr>
    <w:rPr>
      <w:rFonts w:ascii="Arial" w:eastAsia="Cambria" w:hAnsi="Arial"/>
      <w:szCs w:val="24"/>
      <w:lang w:val="en-US" w:eastAsia="en-US"/>
    </w:rPr>
  </w:style>
  <w:style w:type="paragraph" w:styleId="Heading1">
    <w:name w:val="heading 1"/>
    <w:next w:val="DPCbody"/>
    <w:link w:val="Heading1Char"/>
    <w:uiPriority w:val="1"/>
    <w:qFormat/>
    <w:rsid w:val="002C4D47"/>
    <w:pPr>
      <w:keepNext/>
      <w:keepLines/>
      <w:spacing w:after="800" w:line="560" w:lineRule="atLeast"/>
      <w:outlineLvl w:val="0"/>
    </w:pPr>
    <w:rPr>
      <w:rFonts w:asciiTheme="majorHAnsi" w:eastAsia="MS Gothic" w:hAnsiTheme="majorHAnsi" w:cs="Arial"/>
      <w:bCs/>
      <w:color w:val="009CA6" w:themeColor="accent5"/>
      <w:kern w:val="32"/>
      <w:sz w:val="52"/>
      <w:szCs w:val="52"/>
      <w:lang w:eastAsia="en-US"/>
    </w:rPr>
  </w:style>
  <w:style w:type="paragraph" w:styleId="Heading2">
    <w:name w:val="heading 2"/>
    <w:next w:val="DPCbody"/>
    <w:link w:val="Heading2Char"/>
    <w:uiPriority w:val="1"/>
    <w:qFormat/>
    <w:rsid w:val="002C4D47"/>
    <w:pPr>
      <w:keepNext/>
      <w:keepLines/>
      <w:spacing w:before="280" w:after="120"/>
      <w:outlineLvl w:val="1"/>
    </w:pPr>
    <w:rPr>
      <w:rFonts w:asciiTheme="majorHAnsi" w:eastAsia="MS Gothic" w:hAnsiTheme="majorHAnsi"/>
      <w:bCs/>
      <w:iCs/>
      <w:color w:val="009CA6" w:themeColor="accent5"/>
      <w:sz w:val="36"/>
      <w:szCs w:val="36"/>
      <w:lang w:eastAsia="en-US"/>
    </w:rPr>
  </w:style>
  <w:style w:type="paragraph" w:styleId="Heading3">
    <w:name w:val="heading 3"/>
    <w:next w:val="DPCbody"/>
    <w:link w:val="Heading3Char"/>
    <w:uiPriority w:val="1"/>
    <w:qFormat/>
    <w:rsid w:val="007D1063"/>
    <w:pPr>
      <w:keepNext/>
      <w:keepLines/>
      <w:spacing w:before="320" w:after="8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2C4D47"/>
    <w:pPr>
      <w:keepNext/>
      <w:keepLines/>
      <w:spacing w:before="240" w:after="120"/>
      <w:outlineLvl w:val="3"/>
    </w:pPr>
    <w:rPr>
      <w:rFonts w:asciiTheme="majorHAnsi" w:eastAsia="MS Mincho" w:hAnsiTheme="majorHAnsi"/>
      <w:b/>
      <w:bCs/>
      <w:color w:val="009CA6" w:themeColor="accent5"/>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paragraph" w:styleId="Heading6">
    <w:name w:val="heading 6"/>
    <w:basedOn w:val="Normal"/>
    <w:next w:val="Normal"/>
    <w:link w:val="Heading6Char"/>
    <w:uiPriority w:val="9"/>
    <w:semiHidden/>
    <w:unhideWhenUsed/>
    <w:qFormat/>
    <w:rsid w:val="002E2B20"/>
    <w:pPr>
      <w:keepNext/>
      <w:keepLines/>
      <w:spacing w:before="40" w:after="0"/>
      <w:outlineLvl w:val="5"/>
    </w:pPr>
    <w:rPr>
      <w:rFonts w:asciiTheme="majorHAnsi" w:eastAsiaTheme="majorEastAsia" w:hAnsiTheme="majorHAnsi" w:cstheme="majorBidi"/>
      <w:color w:val="0F0A23" w:themeColor="accent1" w:themeShade="7F"/>
    </w:rPr>
  </w:style>
  <w:style w:type="paragraph" w:styleId="Heading7">
    <w:name w:val="heading 7"/>
    <w:basedOn w:val="Normal"/>
    <w:next w:val="Normal"/>
    <w:link w:val="Heading7Char"/>
    <w:uiPriority w:val="9"/>
    <w:semiHidden/>
    <w:unhideWhenUsed/>
    <w:qFormat/>
    <w:rsid w:val="002E2B20"/>
    <w:pPr>
      <w:keepNext/>
      <w:keepLines/>
      <w:spacing w:before="40" w:after="0"/>
      <w:outlineLvl w:val="6"/>
    </w:pPr>
    <w:rPr>
      <w:rFonts w:asciiTheme="majorHAnsi" w:eastAsiaTheme="majorEastAsia" w:hAnsiTheme="majorHAnsi" w:cstheme="majorBidi"/>
      <w:i/>
      <w:iCs/>
      <w:color w:val="0F0A23" w:themeColor="accent1" w:themeShade="7F"/>
    </w:rPr>
  </w:style>
  <w:style w:type="paragraph" w:styleId="Heading8">
    <w:name w:val="heading 8"/>
    <w:basedOn w:val="Normal"/>
    <w:next w:val="Normal"/>
    <w:link w:val="Heading8Char"/>
    <w:uiPriority w:val="9"/>
    <w:semiHidden/>
    <w:unhideWhenUsed/>
    <w:qFormat/>
    <w:rsid w:val="002E2B2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2B2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C4D47"/>
    <w:rPr>
      <w:rFonts w:asciiTheme="majorHAnsi" w:eastAsia="MS Gothic" w:hAnsiTheme="majorHAnsi" w:cs="Arial"/>
      <w:bCs/>
      <w:color w:val="009CA6" w:themeColor="accent5"/>
      <w:kern w:val="32"/>
      <w:sz w:val="52"/>
      <w:szCs w:val="52"/>
      <w:lang w:eastAsia="en-US"/>
    </w:rPr>
  </w:style>
  <w:style w:type="character" w:customStyle="1" w:styleId="Heading2Char">
    <w:name w:val="Heading 2 Char"/>
    <w:link w:val="Heading2"/>
    <w:uiPriority w:val="1"/>
    <w:rsid w:val="002C4D47"/>
    <w:rPr>
      <w:rFonts w:asciiTheme="majorHAnsi" w:eastAsia="MS Gothic" w:hAnsiTheme="majorHAnsi"/>
      <w:bCs/>
      <w:iCs/>
      <w:color w:val="009CA6" w:themeColor="accent5"/>
      <w:sz w:val="36"/>
      <w:szCs w:val="36"/>
      <w:lang w:eastAsia="en-US"/>
    </w:rPr>
  </w:style>
  <w:style w:type="character" w:customStyle="1" w:styleId="Heading3Char">
    <w:name w:val="Heading 3 Char"/>
    <w:link w:val="Heading3"/>
    <w:uiPriority w:val="1"/>
    <w:rsid w:val="007D1063"/>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2C4D47"/>
    <w:rPr>
      <w:rFonts w:asciiTheme="majorHAnsi" w:eastAsia="MS Mincho" w:hAnsiTheme="majorHAnsi"/>
      <w:b/>
      <w:bCs/>
      <w:color w:val="009CA6" w:themeColor="accent5"/>
      <w:sz w:val="28"/>
      <w:szCs w:val="28"/>
      <w:lang w:eastAsia="en-US"/>
    </w:rPr>
  </w:style>
  <w:style w:type="paragraph" w:styleId="Header">
    <w:name w:val="header"/>
    <w:link w:val="HeaderChar"/>
    <w:uiPriority w:val="99"/>
    <w:rsid w:val="00900A34"/>
    <w:pPr>
      <w:tabs>
        <w:tab w:val="left" w:pos="9299"/>
      </w:tabs>
    </w:pPr>
    <w:rPr>
      <w:rFonts w:ascii="Arial" w:hAnsi="Arial"/>
      <w:lang w:eastAsia="en-US"/>
    </w:rPr>
  </w:style>
  <w:style w:type="paragraph" w:styleId="Footer">
    <w:name w:val="footer"/>
    <w:basedOn w:val="Normal"/>
    <w:link w:val="FooterChar"/>
    <w:uiPriority w:val="99"/>
    <w:rsid w:val="0099618E"/>
    <w:pPr>
      <w:tabs>
        <w:tab w:val="right" w:pos="9299"/>
      </w:tabs>
    </w:pPr>
    <w:rPr>
      <w:rFonts w:asciiTheme="majorHAnsi" w:hAnsiTheme="majorHAnsi" w:cs="Arial"/>
    </w:rPr>
  </w:style>
  <w:style w:type="character" w:styleId="FollowedHyperlink">
    <w:name w:val="FollowedHyperlink"/>
    <w:uiPriority w:val="99"/>
    <w:rsid w:val="00551152"/>
    <w:rPr>
      <w:color w:val="6633CC"/>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rsid w:val="00352B6B"/>
    <w:pPr>
      <w:keepLines/>
      <w:tabs>
        <w:tab w:val="right" w:pos="9072"/>
      </w:tabs>
      <w:spacing w:before="200" w:after="60"/>
      <w:ind w:right="680"/>
    </w:pPr>
    <w:rPr>
      <w:rFonts w:asciiTheme="minorHAnsi" w:hAnsiTheme="minorHAnsi"/>
      <w:b/>
      <w:noProof/>
      <w:sz w:val="22"/>
      <w:szCs w:val="22"/>
      <w:lang w:eastAsia="en-US"/>
    </w:rPr>
  </w:style>
  <w:style w:type="paragraph" w:styleId="TOC2">
    <w:name w:val="toc 2"/>
    <w:uiPriority w:val="39"/>
    <w:rsid w:val="00352B6B"/>
    <w:pPr>
      <w:keepLines/>
      <w:tabs>
        <w:tab w:val="right" w:pos="9072"/>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4C4D4A"/>
    <w:pPr>
      <w:keepLines/>
      <w:spacing w:after="240"/>
    </w:pPr>
    <w:rPr>
      <w:rFonts w:asciiTheme="majorHAnsi" w:hAnsiTheme="majorHAnsi"/>
      <w:bCs/>
      <w:color w:val="FFFFFF" w:themeColor="background1"/>
      <w:sz w:val="64"/>
      <w:szCs w:val="64"/>
      <w:lang w:eastAsia="en-US"/>
    </w:rPr>
  </w:style>
  <w:style w:type="paragraph" w:customStyle="1" w:styleId="DPCreportsubtitle">
    <w:name w:val="DPC report subtitle"/>
    <w:uiPriority w:val="4"/>
    <w:rsid w:val="004C4D4A"/>
    <w:pPr>
      <w:spacing w:after="120"/>
    </w:pPr>
    <w:rPr>
      <w:rFonts w:asciiTheme="majorHAnsi" w:hAnsiTheme="majorHAnsi"/>
      <w:bCs/>
      <w:color w:val="FFFFFF" w:themeColor="background1"/>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232144"/>
    <w:rPr>
      <w:color w:val="3366FF"/>
      <w:u w:val="dotted"/>
    </w:rPr>
  </w:style>
  <w:style w:type="paragraph" w:customStyle="1" w:styleId="DPCTOCheadingreport">
    <w:name w:val="DPC TOC heading report"/>
    <w:basedOn w:val="Heading1"/>
    <w:link w:val="DPCTOCheadingreportChar"/>
    <w:uiPriority w:val="5"/>
    <w:rsid w:val="002C4D47"/>
    <w:pPr>
      <w:pageBreakBefore/>
      <w:outlineLvl w:val="9"/>
    </w:pPr>
  </w:style>
  <w:style w:type="character" w:customStyle="1" w:styleId="DPCTOCheadingreportChar">
    <w:name w:val="DPC TOC heading report Char"/>
    <w:link w:val="DPCTOCheadingreport"/>
    <w:uiPriority w:val="5"/>
    <w:rsid w:val="002C4D47"/>
    <w:rPr>
      <w:rFonts w:asciiTheme="majorHAnsi" w:eastAsia="MS Gothic" w:hAnsiTheme="majorHAnsi" w:cs="Arial"/>
      <w:bCs/>
      <w:color w:val="009CA6" w:themeColor="accent5"/>
      <w:kern w:val="32"/>
      <w:sz w:val="52"/>
      <w:szCs w:val="52"/>
      <w:lang w:eastAsia="en-US"/>
    </w:rPr>
  </w:style>
  <w:style w:type="numbering" w:customStyle="1" w:styleId="Bullets">
    <w:name w:val="Bullets"/>
    <w:rsid w:val="00C601CF"/>
    <w:pPr>
      <w:numPr>
        <w:numId w:val="1"/>
      </w:numPr>
    </w:pPr>
  </w:style>
  <w:style w:type="numbering" w:customStyle="1" w:styleId="Numbers">
    <w:name w:val="Numbers"/>
    <w:rsid w:val="00232144"/>
    <w:pPr>
      <w:numPr>
        <w:numId w:val="2"/>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C601CF"/>
    <w:pPr>
      <w:numPr>
        <w:numId w:val="1"/>
      </w:numPr>
      <w:spacing w:after="60"/>
    </w:pPr>
  </w:style>
  <w:style w:type="paragraph" w:customStyle="1" w:styleId="DPCbullet1lastline">
    <w:name w:val="DPC bullet 1 last line"/>
    <w:basedOn w:val="DPCbullet1"/>
    <w:qFormat/>
    <w:rsid w:val="00C601CF"/>
    <w:pPr>
      <w:numPr>
        <w:ilvl w:val="1"/>
      </w:numPr>
      <w:spacing w:after="160"/>
    </w:pPr>
  </w:style>
  <w:style w:type="paragraph" w:customStyle="1" w:styleId="DPCbullet2">
    <w:name w:val="DPC bullet 2"/>
    <w:basedOn w:val="DPCbody"/>
    <w:uiPriority w:val="2"/>
    <w:qFormat/>
    <w:rsid w:val="00C601CF"/>
    <w:pPr>
      <w:numPr>
        <w:ilvl w:val="2"/>
        <w:numId w:val="1"/>
      </w:numPr>
      <w:spacing w:after="60"/>
    </w:pPr>
  </w:style>
  <w:style w:type="paragraph" w:customStyle="1" w:styleId="DPCbullet2lastline">
    <w:name w:val="DPC bullet 2 last line"/>
    <w:basedOn w:val="DPCbullet2"/>
    <w:uiPriority w:val="2"/>
    <w:rsid w:val="00C601CF"/>
    <w:pPr>
      <w:numPr>
        <w:ilvl w:val="3"/>
      </w:numPr>
      <w:spacing w:after="160"/>
    </w:pPr>
  </w:style>
  <w:style w:type="paragraph" w:customStyle="1" w:styleId="DPCbulletindent">
    <w:name w:val="DPC bullet indent"/>
    <w:basedOn w:val="DPCbody"/>
    <w:rsid w:val="00C601CF"/>
    <w:pPr>
      <w:numPr>
        <w:ilvl w:val="4"/>
        <w:numId w:val="1"/>
      </w:numPr>
      <w:spacing w:after="60"/>
    </w:pPr>
  </w:style>
  <w:style w:type="paragraph" w:customStyle="1" w:styleId="DPCbulletindentlastline">
    <w:name w:val="DPC bullet indent last line"/>
    <w:basedOn w:val="DPCbody"/>
    <w:rsid w:val="00C601CF"/>
    <w:pPr>
      <w:numPr>
        <w:ilvl w:val="5"/>
        <w:numId w:val="1"/>
      </w:numPr>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232144"/>
    <w:pPr>
      <w:numPr>
        <w:numId w:val="3"/>
      </w:numPr>
    </w:pPr>
  </w:style>
  <w:style w:type="paragraph" w:customStyle="1" w:styleId="DPCnumberloweralphaindent">
    <w:name w:val="DPC number lower alpha indent"/>
    <w:basedOn w:val="DPCbody"/>
    <w:uiPriority w:val="4"/>
    <w:qFormat/>
    <w:rsid w:val="00232144"/>
    <w:pPr>
      <w:numPr>
        <w:ilvl w:val="3"/>
        <w:numId w:val="3"/>
      </w:numPr>
    </w:pPr>
  </w:style>
  <w:style w:type="paragraph" w:customStyle="1" w:styleId="DPCnumberdigitindent">
    <w:name w:val="DPC number digit indent"/>
    <w:basedOn w:val="DPCnumberloweralphaindent"/>
    <w:uiPriority w:val="4"/>
    <w:qFormat/>
    <w:rsid w:val="00232144"/>
    <w:pPr>
      <w:numPr>
        <w:ilvl w:val="1"/>
      </w:numPr>
    </w:pPr>
  </w:style>
  <w:style w:type="paragraph" w:customStyle="1" w:styleId="DPCnumberloweralpha">
    <w:name w:val="DPC number lower alpha"/>
    <w:basedOn w:val="DPCbody"/>
    <w:uiPriority w:val="4"/>
    <w:qFormat/>
    <w:rsid w:val="00232144"/>
    <w:pPr>
      <w:numPr>
        <w:ilvl w:val="2"/>
        <w:numId w:val="3"/>
      </w:numPr>
    </w:pPr>
  </w:style>
  <w:style w:type="paragraph" w:customStyle="1" w:styleId="DPCnumberlowerroman">
    <w:name w:val="DPC number lower roman"/>
    <w:basedOn w:val="DPCbody"/>
    <w:uiPriority w:val="4"/>
    <w:qFormat/>
    <w:rsid w:val="00232144"/>
    <w:pPr>
      <w:numPr>
        <w:ilvl w:val="4"/>
        <w:numId w:val="3"/>
      </w:numPr>
    </w:pPr>
  </w:style>
  <w:style w:type="paragraph" w:customStyle="1" w:styleId="DPCnumberlowerromanindent">
    <w:name w:val="DPC number lower roman indent"/>
    <w:basedOn w:val="DPCbody"/>
    <w:uiPriority w:val="4"/>
    <w:qFormat/>
    <w:rsid w:val="00232144"/>
    <w:pPr>
      <w:numPr>
        <w:ilvl w:val="5"/>
        <w:numId w:val="3"/>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ilvl w:val="6"/>
        <w:numId w:val="1"/>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D81F78"/>
    <w:pPr>
      <w:spacing w:before="80" w:after="60"/>
    </w:pPr>
    <w:rPr>
      <w:rFonts w:asciiTheme="majorHAnsi" w:hAnsiTheme="majorHAnsi"/>
      <w:b/>
      <w:color w:val="53565A" w:themeColor="accent6"/>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table" w:styleId="MediumShading1-Accent6">
    <w:name w:val="Medium Shading 1 Accent 6"/>
    <w:basedOn w:val="TableNormal"/>
    <w:uiPriority w:val="68"/>
    <w:rsid w:val="009B7D34"/>
    <w:tblPr>
      <w:tblStyleRowBandSize w:val="1"/>
      <w:tblStyleColBandSize w:val="1"/>
      <w:tbl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single" w:sz="8" w:space="0" w:color="7B7F85" w:themeColor="accent6" w:themeTint="BF"/>
      </w:tblBorders>
    </w:tblPr>
    <w:tblStylePr w:type="firstRow">
      <w:pPr>
        <w:spacing w:before="0" w:after="0" w:line="240" w:lineRule="auto"/>
      </w:pPr>
      <w:rPr>
        <w:b/>
        <w:bCs/>
        <w:color w:val="FFFFFF" w:themeColor="background1"/>
      </w:rPr>
      <w:tblPr/>
      <w:tcPr>
        <w:tc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shd w:val="clear" w:color="auto" w:fill="53565A" w:themeFill="accent6"/>
      </w:tcPr>
    </w:tblStylePr>
    <w:tblStylePr w:type="lastRow">
      <w:pPr>
        <w:spacing w:before="0" w:after="0" w:line="240" w:lineRule="auto"/>
      </w:pPr>
      <w:rPr>
        <w:b/>
        <w:bCs/>
      </w:rPr>
      <w:tblPr/>
      <w:tcPr>
        <w:tcBorders>
          <w:top w:val="double" w:sz="6"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6" w:themeFillTint="3F"/>
      </w:tcPr>
    </w:tblStylePr>
    <w:tblStylePr w:type="band1Horz">
      <w:tblPr/>
      <w:tcPr>
        <w:tcBorders>
          <w:insideH w:val="nil"/>
          <w:insideV w:val="nil"/>
        </w:tcBorders>
        <w:shd w:val="clear" w:color="auto" w:fill="D3D5D7" w:themeFill="accent6" w:themeFillTint="3F"/>
      </w:tcPr>
    </w:tblStylePr>
    <w:tblStylePr w:type="band2Horz">
      <w:tblPr/>
      <w:tcPr>
        <w:tcBorders>
          <w:insideH w:val="nil"/>
          <w:insideV w:val="nil"/>
        </w:tcBorders>
      </w:tcPr>
    </w:tblStylePr>
  </w:style>
  <w:style w:type="paragraph" w:styleId="BodyText">
    <w:name w:val="Body Text"/>
    <w:basedOn w:val="Normal"/>
    <w:link w:val="BodyTextChar"/>
    <w:uiPriority w:val="99"/>
    <w:unhideWhenUsed/>
    <w:rsid w:val="009B7D34"/>
  </w:style>
  <w:style w:type="character" w:customStyle="1" w:styleId="BodyTextChar">
    <w:name w:val="Body Text Char"/>
    <w:basedOn w:val="DefaultParagraphFont"/>
    <w:link w:val="BodyText"/>
    <w:uiPriority w:val="99"/>
    <w:rsid w:val="009B7D34"/>
    <w:rPr>
      <w:rFonts w:ascii="Arial" w:eastAsia="Cambria" w:hAnsi="Arial"/>
      <w:szCs w:val="24"/>
      <w:lang w:val="en-US" w:eastAsia="en-US"/>
    </w:rPr>
  </w:style>
  <w:style w:type="paragraph" w:styleId="BalloonText">
    <w:name w:val="Balloon Text"/>
    <w:basedOn w:val="Normal"/>
    <w:link w:val="BalloonTextChar"/>
    <w:uiPriority w:val="99"/>
    <w:semiHidden/>
    <w:unhideWhenUsed/>
    <w:rsid w:val="009B7D3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D34"/>
    <w:rPr>
      <w:rFonts w:ascii="Tahoma" w:eastAsia="Cambria" w:hAnsi="Tahoma" w:cs="Tahoma"/>
      <w:sz w:val="16"/>
      <w:szCs w:val="16"/>
      <w:lang w:val="en-US" w:eastAsia="en-US"/>
    </w:rPr>
  </w:style>
  <w:style w:type="character" w:customStyle="1" w:styleId="HeaderChar">
    <w:name w:val="Header Char"/>
    <w:basedOn w:val="DefaultParagraphFont"/>
    <w:link w:val="Header"/>
    <w:uiPriority w:val="99"/>
    <w:rsid w:val="009B7D34"/>
    <w:rPr>
      <w:rFonts w:ascii="Arial" w:hAnsi="Arial"/>
      <w:lang w:eastAsia="en-US"/>
    </w:rPr>
  </w:style>
  <w:style w:type="character" w:customStyle="1" w:styleId="FooterChar">
    <w:name w:val="Footer Char"/>
    <w:basedOn w:val="DefaultParagraphFont"/>
    <w:link w:val="Footer"/>
    <w:uiPriority w:val="99"/>
    <w:rsid w:val="009B7D34"/>
    <w:rPr>
      <w:rFonts w:asciiTheme="majorHAnsi" w:hAnsiTheme="majorHAnsi" w:cs="Arial"/>
      <w:lang w:eastAsia="en-US"/>
    </w:rPr>
  </w:style>
  <w:style w:type="paragraph" w:styleId="ListParagraph">
    <w:name w:val="List Paragraph"/>
    <w:aliases w:val="Normal Sub bullets,List Paragraph - bullets,Use Case List Paragraph"/>
    <w:basedOn w:val="Normal"/>
    <w:link w:val="ListParagraphChar"/>
    <w:uiPriority w:val="34"/>
    <w:qFormat/>
    <w:rsid w:val="00EF2B38"/>
    <w:pPr>
      <w:numPr>
        <w:numId w:val="4"/>
      </w:numPr>
    </w:pPr>
  </w:style>
  <w:style w:type="character" w:customStyle="1" w:styleId="ListParagraphChar">
    <w:name w:val="List Paragraph Char"/>
    <w:aliases w:val="Normal Sub bullets Char,List Paragraph - bullets Char,Use Case List Paragraph Char"/>
    <w:basedOn w:val="DefaultParagraphFont"/>
    <w:link w:val="ListParagraph"/>
    <w:uiPriority w:val="34"/>
    <w:rsid w:val="00EF2B38"/>
    <w:rPr>
      <w:rFonts w:ascii="Arial" w:eastAsia="Cambria" w:hAnsi="Arial"/>
      <w:szCs w:val="24"/>
      <w:lang w:val="en-US" w:eastAsia="en-US"/>
    </w:rPr>
  </w:style>
  <w:style w:type="paragraph" w:customStyle="1" w:styleId="VGNNumbering">
    <w:name w:val="VGN Numbering"/>
    <w:basedOn w:val="ListParagraph"/>
    <w:rsid w:val="00EF2B38"/>
    <w:pPr>
      <w:numPr>
        <w:numId w:val="6"/>
      </w:numPr>
    </w:pPr>
    <w:rPr>
      <w:bCs/>
    </w:rPr>
  </w:style>
  <w:style w:type="paragraph" w:styleId="NormalWeb">
    <w:name w:val="Normal (Web)"/>
    <w:basedOn w:val="Normal"/>
    <w:uiPriority w:val="99"/>
    <w:semiHidden/>
    <w:unhideWhenUsed/>
    <w:rsid w:val="001B2CFC"/>
    <w:pPr>
      <w:spacing w:before="100" w:beforeAutospacing="1" w:after="100" w:afterAutospacing="1" w:line="240" w:lineRule="auto"/>
    </w:pPr>
    <w:rPr>
      <w:rFonts w:ascii="Times New Roman" w:eastAsiaTheme="minorEastAsia" w:hAnsi="Times New Roman"/>
      <w:sz w:val="24"/>
      <w:lang w:val="en-AU" w:eastAsia="en-AU"/>
    </w:rPr>
  </w:style>
  <w:style w:type="character" w:styleId="UnresolvedMention">
    <w:name w:val="Unresolved Mention"/>
    <w:basedOn w:val="DefaultParagraphFont"/>
    <w:uiPriority w:val="99"/>
    <w:semiHidden/>
    <w:unhideWhenUsed/>
    <w:rsid w:val="00C3079A"/>
    <w:rPr>
      <w:color w:val="605E5C"/>
      <w:shd w:val="clear" w:color="auto" w:fill="E1DFDD"/>
    </w:rPr>
  </w:style>
  <w:style w:type="paragraph" w:styleId="Bibliography">
    <w:name w:val="Bibliography"/>
    <w:basedOn w:val="Normal"/>
    <w:next w:val="Normal"/>
    <w:uiPriority w:val="70"/>
    <w:semiHidden/>
    <w:rsid w:val="002E2B20"/>
  </w:style>
  <w:style w:type="paragraph" w:styleId="BlockText">
    <w:name w:val="Block Text"/>
    <w:basedOn w:val="Normal"/>
    <w:uiPriority w:val="99"/>
    <w:semiHidden/>
    <w:unhideWhenUsed/>
    <w:rsid w:val="002E2B20"/>
    <w:pPr>
      <w:pBdr>
        <w:top w:val="single" w:sz="2" w:space="10" w:color="201547" w:themeColor="accent1"/>
        <w:left w:val="single" w:sz="2" w:space="10" w:color="201547" w:themeColor="accent1"/>
        <w:bottom w:val="single" w:sz="2" w:space="10" w:color="201547" w:themeColor="accent1"/>
        <w:right w:val="single" w:sz="2" w:space="10" w:color="201547" w:themeColor="accent1"/>
      </w:pBdr>
      <w:ind w:left="1152" w:right="1152"/>
    </w:pPr>
    <w:rPr>
      <w:rFonts w:asciiTheme="minorHAnsi" w:eastAsiaTheme="minorEastAsia" w:hAnsiTheme="minorHAnsi" w:cstheme="minorBidi"/>
      <w:i/>
      <w:iCs/>
      <w:color w:val="201547" w:themeColor="accent1"/>
    </w:rPr>
  </w:style>
  <w:style w:type="paragraph" w:styleId="BodyText2">
    <w:name w:val="Body Text 2"/>
    <w:basedOn w:val="Normal"/>
    <w:link w:val="BodyText2Char"/>
    <w:uiPriority w:val="99"/>
    <w:semiHidden/>
    <w:unhideWhenUsed/>
    <w:rsid w:val="002E2B20"/>
    <w:pPr>
      <w:spacing w:line="480" w:lineRule="auto"/>
    </w:pPr>
  </w:style>
  <w:style w:type="character" w:customStyle="1" w:styleId="BodyText2Char">
    <w:name w:val="Body Text 2 Char"/>
    <w:basedOn w:val="DefaultParagraphFont"/>
    <w:link w:val="BodyText2"/>
    <w:uiPriority w:val="99"/>
    <w:semiHidden/>
    <w:rsid w:val="002E2B20"/>
    <w:rPr>
      <w:rFonts w:ascii="Arial" w:eastAsia="Cambria" w:hAnsi="Arial"/>
      <w:szCs w:val="24"/>
      <w:lang w:val="en-US" w:eastAsia="en-US"/>
    </w:rPr>
  </w:style>
  <w:style w:type="paragraph" w:styleId="BodyText3">
    <w:name w:val="Body Text 3"/>
    <w:basedOn w:val="Normal"/>
    <w:link w:val="BodyText3Char"/>
    <w:uiPriority w:val="99"/>
    <w:semiHidden/>
    <w:unhideWhenUsed/>
    <w:rsid w:val="002E2B20"/>
    <w:rPr>
      <w:sz w:val="16"/>
      <w:szCs w:val="16"/>
    </w:rPr>
  </w:style>
  <w:style w:type="character" w:customStyle="1" w:styleId="BodyText3Char">
    <w:name w:val="Body Text 3 Char"/>
    <w:basedOn w:val="DefaultParagraphFont"/>
    <w:link w:val="BodyText3"/>
    <w:uiPriority w:val="99"/>
    <w:semiHidden/>
    <w:rsid w:val="002E2B20"/>
    <w:rPr>
      <w:rFonts w:ascii="Arial" w:eastAsia="Cambria" w:hAnsi="Arial"/>
      <w:sz w:val="16"/>
      <w:szCs w:val="16"/>
      <w:lang w:val="en-US" w:eastAsia="en-US"/>
    </w:rPr>
  </w:style>
  <w:style w:type="paragraph" w:styleId="BodyTextFirstIndent">
    <w:name w:val="Body Text First Indent"/>
    <w:basedOn w:val="BodyText"/>
    <w:link w:val="BodyTextFirstIndentChar"/>
    <w:uiPriority w:val="99"/>
    <w:semiHidden/>
    <w:unhideWhenUsed/>
    <w:rsid w:val="002E2B20"/>
    <w:pPr>
      <w:ind w:firstLine="360"/>
    </w:pPr>
  </w:style>
  <w:style w:type="character" w:customStyle="1" w:styleId="BodyTextFirstIndentChar">
    <w:name w:val="Body Text First Indent Char"/>
    <w:basedOn w:val="BodyTextChar"/>
    <w:link w:val="BodyTextFirstIndent"/>
    <w:uiPriority w:val="99"/>
    <w:semiHidden/>
    <w:rsid w:val="002E2B20"/>
    <w:rPr>
      <w:rFonts w:ascii="Arial" w:eastAsia="Cambria" w:hAnsi="Arial"/>
      <w:szCs w:val="24"/>
      <w:lang w:val="en-US" w:eastAsia="en-US"/>
    </w:rPr>
  </w:style>
  <w:style w:type="paragraph" w:styleId="BodyTextIndent">
    <w:name w:val="Body Text Indent"/>
    <w:basedOn w:val="Normal"/>
    <w:link w:val="BodyTextIndentChar"/>
    <w:uiPriority w:val="99"/>
    <w:semiHidden/>
    <w:unhideWhenUsed/>
    <w:rsid w:val="002E2B20"/>
    <w:pPr>
      <w:ind w:left="283"/>
    </w:pPr>
  </w:style>
  <w:style w:type="character" w:customStyle="1" w:styleId="BodyTextIndentChar">
    <w:name w:val="Body Text Indent Char"/>
    <w:basedOn w:val="DefaultParagraphFont"/>
    <w:link w:val="BodyTextIndent"/>
    <w:uiPriority w:val="99"/>
    <w:semiHidden/>
    <w:rsid w:val="002E2B20"/>
    <w:rPr>
      <w:rFonts w:ascii="Arial" w:eastAsia="Cambria" w:hAnsi="Arial"/>
      <w:szCs w:val="24"/>
      <w:lang w:val="en-US" w:eastAsia="en-US"/>
    </w:rPr>
  </w:style>
  <w:style w:type="paragraph" w:styleId="BodyTextFirstIndent2">
    <w:name w:val="Body Text First Indent 2"/>
    <w:basedOn w:val="BodyTextIndent"/>
    <w:link w:val="BodyTextFirstIndent2Char"/>
    <w:uiPriority w:val="99"/>
    <w:semiHidden/>
    <w:unhideWhenUsed/>
    <w:rsid w:val="002E2B20"/>
    <w:pPr>
      <w:ind w:left="360" w:firstLine="360"/>
    </w:pPr>
  </w:style>
  <w:style w:type="character" w:customStyle="1" w:styleId="BodyTextFirstIndent2Char">
    <w:name w:val="Body Text First Indent 2 Char"/>
    <w:basedOn w:val="BodyTextIndentChar"/>
    <w:link w:val="BodyTextFirstIndent2"/>
    <w:uiPriority w:val="99"/>
    <w:semiHidden/>
    <w:rsid w:val="002E2B20"/>
    <w:rPr>
      <w:rFonts w:ascii="Arial" w:eastAsia="Cambria" w:hAnsi="Arial"/>
      <w:szCs w:val="24"/>
      <w:lang w:val="en-US" w:eastAsia="en-US"/>
    </w:rPr>
  </w:style>
  <w:style w:type="paragraph" w:styleId="BodyTextIndent2">
    <w:name w:val="Body Text Indent 2"/>
    <w:basedOn w:val="Normal"/>
    <w:link w:val="BodyTextIndent2Char"/>
    <w:uiPriority w:val="99"/>
    <w:semiHidden/>
    <w:unhideWhenUsed/>
    <w:rsid w:val="002E2B20"/>
    <w:pPr>
      <w:spacing w:line="480" w:lineRule="auto"/>
      <w:ind w:left="283"/>
    </w:pPr>
  </w:style>
  <w:style w:type="character" w:customStyle="1" w:styleId="BodyTextIndent2Char">
    <w:name w:val="Body Text Indent 2 Char"/>
    <w:basedOn w:val="DefaultParagraphFont"/>
    <w:link w:val="BodyTextIndent2"/>
    <w:uiPriority w:val="99"/>
    <w:semiHidden/>
    <w:rsid w:val="002E2B20"/>
    <w:rPr>
      <w:rFonts w:ascii="Arial" w:eastAsia="Cambria" w:hAnsi="Arial"/>
      <w:szCs w:val="24"/>
      <w:lang w:val="en-US" w:eastAsia="en-US"/>
    </w:rPr>
  </w:style>
  <w:style w:type="paragraph" w:styleId="BodyTextIndent3">
    <w:name w:val="Body Text Indent 3"/>
    <w:basedOn w:val="Normal"/>
    <w:link w:val="BodyTextIndent3Char"/>
    <w:uiPriority w:val="99"/>
    <w:semiHidden/>
    <w:unhideWhenUsed/>
    <w:rsid w:val="002E2B20"/>
    <w:pPr>
      <w:ind w:left="283"/>
    </w:pPr>
    <w:rPr>
      <w:sz w:val="16"/>
      <w:szCs w:val="16"/>
    </w:rPr>
  </w:style>
  <w:style w:type="character" w:customStyle="1" w:styleId="BodyTextIndent3Char">
    <w:name w:val="Body Text Indent 3 Char"/>
    <w:basedOn w:val="DefaultParagraphFont"/>
    <w:link w:val="BodyTextIndent3"/>
    <w:uiPriority w:val="99"/>
    <w:semiHidden/>
    <w:rsid w:val="002E2B20"/>
    <w:rPr>
      <w:rFonts w:ascii="Arial" w:eastAsia="Cambria" w:hAnsi="Arial"/>
      <w:sz w:val="16"/>
      <w:szCs w:val="16"/>
      <w:lang w:val="en-US" w:eastAsia="en-US"/>
    </w:rPr>
  </w:style>
  <w:style w:type="paragraph" w:styleId="Caption">
    <w:name w:val="caption"/>
    <w:basedOn w:val="Normal"/>
    <w:next w:val="Normal"/>
    <w:uiPriority w:val="35"/>
    <w:semiHidden/>
    <w:unhideWhenUsed/>
    <w:qFormat/>
    <w:rsid w:val="002E2B20"/>
    <w:pPr>
      <w:spacing w:before="0"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2E2B20"/>
    <w:pPr>
      <w:spacing w:before="0" w:after="0" w:line="240" w:lineRule="auto"/>
      <w:ind w:left="4252"/>
    </w:pPr>
  </w:style>
  <w:style w:type="character" w:customStyle="1" w:styleId="ClosingChar">
    <w:name w:val="Closing Char"/>
    <w:basedOn w:val="DefaultParagraphFont"/>
    <w:link w:val="Closing"/>
    <w:uiPriority w:val="99"/>
    <w:semiHidden/>
    <w:rsid w:val="002E2B20"/>
    <w:rPr>
      <w:rFonts w:ascii="Arial" w:eastAsia="Cambria" w:hAnsi="Arial"/>
      <w:szCs w:val="24"/>
      <w:lang w:val="en-US" w:eastAsia="en-US"/>
    </w:rPr>
  </w:style>
  <w:style w:type="paragraph" w:styleId="CommentText">
    <w:name w:val="annotation text"/>
    <w:basedOn w:val="Normal"/>
    <w:link w:val="CommentTextChar"/>
    <w:uiPriority w:val="99"/>
    <w:semiHidden/>
    <w:unhideWhenUsed/>
    <w:rsid w:val="002E2B20"/>
    <w:pPr>
      <w:spacing w:line="240" w:lineRule="auto"/>
    </w:pPr>
    <w:rPr>
      <w:szCs w:val="20"/>
    </w:rPr>
  </w:style>
  <w:style w:type="character" w:customStyle="1" w:styleId="CommentTextChar">
    <w:name w:val="Comment Text Char"/>
    <w:basedOn w:val="DefaultParagraphFont"/>
    <w:link w:val="CommentText"/>
    <w:uiPriority w:val="99"/>
    <w:semiHidden/>
    <w:rsid w:val="002E2B20"/>
    <w:rPr>
      <w:rFonts w:ascii="Arial" w:eastAsia="Cambria" w:hAnsi="Arial"/>
      <w:lang w:val="en-US" w:eastAsia="en-US"/>
    </w:rPr>
  </w:style>
  <w:style w:type="paragraph" w:styleId="CommentSubject">
    <w:name w:val="annotation subject"/>
    <w:basedOn w:val="CommentText"/>
    <w:next w:val="CommentText"/>
    <w:link w:val="CommentSubjectChar"/>
    <w:uiPriority w:val="99"/>
    <w:semiHidden/>
    <w:unhideWhenUsed/>
    <w:rsid w:val="002E2B20"/>
    <w:rPr>
      <w:b/>
      <w:bCs/>
    </w:rPr>
  </w:style>
  <w:style w:type="character" w:customStyle="1" w:styleId="CommentSubjectChar">
    <w:name w:val="Comment Subject Char"/>
    <w:basedOn w:val="CommentTextChar"/>
    <w:link w:val="CommentSubject"/>
    <w:uiPriority w:val="99"/>
    <w:semiHidden/>
    <w:rsid w:val="002E2B20"/>
    <w:rPr>
      <w:rFonts w:ascii="Arial" w:eastAsia="Cambria" w:hAnsi="Arial"/>
      <w:b/>
      <w:bCs/>
      <w:lang w:val="en-US" w:eastAsia="en-US"/>
    </w:rPr>
  </w:style>
  <w:style w:type="paragraph" w:styleId="Date">
    <w:name w:val="Date"/>
    <w:basedOn w:val="Normal"/>
    <w:next w:val="Normal"/>
    <w:link w:val="DateChar"/>
    <w:uiPriority w:val="99"/>
    <w:semiHidden/>
    <w:unhideWhenUsed/>
    <w:rsid w:val="002E2B20"/>
  </w:style>
  <w:style w:type="character" w:customStyle="1" w:styleId="DateChar">
    <w:name w:val="Date Char"/>
    <w:basedOn w:val="DefaultParagraphFont"/>
    <w:link w:val="Date"/>
    <w:uiPriority w:val="99"/>
    <w:semiHidden/>
    <w:rsid w:val="002E2B20"/>
    <w:rPr>
      <w:rFonts w:ascii="Arial" w:eastAsia="Cambria" w:hAnsi="Arial"/>
      <w:szCs w:val="24"/>
      <w:lang w:val="en-US" w:eastAsia="en-US"/>
    </w:rPr>
  </w:style>
  <w:style w:type="paragraph" w:styleId="E-mailSignature">
    <w:name w:val="E-mail Signature"/>
    <w:basedOn w:val="Normal"/>
    <w:link w:val="E-mailSignatureChar"/>
    <w:uiPriority w:val="99"/>
    <w:semiHidden/>
    <w:unhideWhenUsed/>
    <w:rsid w:val="002E2B20"/>
    <w:pPr>
      <w:spacing w:before="0" w:after="0" w:line="240" w:lineRule="auto"/>
    </w:pPr>
  </w:style>
  <w:style w:type="character" w:customStyle="1" w:styleId="E-mailSignatureChar">
    <w:name w:val="E-mail Signature Char"/>
    <w:basedOn w:val="DefaultParagraphFont"/>
    <w:link w:val="E-mailSignature"/>
    <w:uiPriority w:val="99"/>
    <w:semiHidden/>
    <w:rsid w:val="002E2B20"/>
    <w:rPr>
      <w:rFonts w:ascii="Arial" w:eastAsia="Cambria" w:hAnsi="Arial"/>
      <w:szCs w:val="24"/>
      <w:lang w:val="en-US" w:eastAsia="en-US"/>
    </w:rPr>
  </w:style>
  <w:style w:type="paragraph" w:styleId="EnvelopeAddress">
    <w:name w:val="envelope address"/>
    <w:basedOn w:val="Normal"/>
    <w:uiPriority w:val="99"/>
    <w:semiHidden/>
    <w:unhideWhenUsed/>
    <w:rsid w:val="002E2B20"/>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2E2B20"/>
    <w:pPr>
      <w:spacing w:before="0" w:after="0" w:line="240" w:lineRule="auto"/>
    </w:pPr>
    <w:rPr>
      <w:rFonts w:asciiTheme="majorHAnsi" w:eastAsiaTheme="majorEastAsia" w:hAnsiTheme="majorHAnsi" w:cstheme="majorBidi"/>
      <w:szCs w:val="20"/>
    </w:rPr>
  </w:style>
  <w:style w:type="character" w:customStyle="1" w:styleId="Heading6Char">
    <w:name w:val="Heading 6 Char"/>
    <w:basedOn w:val="DefaultParagraphFont"/>
    <w:link w:val="Heading6"/>
    <w:uiPriority w:val="9"/>
    <w:semiHidden/>
    <w:rsid w:val="002E2B20"/>
    <w:rPr>
      <w:rFonts w:asciiTheme="majorHAnsi" w:eastAsiaTheme="majorEastAsia" w:hAnsiTheme="majorHAnsi" w:cstheme="majorBidi"/>
      <w:color w:val="0F0A23" w:themeColor="accent1" w:themeShade="7F"/>
      <w:szCs w:val="24"/>
      <w:lang w:val="en-US" w:eastAsia="en-US"/>
    </w:rPr>
  </w:style>
  <w:style w:type="character" w:customStyle="1" w:styleId="Heading7Char">
    <w:name w:val="Heading 7 Char"/>
    <w:basedOn w:val="DefaultParagraphFont"/>
    <w:link w:val="Heading7"/>
    <w:uiPriority w:val="9"/>
    <w:semiHidden/>
    <w:rsid w:val="002E2B20"/>
    <w:rPr>
      <w:rFonts w:asciiTheme="majorHAnsi" w:eastAsiaTheme="majorEastAsia" w:hAnsiTheme="majorHAnsi" w:cstheme="majorBidi"/>
      <w:i/>
      <w:iCs/>
      <w:color w:val="0F0A23" w:themeColor="accent1" w:themeShade="7F"/>
      <w:szCs w:val="24"/>
      <w:lang w:val="en-US" w:eastAsia="en-US"/>
    </w:rPr>
  </w:style>
  <w:style w:type="character" w:customStyle="1" w:styleId="Heading8Char">
    <w:name w:val="Heading 8 Char"/>
    <w:basedOn w:val="DefaultParagraphFont"/>
    <w:link w:val="Heading8"/>
    <w:uiPriority w:val="9"/>
    <w:semiHidden/>
    <w:rsid w:val="002E2B20"/>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2E2B20"/>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2E2B20"/>
    <w:pPr>
      <w:spacing w:before="0" w:after="0" w:line="240" w:lineRule="auto"/>
    </w:pPr>
    <w:rPr>
      <w:i/>
      <w:iCs/>
    </w:rPr>
  </w:style>
  <w:style w:type="character" w:customStyle="1" w:styleId="HTMLAddressChar">
    <w:name w:val="HTML Address Char"/>
    <w:basedOn w:val="DefaultParagraphFont"/>
    <w:link w:val="HTMLAddress"/>
    <w:uiPriority w:val="99"/>
    <w:semiHidden/>
    <w:rsid w:val="002E2B20"/>
    <w:rPr>
      <w:rFonts w:ascii="Arial" w:eastAsia="Cambria" w:hAnsi="Arial"/>
      <w:i/>
      <w:iCs/>
      <w:szCs w:val="24"/>
      <w:lang w:val="en-US" w:eastAsia="en-US"/>
    </w:rPr>
  </w:style>
  <w:style w:type="paragraph" w:styleId="HTMLPreformatted">
    <w:name w:val="HTML Preformatted"/>
    <w:basedOn w:val="Normal"/>
    <w:link w:val="HTMLPreformattedChar"/>
    <w:uiPriority w:val="99"/>
    <w:semiHidden/>
    <w:unhideWhenUsed/>
    <w:rsid w:val="002E2B20"/>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E2B20"/>
    <w:rPr>
      <w:rFonts w:ascii="Consolas" w:eastAsia="Cambria" w:hAnsi="Consolas"/>
      <w:lang w:val="en-US" w:eastAsia="en-US"/>
    </w:rPr>
  </w:style>
  <w:style w:type="paragraph" w:styleId="Index1">
    <w:name w:val="index 1"/>
    <w:basedOn w:val="Normal"/>
    <w:next w:val="Normal"/>
    <w:autoRedefine/>
    <w:uiPriority w:val="99"/>
    <w:semiHidden/>
    <w:unhideWhenUsed/>
    <w:rsid w:val="002E2B20"/>
    <w:pPr>
      <w:spacing w:before="0" w:after="0" w:line="240" w:lineRule="auto"/>
      <w:ind w:left="200" w:hanging="200"/>
    </w:pPr>
  </w:style>
  <w:style w:type="paragraph" w:styleId="Index2">
    <w:name w:val="index 2"/>
    <w:basedOn w:val="Normal"/>
    <w:next w:val="Normal"/>
    <w:autoRedefine/>
    <w:uiPriority w:val="99"/>
    <w:semiHidden/>
    <w:unhideWhenUsed/>
    <w:rsid w:val="002E2B20"/>
    <w:pPr>
      <w:spacing w:before="0" w:after="0" w:line="240" w:lineRule="auto"/>
      <w:ind w:left="400" w:hanging="200"/>
    </w:pPr>
  </w:style>
  <w:style w:type="paragraph" w:styleId="Index3">
    <w:name w:val="index 3"/>
    <w:basedOn w:val="Normal"/>
    <w:next w:val="Normal"/>
    <w:autoRedefine/>
    <w:uiPriority w:val="99"/>
    <w:semiHidden/>
    <w:unhideWhenUsed/>
    <w:rsid w:val="002E2B20"/>
    <w:pPr>
      <w:spacing w:before="0" w:after="0" w:line="240" w:lineRule="auto"/>
      <w:ind w:left="600" w:hanging="200"/>
    </w:pPr>
  </w:style>
  <w:style w:type="paragraph" w:styleId="Index4">
    <w:name w:val="index 4"/>
    <w:basedOn w:val="Normal"/>
    <w:next w:val="Normal"/>
    <w:autoRedefine/>
    <w:uiPriority w:val="99"/>
    <w:semiHidden/>
    <w:unhideWhenUsed/>
    <w:rsid w:val="002E2B20"/>
    <w:pPr>
      <w:spacing w:before="0" w:after="0" w:line="240" w:lineRule="auto"/>
      <w:ind w:left="800" w:hanging="200"/>
    </w:pPr>
  </w:style>
  <w:style w:type="paragraph" w:styleId="Index5">
    <w:name w:val="index 5"/>
    <w:basedOn w:val="Normal"/>
    <w:next w:val="Normal"/>
    <w:autoRedefine/>
    <w:uiPriority w:val="99"/>
    <w:semiHidden/>
    <w:unhideWhenUsed/>
    <w:rsid w:val="002E2B20"/>
    <w:pPr>
      <w:spacing w:before="0" w:after="0" w:line="240" w:lineRule="auto"/>
      <w:ind w:left="1000" w:hanging="200"/>
    </w:pPr>
  </w:style>
  <w:style w:type="paragraph" w:styleId="Index6">
    <w:name w:val="index 6"/>
    <w:basedOn w:val="Normal"/>
    <w:next w:val="Normal"/>
    <w:autoRedefine/>
    <w:uiPriority w:val="99"/>
    <w:semiHidden/>
    <w:unhideWhenUsed/>
    <w:rsid w:val="002E2B20"/>
    <w:pPr>
      <w:spacing w:before="0" w:after="0" w:line="240" w:lineRule="auto"/>
      <w:ind w:left="1200" w:hanging="200"/>
    </w:pPr>
  </w:style>
  <w:style w:type="paragraph" w:styleId="Index7">
    <w:name w:val="index 7"/>
    <w:basedOn w:val="Normal"/>
    <w:next w:val="Normal"/>
    <w:autoRedefine/>
    <w:uiPriority w:val="99"/>
    <w:semiHidden/>
    <w:unhideWhenUsed/>
    <w:rsid w:val="002E2B20"/>
    <w:pPr>
      <w:spacing w:before="0" w:after="0" w:line="240" w:lineRule="auto"/>
      <w:ind w:left="1400" w:hanging="200"/>
    </w:pPr>
  </w:style>
  <w:style w:type="paragraph" w:styleId="Index8">
    <w:name w:val="index 8"/>
    <w:basedOn w:val="Normal"/>
    <w:next w:val="Normal"/>
    <w:autoRedefine/>
    <w:uiPriority w:val="99"/>
    <w:semiHidden/>
    <w:unhideWhenUsed/>
    <w:rsid w:val="002E2B20"/>
    <w:pPr>
      <w:spacing w:before="0" w:after="0" w:line="240" w:lineRule="auto"/>
      <w:ind w:left="1600" w:hanging="200"/>
    </w:pPr>
  </w:style>
  <w:style w:type="paragraph" w:styleId="Index9">
    <w:name w:val="index 9"/>
    <w:basedOn w:val="Normal"/>
    <w:next w:val="Normal"/>
    <w:autoRedefine/>
    <w:uiPriority w:val="99"/>
    <w:semiHidden/>
    <w:unhideWhenUsed/>
    <w:rsid w:val="002E2B20"/>
    <w:pPr>
      <w:spacing w:before="0" w:after="0" w:line="240" w:lineRule="auto"/>
      <w:ind w:left="1800" w:hanging="200"/>
    </w:pPr>
  </w:style>
  <w:style w:type="paragraph" w:styleId="IndexHeading">
    <w:name w:val="index heading"/>
    <w:basedOn w:val="Normal"/>
    <w:next w:val="Index1"/>
    <w:uiPriority w:val="99"/>
    <w:semiHidden/>
    <w:unhideWhenUsed/>
    <w:rsid w:val="002E2B20"/>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2E2B20"/>
    <w:pPr>
      <w:pBdr>
        <w:top w:val="single" w:sz="4" w:space="10" w:color="201547" w:themeColor="accent1"/>
        <w:bottom w:val="single" w:sz="4" w:space="10" w:color="201547" w:themeColor="accent1"/>
      </w:pBdr>
      <w:spacing w:before="360" w:after="360"/>
      <w:ind w:left="864" w:right="864"/>
      <w:jc w:val="center"/>
    </w:pPr>
    <w:rPr>
      <w:i/>
      <w:iCs/>
      <w:color w:val="201547" w:themeColor="accent1"/>
    </w:rPr>
  </w:style>
  <w:style w:type="character" w:customStyle="1" w:styleId="IntenseQuoteChar">
    <w:name w:val="Intense Quote Char"/>
    <w:basedOn w:val="DefaultParagraphFont"/>
    <w:link w:val="IntenseQuote"/>
    <w:uiPriority w:val="60"/>
    <w:rsid w:val="002E2B20"/>
    <w:rPr>
      <w:rFonts w:ascii="Arial" w:eastAsia="Cambria" w:hAnsi="Arial"/>
      <w:i/>
      <w:iCs/>
      <w:color w:val="201547" w:themeColor="accent1"/>
      <w:szCs w:val="24"/>
      <w:lang w:val="en-US" w:eastAsia="en-US"/>
    </w:rPr>
  </w:style>
  <w:style w:type="paragraph" w:styleId="List">
    <w:name w:val="List"/>
    <w:basedOn w:val="Normal"/>
    <w:uiPriority w:val="99"/>
    <w:semiHidden/>
    <w:unhideWhenUsed/>
    <w:rsid w:val="002E2B20"/>
    <w:pPr>
      <w:ind w:left="283" w:hanging="283"/>
      <w:contextualSpacing/>
    </w:pPr>
  </w:style>
  <w:style w:type="paragraph" w:styleId="List2">
    <w:name w:val="List 2"/>
    <w:basedOn w:val="Normal"/>
    <w:uiPriority w:val="99"/>
    <w:semiHidden/>
    <w:unhideWhenUsed/>
    <w:rsid w:val="002E2B20"/>
    <w:pPr>
      <w:ind w:left="566" w:hanging="283"/>
      <w:contextualSpacing/>
    </w:pPr>
  </w:style>
  <w:style w:type="paragraph" w:styleId="List3">
    <w:name w:val="List 3"/>
    <w:basedOn w:val="Normal"/>
    <w:uiPriority w:val="99"/>
    <w:semiHidden/>
    <w:unhideWhenUsed/>
    <w:rsid w:val="002E2B20"/>
    <w:pPr>
      <w:ind w:left="849" w:hanging="283"/>
      <w:contextualSpacing/>
    </w:pPr>
  </w:style>
  <w:style w:type="paragraph" w:styleId="List4">
    <w:name w:val="List 4"/>
    <w:basedOn w:val="Normal"/>
    <w:uiPriority w:val="99"/>
    <w:semiHidden/>
    <w:unhideWhenUsed/>
    <w:rsid w:val="002E2B20"/>
    <w:pPr>
      <w:ind w:left="1132" w:hanging="283"/>
      <w:contextualSpacing/>
    </w:pPr>
  </w:style>
  <w:style w:type="paragraph" w:styleId="List5">
    <w:name w:val="List 5"/>
    <w:basedOn w:val="Normal"/>
    <w:uiPriority w:val="99"/>
    <w:semiHidden/>
    <w:unhideWhenUsed/>
    <w:rsid w:val="002E2B20"/>
    <w:pPr>
      <w:ind w:left="1415" w:hanging="283"/>
      <w:contextualSpacing/>
    </w:pPr>
  </w:style>
  <w:style w:type="paragraph" w:styleId="ListBullet">
    <w:name w:val="List Bullet"/>
    <w:basedOn w:val="Normal"/>
    <w:uiPriority w:val="99"/>
    <w:semiHidden/>
    <w:unhideWhenUsed/>
    <w:rsid w:val="002E2B20"/>
    <w:pPr>
      <w:numPr>
        <w:numId w:val="7"/>
      </w:numPr>
      <w:contextualSpacing/>
    </w:pPr>
  </w:style>
  <w:style w:type="paragraph" w:styleId="ListBullet2">
    <w:name w:val="List Bullet 2"/>
    <w:basedOn w:val="Normal"/>
    <w:uiPriority w:val="99"/>
    <w:semiHidden/>
    <w:unhideWhenUsed/>
    <w:rsid w:val="002E2B20"/>
    <w:pPr>
      <w:numPr>
        <w:numId w:val="8"/>
      </w:numPr>
      <w:contextualSpacing/>
    </w:pPr>
  </w:style>
  <w:style w:type="paragraph" w:styleId="ListBullet3">
    <w:name w:val="List Bullet 3"/>
    <w:basedOn w:val="Normal"/>
    <w:uiPriority w:val="99"/>
    <w:semiHidden/>
    <w:unhideWhenUsed/>
    <w:rsid w:val="002E2B20"/>
    <w:pPr>
      <w:numPr>
        <w:numId w:val="9"/>
      </w:numPr>
      <w:contextualSpacing/>
    </w:pPr>
  </w:style>
  <w:style w:type="paragraph" w:styleId="ListBullet4">
    <w:name w:val="List Bullet 4"/>
    <w:basedOn w:val="Normal"/>
    <w:uiPriority w:val="99"/>
    <w:semiHidden/>
    <w:unhideWhenUsed/>
    <w:rsid w:val="002E2B20"/>
    <w:pPr>
      <w:numPr>
        <w:numId w:val="10"/>
      </w:numPr>
      <w:contextualSpacing/>
    </w:pPr>
  </w:style>
  <w:style w:type="paragraph" w:styleId="ListBullet5">
    <w:name w:val="List Bullet 5"/>
    <w:basedOn w:val="Normal"/>
    <w:uiPriority w:val="99"/>
    <w:semiHidden/>
    <w:unhideWhenUsed/>
    <w:rsid w:val="002E2B20"/>
    <w:pPr>
      <w:numPr>
        <w:numId w:val="11"/>
      </w:numPr>
      <w:contextualSpacing/>
    </w:pPr>
  </w:style>
  <w:style w:type="paragraph" w:styleId="ListContinue">
    <w:name w:val="List Continue"/>
    <w:basedOn w:val="Normal"/>
    <w:uiPriority w:val="99"/>
    <w:semiHidden/>
    <w:unhideWhenUsed/>
    <w:rsid w:val="002E2B20"/>
    <w:pPr>
      <w:ind w:left="283"/>
      <w:contextualSpacing/>
    </w:pPr>
  </w:style>
  <w:style w:type="paragraph" w:styleId="ListContinue2">
    <w:name w:val="List Continue 2"/>
    <w:basedOn w:val="Normal"/>
    <w:uiPriority w:val="99"/>
    <w:semiHidden/>
    <w:unhideWhenUsed/>
    <w:rsid w:val="002E2B20"/>
    <w:pPr>
      <w:ind w:left="566"/>
      <w:contextualSpacing/>
    </w:pPr>
  </w:style>
  <w:style w:type="paragraph" w:styleId="ListContinue3">
    <w:name w:val="List Continue 3"/>
    <w:basedOn w:val="Normal"/>
    <w:uiPriority w:val="99"/>
    <w:semiHidden/>
    <w:unhideWhenUsed/>
    <w:rsid w:val="002E2B20"/>
    <w:pPr>
      <w:ind w:left="849"/>
      <w:contextualSpacing/>
    </w:pPr>
  </w:style>
  <w:style w:type="paragraph" w:styleId="ListContinue4">
    <w:name w:val="List Continue 4"/>
    <w:basedOn w:val="Normal"/>
    <w:uiPriority w:val="99"/>
    <w:semiHidden/>
    <w:unhideWhenUsed/>
    <w:rsid w:val="002E2B20"/>
    <w:pPr>
      <w:ind w:left="1132"/>
      <w:contextualSpacing/>
    </w:pPr>
  </w:style>
  <w:style w:type="paragraph" w:styleId="ListContinue5">
    <w:name w:val="List Continue 5"/>
    <w:basedOn w:val="Normal"/>
    <w:uiPriority w:val="99"/>
    <w:semiHidden/>
    <w:unhideWhenUsed/>
    <w:rsid w:val="002E2B20"/>
    <w:pPr>
      <w:ind w:left="1415"/>
      <w:contextualSpacing/>
    </w:pPr>
  </w:style>
  <w:style w:type="paragraph" w:styleId="ListNumber">
    <w:name w:val="List Number"/>
    <w:basedOn w:val="Normal"/>
    <w:uiPriority w:val="99"/>
    <w:semiHidden/>
    <w:unhideWhenUsed/>
    <w:rsid w:val="002E2B20"/>
    <w:pPr>
      <w:numPr>
        <w:numId w:val="12"/>
      </w:numPr>
      <w:contextualSpacing/>
    </w:pPr>
  </w:style>
  <w:style w:type="paragraph" w:styleId="ListNumber2">
    <w:name w:val="List Number 2"/>
    <w:basedOn w:val="Normal"/>
    <w:uiPriority w:val="99"/>
    <w:semiHidden/>
    <w:unhideWhenUsed/>
    <w:rsid w:val="002E2B20"/>
    <w:pPr>
      <w:numPr>
        <w:numId w:val="13"/>
      </w:numPr>
      <w:contextualSpacing/>
    </w:pPr>
  </w:style>
  <w:style w:type="paragraph" w:styleId="ListNumber3">
    <w:name w:val="List Number 3"/>
    <w:basedOn w:val="Normal"/>
    <w:uiPriority w:val="99"/>
    <w:semiHidden/>
    <w:unhideWhenUsed/>
    <w:rsid w:val="002E2B20"/>
    <w:pPr>
      <w:numPr>
        <w:numId w:val="14"/>
      </w:numPr>
      <w:contextualSpacing/>
    </w:pPr>
  </w:style>
  <w:style w:type="paragraph" w:styleId="ListNumber4">
    <w:name w:val="List Number 4"/>
    <w:basedOn w:val="Normal"/>
    <w:uiPriority w:val="99"/>
    <w:semiHidden/>
    <w:unhideWhenUsed/>
    <w:rsid w:val="002E2B20"/>
    <w:pPr>
      <w:numPr>
        <w:numId w:val="15"/>
      </w:numPr>
      <w:contextualSpacing/>
    </w:pPr>
  </w:style>
  <w:style w:type="paragraph" w:styleId="ListNumber5">
    <w:name w:val="List Number 5"/>
    <w:basedOn w:val="Normal"/>
    <w:uiPriority w:val="99"/>
    <w:semiHidden/>
    <w:unhideWhenUsed/>
    <w:rsid w:val="002E2B20"/>
    <w:pPr>
      <w:numPr>
        <w:numId w:val="16"/>
      </w:numPr>
      <w:contextualSpacing/>
    </w:pPr>
  </w:style>
  <w:style w:type="paragraph" w:styleId="MacroText">
    <w:name w:val="macro"/>
    <w:link w:val="MacroTextChar"/>
    <w:uiPriority w:val="99"/>
    <w:semiHidden/>
    <w:unhideWhenUsed/>
    <w:rsid w:val="002E2B20"/>
    <w:pPr>
      <w:tabs>
        <w:tab w:val="left" w:pos="480"/>
        <w:tab w:val="left" w:pos="960"/>
        <w:tab w:val="left" w:pos="1440"/>
        <w:tab w:val="left" w:pos="1920"/>
        <w:tab w:val="left" w:pos="2400"/>
        <w:tab w:val="left" w:pos="2880"/>
        <w:tab w:val="left" w:pos="3360"/>
        <w:tab w:val="left" w:pos="3840"/>
        <w:tab w:val="left" w:pos="4320"/>
      </w:tabs>
      <w:spacing w:before="60" w:line="240" w:lineRule="exact"/>
    </w:pPr>
    <w:rPr>
      <w:rFonts w:ascii="Consolas" w:eastAsia="Cambria" w:hAnsi="Consolas"/>
      <w:lang w:val="en-US" w:eastAsia="en-US"/>
    </w:rPr>
  </w:style>
  <w:style w:type="character" w:customStyle="1" w:styleId="MacroTextChar">
    <w:name w:val="Macro Text Char"/>
    <w:basedOn w:val="DefaultParagraphFont"/>
    <w:link w:val="MacroText"/>
    <w:uiPriority w:val="99"/>
    <w:semiHidden/>
    <w:rsid w:val="002E2B20"/>
    <w:rPr>
      <w:rFonts w:ascii="Consolas" w:eastAsia="Cambria" w:hAnsi="Consolas"/>
      <w:lang w:val="en-US" w:eastAsia="en-US"/>
    </w:rPr>
  </w:style>
  <w:style w:type="paragraph" w:styleId="MessageHeader">
    <w:name w:val="Message Header"/>
    <w:basedOn w:val="Normal"/>
    <w:link w:val="MessageHeaderChar"/>
    <w:uiPriority w:val="99"/>
    <w:semiHidden/>
    <w:unhideWhenUsed/>
    <w:rsid w:val="002E2B20"/>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2E2B20"/>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2E2B20"/>
    <w:rPr>
      <w:rFonts w:ascii="Arial" w:eastAsia="Cambria" w:hAnsi="Arial"/>
      <w:szCs w:val="24"/>
      <w:lang w:val="en-US" w:eastAsia="en-US"/>
    </w:rPr>
  </w:style>
  <w:style w:type="paragraph" w:styleId="NormalIndent">
    <w:name w:val="Normal Indent"/>
    <w:basedOn w:val="Normal"/>
    <w:uiPriority w:val="99"/>
    <w:semiHidden/>
    <w:unhideWhenUsed/>
    <w:rsid w:val="002E2B20"/>
    <w:pPr>
      <w:ind w:left="720"/>
    </w:pPr>
  </w:style>
  <w:style w:type="paragraph" w:styleId="NoteHeading">
    <w:name w:val="Note Heading"/>
    <w:basedOn w:val="Normal"/>
    <w:next w:val="Normal"/>
    <w:link w:val="NoteHeadingChar"/>
    <w:uiPriority w:val="99"/>
    <w:semiHidden/>
    <w:unhideWhenUsed/>
    <w:rsid w:val="002E2B20"/>
    <w:pPr>
      <w:spacing w:before="0" w:after="0" w:line="240" w:lineRule="auto"/>
    </w:pPr>
  </w:style>
  <w:style w:type="character" w:customStyle="1" w:styleId="NoteHeadingChar">
    <w:name w:val="Note Heading Char"/>
    <w:basedOn w:val="DefaultParagraphFont"/>
    <w:link w:val="NoteHeading"/>
    <w:uiPriority w:val="99"/>
    <w:semiHidden/>
    <w:rsid w:val="002E2B20"/>
    <w:rPr>
      <w:rFonts w:ascii="Arial" w:eastAsia="Cambria" w:hAnsi="Arial"/>
      <w:szCs w:val="24"/>
      <w:lang w:val="en-US" w:eastAsia="en-US"/>
    </w:rPr>
  </w:style>
  <w:style w:type="paragraph" w:styleId="PlainText">
    <w:name w:val="Plain Text"/>
    <w:basedOn w:val="Normal"/>
    <w:link w:val="PlainTextChar"/>
    <w:uiPriority w:val="99"/>
    <w:semiHidden/>
    <w:unhideWhenUsed/>
    <w:rsid w:val="002E2B20"/>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E2B20"/>
    <w:rPr>
      <w:rFonts w:ascii="Consolas" w:eastAsia="Cambria" w:hAnsi="Consolas"/>
      <w:sz w:val="21"/>
      <w:szCs w:val="21"/>
      <w:lang w:val="en-US" w:eastAsia="en-US"/>
    </w:rPr>
  </w:style>
  <w:style w:type="paragraph" w:styleId="Quote">
    <w:name w:val="Quote"/>
    <w:basedOn w:val="Normal"/>
    <w:next w:val="Normal"/>
    <w:link w:val="QuoteChar"/>
    <w:uiPriority w:val="73"/>
    <w:qFormat/>
    <w:rsid w:val="002E2B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2E2B20"/>
    <w:rPr>
      <w:rFonts w:ascii="Arial" w:eastAsia="Cambria" w:hAnsi="Arial"/>
      <w:i/>
      <w:iCs/>
      <w:color w:val="404040" w:themeColor="text1" w:themeTint="BF"/>
      <w:szCs w:val="24"/>
      <w:lang w:val="en-US" w:eastAsia="en-US"/>
    </w:rPr>
  </w:style>
  <w:style w:type="paragraph" w:styleId="Salutation">
    <w:name w:val="Salutation"/>
    <w:basedOn w:val="Normal"/>
    <w:next w:val="Normal"/>
    <w:link w:val="SalutationChar"/>
    <w:uiPriority w:val="99"/>
    <w:semiHidden/>
    <w:unhideWhenUsed/>
    <w:rsid w:val="002E2B20"/>
  </w:style>
  <w:style w:type="character" w:customStyle="1" w:styleId="SalutationChar">
    <w:name w:val="Salutation Char"/>
    <w:basedOn w:val="DefaultParagraphFont"/>
    <w:link w:val="Salutation"/>
    <w:uiPriority w:val="99"/>
    <w:semiHidden/>
    <w:rsid w:val="002E2B20"/>
    <w:rPr>
      <w:rFonts w:ascii="Arial" w:eastAsia="Cambria" w:hAnsi="Arial"/>
      <w:szCs w:val="24"/>
      <w:lang w:val="en-US" w:eastAsia="en-US"/>
    </w:rPr>
  </w:style>
  <w:style w:type="paragraph" w:styleId="Signature">
    <w:name w:val="Signature"/>
    <w:basedOn w:val="Normal"/>
    <w:link w:val="SignatureChar"/>
    <w:uiPriority w:val="99"/>
    <w:semiHidden/>
    <w:unhideWhenUsed/>
    <w:rsid w:val="002E2B20"/>
    <w:pPr>
      <w:spacing w:before="0" w:after="0" w:line="240" w:lineRule="auto"/>
      <w:ind w:left="4252"/>
    </w:pPr>
  </w:style>
  <w:style w:type="character" w:customStyle="1" w:styleId="SignatureChar">
    <w:name w:val="Signature Char"/>
    <w:basedOn w:val="DefaultParagraphFont"/>
    <w:link w:val="Signature"/>
    <w:uiPriority w:val="99"/>
    <w:semiHidden/>
    <w:rsid w:val="002E2B20"/>
    <w:rPr>
      <w:rFonts w:ascii="Arial" w:eastAsia="Cambria" w:hAnsi="Arial"/>
      <w:szCs w:val="24"/>
      <w:lang w:val="en-US" w:eastAsia="en-US"/>
    </w:rPr>
  </w:style>
  <w:style w:type="paragraph" w:styleId="Subtitle">
    <w:name w:val="Subtitle"/>
    <w:basedOn w:val="Normal"/>
    <w:next w:val="Normal"/>
    <w:link w:val="SubtitleChar"/>
    <w:uiPriority w:val="11"/>
    <w:qFormat/>
    <w:rsid w:val="002E2B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E2B20"/>
    <w:rPr>
      <w:rFonts w:asciiTheme="minorHAnsi" w:eastAsiaTheme="minorEastAsia" w:hAnsiTheme="minorHAnsi" w:cstheme="minorBidi"/>
      <w:color w:val="5A5A5A" w:themeColor="text1" w:themeTint="A5"/>
      <w:spacing w:val="15"/>
      <w:sz w:val="22"/>
      <w:szCs w:val="22"/>
      <w:lang w:val="en-US" w:eastAsia="en-US"/>
    </w:rPr>
  </w:style>
  <w:style w:type="paragraph" w:styleId="TableofAuthorities">
    <w:name w:val="table of authorities"/>
    <w:basedOn w:val="Normal"/>
    <w:next w:val="Normal"/>
    <w:uiPriority w:val="99"/>
    <w:semiHidden/>
    <w:unhideWhenUsed/>
    <w:rsid w:val="002E2B20"/>
    <w:pPr>
      <w:spacing w:after="0"/>
      <w:ind w:left="200" w:hanging="200"/>
    </w:pPr>
  </w:style>
  <w:style w:type="paragraph" w:styleId="TableofFigures">
    <w:name w:val="table of figures"/>
    <w:basedOn w:val="Normal"/>
    <w:next w:val="Normal"/>
    <w:uiPriority w:val="99"/>
    <w:semiHidden/>
    <w:unhideWhenUsed/>
    <w:rsid w:val="002E2B20"/>
    <w:pPr>
      <w:spacing w:after="0"/>
    </w:pPr>
  </w:style>
  <w:style w:type="paragraph" w:styleId="Title">
    <w:name w:val="Title"/>
    <w:basedOn w:val="Normal"/>
    <w:next w:val="Normal"/>
    <w:link w:val="TitleChar"/>
    <w:uiPriority w:val="10"/>
    <w:qFormat/>
    <w:rsid w:val="002E2B20"/>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B20"/>
    <w:rPr>
      <w:rFonts w:asciiTheme="majorHAnsi" w:eastAsiaTheme="majorEastAsia" w:hAnsiTheme="majorHAnsi" w:cstheme="majorBidi"/>
      <w:spacing w:val="-10"/>
      <w:kern w:val="28"/>
      <w:sz w:val="56"/>
      <w:szCs w:val="56"/>
      <w:lang w:val="en-US" w:eastAsia="en-US"/>
    </w:rPr>
  </w:style>
  <w:style w:type="paragraph" w:styleId="TOAHeading">
    <w:name w:val="toa heading"/>
    <w:basedOn w:val="Normal"/>
    <w:next w:val="Normal"/>
    <w:uiPriority w:val="99"/>
    <w:semiHidden/>
    <w:unhideWhenUsed/>
    <w:rsid w:val="002E2B20"/>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71"/>
    <w:semiHidden/>
    <w:unhideWhenUsed/>
    <w:qFormat/>
    <w:rsid w:val="002E2B20"/>
    <w:pPr>
      <w:spacing w:before="240" w:after="0" w:line="240" w:lineRule="exact"/>
      <w:outlineLvl w:val="9"/>
    </w:pPr>
    <w:rPr>
      <w:rFonts w:eastAsiaTheme="majorEastAsia" w:cstheme="majorBidi"/>
      <w:bCs w:val="0"/>
      <w:color w:val="170F34"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vic.gov.au/digital-strategy-transformation-statements-direction"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www.vic.gov.au/information-technology-strategy"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PC 2015">
      <a:dk1>
        <a:sysClr val="windowText" lastClr="000000"/>
      </a:dk1>
      <a:lt1>
        <a:sysClr val="window" lastClr="FFFFFF"/>
      </a:lt1>
      <a:dk2>
        <a:srgbClr val="000000"/>
      </a:dk2>
      <a:lt2>
        <a:srgbClr val="FFFFFF"/>
      </a:lt2>
      <a:accent1>
        <a:srgbClr val="201547"/>
      </a:accent1>
      <a:accent2>
        <a:srgbClr val="E35205"/>
      </a:accent2>
      <a:accent3>
        <a:srgbClr val="87189D"/>
      </a:accent3>
      <a:accent4>
        <a:srgbClr val="AF272F"/>
      </a:accent4>
      <a:accent5>
        <a:srgbClr val="009CA6"/>
      </a:accent5>
      <a:accent6>
        <a:srgbClr val="53565A"/>
      </a:accent6>
      <a:hlink>
        <a:srgbClr val="3366FF"/>
      </a:hlink>
      <a:folHlink>
        <a:srgbClr val="9966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254FD-91DC-46F7-8BE2-5BF90522F35C}">
  <ds:schemaRefs>
    <ds:schemaRef ds:uri="http://www.w3.org/2001/XMLSchema"/>
  </ds:schemaRefs>
</ds:datastoreItem>
</file>

<file path=customXml/itemProps2.xml><?xml version="1.0" encoding="utf-8"?>
<ds:datastoreItem xmlns:ds="http://schemas.openxmlformats.org/officeDocument/2006/customXml" ds:itemID="{9EC56366-31E9-44AD-A1A8-FF7002CB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17</Pages>
  <Words>3490</Words>
  <Characters>21115</Characters>
  <Application>Microsoft Office Word</Application>
  <DocSecurity>0</DocSecurity>
  <Lines>761</Lines>
  <Paragraphs>365</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24299</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Systems Statement of Direction</dc:title>
  <dc:creator>Siobhan Argent</dc:creator>
  <cp:lastModifiedBy>Carly Lusk (DPC)</cp:lastModifiedBy>
  <cp:revision>96</cp:revision>
  <cp:lastPrinted>2020-07-22T07:10:00Z</cp:lastPrinted>
  <dcterms:created xsi:type="dcterms:W3CDTF">2016-08-16T00:26:00Z</dcterms:created>
  <dcterms:modified xsi:type="dcterms:W3CDTF">2020-07-22T07:12:00Z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d625c1a0-7312-4185-97a7-91bcd5424eaa</vt:lpwstr>
  </property>
  <property fmtid="{D5CDD505-2E9C-101B-9397-08002B2CF9AE}" pid="4" name="PSPF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carly.lusk@dpc.vic.gov.au</vt:lpwstr>
  </property>
  <property fmtid="{D5CDD505-2E9C-101B-9397-08002B2CF9AE}" pid="8" name="MSIP_Label_7158ebbd-6c5e-441f-bfc9-4eb8c11e3978_SetDate">
    <vt:lpwstr>2020-07-22T07:12:03.7141334Z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