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9E765" w14:textId="3D3F1E95" w:rsidR="006A4233" w:rsidRDefault="00907705" w:rsidP="006A4233">
      <w:pPr>
        <w:ind w:left="-1531"/>
      </w:pPr>
      <w:r>
        <w:t xml:space="preserve"> </w:t>
      </w:r>
      <w:r w:rsidR="006A4233">
        <w:rPr>
          <w:noProof/>
        </w:rPr>
        <w:drawing>
          <wp:inline distT="0" distB="0" distL="0" distR="0" wp14:anchorId="346AA877" wp14:editId="6CD68FEB">
            <wp:extent cx="7612993" cy="16154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639461" cy="1621056"/>
                    </a:xfrm>
                    <a:prstGeom prst="rect">
                      <a:avLst/>
                    </a:prstGeom>
                  </pic:spPr>
                </pic:pic>
              </a:graphicData>
            </a:graphic>
          </wp:inline>
        </w:drawing>
      </w:r>
    </w:p>
    <w:p w14:paraId="110954BF" w14:textId="77777777" w:rsidR="006A4233" w:rsidRDefault="006A4233" w:rsidP="006A4233">
      <w:pPr>
        <w:rPr>
          <w:rFonts w:ascii="VIC" w:hAnsi="VIC"/>
          <w:b/>
          <w:bCs/>
          <w:color w:val="595959" w:themeColor="text1" w:themeTint="A6"/>
          <w:sz w:val="28"/>
          <w:szCs w:val="28"/>
        </w:rPr>
      </w:pPr>
    </w:p>
    <w:p w14:paraId="25A72A7A" w14:textId="3DE838B0" w:rsidR="006A4233" w:rsidRPr="006A4233" w:rsidRDefault="000B6B8A" w:rsidP="006A4233">
      <w:pPr>
        <w:pStyle w:val="Heading2"/>
        <w:spacing w:after="160"/>
        <w:rPr>
          <w:rFonts w:ascii="VIC" w:hAnsi="VIC"/>
          <w:b/>
          <w:bCs/>
          <w:color w:val="1C2143"/>
          <w:sz w:val="28"/>
          <w:szCs w:val="28"/>
        </w:rPr>
      </w:pPr>
      <w:r w:rsidRPr="006A4233">
        <w:rPr>
          <w:rFonts w:ascii="VIC" w:hAnsi="VIC"/>
          <w:b/>
          <w:bCs/>
          <w:color w:val="1C2143"/>
          <w:sz w:val="28"/>
          <w:szCs w:val="28"/>
        </w:rPr>
        <w:t xml:space="preserve">How to use </w:t>
      </w:r>
      <w:r w:rsidR="008C04AC" w:rsidRPr="006A4233">
        <w:rPr>
          <w:rFonts w:ascii="VIC" w:hAnsi="VIC"/>
          <w:b/>
          <w:bCs/>
          <w:color w:val="1C2143"/>
          <w:sz w:val="28"/>
          <w:szCs w:val="28"/>
        </w:rPr>
        <w:t>these talking points</w:t>
      </w:r>
    </w:p>
    <w:p w14:paraId="34EC889C" w14:textId="50E31342" w:rsidR="000B6B8A" w:rsidRPr="00F57A15" w:rsidRDefault="008C04AC" w:rsidP="006A4233">
      <w:pPr>
        <w:spacing w:after="160"/>
        <w:rPr>
          <w:rFonts w:ascii="VIC Light" w:hAnsi="VIC Light"/>
          <w:color w:val="000000"/>
          <w:sz w:val="20"/>
          <w:szCs w:val="20"/>
        </w:rPr>
      </w:pPr>
      <w:r w:rsidRPr="05B36251">
        <w:rPr>
          <w:rFonts w:ascii="VIC Light" w:hAnsi="VIC Light"/>
          <w:color w:val="000000" w:themeColor="text1"/>
          <w:sz w:val="20"/>
          <w:szCs w:val="20"/>
        </w:rPr>
        <w:t>These talking points are designed</w:t>
      </w:r>
      <w:r w:rsidR="00085097" w:rsidRPr="05B36251">
        <w:rPr>
          <w:rFonts w:ascii="VIC Light" w:hAnsi="VIC Light"/>
          <w:color w:val="000000" w:themeColor="text1"/>
          <w:sz w:val="20"/>
          <w:szCs w:val="20"/>
        </w:rPr>
        <w:t xml:space="preserve"> to help people managers and team leaders </w:t>
      </w:r>
      <w:r w:rsidR="007F3135" w:rsidRPr="05B36251">
        <w:rPr>
          <w:rFonts w:ascii="VIC Light" w:hAnsi="VIC Light"/>
          <w:color w:val="000000" w:themeColor="text1"/>
          <w:sz w:val="20"/>
          <w:szCs w:val="20"/>
        </w:rPr>
        <w:t>have conversations with</w:t>
      </w:r>
      <w:r w:rsidR="00F7511F" w:rsidRPr="05B36251">
        <w:rPr>
          <w:rFonts w:ascii="VIC Light" w:hAnsi="VIC Light"/>
          <w:color w:val="000000" w:themeColor="text1"/>
          <w:sz w:val="20"/>
          <w:szCs w:val="20"/>
        </w:rPr>
        <w:t xml:space="preserve"> their</w:t>
      </w:r>
      <w:r w:rsidR="007F3135" w:rsidRPr="05B36251">
        <w:rPr>
          <w:rFonts w:ascii="VIC Light" w:hAnsi="VIC Light"/>
          <w:color w:val="000000" w:themeColor="text1"/>
          <w:sz w:val="20"/>
          <w:szCs w:val="20"/>
        </w:rPr>
        <w:t xml:space="preserve"> </w:t>
      </w:r>
      <w:r w:rsidR="519445A5" w:rsidRPr="05B36251">
        <w:rPr>
          <w:rFonts w:ascii="VIC Light" w:hAnsi="VIC Light"/>
          <w:color w:val="000000" w:themeColor="text1"/>
          <w:sz w:val="20"/>
          <w:szCs w:val="20"/>
        </w:rPr>
        <w:t>staff about</w:t>
      </w:r>
      <w:r w:rsidR="000B6B8A" w:rsidRPr="05B36251">
        <w:rPr>
          <w:rFonts w:ascii="VIC Light" w:hAnsi="VIC Light"/>
          <w:color w:val="000000" w:themeColor="text1"/>
          <w:sz w:val="20"/>
          <w:szCs w:val="20"/>
        </w:rPr>
        <w:t xml:space="preserve"> the </w:t>
      </w:r>
      <w:r w:rsidR="007F3135" w:rsidRPr="05B36251">
        <w:rPr>
          <w:rFonts w:ascii="VIC Light" w:hAnsi="VIC Light"/>
          <w:color w:val="000000" w:themeColor="text1"/>
          <w:sz w:val="20"/>
          <w:szCs w:val="20"/>
        </w:rPr>
        <w:t>int</w:t>
      </w:r>
      <w:r w:rsidR="00E24131" w:rsidRPr="05B36251">
        <w:rPr>
          <w:rFonts w:ascii="VIC Light" w:hAnsi="VIC Light"/>
          <w:color w:val="000000" w:themeColor="text1"/>
          <w:sz w:val="20"/>
          <w:szCs w:val="20"/>
        </w:rPr>
        <w:t>ro</w:t>
      </w:r>
      <w:r w:rsidR="007F3135" w:rsidRPr="05B36251">
        <w:rPr>
          <w:rFonts w:ascii="VIC Light" w:hAnsi="VIC Light"/>
          <w:color w:val="000000" w:themeColor="text1"/>
          <w:sz w:val="20"/>
          <w:szCs w:val="20"/>
        </w:rPr>
        <w:t>d</w:t>
      </w:r>
      <w:r w:rsidR="00E24131" w:rsidRPr="05B36251">
        <w:rPr>
          <w:rFonts w:ascii="VIC Light" w:hAnsi="VIC Light"/>
          <w:color w:val="000000" w:themeColor="text1"/>
          <w:sz w:val="20"/>
          <w:szCs w:val="20"/>
        </w:rPr>
        <w:t>uc</w:t>
      </w:r>
      <w:r w:rsidR="007F3135" w:rsidRPr="05B36251">
        <w:rPr>
          <w:rFonts w:ascii="VIC Light" w:hAnsi="VIC Light"/>
          <w:color w:val="000000" w:themeColor="text1"/>
          <w:sz w:val="20"/>
          <w:szCs w:val="20"/>
        </w:rPr>
        <w:t xml:space="preserve">tion of </w:t>
      </w:r>
      <w:r w:rsidR="000B6B8A" w:rsidRPr="05B36251">
        <w:rPr>
          <w:rFonts w:ascii="VIC Light" w:hAnsi="VIC Light"/>
          <w:color w:val="000000" w:themeColor="text1"/>
          <w:sz w:val="20"/>
          <w:szCs w:val="20"/>
        </w:rPr>
        <w:t>mandatory minimum qualifications</w:t>
      </w:r>
      <w:r w:rsidR="42951562" w:rsidRPr="05B36251">
        <w:rPr>
          <w:rFonts w:ascii="VIC Light" w:hAnsi="VIC Light"/>
          <w:color w:val="000000" w:themeColor="text1"/>
          <w:sz w:val="20"/>
          <w:szCs w:val="20"/>
        </w:rPr>
        <w:t xml:space="preserve"> </w:t>
      </w:r>
      <w:r w:rsidR="000B6B8A" w:rsidRPr="05B36251">
        <w:rPr>
          <w:rFonts w:ascii="VIC Light" w:hAnsi="VIC Light"/>
          <w:color w:val="000000" w:themeColor="text1"/>
          <w:sz w:val="20"/>
          <w:szCs w:val="20"/>
        </w:rPr>
        <w:t>for specialist family violence practitioners in Victoria</w:t>
      </w:r>
      <w:r w:rsidR="007F3135" w:rsidRPr="05B36251">
        <w:rPr>
          <w:rFonts w:ascii="VIC Light" w:hAnsi="VIC Light"/>
          <w:color w:val="000000" w:themeColor="text1"/>
          <w:sz w:val="20"/>
          <w:szCs w:val="20"/>
        </w:rPr>
        <w:t xml:space="preserve"> from July 2021</w:t>
      </w:r>
      <w:r w:rsidR="689131EB" w:rsidRPr="05B36251">
        <w:rPr>
          <w:rFonts w:ascii="VIC Light" w:hAnsi="VIC Light"/>
          <w:color w:val="000000" w:themeColor="text1"/>
          <w:sz w:val="20"/>
          <w:szCs w:val="20"/>
        </w:rPr>
        <w:t>.</w:t>
      </w:r>
    </w:p>
    <w:p w14:paraId="141563EE" w14:textId="08DF963F" w:rsidR="00F57A15" w:rsidRPr="005F6681" w:rsidRDefault="00CF7FDF" w:rsidP="005F6681">
      <w:pPr>
        <w:spacing w:after="160"/>
        <w:rPr>
          <w:rFonts w:ascii="VIC Light" w:hAnsi="VIC Light"/>
          <w:color w:val="000000"/>
          <w:sz w:val="20"/>
          <w:szCs w:val="20"/>
        </w:rPr>
      </w:pPr>
      <w:r w:rsidRPr="05B36251">
        <w:rPr>
          <w:rFonts w:ascii="VIC Light" w:hAnsi="VIC Light"/>
          <w:color w:val="000000" w:themeColor="text1"/>
          <w:sz w:val="20"/>
          <w:szCs w:val="20"/>
        </w:rPr>
        <w:t>The talking points will help</w:t>
      </w:r>
      <w:r w:rsidR="009809EB" w:rsidRPr="05B36251">
        <w:rPr>
          <w:rFonts w:ascii="VIC Light" w:hAnsi="VIC Light"/>
          <w:color w:val="000000" w:themeColor="text1"/>
          <w:sz w:val="20"/>
          <w:szCs w:val="20"/>
        </w:rPr>
        <w:t xml:space="preserve"> </w:t>
      </w:r>
      <w:r w:rsidR="0028180B" w:rsidRPr="05B36251">
        <w:rPr>
          <w:rFonts w:ascii="VIC Light" w:hAnsi="VIC Light"/>
          <w:color w:val="000000" w:themeColor="text1"/>
          <w:sz w:val="20"/>
          <w:szCs w:val="20"/>
        </w:rPr>
        <w:t>you</w:t>
      </w:r>
      <w:r w:rsidR="009809EB" w:rsidRPr="05B36251">
        <w:rPr>
          <w:rFonts w:ascii="VIC Light" w:hAnsi="VIC Light"/>
          <w:color w:val="000000" w:themeColor="text1"/>
          <w:sz w:val="20"/>
          <w:szCs w:val="20"/>
        </w:rPr>
        <w:t xml:space="preserve"> answer</w:t>
      </w:r>
      <w:r w:rsidR="000B6B8A" w:rsidRPr="05B36251">
        <w:rPr>
          <w:rFonts w:ascii="VIC Light" w:hAnsi="VIC Light"/>
          <w:color w:val="000000" w:themeColor="text1"/>
          <w:sz w:val="20"/>
          <w:szCs w:val="20"/>
        </w:rPr>
        <w:t xml:space="preserve"> frequently asked questions</w:t>
      </w:r>
      <w:r w:rsidR="00A0328D" w:rsidRPr="05B36251">
        <w:rPr>
          <w:rFonts w:ascii="VIC Light" w:hAnsi="VIC Light"/>
          <w:color w:val="000000" w:themeColor="text1"/>
          <w:sz w:val="20"/>
          <w:szCs w:val="20"/>
        </w:rPr>
        <w:t xml:space="preserve">, including timelines and how the change impacts different </w:t>
      </w:r>
      <w:r w:rsidR="00E84E02" w:rsidRPr="05B36251">
        <w:rPr>
          <w:rFonts w:ascii="VIC Light" w:hAnsi="VIC Light"/>
          <w:color w:val="000000" w:themeColor="text1"/>
          <w:sz w:val="20"/>
          <w:szCs w:val="20"/>
        </w:rPr>
        <w:t xml:space="preserve">parts </w:t>
      </w:r>
      <w:r w:rsidR="00A0328D" w:rsidRPr="05B36251">
        <w:rPr>
          <w:rFonts w:ascii="VIC Light" w:hAnsi="VIC Light"/>
          <w:color w:val="000000" w:themeColor="text1"/>
          <w:sz w:val="20"/>
          <w:szCs w:val="20"/>
        </w:rPr>
        <w:t xml:space="preserve">of the </w:t>
      </w:r>
      <w:r w:rsidR="00D57240" w:rsidRPr="05B36251">
        <w:rPr>
          <w:rFonts w:ascii="VIC Light" w:hAnsi="VIC Light"/>
          <w:color w:val="000000" w:themeColor="text1"/>
          <w:sz w:val="20"/>
          <w:szCs w:val="20"/>
        </w:rPr>
        <w:t xml:space="preserve">specialist family violence </w:t>
      </w:r>
      <w:r w:rsidR="00A0328D" w:rsidRPr="05B36251">
        <w:rPr>
          <w:rFonts w:ascii="VIC Light" w:hAnsi="VIC Light"/>
          <w:color w:val="000000" w:themeColor="text1"/>
          <w:sz w:val="20"/>
          <w:szCs w:val="20"/>
        </w:rPr>
        <w:t>workforce</w:t>
      </w:r>
      <w:r w:rsidR="000B6B8A" w:rsidRPr="05B36251">
        <w:rPr>
          <w:rFonts w:ascii="VIC Light" w:hAnsi="VIC Light"/>
          <w:color w:val="000000" w:themeColor="text1"/>
          <w:sz w:val="20"/>
          <w:szCs w:val="20"/>
        </w:rPr>
        <w:t>.</w:t>
      </w:r>
      <w:r w:rsidR="0059756A" w:rsidRPr="05B36251">
        <w:rPr>
          <w:rFonts w:ascii="VIC Light" w:hAnsi="VIC Light"/>
          <w:color w:val="000000" w:themeColor="text1"/>
          <w:sz w:val="20"/>
          <w:szCs w:val="20"/>
        </w:rPr>
        <w:t xml:space="preserve"> </w:t>
      </w:r>
      <w:r w:rsidR="004D20CA" w:rsidRPr="05B36251">
        <w:rPr>
          <w:rFonts w:ascii="VIC Light" w:hAnsi="VIC Light"/>
          <w:color w:val="000000" w:themeColor="text1"/>
          <w:sz w:val="20"/>
          <w:szCs w:val="20"/>
        </w:rPr>
        <w:t xml:space="preserve">It will also help you to </w:t>
      </w:r>
      <w:r w:rsidR="00D074CD" w:rsidRPr="05B36251">
        <w:rPr>
          <w:rFonts w:ascii="VIC Light" w:hAnsi="VIC Light"/>
          <w:color w:val="000000" w:themeColor="text1"/>
          <w:sz w:val="20"/>
          <w:szCs w:val="20"/>
        </w:rPr>
        <w:t>enable your staff to access further information and resources</w:t>
      </w:r>
      <w:r w:rsidR="002E5E51" w:rsidRPr="05B36251">
        <w:rPr>
          <w:rFonts w:ascii="VIC Light" w:hAnsi="VIC Light"/>
          <w:color w:val="000000" w:themeColor="text1"/>
          <w:sz w:val="20"/>
          <w:szCs w:val="20"/>
        </w:rPr>
        <w:t xml:space="preserve"> about mandatory minimum qualifications should they require it.</w:t>
      </w:r>
    </w:p>
    <w:sdt>
      <w:sdtPr>
        <w:rPr>
          <w:rFonts w:ascii="Calibri" w:eastAsia="Calibri" w:hAnsi="Calibri" w:cs="Times New Roman"/>
          <w:color w:val="auto"/>
          <w:sz w:val="24"/>
          <w:szCs w:val="24"/>
          <w:lang w:val="en-AU"/>
        </w:rPr>
        <w:id w:val="273758613"/>
        <w:docPartObj>
          <w:docPartGallery w:val="Table of Contents"/>
          <w:docPartUnique/>
        </w:docPartObj>
      </w:sdtPr>
      <w:sdtEndPr>
        <w:rPr>
          <w:b/>
          <w:bCs/>
          <w:noProof/>
          <w:color w:val="595959" w:themeColor="text1" w:themeTint="A6"/>
        </w:rPr>
      </w:sdtEndPr>
      <w:sdtContent>
        <w:p w14:paraId="3649F206" w14:textId="5BD0AA1E" w:rsidR="00050F4C" w:rsidRPr="00050F4C" w:rsidRDefault="00050F4C" w:rsidP="000B6B8A">
          <w:pPr>
            <w:pStyle w:val="TOCHeading"/>
            <w:rPr>
              <w:rFonts w:ascii="VIC" w:hAnsi="VIC"/>
              <w:b/>
              <w:bCs/>
              <w:color w:val="595959" w:themeColor="text1" w:themeTint="A6"/>
            </w:rPr>
          </w:pPr>
          <w:r w:rsidRPr="00050F4C">
            <w:rPr>
              <w:rFonts w:ascii="VIC" w:hAnsi="VIC"/>
              <w:b/>
              <w:bCs/>
              <w:color w:val="595959" w:themeColor="text1" w:themeTint="A6"/>
            </w:rPr>
            <w:t>Contents</w:t>
          </w:r>
        </w:p>
        <w:p w14:paraId="6EE65144" w14:textId="23A31C1B" w:rsidR="00D57240" w:rsidRPr="00E416F9" w:rsidRDefault="00050F4C">
          <w:pPr>
            <w:pStyle w:val="TOC2"/>
            <w:tabs>
              <w:tab w:val="right" w:leader="dot" w:pos="9010"/>
            </w:tabs>
            <w:rPr>
              <w:rFonts w:asciiTheme="minorHAnsi" w:eastAsiaTheme="minorEastAsia" w:hAnsiTheme="minorHAnsi" w:cstheme="minorBidi"/>
              <w:noProof/>
              <w:color w:val="595959" w:themeColor="text1" w:themeTint="A6"/>
              <w:sz w:val="22"/>
              <w:szCs w:val="22"/>
              <w:lang w:eastAsia="en-AU"/>
            </w:rPr>
          </w:pPr>
          <w:r w:rsidRPr="00E416F9">
            <w:rPr>
              <w:color w:val="595959" w:themeColor="text1" w:themeTint="A6"/>
            </w:rPr>
            <w:fldChar w:fldCharType="begin"/>
          </w:r>
          <w:r w:rsidRPr="00E416F9">
            <w:rPr>
              <w:color w:val="595959" w:themeColor="text1" w:themeTint="A6"/>
            </w:rPr>
            <w:instrText xml:space="preserve"> TOC \o "1-3" \h \z \u </w:instrText>
          </w:r>
          <w:r w:rsidRPr="00E416F9">
            <w:rPr>
              <w:color w:val="595959" w:themeColor="text1" w:themeTint="A6"/>
            </w:rPr>
            <w:fldChar w:fldCharType="separate"/>
          </w:r>
          <w:hyperlink w:anchor="_Toc64987247" w:history="1">
            <w:r w:rsidR="00D57240" w:rsidRPr="00E416F9">
              <w:rPr>
                <w:rStyle w:val="Hyperlink"/>
                <w:rFonts w:ascii="VIC" w:hAnsi="VIC"/>
                <w:b/>
                <w:bCs/>
                <w:noProof/>
                <w:color w:val="595959" w:themeColor="text1" w:themeTint="A6"/>
              </w:rPr>
              <w:t>What is recommendation 209?</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_Toc64987247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2</w:t>
            </w:r>
            <w:r w:rsidR="00D57240" w:rsidRPr="00E416F9">
              <w:rPr>
                <w:noProof/>
                <w:webHidden/>
                <w:color w:val="595959" w:themeColor="text1" w:themeTint="A6"/>
              </w:rPr>
              <w:fldChar w:fldCharType="end"/>
            </w:r>
          </w:hyperlink>
        </w:p>
        <w:p w14:paraId="14C883C2" w14:textId="378D680E" w:rsidR="00D57240" w:rsidRPr="00E416F9" w:rsidRDefault="00621DB0">
          <w:pPr>
            <w:pStyle w:val="TOC2"/>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48" w:history="1">
            <w:r w:rsidR="00D57240" w:rsidRPr="00E416F9">
              <w:rPr>
                <w:rStyle w:val="Hyperlink"/>
                <w:rFonts w:ascii="VIC" w:hAnsi="VIC"/>
                <w:b/>
                <w:bCs/>
                <w:noProof/>
                <w:color w:val="595959" w:themeColor="text1" w:themeTint="A6"/>
              </w:rPr>
              <w:t>Why the change?</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_Toc64987248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2</w:t>
            </w:r>
            <w:r w:rsidR="00D57240" w:rsidRPr="00E416F9">
              <w:rPr>
                <w:noProof/>
                <w:webHidden/>
                <w:color w:val="595959" w:themeColor="text1" w:themeTint="A6"/>
              </w:rPr>
              <w:fldChar w:fldCharType="end"/>
            </w:r>
          </w:hyperlink>
        </w:p>
        <w:p w14:paraId="6B736C3C" w14:textId="6841F72C" w:rsidR="00D57240" w:rsidRPr="00E416F9" w:rsidRDefault="00621DB0">
          <w:pPr>
            <w:pStyle w:val="TOC2"/>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49" w:history="1">
            <w:r w:rsidR="00D57240" w:rsidRPr="00E416F9">
              <w:rPr>
                <w:rStyle w:val="Hyperlink"/>
                <w:rFonts w:ascii="VIC" w:hAnsi="VIC"/>
                <w:b/>
                <w:bCs/>
                <w:noProof/>
                <w:color w:val="595959" w:themeColor="text1" w:themeTint="A6"/>
              </w:rPr>
              <w:t>What do I need to know?</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_Toc64987249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2</w:t>
            </w:r>
            <w:r w:rsidR="00D57240" w:rsidRPr="00E416F9">
              <w:rPr>
                <w:noProof/>
                <w:webHidden/>
                <w:color w:val="595959" w:themeColor="text1" w:themeTint="A6"/>
              </w:rPr>
              <w:fldChar w:fldCharType="end"/>
            </w:r>
          </w:hyperlink>
        </w:p>
        <w:p w14:paraId="460C33EE" w14:textId="1A109FD6" w:rsidR="00D57240" w:rsidRPr="00E416F9" w:rsidRDefault="00621DB0">
          <w:pPr>
            <w:pStyle w:val="TOC3"/>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50" w:history="1">
            <w:r w:rsidR="00D57240" w:rsidRPr="00E416F9">
              <w:rPr>
                <w:rStyle w:val="Hyperlink"/>
                <w:rFonts w:ascii="VIC" w:hAnsi="VIC"/>
                <w:noProof/>
                <w:color w:val="595959" w:themeColor="text1" w:themeTint="A6"/>
              </w:rPr>
              <w:t>Employers</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_Toc64987250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2</w:t>
            </w:r>
            <w:r w:rsidR="00D57240" w:rsidRPr="00E416F9">
              <w:rPr>
                <w:noProof/>
                <w:webHidden/>
                <w:color w:val="595959" w:themeColor="text1" w:themeTint="A6"/>
              </w:rPr>
              <w:fldChar w:fldCharType="end"/>
            </w:r>
          </w:hyperlink>
        </w:p>
        <w:p w14:paraId="5D310E4C" w14:textId="2B66DCDB" w:rsidR="00D57240" w:rsidRPr="00E416F9" w:rsidRDefault="00621DB0">
          <w:pPr>
            <w:pStyle w:val="TOC3"/>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51" w:history="1">
            <w:r w:rsidR="00D57240" w:rsidRPr="00E416F9">
              <w:rPr>
                <w:rStyle w:val="Hyperlink"/>
                <w:rFonts w:ascii="VIC" w:hAnsi="VIC"/>
                <w:noProof/>
                <w:color w:val="595959" w:themeColor="text1" w:themeTint="A6"/>
              </w:rPr>
              <w:t>Existing workforce</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_Toc64987251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2</w:t>
            </w:r>
            <w:r w:rsidR="00D57240" w:rsidRPr="00E416F9">
              <w:rPr>
                <w:noProof/>
                <w:webHidden/>
                <w:color w:val="595959" w:themeColor="text1" w:themeTint="A6"/>
              </w:rPr>
              <w:fldChar w:fldCharType="end"/>
            </w:r>
          </w:hyperlink>
        </w:p>
        <w:p w14:paraId="3DFE5579" w14:textId="0D68DA0E" w:rsidR="00D57240" w:rsidRPr="00E416F9" w:rsidRDefault="00621DB0">
          <w:pPr>
            <w:pStyle w:val="TOC3"/>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52" w:history="1">
            <w:r w:rsidR="00D57240" w:rsidRPr="00E416F9">
              <w:rPr>
                <w:rStyle w:val="Hyperlink"/>
                <w:rFonts w:ascii="VIC" w:hAnsi="VIC"/>
                <w:noProof/>
                <w:color w:val="595959" w:themeColor="text1" w:themeTint="A6"/>
              </w:rPr>
              <w:t>Students</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_Toc64987252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3</w:t>
            </w:r>
            <w:r w:rsidR="00D57240" w:rsidRPr="00E416F9">
              <w:rPr>
                <w:noProof/>
                <w:webHidden/>
                <w:color w:val="595959" w:themeColor="text1" w:themeTint="A6"/>
              </w:rPr>
              <w:fldChar w:fldCharType="end"/>
            </w:r>
          </w:hyperlink>
        </w:p>
        <w:p w14:paraId="6121D0F5" w14:textId="6C9997DF" w:rsidR="00D57240" w:rsidRPr="00E416F9" w:rsidRDefault="00621DB0">
          <w:pPr>
            <w:pStyle w:val="TOC2"/>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53" w:history="1">
            <w:r w:rsidR="00D57240" w:rsidRPr="00E416F9">
              <w:rPr>
                <w:rStyle w:val="Hyperlink"/>
                <w:rFonts w:ascii="VIC" w:hAnsi="VIC"/>
                <w:b/>
                <w:bCs/>
                <w:noProof/>
                <w:color w:val="595959" w:themeColor="text1" w:themeTint="A6"/>
              </w:rPr>
              <w:t>Who is exempt from the new mandatory qualification requirement?</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_Toc64987253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3</w:t>
            </w:r>
            <w:r w:rsidR="00D57240" w:rsidRPr="00E416F9">
              <w:rPr>
                <w:noProof/>
                <w:webHidden/>
                <w:color w:val="595959" w:themeColor="text1" w:themeTint="A6"/>
              </w:rPr>
              <w:fldChar w:fldCharType="end"/>
            </w:r>
          </w:hyperlink>
        </w:p>
        <w:p w14:paraId="695A2436" w14:textId="339E32B7" w:rsidR="00D57240" w:rsidRPr="00E416F9" w:rsidRDefault="00621DB0">
          <w:pPr>
            <w:pStyle w:val="TOC2"/>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54" w:history="1">
            <w:r w:rsidR="00D57240" w:rsidRPr="00E416F9">
              <w:rPr>
                <w:rStyle w:val="Hyperlink"/>
                <w:rFonts w:ascii="VIC" w:hAnsi="VIC"/>
                <w:b/>
                <w:bCs/>
                <w:noProof/>
                <w:color w:val="595959" w:themeColor="text1" w:themeTint="A6"/>
              </w:rPr>
              <w:t>Who does the new mandatory minimum qualification requirement apply to?</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_Toc64987254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3</w:t>
            </w:r>
            <w:r w:rsidR="00D57240" w:rsidRPr="00E416F9">
              <w:rPr>
                <w:noProof/>
                <w:webHidden/>
                <w:color w:val="595959" w:themeColor="text1" w:themeTint="A6"/>
              </w:rPr>
              <w:fldChar w:fldCharType="end"/>
            </w:r>
          </w:hyperlink>
        </w:p>
        <w:p w14:paraId="422C2A52" w14:textId="123DC312" w:rsidR="00D57240" w:rsidRPr="00E416F9" w:rsidRDefault="00621DB0">
          <w:pPr>
            <w:pStyle w:val="TOC2"/>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55" w:history="1">
            <w:r w:rsidR="00D57240" w:rsidRPr="00E416F9">
              <w:rPr>
                <w:rStyle w:val="Hyperlink"/>
                <w:rFonts w:ascii="VIC" w:hAnsi="VIC"/>
                <w:b/>
                <w:bCs/>
                <w:noProof/>
                <w:color w:val="595959" w:themeColor="text1" w:themeTint="A6"/>
              </w:rPr>
              <w:t>What will be the new mandatory minimum qualification requirement?</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_Toc64987255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4</w:t>
            </w:r>
            <w:r w:rsidR="00D57240" w:rsidRPr="00E416F9">
              <w:rPr>
                <w:noProof/>
                <w:webHidden/>
                <w:color w:val="595959" w:themeColor="text1" w:themeTint="A6"/>
              </w:rPr>
              <w:fldChar w:fldCharType="end"/>
            </w:r>
          </w:hyperlink>
        </w:p>
        <w:p w14:paraId="33606B8C" w14:textId="57548A5A" w:rsidR="00D57240" w:rsidRPr="00E416F9" w:rsidRDefault="00621DB0">
          <w:pPr>
            <w:pStyle w:val="TOC2"/>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56" w:history="1">
            <w:r w:rsidR="00D57240" w:rsidRPr="00E416F9">
              <w:rPr>
                <w:rStyle w:val="Hyperlink"/>
                <w:rFonts w:ascii="VIC" w:hAnsi="VIC"/>
                <w:b/>
                <w:bCs/>
                <w:noProof/>
                <w:color w:val="595959" w:themeColor="text1" w:themeTint="A6"/>
              </w:rPr>
              <w:t>What are ‘equivalent’ or ‘related’ qualifications?</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_Toc64987256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4</w:t>
            </w:r>
            <w:r w:rsidR="00D57240" w:rsidRPr="00E416F9">
              <w:rPr>
                <w:noProof/>
                <w:webHidden/>
                <w:color w:val="595959" w:themeColor="text1" w:themeTint="A6"/>
              </w:rPr>
              <w:fldChar w:fldCharType="end"/>
            </w:r>
          </w:hyperlink>
        </w:p>
        <w:p w14:paraId="150AB8F2" w14:textId="2C4BA62C" w:rsidR="00D57240" w:rsidRPr="00E416F9" w:rsidRDefault="00621DB0">
          <w:pPr>
            <w:pStyle w:val="TOC3"/>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57" w:history="1">
            <w:r w:rsidR="00D57240" w:rsidRPr="00E416F9">
              <w:rPr>
                <w:rStyle w:val="Hyperlink"/>
                <w:rFonts w:ascii="VIC" w:hAnsi="VIC"/>
                <w:noProof/>
                <w:color w:val="595959" w:themeColor="text1" w:themeTint="A6"/>
              </w:rPr>
              <w:t>Equivalent qualifications</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_Toc64987257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4</w:t>
            </w:r>
            <w:r w:rsidR="00D57240" w:rsidRPr="00E416F9">
              <w:rPr>
                <w:noProof/>
                <w:webHidden/>
                <w:color w:val="595959" w:themeColor="text1" w:themeTint="A6"/>
              </w:rPr>
              <w:fldChar w:fldCharType="end"/>
            </w:r>
          </w:hyperlink>
        </w:p>
        <w:p w14:paraId="5765E2A5" w14:textId="31E0B1E8" w:rsidR="00D57240" w:rsidRPr="00E416F9" w:rsidRDefault="00621DB0">
          <w:pPr>
            <w:pStyle w:val="TOC3"/>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58" w:history="1">
            <w:r w:rsidR="00D57240" w:rsidRPr="00E416F9">
              <w:rPr>
                <w:rStyle w:val="Hyperlink"/>
                <w:rFonts w:ascii="VIC" w:hAnsi="VIC"/>
                <w:noProof/>
                <w:color w:val="595959" w:themeColor="text1" w:themeTint="A6"/>
              </w:rPr>
              <w:t>Related qualifications</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_Toc64987258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4</w:t>
            </w:r>
            <w:r w:rsidR="00D57240" w:rsidRPr="00E416F9">
              <w:rPr>
                <w:noProof/>
                <w:webHidden/>
                <w:color w:val="595959" w:themeColor="text1" w:themeTint="A6"/>
              </w:rPr>
              <w:fldChar w:fldCharType="end"/>
            </w:r>
          </w:hyperlink>
        </w:p>
        <w:p w14:paraId="7AB4BFC3" w14:textId="5D07CC35" w:rsidR="00D57240" w:rsidRPr="00E416F9" w:rsidRDefault="00621DB0">
          <w:pPr>
            <w:pStyle w:val="TOC3"/>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59" w:history="1">
            <w:r w:rsidR="00D57240" w:rsidRPr="00E416F9">
              <w:rPr>
                <w:rStyle w:val="Hyperlink"/>
                <w:rFonts w:ascii="VIC" w:hAnsi="VIC"/>
                <w:noProof/>
                <w:color w:val="595959" w:themeColor="text1" w:themeTint="A6"/>
              </w:rPr>
              <w:t>What are the different pathways towards achieving the new mandatory minimum qualification requirement?</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_Toc64987259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4</w:t>
            </w:r>
            <w:r w:rsidR="00D57240" w:rsidRPr="00E416F9">
              <w:rPr>
                <w:noProof/>
                <w:webHidden/>
                <w:color w:val="595959" w:themeColor="text1" w:themeTint="A6"/>
              </w:rPr>
              <w:fldChar w:fldCharType="end"/>
            </w:r>
          </w:hyperlink>
        </w:p>
        <w:p w14:paraId="032D844B" w14:textId="1419D760" w:rsidR="00D57240" w:rsidRPr="00E416F9" w:rsidRDefault="00621DB0">
          <w:pPr>
            <w:pStyle w:val="TOC2"/>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60" w:history="1">
            <w:r w:rsidR="00D57240" w:rsidRPr="00E416F9">
              <w:rPr>
                <w:rStyle w:val="Hyperlink"/>
                <w:rFonts w:ascii="VIC" w:hAnsi="VIC"/>
                <w:b/>
                <w:bCs/>
                <w:noProof/>
                <w:color w:val="595959" w:themeColor="text1" w:themeTint="A6"/>
              </w:rPr>
              <w:t>What support is available from the Victorian Government?</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_Toc64987260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5</w:t>
            </w:r>
            <w:r w:rsidR="00D57240" w:rsidRPr="00E416F9">
              <w:rPr>
                <w:noProof/>
                <w:webHidden/>
                <w:color w:val="595959" w:themeColor="text1" w:themeTint="A6"/>
              </w:rPr>
              <w:fldChar w:fldCharType="end"/>
            </w:r>
          </w:hyperlink>
        </w:p>
        <w:p w14:paraId="0438ECD1" w14:textId="257A0387" w:rsidR="00D57240" w:rsidRPr="00E416F9" w:rsidRDefault="00621DB0">
          <w:pPr>
            <w:pStyle w:val="TOC2"/>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61" w:history="1">
            <w:r w:rsidR="00D57240" w:rsidRPr="00E416F9">
              <w:rPr>
                <w:rStyle w:val="Hyperlink"/>
                <w:rFonts w:ascii="VIC" w:hAnsi="VIC"/>
                <w:b/>
                <w:bCs/>
                <w:noProof/>
                <w:color w:val="595959" w:themeColor="text1" w:themeTint="A6"/>
              </w:rPr>
              <w:t>What will happen after the transition period?</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_Toc64987261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5</w:t>
            </w:r>
            <w:r w:rsidR="00D57240" w:rsidRPr="00E416F9">
              <w:rPr>
                <w:noProof/>
                <w:webHidden/>
                <w:color w:val="595959" w:themeColor="text1" w:themeTint="A6"/>
              </w:rPr>
              <w:fldChar w:fldCharType="end"/>
            </w:r>
          </w:hyperlink>
        </w:p>
        <w:p w14:paraId="16E1D0EB" w14:textId="3DC63819" w:rsidR="00D57240" w:rsidRPr="00E416F9" w:rsidRDefault="00621DB0">
          <w:pPr>
            <w:pStyle w:val="TOC2"/>
            <w:tabs>
              <w:tab w:val="right" w:leader="dot" w:pos="9010"/>
            </w:tabs>
            <w:rPr>
              <w:rFonts w:asciiTheme="minorHAnsi" w:eastAsiaTheme="minorEastAsia" w:hAnsiTheme="minorHAnsi" w:cstheme="minorBidi"/>
              <w:noProof/>
              <w:color w:val="595959" w:themeColor="text1" w:themeTint="A6"/>
              <w:sz w:val="22"/>
              <w:szCs w:val="22"/>
              <w:lang w:eastAsia="en-AU"/>
            </w:rPr>
          </w:pPr>
          <w:hyperlink w:anchor="_Toc64987262" w:history="1">
            <w:r w:rsidR="00D57240" w:rsidRPr="00E416F9">
              <w:rPr>
                <w:rStyle w:val="Hyperlink"/>
                <w:rFonts w:ascii="VIC" w:hAnsi="VIC"/>
                <w:b/>
                <w:bCs/>
                <w:noProof/>
                <w:color w:val="595959" w:themeColor="text1" w:themeTint="A6"/>
              </w:rPr>
              <w:t>What if I have more questions about how this change impacts me?</w:t>
            </w:r>
            <w:r w:rsidR="00D57240" w:rsidRPr="00E416F9">
              <w:rPr>
                <w:noProof/>
                <w:webHidden/>
                <w:color w:val="595959" w:themeColor="text1" w:themeTint="A6"/>
              </w:rPr>
              <w:tab/>
            </w:r>
            <w:r w:rsidR="00D57240" w:rsidRPr="00E416F9">
              <w:rPr>
                <w:noProof/>
                <w:webHidden/>
                <w:color w:val="595959" w:themeColor="text1" w:themeTint="A6"/>
              </w:rPr>
              <w:fldChar w:fldCharType="begin"/>
            </w:r>
            <w:r w:rsidR="00D57240" w:rsidRPr="00E416F9">
              <w:rPr>
                <w:noProof/>
                <w:webHidden/>
                <w:color w:val="595959" w:themeColor="text1" w:themeTint="A6"/>
              </w:rPr>
              <w:instrText xml:space="preserve"> PAGEREF _Toc64987262 \h </w:instrText>
            </w:r>
            <w:r w:rsidR="00D57240" w:rsidRPr="00E416F9">
              <w:rPr>
                <w:noProof/>
                <w:webHidden/>
                <w:color w:val="595959" w:themeColor="text1" w:themeTint="A6"/>
              </w:rPr>
            </w:r>
            <w:r w:rsidR="00D57240" w:rsidRPr="00E416F9">
              <w:rPr>
                <w:noProof/>
                <w:webHidden/>
                <w:color w:val="595959" w:themeColor="text1" w:themeTint="A6"/>
              </w:rPr>
              <w:fldChar w:fldCharType="separate"/>
            </w:r>
            <w:r w:rsidR="00D57240" w:rsidRPr="00E416F9">
              <w:rPr>
                <w:noProof/>
                <w:webHidden/>
                <w:color w:val="595959" w:themeColor="text1" w:themeTint="A6"/>
              </w:rPr>
              <w:t>6</w:t>
            </w:r>
            <w:r w:rsidR="00D57240" w:rsidRPr="00E416F9">
              <w:rPr>
                <w:noProof/>
                <w:webHidden/>
                <w:color w:val="595959" w:themeColor="text1" w:themeTint="A6"/>
              </w:rPr>
              <w:fldChar w:fldCharType="end"/>
            </w:r>
          </w:hyperlink>
        </w:p>
        <w:p w14:paraId="4DD6A1DA" w14:textId="70187A4F" w:rsidR="00050F4C" w:rsidRPr="00F57A15" w:rsidRDefault="00050F4C">
          <w:pPr>
            <w:rPr>
              <w:color w:val="595959" w:themeColor="text1" w:themeTint="A6"/>
            </w:rPr>
          </w:pPr>
          <w:r w:rsidRPr="00E416F9">
            <w:rPr>
              <w:b/>
              <w:bCs/>
              <w:noProof/>
              <w:color w:val="595959" w:themeColor="text1" w:themeTint="A6"/>
            </w:rPr>
            <w:fldChar w:fldCharType="end"/>
          </w:r>
        </w:p>
      </w:sdtContent>
    </w:sdt>
    <w:p w14:paraId="588FACB7" w14:textId="77777777" w:rsidR="00050F4C" w:rsidRDefault="00050F4C" w:rsidP="007A2299">
      <w:pPr>
        <w:pStyle w:val="NormalWeb"/>
        <w:spacing w:before="0" w:beforeAutospacing="0" w:after="0" w:afterAutospacing="0"/>
        <w:rPr>
          <w:rFonts w:ascii="VIC" w:hAnsi="VIC" w:cs="Open Sans"/>
          <w:b/>
          <w:color w:val="595959"/>
          <w:sz w:val="28"/>
          <w:szCs w:val="28"/>
        </w:rPr>
      </w:pPr>
    </w:p>
    <w:p w14:paraId="577E2C5C" w14:textId="77777777" w:rsidR="00F57A15" w:rsidRDefault="00F57A15" w:rsidP="00F57A15"/>
    <w:p w14:paraId="79FC5C37" w14:textId="476759AF" w:rsidR="00E14065" w:rsidRPr="006A4233" w:rsidRDefault="00E61FBF" w:rsidP="05B36251">
      <w:pPr>
        <w:pStyle w:val="Heading2"/>
        <w:spacing w:after="120"/>
        <w:rPr>
          <w:rFonts w:ascii="VIC" w:hAnsi="VIC"/>
          <w:b/>
          <w:bCs/>
          <w:color w:val="1C2143"/>
          <w:sz w:val="28"/>
          <w:szCs w:val="28"/>
        </w:rPr>
      </w:pPr>
      <w:bookmarkStart w:id="0" w:name="_Toc64987247"/>
      <w:r w:rsidRPr="006A4233">
        <w:rPr>
          <w:rFonts w:ascii="VIC" w:hAnsi="VIC"/>
          <w:b/>
          <w:bCs/>
          <w:color w:val="1C2143"/>
          <w:sz w:val="28"/>
          <w:szCs w:val="28"/>
        </w:rPr>
        <w:t xml:space="preserve">What </w:t>
      </w:r>
      <w:r w:rsidR="00915429" w:rsidRPr="006A4233">
        <w:rPr>
          <w:rFonts w:ascii="VIC" w:hAnsi="VIC"/>
          <w:b/>
          <w:bCs/>
          <w:color w:val="1C2143"/>
          <w:sz w:val="28"/>
          <w:szCs w:val="28"/>
        </w:rPr>
        <w:t xml:space="preserve">is </w:t>
      </w:r>
      <w:r w:rsidR="005F6681">
        <w:rPr>
          <w:rFonts w:ascii="VIC" w:hAnsi="VIC"/>
          <w:b/>
          <w:bCs/>
          <w:color w:val="1C2143"/>
          <w:sz w:val="28"/>
          <w:szCs w:val="28"/>
        </w:rPr>
        <w:t>the M</w:t>
      </w:r>
      <w:r w:rsidR="00915429" w:rsidRPr="006A4233">
        <w:rPr>
          <w:rFonts w:ascii="VIC" w:hAnsi="VIC"/>
          <w:b/>
          <w:bCs/>
          <w:color w:val="1C2143"/>
          <w:sz w:val="28"/>
          <w:szCs w:val="28"/>
        </w:rPr>
        <w:t>andatory minimum qualification</w:t>
      </w:r>
      <w:r w:rsidR="00787C1E">
        <w:rPr>
          <w:rFonts w:ascii="VIC" w:hAnsi="VIC"/>
          <w:b/>
          <w:bCs/>
          <w:color w:val="1C2143"/>
          <w:sz w:val="28"/>
          <w:szCs w:val="28"/>
        </w:rPr>
        <w:t>s policy</w:t>
      </w:r>
      <w:r w:rsidRPr="006A4233">
        <w:rPr>
          <w:rFonts w:ascii="VIC" w:hAnsi="VIC"/>
          <w:b/>
          <w:bCs/>
          <w:color w:val="1C2143"/>
          <w:sz w:val="28"/>
          <w:szCs w:val="28"/>
        </w:rPr>
        <w:t>?</w:t>
      </w:r>
      <w:bookmarkEnd w:id="0"/>
    </w:p>
    <w:p w14:paraId="44F2A391" w14:textId="0A3734AB" w:rsidR="00E14065" w:rsidRDefault="005F6681" w:rsidP="007A2299">
      <w:pPr>
        <w:spacing w:after="120"/>
        <w:rPr>
          <w:rFonts w:ascii="VIC Light" w:hAnsi="VIC Light"/>
          <w:color w:val="000000"/>
          <w:sz w:val="20"/>
          <w:szCs w:val="20"/>
        </w:rPr>
      </w:pPr>
      <w:r>
        <w:rPr>
          <w:rFonts w:ascii="VIC Light" w:hAnsi="VIC Light"/>
          <w:color w:val="000000" w:themeColor="text1"/>
          <w:sz w:val="20"/>
          <w:szCs w:val="20"/>
        </w:rPr>
        <w:t xml:space="preserve">The </w:t>
      </w:r>
      <w:r w:rsidR="004A3342">
        <w:rPr>
          <w:rFonts w:ascii="VIC Light" w:hAnsi="VIC Light"/>
          <w:color w:val="000000" w:themeColor="text1"/>
          <w:sz w:val="20"/>
          <w:szCs w:val="20"/>
        </w:rPr>
        <w:t>m</w:t>
      </w:r>
      <w:r w:rsidR="00E14065" w:rsidRPr="05B36251">
        <w:rPr>
          <w:rFonts w:ascii="VIC Light" w:hAnsi="VIC Light"/>
          <w:color w:val="000000" w:themeColor="text1"/>
          <w:sz w:val="20"/>
          <w:szCs w:val="20"/>
        </w:rPr>
        <w:t>andatory minimum qualification</w:t>
      </w:r>
      <w:r w:rsidR="00787C1E">
        <w:rPr>
          <w:rFonts w:ascii="VIC Light" w:hAnsi="VIC Light"/>
          <w:color w:val="000000" w:themeColor="text1"/>
          <w:sz w:val="20"/>
          <w:szCs w:val="20"/>
        </w:rPr>
        <w:t>s policy</w:t>
      </w:r>
      <w:r>
        <w:rPr>
          <w:rFonts w:ascii="VIC Light" w:hAnsi="VIC Light"/>
          <w:color w:val="000000" w:themeColor="text1"/>
          <w:sz w:val="20"/>
          <w:szCs w:val="20"/>
        </w:rPr>
        <w:t xml:space="preserve"> for specialist family violence practitioners</w:t>
      </w:r>
      <w:r w:rsidR="00E14065" w:rsidRPr="05B36251">
        <w:rPr>
          <w:rFonts w:ascii="VIC Light" w:hAnsi="VIC Light"/>
          <w:color w:val="000000" w:themeColor="text1"/>
          <w:sz w:val="20"/>
          <w:szCs w:val="20"/>
        </w:rPr>
        <w:t xml:space="preserve"> sets out the formal skills and knowledge required to work within the family violence sector.</w:t>
      </w:r>
    </w:p>
    <w:p w14:paraId="5C70750C" w14:textId="73804649" w:rsidR="00E14065" w:rsidRDefault="00E14065" w:rsidP="007A2299">
      <w:pPr>
        <w:spacing w:after="120"/>
        <w:rPr>
          <w:rFonts w:ascii="VIC Light" w:hAnsi="VIC Light"/>
          <w:color w:val="000000"/>
          <w:sz w:val="20"/>
          <w:szCs w:val="20"/>
        </w:rPr>
      </w:pPr>
      <w:r w:rsidRPr="05B36251">
        <w:rPr>
          <w:rFonts w:ascii="VIC Light" w:hAnsi="VIC Light"/>
          <w:color w:val="000000" w:themeColor="text1"/>
          <w:sz w:val="20"/>
          <w:szCs w:val="20"/>
        </w:rPr>
        <w:t xml:space="preserve">Mandatory minimum qualifications ensure </w:t>
      </w:r>
      <w:r w:rsidR="3A797D47" w:rsidRPr="05B36251">
        <w:rPr>
          <w:rFonts w:ascii="VIC Light" w:hAnsi="VIC Light"/>
          <w:color w:val="000000" w:themeColor="text1"/>
          <w:sz w:val="20"/>
          <w:szCs w:val="20"/>
        </w:rPr>
        <w:t>we provide</w:t>
      </w:r>
      <w:r w:rsidRPr="05B36251">
        <w:rPr>
          <w:rFonts w:ascii="VIC Light" w:hAnsi="VIC Light"/>
          <w:color w:val="000000" w:themeColor="text1"/>
          <w:sz w:val="20"/>
          <w:szCs w:val="20"/>
        </w:rPr>
        <w:t xml:space="preserve"> support and responses that are consistently high quality across the whole sector and culturally appropriate to people who experience family violence.</w:t>
      </w:r>
    </w:p>
    <w:p w14:paraId="25A04F43" w14:textId="77777777" w:rsidR="0025451E" w:rsidRDefault="00E35C43" w:rsidP="007A2299">
      <w:pPr>
        <w:spacing w:after="120"/>
        <w:rPr>
          <w:rFonts w:ascii="VIC Light" w:hAnsi="VIC Light"/>
          <w:color w:val="000000" w:themeColor="text1"/>
          <w:sz w:val="20"/>
          <w:szCs w:val="20"/>
        </w:rPr>
      </w:pPr>
      <w:r w:rsidRPr="00E35C43">
        <w:rPr>
          <w:rFonts w:ascii="VIC Light" w:hAnsi="VIC Light"/>
          <w:color w:val="000000" w:themeColor="text1"/>
          <w:sz w:val="20"/>
          <w:szCs w:val="20"/>
        </w:rPr>
        <w:t>The Royal Commission into Family Violence called for the introduction of mandatory minimum qualifications for specialist family violence response practitioners (Recommendation 209) to strengthen the sector and equip Victoria’s dedicated specialist family violence practitioners to provide support and responses that are consistently high quality and culturally appropriate.</w:t>
      </w:r>
    </w:p>
    <w:p w14:paraId="0B304D43" w14:textId="5D7326B1" w:rsidR="00E61FBF" w:rsidRPr="00E61FBF" w:rsidRDefault="00E61FBF" w:rsidP="007A2299">
      <w:pPr>
        <w:spacing w:after="120"/>
        <w:rPr>
          <w:rFonts w:ascii="VIC Light" w:hAnsi="VIC Light"/>
          <w:color w:val="000000"/>
          <w:sz w:val="20"/>
          <w:szCs w:val="20"/>
        </w:rPr>
      </w:pPr>
      <w:r w:rsidRPr="00E61FBF">
        <w:rPr>
          <w:rFonts w:ascii="VIC Light" w:hAnsi="VIC Light"/>
          <w:color w:val="000000"/>
          <w:sz w:val="20"/>
          <w:szCs w:val="20"/>
        </w:rPr>
        <w:t>Over the next five years a new</w:t>
      </w:r>
      <w:r w:rsidRPr="00E61FBF">
        <w:rPr>
          <w:rFonts w:ascii="Cambria" w:hAnsi="Cambria" w:cs="Cambria"/>
          <w:color w:val="000000"/>
          <w:sz w:val="20"/>
          <w:szCs w:val="20"/>
        </w:rPr>
        <w:t> </w:t>
      </w:r>
      <w:r w:rsidR="004A3342">
        <w:rPr>
          <w:rFonts w:ascii="VIC Light" w:hAnsi="VIC Light"/>
          <w:color w:val="000000"/>
          <w:sz w:val="20"/>
          <w:szCs w:val="20"/>
        </w:rPr>
        <w:t>m</w:t>
      </w:r>
      <w:r w:rsidRPr="00E61FBF">
        <w:rPr>
          <w:rFonts w:ascii="VIC Light" w:hAnsi="VIC Light"/>
          <w:color w:val="000000"/>
          <w:sz w:val="20"/>
          <w:szCs w:val="20"/>
        </w:rPr>
        <w:t>andatory minimum qualifications</w:t>
      </w:r>
      <w:r w:rsidRPr="00E61FBF">
        <w:rPr>
          <w:rFonts w:ascii="Cambria" w:hAnsi="Cambria" w:cs="Cambria"/>
          <w:color w:val="000000"/>
          <w:sz w:val="20"/>
          <w:szCs w:val="20"/>
        </w:rPr>
        <w:t> </w:t>
      </w:r>
      <w:r w:rsidRPr="00E61FBF">
        <w:rPr>
          <w:rFonts w:ascii="VIC Light" w:hAnsi="VIC Light"/>
          <w:color w:val="000000"/>
          <w:sz w:val="20"/>
          <w:szCs w:val="20"/>
        </w:rPr>
        <w:t>policy will apply to specialist family violence practitioners entering the</w:t>
      </w:r>
      <w:r w:rsidRPr="00E61FBF">
        <w:rPr>
          <w:rFonts w:ascii="Cambria" w:hAnsi="Cambria" w:cs="Cambria"/>
          <w:color w:val="000000"/>
          <w:sz w:val="20"/>
          <w:szCs w:val="20"/>
        </w:rPr>
        <w:t> </w:t>
      </w:r>
      <w:r w:rsidRPr="00E61FBF">
        <w:rPr>
          <w:rFonts w:ascii="VIC Light" w:hAnsi="VIC Light"/>
          <w:color w:val="000000"/>
          <w:sz w:val="20"/>
          <w:szCs w:val="20"/>
        </w:rPr>
        <w:t>workforce from 1 July 2021.</w:t>
      </w:r>
      <w:r w:rsidRPr="00E61FBF">
        <w:rPr>
          <w:rFonts w:ascii="Cambria" w:hAnsi="Cambria" w:cs="Cambria"/>
          <w:color w:val="000000"/>
          <w:sz w:val="20"/>
          <w:szCs w:val="20"/>
        </w:rPr>
        <w:t> </w:t>
      </w:r>
    </w:p>
    <w:p w14:paraId="1482E713" w14:textId="77777777" w:rsidR="0073186B" w:rsidRPr="00E61FBF" w:rsidRDefault="0073186B" w:rsidP="00E61FBF">
      <w:pPr>
        <w:rPr>
          <w:rFonts w:ascii="VIC Light" w:hAnsi="VIC Light"/>
          <w:color w:val="000000"/>
          <w:sz w:val="20"/>
          <w:szCs w:val="20"/>
        </w:rPr>
      </w:pPr>
    </w:p>
    <w:p w14:paraId="58F76253" w14:textId="60A382E9" w:rsidR="00D57240" w:rsidRPr="006A4233" w:rsidRDefault="00D57240" w:rsidP="00D57240">
      <w:pPr>
        <w:pStyle w:val="Heading2"/>
        <w:spacing w:after="120"/>
        <w:rPr>
          <w:rFonts w:ascii="VIC" w:hAnsi="VIC"/>
          <w:b/>
          <w:bCs/>
          <w:color w:val="1C2143"/>
          <w:sz w:val="28"/>
          <w:szCs w:val="28"/>
        </w:rPr>
      </w:pPr>
      <w:bookmarkStart w:id="1" w:name="_Toc64987248"/>
      <w:r w:rsidRPr="006A4233">
        <w:rPr>
          <w:rFonts w:ascii="VIC" w:hAnsi="VIC"/>
          <w:b/>
          <w:bCs/>
          <w:color w:val="1C2143"/>
          <w:sz w:val="28"/>
          <w:szCs w:val="28"/>
        </w:rPr>
        <w:t xml:space="preserve">Why </w:t>
      </w:r>
      <w:r w:rsidR="000770F3" w:rsidRPr="006A4233">
        <w:rPr>
          <w:rFonts w:ascii="VIC" w:hAnsi="VIC"/>
          <w:b/>
          <w:bCs/>
          <w:color w:val="1C2143"/>
          <w:sz w:val="28"/>
          <w:szCs w:val="28"/>
        </w:rPr>
        <w:t xml:space="preserve">have </w:t>
      </w:r>
      <w:r w:rsidR="008D310B" w:rsidRPr="006A4233">
        <w:rPr>
          <w:rFonts w:ascii="VIC" w:hAnsi="VIC"/>
          <w:b/>
          <w:bCs/>
          <w:color w:val="1C2143"/>
          <w:sz w:val="28"/>
          <w:szCs w:val="28"/>
        </w:rPr>
        <w:t>mandatory minimum qualifications been introduced</w:t>
      </w:r>
      <w:r w:rsidRPr="006A4233">
        <w:rPr>
          <w:rFonts w:ascii="VIC" w:hAnsi="VIC"/>
          <w:b/>
          <w:bCs/>
          <w:color w:val="1C2143"/>
          <w:sz w:val="28"/>
          <w:szCs w:val="28"/>
        </w:rPr>
        <w:t>?</w:t>
      </w:r>
      <w:bookmarkEnd w:id="1"/>
    </w:p>
    <w:p w14:paraId="7DB1D202" w14:textId="77777777" w:rsidR="00FA6FEE" w:rsidRDefault="00D57240" w:rsidP="00D57240">
      <w:pPr>
        <w:spacing w:after="120"/>
        <w:rPr>
          <w:rFonts w:ascii="VIC Light" w:hAnsi="VIC Light"/>
          <w:color w:val="000000"/>
          <w:sz w:val="20"/>
          <w:szCs w:val="20"/>
        </w:rPr>
      </w:pPr>
      <w:r w:rsidRPr="05B36251">
        <w:rPr>
          <w:rFonts w:ascii="VIC Light" w:hAnsi="VIC Light"/>
          <w:color w:val="000000" w:themeColor="text1"/>
          <w:sz w:val="20"/>
          <w:szCs w:val="20"/>
        </w:rPr>
        <w:t>The new mandatory minimum qualification policy is part of the Victorian Government’s implementation of the Royal Commission into Family Violence recommendations.</w:t>
      </w:r>
    </w:p>
    <w:p w14:paraId="2583E544" w14:textId="5F7C0E41" w:rsidR="00D57240" w:rsidRDefault="00D57240" w:rsidP="00D57240">
      <w:pPr>
        <w:spacing w:after="120"/>
        <w:rPr>
          <w:rFonts w:ascii="VIC Light" w:hAnsi="VIC Light"/>
          <w:color w:val="000000"/>
          <w:sz w:val="20"/>
          <w:szCs w:val="20"/>
        </w:rPr>
      </w:pPr>
      <w:r w:rsidRPr="05B36251">
        <w:rPr>
          <w:rFonts w:ascii="VIC Light" w:hAnsi="VIC Light"/>
          <w:color w:val="000000" w:themeColor="text1"/>
          <w:sz w:val="20"/>
          <w:szCs w:val="20"/>
        </w:rPr>
        <w:t xml:space="preserve">The new policy </w:t>
      </w:r>
      <w:r w:rsidR="00FA6FEE" w:rsidRPr="05B36251">
        <w:rPr>
          <w:rFonts w:ascii="VIC Light" w:hAnsi="VIC Light"/>
          <w:color w:val="000000" w:themeColor="text1"/>
          <w:sz w:val="20"/>
          <w:szCs w:val="20"/>
        </w:rPr>
        <w:t xml:space="preserve">outlines </w:t>
      </w:r>
      <w:r w:rsidRPr="05B36251">
        <w:rPr>
          <w:rFonts w:ascii="VIC Light" w:hAnsi="VIC Light"/>
          <w:color w:val="000000" w:themeColor="text1"/>
          <w:sz w:val="20"/>
          <w:szCs w:val="20"/>
        </w:rPr>
        <w:t xml:space="preserve">the formal skills and knowledge required within the family violence sector to </w:t>
      </w:r>
      <w:r w:rsidR="002F68E7" w:rsidRPr="05B36251">
        <w:rPr>
          <w:rFonts w:ascii="VIC Light" w:hAnsi="VIC Light"/>
          <w:color w:val="000000" w:themeColor="text1"/>
          <w:sz w:val="20"/>
          <w:szCs w:val="20"/>
        </w:rPr>
        <w:t xml:space="preserve">ensure we are </w:t>
      </w:r>
      <w:r w:rsidRPr="05B36251">
        <w:rPr>
          <w:rFonts w:ascii="VIC Light" w:hAnsi="VIC Light"/>
          <w:color w:val="000000" w:themeColor="text1"/>
          <w:sz w:val="20"/>
          <w:szCs w:val="20"/>
        </w:rPr>
        <w:t>provid</w:t>
      </w:r>
      <w:r w:rsidR="002F68E7" w:rsidRPr="05B36251">
        <w:rPr>
          <w:rFonts w:ascii="VIC Light" w:hAnsi="VIC Light"/>
          <w:color w:val="000000" w:themeColor="text1"/>
          <w:sz w:val="20"/>
          <w:szCs w:val="20"/>
        </w:rPr>
        <w:t>ing</w:t>
      </w:r>
      <w:r w:rsidRPr="05B36251">
        <w:rPr>
          <w:rFonts w:ascii="VIC Light" w:hAnsi="VIC Light"/>
          <w:color w:val="000000" w:themeColor="text1"/>
          <w:sz w:val="20"/>
          <w:szCs w:val="20"/>
        </w:rPr>
        <w:t xml:space="preserve"> support and responses that are consistently high quality and culturally appropriate to people who experience family violence.</w:t>
      </w:r>
    </w:p>
    <w:p w14:paraId="2078674F" w14:textId="59B3967E" w:rsidR="00902ECF" w:rsidRDefault="00902ECF" w:rsidP="00D57240">
      <w:pPr>
        <w:spacing w:after="120"/>
        <w:rPr>
          <w:rFonts w:ascii="VIC Light" w:hAnsi="VIC Light"/>
          <w:color w:val="000000"/>
          <w:sz w:val="20"/>
          <w:szCs w:val="20"/>
        </w:rPr>
      </w:pPr>
      <w:r w:rsidRPr="05B36251">
        <w:rPr>
          <w:rFonts w:ascii="VIC Light" w:hAnsi="VIC Light"/>
          <w:color w:val="000000" w:themeColor="text1"/>
          <w:sz w:val="20"/>
          <w:szCs w:val="20"/>
        </w:rPr>
        <w:t>The policy reco</w:t>
      </w:r>
      <w:r w:rsidR="00F81177" w:rsidRPr="05B36251">
        <w:rPr>
          <w:rFonts w:ascii="VIC Light" w:hAnsi="VIC Light"/>
          <w:color w:val="000000" w:themeColor="text1"/>
          <w:sz w:val="20"/>
          <w:szCs w:val="20"/>
        </w:rPr>
        <w:t xml:space="preserve">gnises that </w:t>
      </w:r>
      <w:r w:rsidR="00C44147" w:rsidRPr="05B36251">
        <w:rPr>
          <w:rFonts w:ascii="VIC Light" w:hAnsi="VIC Light"/>
          <w:color w:val="000000" w:themeColor="text1"/>
          <w:sz w:val="20"/>
          <w:szCs w:val="20"/>
        </w:rPr>
        <w:t>specialist family violence practitioners are highly skill</w:t>
      </w:r>
      <w:r w:rsidR="00A70156" w:rsidRPr="05B36251">
        <w:rPr>
          <w:rFonts w:ascii="VIC Light" w:hAnsi="VIC Light"/>
          <w:color w:val="000000" w:themeColor="text1"/>
          <w:sz w:val="20"/>
          <w:szCs w:val="20"/>
        </w:rPr>
        <w:t>ed and formalises that recognition</w:t>
      </w:r>
      <w:r w:rsidR="009F5A89">
        <w:rPr>
          <w:rFonts w:ascii="VIC Light" w:hAnsi="VIC Light"/>
          <w:color w:val="000000" w:themeColor="text1"/>
          <w:sz w:val="20"/>
          <w:szCs w:val="20"/>
        </w:rPr>
        <w:t xml:space="preserve">. </w:t>
      </w:r>
    </w:p>
    <w:p w14:paraId="30E8404C" w14:textId="18ACFC2B" w:rsidR="00D57240" w:rsidRDefault="00D57240" w:rsidP="05B36251">
      <w:pPr>
        <w:pStyle w:val="Heading2"/>
        <w:spacing w:before="0" w:after="120"/>
        <w:rPr>
          <w:rFonts w:ascii="Calibri Light" w:hAnsi="Calibri Light"/>
        </w:rPr>
      </w:pPr>
    </w:p>
    <w:p w14:paraId="651A0CD2" w14:textId="0DCDF2CC" w:rsidR="0073186B" w:rsidRPr="006A4233" w:rsidRDefault="0073186B" w:rsidP="006A4233">
      <w:pPr>
        <w:pStyle w:val="Heading2"/>
        <w:spacing w:after="120"/>
        <w:rPr>
          <w:rFonts w:ascii="VIC" w:hAnsi="VIC"/>
          <w:b/>
          <w:bCs/>
          <w:color w:val="1C2143"/>
          <w:sz w:val="28"/>
          <w:szCs w:val="28"/>
        </w:rPr>
      </w:pPr>
      <w:bookmarkStart w:id="2" w:name="_Toc64987249"/>
      <w:r w:rsidRPr="006A4233">
        <w:rPr>
          <w:rFonts w:ascii="VIC" w:hAnsi="VIC"/>
          <w:b/>
          <w:bCs/>
          <w:color w:val="1C2143"/>
          <w:sz w:val="28"/>
          <w:szCs w:val="28"/>
        </w:rPr>
        <w:t>What do I need to know?</w:t>
      </w:r>
      <w:bookmarkEnd w:id="2"/>
      <w:r w:rsidRPr="006A4233">
        <w:rPr>
          <w:rFonts w:ascii="Cambria" w:hAnsi="Cambria" w:cs="Cambria"/>
          <w:b/>
          <w:bCs/>
          <w:color w:val="1C2143"/>
          <w:sz w:val="28"/>
          <w:szCs w:val="28"/>
        </w:rPr>
        <w:t> </w:t>
      </w:r>
    </w:p>
    <w:p w14:paraId="336AD2EB" w14:textId="17BC090D" w:rsidR="0073186B" w:rsidRPr="005F6681" w:rsidDel="001A2E21" w:rsidRDefault="0073186B" w:rsidP="0073186B">
      <w:pPr>
        <w:pStyle w:val="Heading3"/>
        <w:spacing w:before="0" w:after="120"/>
        <w:rPr>
          <w:rFonts w:ascii="VIC" w:hAnsi="VIC"/>
          <w:color w:val="05ABC4"/>
        </w:rPr>
      </w:pPr>
      <w:bookmarkStart w:id="3" w:name="_Toc64987250"/>
      <w:r w:rsidRPr="005F6681" w:rsidDel="001A2E21">
        <w:rPr>
          <w:rFonts w:ascii="VIC" w:hAnsi="VIC"/>
          <w:color w:val="05ABC4"/>
        </w:rPr>
        <w:t>Employers</w:t>
      </w:r>
      <w:bookmarkEnd w:id="3"/>
      <w:r w:rsidRPr="005F6681" w:rsidDel="001A2E21">
        <w:rPr>
          <w:rFonts w:ascii="Cambria" w:hAnsi="Cambria" w:cs="Cambria"/>
          <w:color w:val="05ABC4"/>
        </w:rPr>
        <w:t> </w:t>
      </w:r>
    </w:p>
    <w:p w14:paraId="242A5A2A" w14:textId="439E99B5" w:rsidR="0073186B" w:rsidRPr="0073186B" w:rsidDel="001A2E21" w:rsidRDefault="0073186B" w:rsidP="00BF6DC9">
      <w:pPr>
        <w:pStyle w:val="ListBullet"/>
        <w:tabs>
          <w:tab w:val="clear" w:pos="360"/>
          <w:tab w:val="num" w:pos="720"/>
        </w:tabs>
        <w:spacing w:after="120"/>
        <w:rPr>
          <w:rFonts w:ascii="VIC Light" w:hAnsi="VIC Light" w:cs="Arial"/>
        </w:rPr>
      </w:pPr>
      <w:r w:rsidRPr="05B36251">
        <w:rPr>
          <w:rFonts w:ascii="VIC Light" w:hAnsi="VIC Light" w:cs="Arial"/>
        </w:rPr>
        <w:t>Employers will be supported through the</w:t>
      </w:r>
      <w:r w:rsidRPr="05B36251">
        <w:rPr>
          <w:rFonts w:ascii="Times New Roman" w:hAnsi="Times New Roman" w:cs="Times New Roman"/>
        </w:rPr>
        <w:t> </w:t>
      </w:r>
      <w:r w:rsidRPr="05B36251">
        <w:rPr>
          <w:rFonts w:ascii="VIC Light" w:hAnsi="VIC Light" w:cs="Arial"/>
        </w:rPr>
        <w:t>five-year</w:t>
      </w:r>
      <w:r w:rsidRPr="05B36251">
        <w:rPr>
          <w:rFonts w:ascii="Times New Roman" w:hAnsi="Times New Roman" w:cs="Times New Roman"/>
        </w:rPr>
        <w:t> </w:t>
      </w:r>
      <w:r w:rsidRPr="05B36251">
        <w:rPr>
          <w:rFonts w:ascii="VIC Light" w:hAnsi="VIC Light" w:cs="Arial"/>
        </w:rPr>
        <w:t>transition period with</w:t>
      </w:r>
      <w:r w:rsidRPr="05B36251">
        <w:rPr>
          <w:rFonts w:ascii="Times New Roman" w:hAnsi="Times New Roman" w:cs="Times New Roman"/>
        </w:rPr>
        <w:t> </w:t>
      </w:r>
      <w:r w:rsidRPr="05B36251">
        <w:rPr>
          <w:rFonts w:ascii="VIC Light" w:hAnsi="VIC Light" w:cs="Arial"/>
        </w:rPr>
        <w:t>advice from</w:t>
      </w:r>
      <w:r w:rsidRPr="05B36251">
        <w:rPr>
          <w:rFonts w:ascii="Cambria" w:hAnsi="Cambria" w:cs="Cambria"/>
        </w:rPr>
        <w:t> </w:t>
      </w:r>
      <w:hyperlink r:id="rId12">
        <w:r w:rsidRPr="05B36251">
          <w:rPr>
            <w:rFonts w:ascii="VIC Light" w:hAnsi="VIC Light" w:cs="Arial"/>
          </w:rPr>
          <w:t xml:space="preserve">Domestic Violence </w:t>
        </w:r>
        <w:r w:rsidR="00065A76" w:rsidRPr="00065A76">
          <w:rPr>
            <w:rFonts w:ascii="VIC Light" w:hAnsi="VIC Light" w:cs="Arial"/>
          </w:rPr>
          <w:t>Victoria through the appointment of an 18-month Sector Development Advisor position,</w:t>
        </w:r>
      </w:hyperlink>
      <w:r w:rsidRPr="05B36251">
        <w:rPr>
          <w:rFonts w:ascii="Cambria" w:hAnsi="Cambria" w:cs="Cambria"/>
        </w:rPr>
        <w:t> </w:t>
      </w:r>
      <w:r w:rsidRPr="05B36251">
        <w:rPr>
          <w:rFonts w:ascii="VIC Light" w:hAnsi="VIC Light" w:cs="Arial"/>
        </w:rPr>
        <w:t>and a range of resources and information forums.</w:t>
      </w:r>
      <w:r w:rsidRPr="05B36251">
        <w:rPr>
          <w:rFonts w:ascii="Cambria" w:hAnsi="Cambria" w:cs="Cambria"/>
        </w:rPr>
        <w:t>  </w:t>
      </w:r>
    </w:p>
    <w:p w14:paraId="40508BFA" w14:textId="3F215C7B" w:rsidR="0073186B" w:rsidRPr="005F6681" w:rsidRDefault="0073186B" w:rsidP="00BF6DC9">
      <w:pPr>
        <w:pStyle w:val="ListBullet"/>
        <w:tabs>
          <w:tab w:val="clear" w:pos="360"/>
          <w:tab w:val="num" w:pos="720"/>
        </w:tabs>
        <w:rPr>
          <w:rFonts w:ascii="VIC Light" w:hAnsi="VIC Light" w:cs="Arial"/>
        </w:rPr>
      </w:pPr>
      <w:r w:rsidRPr="05B36251">
        <w:rPr>
          <w:rFonts w:ascii="VIC Light" w:hAnsi="VIC Light" w:cs="Arial"/>
        </w:rPr>
        <w:t>Whether recruiting new workers or upskilling existing staff, the implementation approach is fundamentally flexible, giving employers and practitioners different ways to meet the new mandatory minimum qualification requirements depending on their circumstances.</w:t>
      </w:r>
      <w:r w:rsidRPr="05B36251">
        <w:rPr>
          <w:rFonts w:ascii="Times New Roman" w:hAnsi="Times New Roman" w:cs="Times New Roman"/>
        </w:rPr>
        <w:t> </w:t>
      </w:r>
      <w:r w:rsidRPr="05B36251">
        <w:rPr>
          <w:rFonts w:ascii="Cambria" w:hAnsi="Cambria" w:cs="Cambria"/>
        </w:rPr>
        <w:t> </w:t>
      </w:r>
    </w:p>
    <w:p w14:paraId="2998D0D1" w14:textId="2888450E" w:rsidR="0073186B" w:rsidRPr="005F6681" w:rsidRDefault="0073186B" w:rsidP="0073186B">
      <w:pPr>
        <w:pStyle w:val="Heading3"/>
        <w:spacing w:after="120"/>
        <w:rPr>
          <w:rFonts w:ascii="VIC" w:hAnsi="VIC"/>
          <w:color w:val="05ABC4"/>
        </w:rPr>
      </w:pPr>
      <w:bookmarkStart w:id="4" w:name="_Toc64987251"/>
      <w:r w:rsidRPr="005F6681">
        <w:rPr>
          <w:rFonts w:ascii="VIC" w:hAnsi="VIC"/>
          <w:color w:val="05ABC4"/>
        </w:rPr>
        <w:t>Existing workforce</w:t>
      </w:r>
      <w:bookmarkEnd w:id="4"/>
      <w:r w:rsidRPr="005F6681">
        <w:rPr>
          <w:rFonts w:ascii="Cambria" w:hAnsi="Cambria" w:cs="Cambria"/>
          <w:color w:val="05ABC4"/>
        </w:rPr>
        <w:t> </w:t>
      </w:r>
    </w:p>
    <w:p w14:paraId="25C2409D" w14:textId="254AEA1A" w:rsidR="00C11F12" w:rsidRDefault="00A96517" w:rsidP="00BF6DC9">
      <w:pPr>
        <w:pStyle w:val="ListBullet"/>
        <w:tabs>
          <w:tab w:val="clear" w:pos="360"/>
          <w:tab w:val="num" w:pos="720"/>
        </w:tabs>
        <w:spacing w:after="120"/>
        <w:rPr>
          <w:rFonts w:ascii="VIC Light" w:hAnsi="VIC Light" w:cs="Arial"/>
        </w:rPr>
      </w:pPr>
      <w:r w:rsidRPr="05B36251">
        <w:rPr>
          <w:rFonts w:ascii="VIC Light" w:hAnsi="VIC Light" w:cs="Arial"/>
        </w:rPr>
        <w:t xml:space="preserve">People employed in the </w:t>
      </w:r>
      <w:r w:rsidR="00565F99">
        <w:rPr>
          <w:rFonts w:ascii="VIC Light" w:hAnsi="VIC Light" w:cs="Arial"/>
        </w:rPr>
        <w:t xml:space="preserve">specialist </w:t>
      </w:r>
      <w:r w:rsidRPr="05B36251">
        <w:rPr>
          <w:rFonts w:ascii="VIC Light" w:hAnsi="VIC Light" w:cs="Arial"/>
        </w:rPr>
        <w:t xml:space="preserve">family violence workforce </w:t>
      </w:r>
      <w:r w:rsidR="003A1BA2" w:rsidRPr="05B36251">
        <w:rPr>
          <w:rFonts w:ascii="VIC Light" w:hAnsi="VIC Light" w:cs="Arial"/>
        </w:rPr>
        <w:t xml:space="preserve">before </w:t>
      </w:r>
      <w:r w:rsidR="00980743" w:rsidRPr="05B36251">
        <w:rPr>
          <w:rFonts w:ascii="VIC Light" w:hAnsi="VIC Light" w:cs="Arial"/>
        </w:rPr>
        <w:t xml:space="preserve">1 July 2021 </w:t>
      </w:r>
      <w:r w:rsidR="3F68E6BD" w:rsidRPr="05B36251">
        <w:rPr>
          <w:rFonts w:ascii="VIC Light" w:hAnsi="VIC Light" w:cs="Arial"/>
        </w:rPr>
        <w:t>are exempt</w:t>
      </w:r>
      <w:r w:rsidR="0073186B" w:rsidRPr="05B36251">
        <w:rPr>
          <w:rFonts w:ascii="VIC Light" w:hAnsi="VIC Light" w:cs="Arial"/>
        </w:rPr>
        <w:t xml:space="preserve"> from the</w:t>
      </w:r>
      <w:r w:rsidRPr="05B36251">
        <w:rPr>
          <w:rFonts w:ascii="VIC Light" w:hAnsi="VIC Light" w:cs="Arial"/>
        </w:rPr>
        <w:t xml:space="preserve"> mandatory minimum qualification</w:t>
      </w:r>
      <w:r w:rsidR="0073186B" w:rsidRPr="05B36251">
        <w:rPr>
          <w:rFonts w:ascii="VIC Light" w:hAnsi="VIC Light" w:cs="Arial"/>
        </w:rPr>
        <w:t xml:space="preserve"> </w:t>
      </w:r>
      <w:r w:rsidR="33EBF359" w:rsidRPr="05B36251">
        <w:rPr>
          <w:rFonts w:ascii="VIC Light" w:hAnsi="VIC Light" w:cs="Arial"/>
        </w:rPr>
        <w:t>requirements.</w:t>
      </w:r>
    </w:p>
    <w:p w14:paraId="32AA654F" w14:textId="33698BE6" w:rsidR="0073186B" w:rsidRPr="0073186B" w:rsidRDefault="00C11F12" w:rsidP="00BF6DC9">
      <w:pPr>
        <w:pStyle w:val="ListBullet"/>
        <w:tabs>
          <w:tab w:val="clear" w:pos="360"/>
          <w:tab w:val="num" w:pos="720"/>
        </w:tabs>
        <w:rPr>
          <w:rFonts w:ascii="VIC Light" w:hAnsi="VIC Light" w:cs="Arial"/>
        </w:rPr>
      </w:pPr>
      <w:r w:rsidRPr="05B36251">
        <w:rPr>
          <w:rFonts w:ascii="VIC Light" w:hAnsi="VIC Light" w:cs="Arial"/>
        </w:rPr>
        <w:t>You remain exempt even if you</w:t>
      </w:r>
      <w:r w:rsidR="0073186B" w:rsidRPr="05B36251">
        <w:rPr>
          <w:rFonts w:ascii="VIC Light" w:hAnsi="VIC Light" w:cs="Arial"/>
        </w:rPr>
        <w:t xml:space="preserve"> change jobs and</w:t>
      </w:r>
      <w:r w:rsidR="00065A76">
        <w:rPr>
          <w:rFonts w:ascii="VIC Light" w:hAnsi="VIC Light" w:cs="Arial"/>
        </w:rPr>
        <w:t>/or</w:t>
      </w:r>
      <w:r w:rsidR="0073186B" w:rsidRPr="05B36251">
        <w:rPr>
          <w:rFonts w:ascii="VIC Light" w:hAnsi="VIC Light" w:cs="Arial"/>
        </w:rPr>
        <w:t xml:space="preserve"> take breaks of up to four years.</w:t>
      </w:r>
      <w:r w:rsidR="0073186B" w:rsidRPr="05B36251">
        <w:rPr>
          <w:rFonts w:ascii="Cambria" w:hAnsi="Cambria" w:cs="Cambria"/>
        </w:rPr>
        <w:t> </w:t>
      </w:r>
    </w:p>
    <w:p w14:paraId="536B0BC2" w14:textId="2619585F" w:rsidR="00C11F12" w:rsidRPr="00C11F12" w:rsidRDefault="00C11F12" w:rsidP="00BF6DC9">
      <w:pPr>
        <w:pStyle w:val="ListBullet"/>
        <w:tabs>
          <w:tab w:val="clear" w:pos="360"/>
          <w:tab w:val="num" w:pos="720"/>
        </w:tabs>
        <w:rPr>
          <w:rFonts w:eastAsiaTheme="majorEastAsia" w:cstheme="majorBidi"/>
          <w:szCs w:val="20"/>
        </w:rPr>
      </w:pPr>
      <w:r w:rsidRPr="05B36251">
        <w:rPr>
          <w:rFonts w:ascii="VIC Light" w:hAnsi="VIC Light" w:cs="Arial"/>
        </w:rPr>
        <w:t>You can still choose to take advantage of new professional development pathways.</w:t>
      </w:r>
      <w:r w:rsidRPr="05B36251">
        <w:rPr>
          <w:rFonts w:ascii="Times New Roman" w:hAnsi="Times New Roman" w:cs="Times New Roman"/>
        </w:rPr>
        <w:t> </w:t>
      </w:r>
    </w:p>
    <w:p w14:paraId="54552037" w14:textId="4F1BBA80" w:rsidR="0073186B" w:rsidRPr="005F6681" w:rsidRDefault="0073186B" w:rsidP="0073186B">
      <w:pPr>
        <w:pStyle w:val="Heading3"/>
        <w:spacing w:after="120"/>
        <w:rPr>
          <w:rFonts w:ascii="VIC" w:hAnsi="VIC"/>
          <w:color w:val="05ABC4"/>
        </w:rPr>
      </w:pPr>
      <w:bookmarkStart w:id="5" w:name="_Toc64987252"/>
      <w:r w:rsidRPr="005F6681">
        <w:rPr>
          <w:rFonts w:ascii="VIC" w:hAnsi="VIC"/>
          <w:color w:val="05ABC4"/>
        </w:rPr>
        <w:t>Students</w:t>
      </w:r>
      <w:bookmarkEnd w:id="5"/>
      <w:r w:rsidRPr="005F6681">
        <w:rPr>
          <w:rFonts w:ascii="Cambria" w:hAnsi="Cambria" w:cs="Cambria"/>
          <w:color w:val="05ABC4"/>
        </w:rPr>
        <w:t> </w:t>
      </w:r>
    </w:p>
    <w:p w14:paraId="38251A9B" w14:textId="57E63D91" w:rsidR="0048029A" w:rsidRDefault="0048029A" w:rsidP="00BF6DC9">
      <w:pPr>
        <w:pStyle w:val="ListBullet"/>
        <w:tabs>
          <w:tab w:val="clear" w:pos="360"/>
          <w:tab w:val="num" w:pos="720"/>
        </w:tabs>
        <w:rPr>
          <w:rFonts w:ascii="VIC Light" w:hAnsi="VIC Light" w:cs="Arial"/>
        </w:rPr>
      </w:pPr>
      <w:r w:rsidRPr="05B36251">
        <w:rPr>
          <w:rFonts w:ascii="VIC Light" w:hAnsi="VIC Light" w:cs="Arial"/>
        </w:rPr>
        <w:t xml:space="preserve">Anyone joining the </w:t>
      </w:r>
      <w:r w:rsidR="00632FEC">
        <w:rPr>
          <w:rFonts w:ascii="VIC Light" w:hAnsi="VIC Light" w:cs="Arial"/>
        </w:rPr>
        <w:t xml:space="preserve">specialist </w:t>
      </w:r>
      <w:r w:rsidRPr="05B36251">
        <w:rPr>
          <w:rFonts w:ascii="VIC Light" w:hAnsi="VIC Light" w:cs="Arial"/>
        </w:rPr>
        <w:t xml:space="preserve">family violence workforce </w:t>
      </w:r>
      <w:r w:rsidR="005F6681">
        <w:rPr>
          <w:rFonts w:ascii="VIC Light" w:hAnsi="VIC Light" w:cs="Arial"/>
        </w:rPr>
        <w:t xml:space="preserve">from </w:t>
      </w:r>
      <w:r w:rsidR="1F0EC4F0" w:rsidRPr="05B36251">
        <w:rPr>
          <w:rFonts w:ascii="VIC Light" w:hAnsi="VIC Light" w:cs="Arial"/>
        </w:rPr>
        <w:t xml:space="preserve">1 </w:t>
      </w:r>
      <w:r w:rsidRPr="05B36251">
        <w:rPr>
          <w:rFonts w:ascii="VIC Light" w:hAnsi="VIC Light" w:cs="Arial"/>
        </w:rPr>
        <w:t>July 2021 will have a</w:t>
      </w:r>
      <w:r w:rsidR="0073186B" w:rsidRPr="05B36251">
        <w:rPr>
          <w:rFonts w:ascii="VIC Light" w:hAnsi="VIC Light" w:cs="Arial"/>
        </w:rPr>
        <w:t xml:space="preserve"> five-year transition period </w:t>
      </w:r>
      <w:r w:rsidRPr="05B36251">
        <w:rPr>
          <w:rFonts w:ascii="VIC Light" w:hAnsi="VIC Light" w:cs="Arial"/>
        </w:rPr>
        <w:t>to meet the</w:t>
      </w:r>
      <w:r w:rsidR="0073186B" w:rsidRPr="05B36251">
        <w:rPr>
          <w:rFonts w:ascii="VIC Light" w:hAnsi="VIC Light" w:cs="Arial"/>
        </w:rPr>
        <w:t xml:space="preserve"> new mandatory minimum qualification requirements</w:t>
      </w:r>
      <w:r w:rsidRPr="05B36251">
        <w:rPr>
          <w:rFonts w:ascii="VIC Light" w:hAnsi="VIC Light" w:cs="Arial"/>
        </w:rPr>
        <w:t>.</w:t>
      </w:r>
    </w:p>
    <w:p w14:paraId="1B1E77D0" w14:textId="294BE7CF" w:rsidR="002175FA" w:rsidRPr="00174E06" w:rsidRDefault="0048029A" w:rsidP="00BF6DC9">
      <w:pPr>
        <w:pStyle w:val="ListBullet"/>
        <w:tabs>
          <w:tab w:val="clear" w:pos="360"/>
          <w:tab w:val="num" w:pos="720"/>
        </w:tabs>
        <w:rPr>
          <w:rFonts w:eastAsiaTheme="majorEastAsia" w:cstheme="majorBidi"/>
          <w:szCs w:val="20"/>
          <w:lang w:eastAsia="en-AU"/>
        </w:rPr>
      </w:pPr>
      <w:r w:rsidRPr="05B36251">
        <w:rPr>
          <w:rFonts w:ascii="VIC Light" w:hAnsi="VIC Light" w:cs="Arial"/>
        </w:rPr>
        <w:lastRenderedPageBreak/>
        <w:t xml:space="preserve">The </w:t>
      </w:r>
      <w:r w:rsidR="521877C7" w:rsidRPr="05B36251">
        <w:rPr>
          <w:rFonts w:ascii="VIC Light" w:hAnsi="VIC Light" w:cs="Arial"/>
        </w:rPr>
        <w:t>five-year</w:t>
      </w:r>
      <w:r w:rsidRPr="05B36251">
        <w:rPr>
          <w:rFonts w:ascii="VIC Light" w:hAnsi="VIC Light" w:cs="Arial"/>
        </w:rPr>
        <w:t xml:space="preserve"> transition period recognises the need to</w:t>
      </w:r>
      <w:r w:rsidR="0073186B" w:rsidRPr="05B36251">
        <w:rPr>
          <w:rFonts w:ascii="VIC Light" w:hAnsi="VIC Light" w:cs="Arial"/>
        </w:rPr>
        <w:t xml:space="preserve"> </w:t>
      </w:r>
      <w:r w:rsidRPr="05B36251">
        <w:rPr>
          <w:rFonts w:ascii="VIC Light" w:hAnsi="VIC Light" w:cs="Arial"/>
        </w:rPr>
        <w:t>balance</w:t>
      </w:r>
      <w:r w:rsidR="0073186B" w:rsidRPr="05B36251">
        <w:rPr>
          <w:rFonts w:ascii="VIC Light" w:hAnsi="VIC Light" w:cs="Arial"/>
        </w:rPr>
        <w:t xml:space="preserve"> work and life commitments.</w:t>
      </w:r>
      <w:r w:rsidR="0073186B" w:rsidRPr="05B36251">
        <w:rPr>
          <w:rFonts w:ascii="Cambria" w:hAnsi="Cambria" w:cs="Cambria"/>
        </w:rPr>
        <w:t>  </w:t>
      </w:r>
      <w:r w:rsidR="0073186B" w:rsidRPr="05B36251">
        <w:rPr>
          <w:rFonts w:ascii="VIC Light" w:eastAsia="Times New Roman" w:hAnsi="VIC Light" w:cs="Arial"/>
          <w:lang w:val="en-GB" w:eastAsia="en-AU"/>
        </w:rPr>
        <w:t>Achieving the</w:t>
      </w:r>
      <w:r w:rsidR="0073186B" w:rsidRPr="05B36251">
        <w:rPr>
          <w:rFonts w:ascii="Times New Roman" w:eastAsia="Times New Roman" w:hAnsi="Times New Roman" w:cs="Times New Roman"/>
          <w:lang w:val="en-GB" w:eastAsia="en-AU"/>
        </w:rPr>
        <w:t> </w:t>
      </w:r>
      <w:r w:rsidR="0073186B" w:rsidRPr="05B36251">
        <w:rPr>
          <w:rFonts w:ascii="VIC Light" w:eastAsia="Times New Roman" w:hAnsi="VIC Light" w:cs="Arial"/>
          <w:lang w:eastAsia="en-AU"/>
        </w:rPr>
        <w:t>mandatory</w:t>
      </w:r>
      <w:r w:rsidR="0073186B" w:rsidRPr="05B36251">
        <w:rPr>
          <w:rFonts w:ascii="Times New Roman" w:eastAsia="Times New Roman" w:hAnsi="Times New Roman" w:cs="Times New Roman"/>
          <w:lang w:val="en-GB" w:eastAsia="en-AU"/>
        </w:rPr>
        <w:t> </w:t>
      </w:r>
      <w:r w:rsidR="0073186B" w:rsidRPr="05B36251">
        <w:rPr>
          <w:rFonts w:ascii="VIC Light" w:eastAsia="Times New Roman" w:hAnsi="VIC Light" w:cs="Arial"/>
          <w:lang w:val="en-GB" w:eastAsia="en-AU"/>
        </w:rPr>
        <w:t>minimum</w:t>
      </w:r>
      <w:r w:rsidR="0073186B" w:rsidRPr="05B36251">
        <w:rPr>
          <w:rFonts w:ascii="Times New Roman" w:eastAsia="Times New Roman" w:hAnsi="Times New Roman" w:cs="Times New Roman"/>
          <w:lang w:eastAsia="en-AU"/>
        </w:rPr>
        <w:t> </w:t>
      </w:r>
      <w:r w:rsidR="0073186B" w:rsidRPr="05B36251">
        <w:rPr>
          <w:rFonts w:ascii="VIC Light" w:eastAsia="Times New Roman" w:hAnsi="VIC Light" w:cs="Arial"/>
          <w:lang w:eastAsia="en-AU"/>
        </w:rPr>
        <w:t>qualification requirement</w:t>
      </w:r>
      <w:r w:rsidR="0073186B" w:rsidRPr="05B36251">
        <w:rPr>
          <w:rFonts w:ascii="Times New Roman" w:eastAsia="Times New Roman" w:hAnsi="Times New Roman" w:cs="Times New Roman"/>
          <w:lang w:eastAsia="en-AU"/>
        </w:rPr>
        <w:t> </w:t>
      </w:r>
      <w:r w:rsidR="0073186B" w:rsidRPr="05B36251">
        <w:rPr>
          <w:rFonts w:ascii="VIC Light" w:eastAsia="Times New Roman" w:hAnsi="VIC Light" w:cs="Arial"/>
          <w:lang w:val="en-GB" w:eastAsia="en-AU"/>
        </w:rPr>
        <w:t>should not prevent people who bring cultural expertise or lived experience from entering the sector, particularly people who have faced barriers to education.</w:t>
      </w:r>
      <w:r w:rsidR="0073186B" w:rsidRPr="05B36251">
        <w:rPr>
          <w:rFonts w:ascii="Cambria" w:eastAsia="Times New Roman" w:hAnsi="Cambria" w:cs="Cambria"/>
          <w:lang w:val="en-GB" w:eastAsia="en-AU"/>
        </w:rPr>
        <w:t> </w:t>
      </w:r>
      <w:r w:rsidR="0073186B" w:rsidRPr="05B36251">
        <w:rPr>
          <w:rFonts w:ascii="Cambria" w:eastAsia="Times New Roman" w:hAnsi="Cambria" w:cs="Cambria"/>
          <w:lang w:eastAsia="en-AU"/>
        </w:rPr>
        <w:t> </w:t>
      </w:r>
    </w:p>
    <w:p w14:paraId="67FD75FD" w14:textId="77777777" w:rsidR="002175FA" w:rsidRPr="006A4233" w:rsidRDefault="002175FA" w:rsidP="002175FA">
      <w:pPr>
        <w:pStyle w:val="Heading2"/>
        <w:spacing w:after="120"/>
        <w:rPr>
          <w:rFonts w:ascii="VIC" w:hAnsi="VIC"/>
          <w:b/>
          <w:bCs/>
          <w:color w:val="1C2143"/>
          <w:sz w:val="28"/>
          <w:szCs w:val="28"/>
        </w:rPr>
      </w:pPr>
      <w:bookmarkStart w:id="6" w:name="_Toc64987253"/>
      <w:r w:rsidRPr="006A4233">
        <w:rPr>
          <w:rFonts w:ascii="VIC" w:hAnsi="VIC"/>
          <w:b/>
          <w:bCs/>
          <w:color w:val="1C2143"/>
          <w:sz w:val="28"/>
          <w:szCs w:val="28"/>
        </w:rPr>
        <w:t>Who is exempt from the new mandatory qualification requirement?</w:t>
      </w:r>
      <w:bookmarkEnd w:id="6"/>
    </w:p>
    <w:p w14:paraId="01A45AC8" w14:textId="77777777" w:rsidR="002175FA" w:rsidRPr="00050F4C" w:rsidRDefault="002175FA" w:rsidP="00BF6DC9">
      <w:pPr>
        <w:pStyle w:val="ListBullet"/>
        <w:tabs>
          <w:tab w:val="clear" w:pos="360"/>
          <w:tab w:val="num" w:pos="720"/>
        </w:tabs>
        <w:rPr>
          <w:rFonts w:ascii="VIC Light" w:hAnsi="VIC Light" w:cs="Arial"/>
          <w:lang w:val="en-GB"/>
        </w:rPr>
      </w:pPr>
      <w:r w:rsidRPr="05B36251">
        <w:rPr>
          <w:rFonts w:ascii="VIC Light" w:hAnsi="VIC Light" w:cs="Arial"/>
          <w:lang w:val="en-GB"/>
        </w:rPr>
        <w:t>All specialist family violence practitioners employed before the transition period starts on 1 July 2021.</w:t>
      </w:r>
    </w:p>
    <w:p w14:paraId="193B6567" w14:textId="2EC66873" w:rsidR="002175FA" w:rsidRPr="00050F4C" w:rsidRDefault="002175FA" w:rsidP="00BF6DC9">
      <w:pPr>
        <w:pStyle w:val="ListBullet"/>
        <w:tabs>
          <w:tab w:val="clear" w:pos="360"/>
          <w:tab w:val="num" w:pos="720"/>
        </w:tabs>
        <w:rPr>
          <w:rFonts w:ascii="VIC Light" w:hAnsi="VIC Light" w:cs="Arial"/>
          <w:lang w:val="en-GB"/>
        </w:rPr>
      </w:pPr>
      <w:r w:rsidRPr="05B36251">
        <w:rPr>
          <w:rFonts w:ascii="VIC Light" w:hAnsi="VIC Light" w:cs="Arial"/>
          <w:lang w:val="en-AU"/>
        </w:rPr>
        <w:t>Government funded non-</w:t>
      </w:r>
      <w:r w:rsidR="00EA11D9">
        <w:rPr>
          <w:rFonts w:ascii="VIC Light" w:hAnsi="VIC Light" w:cs="Arial"/>
          <w:lang w:val="en-AU"/>
        </w:rPr>
        <w:t xml:space="preserve">family violence </w:t>
      </w:r>
      <w:r w:rsidRPr="05B36251">
        <w:rPr>
          <w:rFonts w:ascii="VIC Light" w:hAnsi="VIC Light" w:cs="Arial"/>
          <w:lang w:val="en-AU"/>
        </w:rPr>
        <w:t>specialist services who provide</w:t>
      </w:r>
      <w:r w:rsidR="00EA11D9">
        <w:rPr>
          <w:rFonts w:ascii="VIC Light" w:hAnsi="VIC Light" w:cs="Arial"/>
          <w:lang w:val="en-AU"/>
        </w:rPr>
        <w:t xml:space="preserve"> other</w:t>
      </w:r>
      <w:r w:rsidRPr="05B36251">
        <w:rPr>
          <w:rFonts w:ascii="VIC Light" w:hAnsi="VIC Light" w:cs="Arial"/>
          <w:lang w:val="en-AU"/>
        </w:rPr>
        <w:t xml:space="preserve"> direct specialist services to victim survivors and/or perpetrators</w:t>
      </w:r>
      <w:r w:rsidR="00704649">
        <w:rPr>
          <w:rFonts w:ascii="VIC Light" w:hAnsi="VIC Light" w:cs="Arial"/>
          <w:lang w:val="en-AU"/>
        </w:rPr>
        <w:t>.</w:t>
      </w:r>
    </w:p>
    <w:p w14:paraId="16ADE37C" w14:textId="77777777" w:rsidR="002175FA" w:rsidRPr="00050F4C" w:rsidRDefault="002175FA" w:rsidP="00BF6DC9">
      <w:pPr>
        <w:pStyle w:val="ListBullet"/>
        <w:tabs>
          <w:tab w:val="clear" w:pos="360"/>
          <w:tab w:val="num" w:pos="720"/>
        </w:tabs>
        <w:rPr>
          <w:rFonts w:ascii="VIC Light" w:hAnsi="VIC Light" w:cs="Arial"/>
          <w:lang w:val="en-GB"/>
        </w:rPr>
      </w:pPr>
      <w:r w:rsidRPr="05B36251">
        <w:rPr>
          <w:rFonts w:ascii="VIC Light" w:hAnsi="VIC Light" w:cs="Arial"/>
          <w:lang w:val="en-GB"/>
        </w:rPr>
        <w:t>People who work in the sector but don’t deliver specialised response services, including:</w:t>
      </w:r>
    </w:p>
    <w:p w14:paraId="27FCBA77" w14:textId="77777777" w:rsidR="002175FA" w:rsidRPr="00050F4C" w:rsidRDefault="002175FA" w:rsidP="002175FA">
      <w:pPr>
        <w:pStyle w:val="ListBullet"/>
        <w:numPr>
          <w:ilvl w:val="0"/>
          <w:numId w:val="20"/>
        </w:numPr>
        <w:rPr>
          <w:rFonts w:ascii="VIC Light" w:hAnsi="VIC Light" w:cs="Arial"/>
          <w:szCs w:val="20"/>
          <w:lang w:val="en-GB"/>
        </w:rPr>
      </w:pPr>
      <w:r w:rsidRPr="00050F4C">
        <w:rPr>
          <w:rFonts w:ascii="VIC Light" w:hAnsi="VIC Light" w:cs="Arial"/>
          <w:szCs w:val="20"/>
          <w:lang w:val="en-GB"/>
        </w:rPr>
        <w:t>Courts and Police staff</w:t>
      </w:r>
    </w:p>
    <w:p w14:paraId="258A4215" w14:textId="74D17B3F" w:rsidR="002175FA" w:rsidRPr="00050F4C" w:rsidRDefault="002175FA" w:rsidP="05B36251">
      <w:pPr>
        <w:pStyle w:val="ListBullet"/>
        <w:numPr>
          <w:ilvl w:val="0"/>
          <w:numId w:val="20"/>
        </w:numPr>
        <w:rPr>
          <w:rFonts w:ascii="VIC Light" w:hAnsi="VIC Light" w:cs="Arial"/>
          <w:lang w:val="en-GB"/>
        </w:rPr>
      </w:pPr>
      <w:r w:rsidRPr="05B36251">
        <w:rPr>
          <w:rFonts w:ascii="VIC Light" w:hAnsi="VIC Light" w:cs="Arial"/>
          <w:lang w:val="en-GB"/>
        </w:rPr>
        <w:t>Staff in Victorian Government-funded specialist family violence services that provide administration support, basic service navigation (</w:t>
      </w:r>
      <w:r w:rsidR="347D680C" w:rsidRPr="05B36251">
        <w:rPr>
          <w:rFonts w:ascii="VIC Light" w:hAnsi="VIC Light" w:cs="Arial"/>
          <w:lang w:val="en-GB"/>
        </w:rPr>
        <w:t>e.g.</w:t>
      </w:r>
      <w:r w:rsidRPr="05B36251">
        <w:rPr>
          <w:rFonts w:ascii="VIC Light" w:hAnsi="VIC Light" w:cs="Arial"/>
          <w:lang w:val="en-GB"/>
        </w:rPr>
        <w:t xml:space="preserve"> booking crisis accommodation), staff managers</w:t>
      </w:r>
    </w:p>
    <w:p w14:paraId="4415EF77" w14:textId="77777777" w:rsidR="002175FA" w:rsidRPr="00050F4C" w:rsidRDefault="002175FA" w:rsidP="002175FA">
      <w:pPr>
        <w:pStyle w:val="ListBullet"/>
        <w:numPr>
          <w:ilvl w:val="0"/>
          <w:numId w:val="20"/>
        </w:numPr>
        <w:rPr>
          <w:rFonts w:ascii="VIC Light" w:hAnsi="VIC Light" w:cs="Arial"/>
          <w:szCs w:val="20"/>
          <w:lang w:val="en-GB"/>
        </w:rPr>
      </w:pPr>
      <w:r w:rsidRPr="00050F4C">
        <w:rPr>
          <w:rFonts w:ascii="VIC Light" w:hAnsi="VIC Light" w:cs="Arial"/>
          <w:szCs w:val="20"/>
          <w:lang w:val="en-GB"/>
        </w:rPr>
        <w:t>Primary prevention practitioners</w:t>
      </w:r>
    </w:p>
    <w:p w14:paraId="18908389" w14:textId="77777777" w:rsidR="002175FA" w:rsidRPr="00190078" w:rsidRDefault="002175FA" w:rsidP="00BF6DC9">
      <w:pPr>
        <w:pStyle w:val="ListBullet"/>
        <w:tabs>
          <w:tab w:val="clear" w:pos="360"/>
          <w:tab w:val="num" w:pos="720"/>
        </w:tabs>
        <w:ind w:left="357" w:hanging="357"/>
        <w:rPr>
          <w:rFonts w:ascii="Arial" w:hAnsi="Arial" w:cs="Arial"/>
          <w:lang w:val="en-GB"/>
        </w:rPr>
      </w:pPr>
      <w:r w:rsidRPr="05B36251">
        <w:rPr>
          <w:rFonts w:ascii="VIC Light" w:hAnsi="VIC Light" w:cs="Arial"/>
          <w:lang w:val="en-GB"/>
        </w:rPr>
        <w:t>Men’s behaviour change facilitators as there is already a minimum qualification set for this workforce.</w:t>
      </w:r>
      <w:r>
        <w:br/>
      </w:r>
    </w:p>
    <w:p w14:paraId="33774D3C" w14:textId="77777777" w:rsidR="00A0328D" w:rsidRPr="006A4233" w:rsidRDefault="00A0328D" w:rsidP="00A0328D">
      <w:pPr>
        <w:pStyle w:val="Heading2"/>
        <w:spacing w:after="120"/>
        <w:rPr>
          <w:rFonts w:ascii="VIC" w:hAnsi="VIC"/>
          <w:b/>
          <w:bCs/>
          <w:color w:val="1C2143"/>
          <w:sz w:val="28"/>
          <w:szCs w:val="28"/>
        </w:rPr>
      </w:pPr>
      <w:bookmarkStart w:id="7" w:name="_Toc64987254"/>
      <w:r w:rsidRPr="006A4233">
        <w:rPr>
          <w:rFonts w:ascii="VIC" w:hAnsi="VIC"/>
          <w:b/>
          <w:bCs/>
          <w:color w:val="1C2143"/>
          <w:sz w:val="28"/>
          <w:szCs w:val="28"/>
        </w:rPr>
        <w:t>Who does the new mandatory minimum qualification requirement apply to?</w:t>
      </w:r>
      <w:bookmarkEnd w:id="7"/>
    </w:p>
    <w:p w14:paraId="29C3EEFE" w14:textId="071E313B" w:rsidR="00BF6DC9" w:rsidRPr="00BF6DC9" w:rsidRDefault="00A0328D" w:rsidP="00831ABC">
      <w:pPr>
        <w:pStyle w:val="ListBullet"/>
        <w:numPr>
          <w:ilvl w:val="0"/>
          <w:numId w:val="0"/>
        </w:numPr>
        <w:rPr>
          <w:rFonts w:ascii="VIC Light" w:eastAsiaTheme="majorEastAsia" w:hAnsi="VIC Light" w:cs="Arial"/>
          <w:lang w:val="en-GB"/>
        </w:rPr>
      </w:pPr>
      <w:r w:rsidRPr="05B36251">
        <w:rPr>
          <w:rFonts w:ascii="VIC Light" w:eastAsia="Calibri" w:hAnsi="VIC Light" w:cs="Arial"/>
          <w:lang w:val="en-GB"/>
        </w:rPr>
        <w:t>Specialist family violence practitioners in either Government funded specialist family violence services</w:t>
      </w:r>
      <w:r w:rsidR="00BF6DC9">
        <w:rPr>
          <w:rFonts w:ascii="VIC Light" w:eastAsiaTheme="majorEastAsia" w:hAnsi="VIC Light" w:cs="Arial"/>
          <w:lang w:val="en-GB"/>
        </w:rPr>
        <w:t xml:space="preserve"> </w:t>
      </w:r>
      <w:proofErr w:type="gramStart"/>
      <w:r w:rsidR="00BF6DC9">
        <w:rPr>
          <w:rFonts w:ascii="VIC Light" w:eastAsiaTheme="majorEastAsia" w:hAnsi="VIC Light" w:cs="Arial"/>
          <w:lang w:val="en-GB"/>
        </w:rPr>
        <w:t>or;</w:t>
      </w:r>
      <w:proofErr w:type="gramEnd"/>
      <w:r w:rsidR="00BF6DC9">
        <w:rPr>
          <w:rFonts w:ascii="VIC Light" w:eastAsiaTheme="majorEastAsia" w:hAnsi="VIC Light" w:cs="Arial"/>
          <w:lang w:val="en-GB"/>
        </w:rPr>
        <w:t xml:space="preserve"> </w:t>
      </w:r>
      <w:r w:rsidRPr="00BF6DC9">
        <w:rPr>
          <w:rFonts w:ascii="VIC Light" w:eastAsia="Calibri" w:hAnsi="VIC Light" w:cs="Arial"/>
          <w:lang w:val="en-GB"/>
        </w:rPr>
        <w:t>Government funded non-specialist services</w:t>
      </w:r>
      <w:r w:rsidRPr="00BF6DC9">
        <w:rPr>
          <w:rFonts w:ascii="VIC Light" w:hAnsi="VIC Light" w:cs="Arial"/>
          <w:lang w:val="en-GB"/>
        </w:rPr>
        <w:t xml:space="preserve"> </w:t>
      </w:r>
      <w:r w:rsidRPr="00BF6DC9">
        <w:rPr>
          <w:rFonts w:ascii="VIC Light" w:eastAsia="Calibri" w:hAnsi="VIC Light" w:cs="Arial"/>
          <w:lang w:val="en-GB"/>
        </w:rPr>
        <w:t>who are providing direct specialist services to victim survivors and/or people using violence</w:t>
      </w:r>
      <w:r w:rsidRPr="00BF6DC9">
        <w:rPr>
          <w:rFonts w:ascii="VIC Light" w:hAnsi="VIC Light" w:cs="Arial"/>
          <w:lang w:val="en-GB"/>
        </w:rPr>
        <w:t xml:space="preserve"> including</w:t>
      </w:r>
      <w:r w:rsidR="00BF6DC9">
        <w:rPr>
          <w:rFonts w:ascii="VIC Light" w:hAnsi="VIC Light" w:cs="Arial"/>
          <w:lang w:val="en-GB"/>
        </w:rPr>
        <w:t>:</w:t>
      </w:r>
    </w:p>
    <w:p w14:paraId="1B557F00" w14:textId="03BC3033" w:rsidR="00A0328D" w:rsidRPr="00BF6DC9" w:rsidRDefault="00BF6DC9" w:rsidP="00BF6DC9">
      <w:pPr>
        <w:pStyle w:val="ListBullet"/>
        <w:numPr>
          <w:ilvl w:val="0"/>
          <w:numId w:val="21"/>
        </w:numPr>
        <w:rPr>
          <w:rFonts w:ascii="VIC Light" w:eastAsiaTheme="majorEastAsia" w:hAnsi="VIC Light" w:cs="Arial"/>
          <w:lang w:val="en-GB"/>
        </w:rPr>
      </w:pPr>
      <w:r>
        <w:rPr>
          <w:rFonts w:ascii="VIC Light" w:eastAsiaTheme="minorEastAsia" w:hAnsi="VIC Light" w:cs="Arial"/>
          <w:lang w:val="en-GB"/>
        </w:rPr>
        <w:t>S</w:t>
      </w:r>
      <w:r w:rsidR="00A0328D" w:rsidRPr="00BF6DC9">
        <w:rPr>
          <w:rFonts w:ascii="VIC Light" w:eastAsiaTheme="minorEastAsia" w:hAnsi="VIC Light" w:cs="Arial"/>
          <w:lang w:val="en-GB"/>
        </w:rPr>
        <w:t>afety planning</w:t>
      </w:r>
    </w:p>
    <w:p w14:paraId="39F5D488" w14:textId="77777777" w:rsidR="00A0328D" w:rsidRPr="00050F4C" w:rsidRDefault="00A0328D" w:rsidP="00BF6DC9">
      <w:pPr>
        <w:pStyle w:val="ListBullet"/>
        <w:numPr>
          <w:ilvl w:val="0"/>
          <w:numId w:val="21"/>
        </w:numPr>
        <w:rPr>
          <w:rFonts w:ascii="VIC Light" w:eastAsiaTheme="majorEastAsia" w:hAnsi="VIC Light" w:cs="Arial"/>
          <w:lang w:val="en-GB"/>
        </w:rPr>
      </w:pPr>
      <w:r w:rsidRPr="05B36251">
        <w:rPr>
          <w:rFonts w:ascii="VIC Light" w:eastAsiaTheme="minorEastAsia" w:hAnsi="VIC Light" w:cs="Arial"/>
          <w:lang w:val="en-GB"/>
        </w:rPr>
        <w:t>Assessment and intake</w:t>
      </w:r>
    </w:p>
    <w:p w14:paraId="26E7325C" w14:textId="56BF9F26" w:rsidR="00A0328D" w:rsidRPr="00050F4C" w:rsidRDefault="00A0328D" w:rsidP="00BF6DC9">
      <w:pPr>
        <w:pStyle w:val="ListBullet"/>
        <w:numPr>
          <w:ilvl w:val="0"/>
          <w:numId w:val="21"/>
        </w:numPr>
        <w:rPr>
          <w:rFonts w:ascii="VIC Light" w:eastAsiaTheme="majorEastAsia" w:hAnsi="VIC Light" w:cs="Arial"/>
          <w:lang w:val="en-GB"/>
        </w:rPr>
      </w:pPr>
      <w:r w:rsidRPr="05B36251">
        <w:rPr>
          <w:rFonts w:ascii="VIC Light" w:eastAsiaTheme="minorEastAsia" w:hAnsi="VIC Light" w:cs="Arial"/>
          <w:lang w:val="en-GB"/>
        </w:rPr>
        <w:t xml:space="preserve">Case management and service navigation </w:t>
      </w:r>
    </w:p>
    <w:p w14:paraId="74C9E129" w14:textId="77777777" w:rsidR="005F6681" w:rsidRDefault="00A0328D" w:rsidP="005F6681">
      <w:pPr>
        <w:pStyle w:val="ListBullet"/>
        <w:numPr>
          <w:ilvl w:val="0"/>
          <w:numId w:val="0"/>
        </w:numPr>
        <w:rPr>
          <w:rFonts w:ascii="VIC Light" w:eastAsiaTheme="minorEastAsia" w:hAnsi="VIC Light" w:cs="Arial"/>
          <w:lang w:val="en-GB"/>
        </w:rPr>
      </w:pPr>
      <w:r w:rsidRPr="05B36251">
        <w:rPr>
          <w:rFonts w:ascii="VIC Light" w:eastAsiaTheme="minorEastAsia" w:hAnsi="VIC Light" w:cs="Arial"/>
          <w:lang w:val="en-GB"/>
        </w:rPr>
        <w:t>It also includes those practitioners providing the appropriate supports for people who entered on cultural or lived experience as they are working towards meeting the policy.</w:t>
      </w:r>
      <w:bookmarkStart w:id="8" w:name="_Toc64987255"/>
    </w:p>
    <w:p w14:paraId="4E92A1F3" w14:textId="77777777" w:rsidR="005F6681" w:rsidRDefault="005F6681" w:rsidP="005F6681">
      <w:pPr>
        <w:pStyle w:val="ListBullet"/>
        <w:numPr>
          <w:ilvl w:val="0"/>
          <w:numId w:val="0"/>
        </w:numPr>
        <w:rPr>
          <w:rFonts w:ascii="VIC Light" w:eastAsiaTheme="minorEastAsia" w:hAnsi="VIC Light" w:cs="Arial"/>
          <w:lang w:val="en-GB"/>
        </w:rPr>
      </w:pPr>
    </w:p>
    <w:p w14:paraId="2B7B4767" w14:textId="51EEBB42" w:rsidR="00E61FBF" w:rsidRPr="005F6681" w:rsidRDefault="00E61FBF" w:rsidP="005F6681">
      <w:pPr>
        <w:pStyle w:val="ListBullet"/>
        <w:numPr>
          <w:ilvl w:val="0"/>
          <w:numId w:val="0"/>
        </w:numPr>
        <w:rPr>
          <w:rFonts w:ascii="VIC Light" w:eastAsiaTheme="minorEastAsia" w:hAnsi="VIC Light" w:cs="Arial"/>
          <w:lang w:val="en-GB"/>
        </w:rPr>
      </w:pPr>
      <w:r w:rsidRPr="006A4233">
        <w:rPr>
          <w:rFonts w:ascii="VIC" w:hAnsi="VIC"/>
          <w:b/>
          <w:bCs/>
          <w:color w:val="1C2143"/>
          <w:sz w:val="28"/>
          <w:szCs w:val="28"/>
        </w:rPr>
        <w:t>What will be the new mandatory minimum qualification requirement?</w:t>
      </w:r>
      <w:bookmarkEnd w:id="8"/>
    </w:p>
    <w:p w14:paraId="336F16D8" w14:textId="7693C90B" w:rsidR="00E61FBF" w:rsidRPr="00E61FBF" w:rsidRDefault="00E61FBF" w:rsidP="00E61FBF">
      <w:pPr>
        <w:spacing w:after="120"/>
        <w:rPr>
          <w:rFonts w:ascii="VIC Light" w:hAnsi="VIC Light"/>
          <w:color w:val="000000"/>
          <w:sz w:val="20"/>
          <w:szCs w:val="20"/>
        </w:rPr>
      </w:pPr>
      <w:r w:rsidRPr="05B36251">
        <w:rPr>
          <w:rFonts w:ascii="VIC Light" w:hAnsi="VIC Light"/>
          <w:color w:val="000000" w:themeColor="text1"/>
          <w:sz w:val="20"/>
          <w:szCs w:val="20"/>
        </w:rPr>
        <w:t xml:space="preserve">A Bachelor of Social Work or equivalent formal learning, including holding a </w:t>
      </w:r>
      <w:proofErr w:type="gramStart"/>
      <w:r w:rsidRPr="05B36251">
        <w:rPr>
          <w:rFonts w:ascii="VIC Light" w:hAnsi="VIC Light"/>
          <w:color w:val="000000" w:themeColor="text1"/>
          <w:sz w:val="20"/>
          <w:szCs w:val="20"/>
        </w:rPr>
        <w:t>Bachelor</w:t>
      </w:r>
      <w:proofErr w:type="gramEnd"/>
      <w:r w:rsidRPr="05B36251">
        <w:rPr>
          <w:rFonts w:ascii="VIC Light" w:hAnsi="VIC Light"/>
          <w:color w:val="000000" w:themeColor="text1"/>
          <w:sz w:val="20"/>
          <w:szCs w:val="20"/>
        </w:rPr>
        <w:t xml:space="preserve"> degree or above. </w:t>
      </w:r>
    </w:p>
    <w:p w14:paraId="7DBB73EB" w14:textId="34A4EE72" w:rsidR="00E61FBF" w:rsidRPr="00621DB0" w:rsidRDefault="00074C85" w:rsidP="00E61FBF">
      <w:pPr>
        <w:spacing w:after="120"/>
        <w:rPr>
          <w:rFonts w:ascii="VIC Light" w:hAnsi="VIC Light"/>
          <w:color w:val="000000" w:themeColor="text1"/>
          <w:sz w:val="20"/>
          <w:szCs w:val="20"/>
        </w:rPr>
      </w:pPr>
      <w:r w:rsidRPr="05B36251">
        <w:rPr>
          <w:rFonts w:ascii="VIC Light" w:hAnsi="VIC Light"/>
          <w:color w:val="000000" w:themeColor="text1"/>
          <w:sz w:val="20"/>
          <w:szCs w:val="20"/>
        </w:rPr>
        <w:t>There are various pathways you can choose to achieve this</w:t>
      </w:r>
      <w:r w:rsidR="00E61FBF" w:rsidRPr="05B36251">
        <w:rPr>
          <w:rFonts w:ascii="VIC Light" w:hAnsi="VIC Light"/>
          <w:color w:val="000000" w:themeColor="text1"/>
          <w:sz w:val="20"/>
          <w:szCs w:val="20"/>
        </w:rPr>
        <w:t>,</w:t>
      </w:r>
      <w:r w:rsidRPr="05B36251">
        <w:rPr>
          <w:rFonts w:ascii="VIC Light" w:hAnsi="VIC Light"/>
          <w:color w:val="000000" w:themeColor="text1"/>
          <w:sz w:val="20"/>
          <w:szCs w:val="20"/>
        </w:rPr>
        <w:t xml:space="preserve"> </w:t>
      </w:r>
      <w:r w:rsidR="00621DB0">
        <w:rPr>
          <w:rFonts w:ascii="VIC Light" w:hAnsi="VIC Light"/>
          <w:color w:val="000000" w:themeColor="text1"/>
          <w:sz w:val="20"/>
          <w:szCs w:val="20"/>
        </w:rPr>
        <w:t xml:space="preserve">to </w:t>
      </w:r>
      <w:r w:rsidRPr="05B36251">
        <w:rPr>
          <w:rFonts w:ascii="VIC Light" w:hAnsi="VIC Light"/>
          <w:color w:val="000000" w:themeColor="text1"/>
          <w:sz w:val="20"/>
          <w:szCs w:val="20"/>
        </w:rPr>
        <w:t xml:space="preserve">find out </w:t>
      </w:r>
      <w:r w:rsidR="169FC13B" w:rsidRPr="05B36251">
        <w:rPr>
          <w:rFonts w:ascii="VIC Light" w:hAnsi="VIC Light"/>
          <w:color w:val="000000" w:themeColor="text1"/>
          <w:sz w:val="20"/>
          <w:szCs w:val="20"/>
        </w:rPr>
        <w:t>more visit</w:t>
      </w:r>
      <w:r w:rsidR="00E61FBF" w:rsidRPr="05B36251">
        <w:rPr>
          <w:rFonts w:ascii="VIC Light" w:hAnsi="VIC Light"/>
          <w:color w:val="000000" w:themeColor="text1"/>
          <w:sz w:val="20"/>
          <w:szCs w:val="20"/>
        </w:rPr>
        <w:t xml:space="preserve"> </w:t>
      </w:r>
      <w:hyperlink r:id="rId13" w:history="1">
        <w:r w:rsidR="00621DB0" w:rsidRPr="00480675">
          <w:rPr>
            <w:rStyle w:val="Hyperlink"/>
            <w:rFonts w:ascii="VIC Light" w:hAnsi="VIC Light"/>
            <w:sz w:val="20"/>
            <w:szCs w:val="20"/>
          </w:rPr>
          <w:t>https://www.vic.gov.au/mandatory-minimum-qualifications-specialist-family-violence-practitioners</w:t>
        </w:r>
      </w:hyperlink>
      <w:r w:rsidR="00621DB0">
        <w:rPr>
          <w:rFonts w:ascii="VIC Light" w:hAnsi="VIC Light"/>
          <w:color w:val="000000" w:themeColor="text1"/>
          <w:sz w:val="20"/>
          <w:szCs w:val="20"/>
        </w:rPr>
        <w:t xml:space="preserve"> </w:t>
      </w:r>
    </w:p>
    <w:p w14:paraId="533EE118" w14:textId="77777777" w:rsidR="001347F5" w:rsidRDefault="00E61FBF" w:rsidP="00E61FBF">
      <w:pPr>
        <w:spacing w:after="120"/>
        <w:rPr>
          <w:rFonts w:ascii="VIC Light" w:hAnsi="VIC Light"/>
          <w:color w:val="000000" w:themeColor="text1"/>
          <w:sz w:val="20"/>
          <w:szCs w:val="20"/>
        </w:rPr>
      </w:pPr>
      <w:r w:rsidRPr="05B36251">
        <w:rPr>
          <w:rFonts w:ascii="VIC Light" w:hAnsi="VIC Light"/>
          <w:color w:val="000000" w:themeColor="text1"/>
          <w:sz w:val="20"/>
          <w:szCs w:val="20"/>
        </w:rPr>
        <w:t xml:space="preserve">Seven equivalency principles have been developed in consultation with sector stakeholders to help employers assess whether candidates meet the policy. </w:t>
      </w:r>
    </w:p>
    <w:p w14:paraId="1B5AFFDA" w14:textId="18B578B1" w:rsidR="00E61FBF" w:rsidRPr="00E61FBF" w:rsidRDefault="0060622A" w:rsidP="00E61FBF">
      <w:pPr>
        <w:spacing w:after="120"/>
        <w:rPr>
          <w:rFonts w:ascii="VIC Light" w:hAnsi="VIC Light"/>
          <w:color w:val="000000"/>
          <w:sz w:val="20"/>
          <w:szCs w:val="20"/>
        </w:rPr>
      </w:pPr>
      <w:r>
        <w:rPr>
          <w:rFonts w:ascii="VIC Light" w:hAnsi="VIC Light"/>
          <w:color w:val="000000" w:themeColor="text1"/>
          <w:sz w:val="20"/>
          <w:szCs w:val="20"/>
        </w:rPr>
        <w:lastRenderedPageBreak/>
        <w:t>Employers are</w:t>
      </w:r>
      <w:r w:rsidR="00E61FBF" w:rsidRPr="05B36251">
        <w:rPr>
          <w:rFonts w:ascii="VIC Light" w:hAnsi="VIC Light"/>
          <w:color w:val="000000" w:themeColor="text1"/>
          <w:sz w:val="20"/>
          <w:szCs w:val="20"/>
        </w:rPr>
        <w:t xml:space="preserve"> responsible for assessing whether a candidate’s qualifications and other formal learning meets the equivalency principles as being either equivalent or related</w:t>
      </w:r>
      <w:r w:rsidR="00685572">
        <w:rPr>
          <w:rFonts w:ascii="VIC Light" w:hAnsi="VIC Light"/>
          <w:color w:val="000000" w:themeColor="text1"/>
          <w:sz w:val="20"/>
          <w:szCs w:val="20"/>
        </w:rPr>
        <w:t xml:space="preserve">. </w:t>
      </w:r>
    </w:p>
    <w:p w14:paraId="0D15FCE1" w14:textId="77777777" w:rsidR="00E61FBF" w:rsidRPr="006A4233" w:rsidRDefault="00E61FBF" w:rsidP="00050F4C">
      <w:pPr>
        <w:pStyle w:val="Heading2"/>
        <w:spacing w:after="120"/>
        <w:rPr>
          <w:rFonts w:ascii="VIC" w:hAnsi="VIC"/>
          <w:b/>
          <w:bCs/>
          <w:color w:val="1C2143"/>
          <w:sz w:val="28"/>
          <w:szCs w:val="28"/>
        </w:rPr>
      </w:pPr>
      <w:r w:rsidRPr="00190078">
        <w:rPr>
          <w:rFonts w:ascii="Arial" w:hAnsi="Arial" w:cs="Arial"/>
          <w:b/>
          <w:bCs/>
          <w:sz w:val="20"/>
          <w:szCs w:val="20"/>
        </w:rPr>
        <w:br/>
      </w:r>
      <w:bookmarkStart w:id="9" w:name="_Toc64987256"/>
      <w:r w:rsidRPr="006A4233">
        <w:rPr>
          <w:rFonts w:ascii="VIC" w:hAnsi="VIC"/>
          <w:b/>
          <w:bCs/>
          <w:color w:val="1C2143"/>
          <w:sz w:val="28"/>
          <w:szCs w:val="28"/>
        </w:rPr>
        <w:t>What are ‘equivalent’ or ‘related’ qualifications?</w:t>
      </w:r>
      <w:bookmarkEnd w:id="9"/>
    </w:p>
    <w:p w14:paraId="1F92FD6F" w14:textId="77777777" w:rsidR="00E61FBF" w:rsidRPr="005F6681" w:rsidRDefault="00E61FBF" w:rsidP="00050F4C">
      <w:pPr>
        <w:pStyle w:val="Heading3"/>
        <w:spacing w:after="120"/>
        <w:rPr>
          <w:rFonts w:ascii="VIC" w:hAnsi="VIC"/>
          <w:color w:val="05ABC4"/>
        </w:rPr>
      </w:pPr>
      <w:bookmarkStart w:id="10" w:name="_Toc57063660"/>
      <w:bookmarkStart w:id="11" w:name="_Toc64987257"/>
      <w:bookmarkStart w:id="12" w:name="_Toc57063661"/>
      <w:r w:rsidRPr="005F6681">
        <w:rPr>
          <w:rFonts w:ascii="VIC" w:hAnsi="VIC"/>
          <w:color w:val="05ABC4"/>
        </w:rPr>
        <w:t>Equivalent qualifications</w:t>
      </w:r>
      <w:bookmarkEnd w:id="10"/>
      <w:bookmarkEnd w:id="11"/>
    </w:p>
    <w:p w14:paraId="198752BF" w14:textId="2BDB7188" w:rsidR="0073186B" w:rsidRDefault="00586579" w:rsidP="0073186B">
      <w:pPr>
        <w:pStyle w:val="Heading3"/>
        <w:rPr>
          <w:rFonts w:ascii="VIC Light" w:eastAsia="Calibri" w:hAnsi="VIC Light" w:cs="Times New Roman"/>
          <w:color w:val="000000"/>
          <w:sz w:val="20"/>
          <w:szCs w:val="20"/>
        </w:rPr>
      </w:pPr>
      <w:r w:rsidRPr="00586579">
        <w:rPr>
          <w:rFonts w:ascii="VIC Light" w:eastAsia="Calibri" w:hAnsi="VIC Light" w:cs="Times New Roman"/>
          <w:color w:val="000000"/>
          <w:sz w:val="20"/>
          <w:szCs w:val="20"/>
        </w:rPr>
        <w:t>Equivalent qualifications are qualifications that meet all seven equivalency principles, either through a single qualification or through multiple courses or units of higher education or vocational education and training (VET), with at least 4 of the principles being met through a single qualification at a Bachelor degree or above.</w:t>
      </w:r>
    </w:p>
    <w:p w14:paraId="1C9F2F72" w14:textId="77777777" w:rsidR="00586579" w:rsidRPr="00586579" w:rsidRDefault="00586579" w:rsidP="00586579"/>
    <w:p w14:paraId="2D420881" w14:textId="582EE155" w:rsidR="00E61FBF" w:rsidRPr="005F6681" w:rsidRDefault="00E61FBF" w:rsidP="00050F4C">
      <w:pPr>
        <w:pStyle w:val="Heading3"/>
        <w:spacing w:after="120"/>
        <w:rPr>
          <w:rFonts w:ascii="VIC" w:hAnsi="VIC"/>
          <w:color w:val="05ABC4"/>
        </w:rPr>
      </w:pPr>
      <w:bookmarkStart w:id="13" w:name="_Toc64987258"/>
      <w:r w:rsidRPr="005F6681">
        <w:rPr>
          <w:rFonts w:ascii="VIC" w:hAnsi="VIC"/>
          <w:color w:val="05ABC4"/>
        </w:rPr>
        <w:t>Related qualifications</w:t>
      </w:r>
      <w:bookmarkEnd w:id="12"/>
      <w:bookmarkEnd w:id="13"/>
    </w:p>
    <w:p w14:paraId="594D173A" w14:textId="77777777" w:rsidR="00E61FBF" w:rsidRPr="00050F4C" w:rsidRDefault="00E61FBF" w:rsidP="00050F4C">
      <w:pPr>
        <w:spacing w:after="120"/>
        <w:rPr>
          <w:rFonts w:ascii="VIC Light" w:hAnsi="VIC Light"/>
          <w:color w:val="000000"/>
          <w:sz w:val="20"/>
          <w:szCs w:val="20"/>
        </w:rPr>
      </w:pPr>
      <w:r w:rsidRPr="00050F4C">
        <w:rPr>
          <w:rFonts w:ascii="VIC Light" w:hAnsi="VIC Light"/>
          <w:color w:val="000000"/>
          <w:sz w:val="20"/>
          <w:szCs w:val="20"/>
        </w:rPr>
        <w:t>A related qualification meets at least 4 of the 7 equivalency principles to be considered related. Employers will decide whether a qualification can be considered related when using this pathway to employ people.</w:t>
      </w:r>
    </w:p>
    <w:p w14:paraId="7D80E827" w14:textId="77777777" w:rsidR="00E61FBF" w:rsidRPr="00050F4C" w:rsidRDefault="00E61FBF" w:rsidP="00050F4C">
      <w:pPr>
        <w:spacing w:after="120"/>
        <w:rPr>
          <w:rFonts w:ascii="VIC Light" w:hAnsi="VIC Light"/>
          <w:color w:val="000000"/>
          <w:sz w:val="20"/>
          <w:szCs w:val="20"/>
        </w:rPr>
      </w:pPr>
      <w:r w:rsidRPr="00050F4C">
        <w:rPr>
          <w:rFonts w:ascii="VIC Light" w:hAnsi="VIC Light"/>
          <w:color w:val="000000"/>
          <w:sz w:val="20"/>
          <w:szCs w:val="20"/>
        </w:rPr>
        <w:t>During the five-year transition period, practitioners can enter the sector with a related qualification while working towards meeting the policy. This can be done either through a single qualification or through multiple courses or units of education or training.</w:t>
      </w:r>
    </w:p>
    <w:p w14:paraId="02806365" w14:textId="7C8DE809" w:rsidR="00E61FBF" w:rsidRPr="00190078" w:rsidRDefault="00E61FBF" w:rsidP="005F6681">
      <w:pPr>
        <w:pStyle w:val="Heading3"/>
        <w:spacing w:after="120"/>
        <w:rPr>
          <w:rFonts w:ascii="Arial" w:hAnsi="Arial" w:cs="Arial"/>
          <w:sz w:val="20"/>
          <w:szCs w:val="20"/>
          <w:lang w:val="en-GB"/>
        </w:rPr>
      </w:pPr>
      <w:r w:rsidRPr="00190078">
        <w:rPr>
          <w:rFonts w:ascii="Arial" w:hAnsi="Arial" w:cs="Arial"/>
          <w:sz w:val="20"/>
          <w:szCs w:val="20"/>
        </w:rPr>
        <w:br/>
      </w:r>
    </w:p>
    <w:p w14:paraId="21B0A4B3" w14:textId="77777777" w:rsidR="00E61FBF" w:rsidRPr="006A4233" w:rsidRDefault="00E61FBF" w:rsidP="00050F4C">
      <w:pPr>
        <w:pStyle w:val="Heading2"/>
        <w:spacing w:after="120"/>
        <w:rPr>
          <w:rFonts w:ascii="VIC" w:hAnsi="VIC"/>
          <w:b/>
          <w:bCs/>
          <w:color w:val="1C2143"/>
          <w:sz w:val="28"/>
          <w:szCs w:val="28"/>
        </w:rPr>
      </w:pPr>
      <w:bookmarkStart w:id="14" w:name="_Toc64987260"/>
      <w:r w:rsidRPr="006A4233">
        <w:rPr>
          <w:rFonts w:ascii="VIC" w:hAnsi="VIC"/>
          <w:b/>
          <w:bCs/>
          <w:color w:val="1C2143"/>
          <w:sz w:val="28"/>
          <w:szCs w:val="28"/>
        </w:rPr>
        <w:t>What support is available from the Victorian Government?</w:t>
      </w:r>
      <w:bookmarkEnd w:id="14"/>
    </w:p>
    <w:p w14:paraId="1AFFBA7B" w14:textId="77777777" w:rsidR="00834A7E" w:rsidRDefault="00E61FBF" w:rsidP="00050F4C">
      <w:pPr>
        <w:spacing w:after="120"/>
        <w:rPr>
          <w:rFonts w:ascii="VIC Light" w:hAnsi="VIC Light"/>
          <w:color w:val="000000"/>
          <w:sz w:val="20"/>
          <w:szCs w:val="20"/>
        </w:rPr>
      </w:pPr>
      <w:r w:rsidRPr="05B36251">
        <w:rPr>
          <w:rFonts w:ascii="VIC Light" w:hAnsi="VIC Light"/>
          <w:color w:val="000000" w:themeColor="text1"/>
          <w:sz w:val="20"/>
          <w:szCs w:val="20"/>
        </w:rPr>
        <w:t xml:space="preserve">The Victorian Government is providing short-term grants to support existing workers that experience barriers to education and will provide guidance and resources to employers/organisations. </w:t>
      </w:r>
    </w:p>
    <w:p w14:paraId="1F4C7ED6" w14:textId="19A05C28" w:rsidR="002175FA" w:rsidRDefault="002175FA" w:rsidP="05B36251">
      <w:pPr>
        <w:pStyle w:val="DHHSbody"/>
        <w:rPr>
          <w:color w:val="000000" w:themeColor="text1"/>
        </w:rPr>
      </w:pPr>
    </w:p>
    <w:p w14:paraId="12B98F49" w14:textId="7E51B2FD" w:rsidR="00E61FBF" w:rsidRPr="006A4233" w:rsidRDefault="00E61FBF" w:rsidP="00050F4C">
      <w:pPr>
        <w:pStyle w:val="Heading2"/>
        <w:spacing w:after="120"/>
        <w:rPr>
          <w:rFonts w:ascii="VIC" w:hAnsi="VIC"/>
          <w:b/>
          <w:bCs/>
          <w:color w:val="1C2143"/>
          <w:sz w:val="28"/>
          <w:szCs w:val="28"/>
        </w:rPr>
      </w:pPr>
      <w:bookmarkStart w:id="15" w:name="_Toc64987261"/>
      <w:r w:rsidRPr="006A4233">
        <w:rPr>
          <w:rFonts w:ascii="VIC" w:hAnsi="VIC"/>
          <w:b/>
          <w:bCs/>
          <w:color w:val="1C2143"/>
          <w:sz w:val="28"/>
          <w:szCs w:val="28"/>
        </w:rPr>
        <w:t>What will happen after the transition period?</w:t>
      </w:r>
      <w:bookmarkEnd w:id="15"/>
    </w:p>
    <w:p w14:paraId="73BA8C47" w14:textId="77777777" w:rsidR="00E61FBF" w:rsidRPr="00050F4C" w:rsidRDefault="00E61FBF" w:rsidP="00050F4C">
      <w:pPr>
        <w:spacing w:after="120"/>
        <w:rPr>
          <w:rFonts w:ascii="VIC Light" w:hAnsi="VIC Light"/>
          <w:color w:val="000000"/>
          <w:sz w:val="20"/>
          <w:szCs w:val="20"/>
        </w:rPr>
      </w:pPr>
      <w:r w:rsidRPr="00050F4C">
        <w:rPr>
          <w:rFonts w:ascii="VIC Light" w:hAnsi="VIC Light"/>
          <w:color w:val="000000"/>
          <w:sz w:val="20"/>
          <w:szCs w:val="20"/>
        </w:rPr>
        <w:t>After the five-year transition period, all new specialist family violence practitioners must hold a minimum or equivalent qualification.</w:t>
      </w:r>
    </w:p>
    <w:p w14:paraId="56A478CD" w14:textId="3C5F2D05" w:rsidR="00E61FBF" w:rsidRPr="00050F4C" w:rsidRDefault="00E61FBF" w:rsidP="00050F4C">
      <w:pPr>
        <w:spacing w:after="120"/>
        <w:rPr>
          <w:rFonts w:ascii="VIC Light" w:hAnsi="VIC Light"/>
          <w:color w:val="000000"/>
          <w:sz w:val="20"/>
          <w:szCs w:val="20"/>
        </w:rPr>
      </w:pPr>
      <w:r w:rsidRPr="00050F4C">
        <w:rPr>
          <w:rFonts w:ascii="VIC Light" w:hAnsi="VIC Light"/>
          <w:color w:val="000000"/>
          <w:sz w:val="20"/>
          <w:szCs w:val="20"/>
        </w:rPr>
        <w:t>If a person brings significant cultural knowledge and experience, or lived experience (for example, of disability, migrant or refugee experience, o</w:t>
      </w:r>
      <w:r w:rsidR="005452C7">
        <w:rPr>
          <w:rFonts w:ascii="VIC Light" w:hAnsi="VIC Light"/>
          <w:color w:val="000000"/>
          <w:sz w:val="20"/>
          <w:szCs w:val="20"/>
        </w:rPr>
        <w:t>r</w:t>
      </w:r>
      <w:r w:rsidRPr="00050F4C">
        <w:rPr>
          <w:rFonts w:ascii="VIC Light" w:hAnsi="VIC Light"/>
          <w:color w:val="000000"/>
          <w:sz w:val="20"/>
          <w:szCs w:val="20"/>
        </w:rPr>
        <w:t xml:space="preserve"> family violence) and face barriers to accessing formal study, they will still be eligible for employment as a specialist family violence practitioner if they are working towards an equivalent qualification and will have additional support from a qualified and experienced practitioner. </w:t>
      </w:r>
    </w:p>
    <w:p w14:paraId="7214EE27" w14:textId="53DAD938" w:rsidR="00E61FBF" w:rsidRDefault="00E61FBF" w:rsidP="007A2299">
      <w:pPr>
        <w:spacing w:after="120"/>
        <w:rPr>
          <w:rFonts w:ascii="VIC Light" w:hAnsi="VIC Light"/>
          <w:color w:val="000000"/>
          <w:sz w:val="20"/>
          <w:szCs w:val="20"/>
        </w:rPr>
      </w:pPr>
      <w:r w:rsidRPr="00050F4C">
        <w:rPr>
          <w:rFonts w:ascii="VIC Light" w:hAnsi="VIC Light"/>
          <w:color w:val="000000"/>
          <w:sz w:val="20"/>
          <w:szCs w:val="20"/>
        </w:rPr>
        <w:t>People with lived experience or cultural expertise will have 10 years from the date of their employment to work towards a minimum or equivalent qualification, subject to agreement with their employer. This will be an ongoing pathway, available beyond the five-year transition period.</w:t>
      </w:r>
    </w:p>
    <w:p w14:paraId="0DCC234C" w14:textId="52FAAF1D" w:rsidR="002D1AF1" w:rsidRDefault="002D1AF1" w:rsidP="007A2299">
      <w:pPr>
        <w:spacing w:after="120"/>
        <w:rPr>
          <w:rFonts w:ascii="VIC Light" w:hAnsi="VIC Light"/>
          <w:color w:val="000000"/>
          <w:sz w:val="20"/>
          <w:szCs w:val="20"/>
        </w:rPr>
      </w:pPr>
    </w:p>
    <w:p w14:paraId="527860FD" w14:textId="0AD32FAA" w:rsidR="00F57A15" w:rsidRPr="006A4233" w:rsidRDefault="00F57A15" w:rsidP="002D1AF1">
      <w:pPr>
        <w:pStyle w:val="Heading2"/>
        <w:spacing w:after="120"/>
        <w:rPr>
          <w:rFonts w:ascii="VIC" w:hAnsi="VIC"/>
          <w:b/>
          <w:bCs/>
          <w:color w:val="1C2143"/>
          <w:sz w:val="28"/>
          <w:szCs w:val="28"/>
        </w:rPr>
      </w:pPr>
      <w:bookmarkStart w:id="16" w:name="_Toc64987262"/>
      <w:r w:rsidRPr="006A4233">
        <w:rPr>
          <w:rFonts w:ascii="VIC" w:hAnsi="VIC"/>
          <w:b/>
          <w:bCs/>
          <w:color w:val="1C2143"/>
          <w:sz w:val="28"/>
          <w:szCs w:val="28"/>
        </w:rPr>
        <w:t>What if I have more questions about how this change impacts me?</w:t>
      </w:r>
      <w:bookmarkEnd w:id="16"/>
    </w:p>
    <w:p w14:paraId="1C6D4AC9" w14:textId="44E0142D" w:rsidR="002D1AF1" w:rsidRPr="002D1AF1" w:rsidRDefault="002D1AF1" w:rsidP="002D1AF1">
      <w:pPr>
        <w:spacing w:after="120"/>
        <w:rPr>
          <w:rFonts w:ascii="VIC" w:eastAsiaTheme="majorEastAsia" w:hAnsi="VIC" w:cstheme="majorBidi"/>
          <w:b/>
          <w:bCs/>
          <w:color w:val="595959" w:themeColor="text1" w:themeTint="A6"/>
          <w:sz w:val="28"/>
          <w:szCs w:val="28"/>
        </w:rPr>
      </w:pPr>
      <w:r w:rsidRPr="002D1AF1">
        <w:rPr>
          <w:rFonts w:ascii="VIC Light" w:hAnsi="VIC Light"/>
          <w:color w:val="000000"/>
          <w:sz w:val="20"/>
          <w:szCs w:val="20"/>
        </w:rPr>
        <w:t>For more information</w:t>
      </w:r>
      <w:r>
        <w:rPr>
          <w:rFonts w:ascii="VIC Light" w:hAnsi="VIC Light"/>
          <w:color w:val="000000"/>
          <w:sz w:val="20"/>
          <w:szCs w:val="20"/>
        </w:rPr>
        <w:t xml:space="preserve"> visit </w:t>
      </w:r>
      <w:hyperlink r:id="rId14" w:history="1">
        <w:r w:rsidR="00621DB0" w:rsidRPr="00480675">
          <w:rPr>
            <w:rStyle w:val="Hyperlink"/>
            <w:rFonts w:ascii="VIC Light" w:hAnsi="VIC Light"/>
            <w:sz w:val="20"/>
            <w:szCs w:val="20"/>
          </w:rPr>
          <w:t>https://www.vic.gov.au/mandatory-minimum-qualifications-specialist-family-violence-practitioners</w:t>
        </w:r>
      </w:hyperlink>
      <w:r w:rsidR="00621DB0">
        <w:rPr>
          <w:rFonts w:ascii="VIC Light" w:hAnsi="VIC Light"/>
          <w:color w:val="000000"/>
          <w:sz w:val="20"/>
          <w:szCs w:val="20"/>
        </w:rPr>
        <w:t xml:space="preserve"> </w:t>
      </w:r>
      <w:r w:rsidR="002175FA">
        <w:rPr>
          <w:rFonts w:ascii="VIC Light" w:hAnsi="VIC Light"/>
          <w:color w:val="000000"/>
          <w:sz w:val="20"/>
          <w:szCs w:val="20"/>
        </w:rPr>
        <w:t xml:space="preserve">or </w:t>
      </w:r>
      <w:r w:rsidRPr="002D1AF1">
        <w:rPr>
          <w:rFonts w:ascii="VIC Light" w:hAnsi="VIC Light"/>
          <w:color w:val="000000"/>
          <w:sz w:val="20"/>
          <w:szCs w:val="20"/>
        </w:rPr>
        <w:t xml:space="preserve">email </w:t>
      </w:r>
      <w:r w:rsidR="002175FA">
        <w:rPr>
          <w:rFonts w:ascii="VIC Light" w:hAnsi="VIC Light"/>
          <w:color w:val="000000"/>
          <w:sz w:val="20"/>
          <w:szCs w:val="20"/>
        </w:rPr>
        <w:t xml:space="preserve">your questions to </w:t>
      </w:r>
      <w:hyperlink r:id="rId15" w:history="1">
        <w:r w:rsidR="005F6681" w:rsidRPr="00AB1A24">
          <w:rPr>
            <w:rStyle w:val="Hyperlink"/>
            <w:rFonts w:ascii="VIC Light" w:hAnsi="VIC Light"/>
            <w:sz w:val="20"/>
            <w:szCs w:val="20"/>
          </w:rPr>
          <w:t>recommendation209@familysafety.vic.gov.au</w:t>
        </w:r>
      </w:hyperlink>
      <w:r w:rsidR="002175FA">
        <w:rPr>
          <w:rFonts w:ascii="VIC Light" w:hAnsi="VIC Light"/>
          <w:color w:val="000000"/>
          <w:sz w:val="20"/>
          <w:szCs w:val="20"/>
        </w:rPr>
        <w:t xml:space="preserve">. </w:t>
      </w:r>
      <w:r>
        <w:rPr>
          <w:rFonts w:ascii="VIC Light" w:hAnsi="VIC Light"/>
          <w:color w:val="000000"/>
          <w:sz w:val="20"/>
          <w:szCs w:val="20"/>
        </w:rPr>
        <w:t xml:space="preserve"> </w:t>
      </w:r>
      <w:r>
        <w:rPr>
          <w:rFonts w:ascii="VIC" w:eastAsiaTheme="majorEastAsia" w:hAnsi="VIC" w:cstheme="majorBidi"/>
          <w:b/>
          <w:bCs/>
          <w:color w:val="595959" w:themeColor="text1" w:themeTint="A6"/>
          <w:sz w:val="28"/>
          <w:szCs w:val="28"/>
        </w:rPr>
        <w:t xml:space="preserve"> </w:t>
      </w:r>
      <w:r w:rsidRPr="002D1AF1">
        <w:rPr>
          <w:rFonts w:ascii="VIC" w:eastAsiaTheme="majorEastAsia" w:hAnsi="VIC" w:cstheme="majorBidi"/>
          <w:b/>
          <w:bCs/>
          <w:color w:val="595959" w:themeColor="text1" w:themeTint="A6"/>
          <w:sz w:val="28"/>
          <w:szCs w:val="28"/>
        </w:rPr>
        <w:t>   </w:t>
      </w:r>
    </w:p>
    <w:p w14:paraId="21497341" w14:textId="77777777" w:rsidR="007A2299" w:rsidRPr="005F6681" w:rsidRDefault="007A2299" w:rsidP="005F6681">
      <w:pPr>
        <w:pStyle w:val="Heading2"/>
        <w:spacing w:after="120"/>
        <w:rPr>
          <w:rFonts w:ascii="VIC" w:hAnsi="VIC"/>
          <w:b/>
          <w:bCs/>
          <w:color w:val="1C2143"/>
          <w:sz w:val="28"/>
          <w:szCs w:val="28"/>
        </w:rPr>
      </w:pPr>
    </w:p>
    <w:tbl>
      <w:tblPr>
        <w:tblW w:w="4800" w:type="pct"/>
        <w:tblInd w:w="113" w:type="dxa"/>
        <w:tblCellMar>
          <w:top w:w="113" w:type="dxa"/>
          <w:bottom w:w="57" w:type="dxa"/>
        </w:tblCellMar>
        <w:tblLook w:val="00A0" w:firstRow="1" w:lastRow="0" w:firstColumn="1" w:lastColumn="0" w:noHBand="0" w:noVBand="0"/>
      </w:tblPr>
      <w:tblGrid>
        <w:gridCol w:w="8650"/>
      </w:tblGrid>
      <w:tr w:rsidR="00907705" w:rsidRPr="002802E3" w14:paraId="030652AC" w14:textId="77777777" w:rsidTr="008C0606">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69084E82" w14:textId="4EA29209" w:rsidR="00907705" w:rsidRPr="005A03D7" w:rsidRDefault="00907705" w:rsidP="008C0606">
            <w:pPr>
              <w:pStyle w:val="DHHSaccessibilitypara"/>
              <w:rPr>
                <w:rFonts w:ascii="VIC Light" w:hAnsi="VIC Light" w:cs="Open Sans"/>
                <w:color w:val="000000"/>
                <w:sz w:val="20"/>
                <w:szCs w:val="20"/>
              </w:rPr>
            </w:pPr>
            <w:r>
              <w:rPr>
                <w:rFonts w:cs="Arial"/>
                <w:b/>
                <w:noProof/>
                <w:sz w:val="20"/>
                <w:szCs w:val="20"/>
                <w:lang w:eastAsia="en-AU"/>
              </w:rPr>
              <w:br w:type="page"/>
            </w:r>
            <w:r w:rsidRPr="005A03D7">
              <w:rPr>
                <w:rFonts w:ascii="VIC Light" w:hAnsi="VIC Light" w:cs="Open Sans"/>
                <w:color w:val="000000"/>
                <w:sz w:val="20"/>
                <w:szCs w:val="20"/>
              </w:rPr>
              <w:t xml:space="preserve">To receive this publication in an accessible format, email </w:t>
            </w:r>
            <w:r>
              <w:rPr>
                <w:rFonts w:ascii="VIC Light" w:hAnsi="VIC Light" w:cs="Open Sans"/>
                <w:color w:val="000000"/>
                <w:sz w:val="20"/>
                <w:szCs w:val="20"/>
              </w:rPr>
              <w:t>communications</w:t>
            </w:r>
            <w:r w:rsidRPr="005A03D7">
              <w:rPr>
                <w:rFonts w:ascii="VIC Light" w:hAnsi="VIC Light" w:cs="Open Sans"/>
                <w:color w:val="000000"/>
                <w:sz w:val="20"/>
                <w:szCs w:val="20"/>
              </w:rPr>
              <w:t>@</w:t>
            </w:r>
            <w:r>
              <w:rPr>
                <w:rFonts w:ascii="VIC Light" w:hAnsi="VIC Light" w:cs="Open Sans"/>
                <w:color w:val="000000"/>
                <w:sz w:val="20"/>
                <w:szCs w:val="20"/>
              </w:rPr>
              <w:t>familysafety</w:t>
            </w:r>
            <w:r w:rsidRPr="005A03D7">
              <w:rPr>
                <w:rFonts w:ascii="VIC Light" w:hAnsi="VIC Light" w:cs="Open Sans"/>
                <w:color w:val="000000"/>
                <w:sz w:val="20"/>
                <w:szCs w:val="20"/>
              </w:rPr>
              <w:t>.vic.gov.au</w:t>
            </w:r>
          </w:p>
          <w:p w14:paraId="7EB8D279" w14:textId="77777777" w:rsidR="00907705" w:rsidRPr="005A03D7" w:rsidRDefault="00907705" w:rsidP="008C0606">
            <w:pPr>
              <w:pStyle w:val="NormalWeb"/>
              <w:spacing w:before="0" w:beforeAutospacing="0" w:after="225" w:afterAutospacing="0"/>
              <w:rPr>
                <w:rFonts w:ascii="VIC Light" w:hAnsi="VIC Light" w:cs="Open Sans"/>
                <w:color w:val="000000"/>
                <w:sz w:val="20"/>
                <w:szCs w:val="20"/>
              </w:rPr>
            </w:pPr>
            <w:r w:rsidRPr="005A03D7">
              <w:rPr>
                <w:rFonts w:ascii="VIC Light" w:hAnsi="VIC Light" w:cs="Open Sans"/>
                <w:color w:val="000000"/>
                <w:sz w:val="20"/>
                <w:szCs w:val="20"/>
              </w:rPr>
              <w:t>Authorised and published by the Victorian Government, 1 Treasury Place, Melbourne.</w:t>
            </w:r>
          </w:p>
          <w:p w14:paraId="136F78D3" w14:textId="2263E243" w:rsidR="00907705" w:rsidRPr="005A03D7" w:rsidRDefault="00907705" w:rsidP="008C0606">
            <w:pPr>
              <w:pStyle w:val="NormalWeb"/>
              <w:spacing w:before="0" w:beforeAutospacing="0" w:after="225" w:afterAutospacing="0"/>
              <w:rPr>
                <w:rFonts w:ascii="VIC Light" w:hAnsi="VIC Light" w:cs="Open Sans"/>
                <w:color w:val="000000"/>
                <w:sz w:val="20"/>
                <w:szCs w:val="20"/>
              </w:rPr>
            </w:pPr>
            <w:r w:rsidRPr="005A03D7">
              <w:rPr>
                <w:rFonts w:ascii="VIC Light" w:hAnsi="VIC Light" w:cs="Open Sans"/>
                <w:color w:val="000000"/>
                <w:sz w:val="20"/>
                <w:szCs w:val="20"/>
              </w:rPr>
              <w:t>© State of Victoria, Department of</w:t>
            </w:r>
            <w:r>
              <w:rPr>
                <w:rFonts w:ascii="VIC Light" w:hAnsi="VIC Light" w:cs="Open Sans"/>
                <w:color w:val="000000"/>
                <w:sz w:val="20"/>
                <w:szCs w:val="20"/>
              </w:rPr>
              <w:t xml:space="preserve"> Family, Fairness and Housing</w:t>
            </w:r>
            <w:r w:rsidRPr="005A03D7">
              <w:rPr>
                <w:rFonts w:ascii="VIC Light" w:hAnsi="VIC Light" w:cs="Open Sans"/>
                <w:color w:val="000000"/>
                <w:sz w:val="20"/>
                <w:szCs w:val="20"/>
              </w:rPr>
              <w:t xml:space="preserve"> </w:t>
            </w:r>
            <w:r w:rsidR="005F6681">
              <w:rPr>
                <w:rFonts w:ascii="VIC Light" w:hAnsi="VIC Light" w:cs="Open Sans"/>
                <w:color w:val="000000"/>
                <w:sz w:val="20"/>
                <w:szCs w:val="20"/>
              </w:rPr>
              <w:t>April</w:t>
            </w:r>
            <w:r>
              <w:rPr>
                <w:rFonts w:ascii="VIC Light" w:hAnsi="VIC Light" w:cs="Open Sans"/>
                <w:color w:val="000000"/>
                <w:sz w:val="20"/>
                <w:szCs w:val="20"/>
              </w:rPr>
              <w:t xml:space="preserve"> 2021</w:t>
            </w:r>
            <w:r w:rsidRPr="005A03D7">
              <w:rPr>
                <w:rFonts w:ascii="VIC Light" w:hAnsi="VIC Light" w:cs="Open Sans"/>
                <w:color w:val="000000"/>
                <w:sz w:val="20"/>
                <w:szCs w:val="20"/>
              </w:rPr>
              <w:t>.</w:t>
            </w:r>
          </w:p>
          <w:p w14:paraId="273DA597" w14:textId="0DB38E2A" w:rsidR="00907705" w:rsidRPr="002802E3" w:rsidRDefault="00907705" w:rsidP="008C0606">
            <w:pPr>
              <w:pStyle w:val="NormalWeb"/>
              <w:spacing w:before="0" w:beforeAutospacing="0" w:after="225" w:afterAutospacing="0"/>
            </w:pPr>
            <w:r w:rsidRPr="005A03D7">
              <w:rPr>
                <w:rFonts w:ascii="VIC Light" w:hAnsi="VIC Light" w:cs="Open Sans"/>
                <w:color w:val="000000"/>
                <w:sz w:val="20"/>
                <w:szCs w:val="20"/>
              </w:rPr>
              <w:t>Available at &lt;</w:t>
            </w:r>
            <w:r w:rsidR="00621DB0" w:rsidRPr="00621DB0">
              <w:rPr>
                <w:rFonts w:ascii="VIC Light" w:hAnsi="VIC Light" w:cs="Open Sans"/>
                <w:color w:val="000000"/>
                <w:sz w:val="20"/>
                <w:szCs w:val="20"/>
              </w:rPr>
              <w:t>https://www.vic.gov.au/mandatory-minimum-qualifications-specialist-family-violence-practitioners</w:t>
            </w:r>
            <w:r w:rsidRPr="005A03D7">
              <w:rPr>
                <w:rFonts w:ascii="VIC Light" w:hAnsi="VIC Light" w:cs="Open Sans"/>
                <w:color w:val="000000"/>
                <w:sz w:val="20"/>
                <w:szCs w:val="20"/>
              </w:rPr>
              <w:t>&gt;</w:t>
            </w:r>
          </w:p>
        </w:tc>
      </w:tr>
    </w:tbl>
    <w:p w14:paraId="249E4888" w14:textId="77777777" w:rsidR="00907705" w:rsidRPr="00061708" w:rsidRDefault="00907705" w:rsidP="00907705">
      <w:pPr>
        <w:pStyle w:val="NormalWeb"/>
        <w:spacing w:before="0" w:beforeAutospacing="0" w:after="225" w:afterAutospacing="0"/>
        <w:rPr>
          <w:rFonts w:ascii="VIC Light" w:hAnsi="VIC Light" w:cs="Open Sans"/>
          <w:color w:val="000000"/>
          <w:sz w:val="20"/>
          <w:szCs w:val="20"/>
        </w:rPr>
      </w:pPr>
    </w:p>
    <w:p w14:paraId="67515E27" w14:textId="77777777" w:rsidR="00FE5636" w:rsidRDefault="00FE5636"/>
    <w:sectPr w:rsidR="00FE5636" w:rsidSect="005F6681">
      <w:pgSz w:w="11900" w:h="16840"/>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CFBDC" w14:textId="77777777" w:rsidR="009B5899" w:rsidRDefault="009B5899" w:rsidP="00907705">
      <w:r>
        <w:separator/>
      </w:r>
    </w:p>
  </w:endnote>
  <w:endnote w:type="continuationSeparator" w:id="0">
    <w:p w14:paraId="4F4A733B" w14:textId="77777777" w:rsidR="009B5899" w:rsidRDefault="009B5899" w:rsidP="00907705">
      <w:r>
        <w:continuationSeparator/>
      </w:r>
    </w:p>
  </w:endnote>
  <w:endnote w:type="continuationNotice" w:id="1">
    <w:p w14:paraId="3359FBE8" w14:textId="77777777" w:rsidR="009B5899" w:rsidRDefault="009B5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VIC Light">
    <w:altName w:val="Calibri"/>
    <w:panose1 w:val="00000400000000000000"/>
    <w:charset w:val="00"/>
    <w:family w:val="auto"/>
    <w:pitch w:val="variable"/>
    <w:sig w:usb0="00000007" w:usb1="00000000" w:usb2="00000000" w:usb3="00000000" w:csb0="00000093"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5A394" w14:textId="77777777" w:rsidR="009B5899" w:rsidRDefault="009B5899" w:rsidP="00907705">
      <w:r>
        <w:separator/>
      </w:r>
    </w:p>
  </w:footnote>
  <w:footnote w:type="continuationSeparator" w:id="0">
    <w:p w14:paraId="42EA37CD" w14:textId="77777777" w:rsidR="009B5899" w:rsidRDefault="009B5899" w:rsidP="00907705">
      <w:r>
        <w:continuationSeparator/>
      </w:r>
    </w:p>
  </w:footnote>
  <w:footnote w:type="continuationNotice" w:id="1">
    <w:p w14:paraId="6E137380" w14:textId="77777777" w:rsidR="009B5899" w:rsidRDefault="009B58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22EAA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FFFFFFFF">
      <w:start w:val="1"/>
      <w:numFmt w:val="bullet"/>
      <w:pStyle w:val="List2"/>
      <w:lvlText w:val="–"/>
      <w:lvlJc w:val="left"/>
      <w:pPr>
        <w:tabs>
          <w:tab w:val="num" w:pos="640"/>
        </w:tabs>
        <w:ind w:left="640" w:hanging="357"/>
      </w:pPr>
      <w:rPr>
        <w:rFonts w:ascii="Calibri" w:hAnsi="Calibri" w:cs="Times New Roman"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2" w15:restartNumberingAfterBreak="0">
    <w:nsid w:val="0B5C0C9A"/>
    <w:multiLevelType w:val="hybridMultilevel"/>
    <w:tmpl w:val="2B6C51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8F265C"/>
    <w:multiLevelType w:val="hybridMultilevel"/>
    <w:tmpl w:val="BFBE757A"/>
    <w:lvl w:ilvl="0" w:tplc="2D021614">
      <w:start w:val="1"/>
      <w:numFmt w:val="bullet"/>
      <w:lvlText w:val=""/>
      <w:lvlJc w:val="left"/>
      <w:pPr>
        <w:tabs>
          <w:tab w:val="num" w:pos="720"/>
        </w:tabs>
        <w:ind w:left="720" w:hanging="360"/>
      </w:pPr>
      <w:rPr>
        <w:rFonts w:ascii="Symbol" w:hAnsi="Symbol" w:hint="default"/>
        <w:sz w:val="20"/>
      </w:rPr>
    </w:lvl>
    <w:lvl w:ilvl="1" w:tplc="7E3E8C3C" w:tentative="1">
      <w:start w:val="1"/>
      <w:numFmt w:val="bullet"/>
      <w:lvlText w:val=""/>
      <w:lvlJc w:val="left"/>
      <w:pPr>
        <w:tabs>
          <w:tab w:val="num" w:pos="1440"/>
        </w:tabs>
        <w:ind w:left="1440" w:hanging="360"/>
      </w:pPr>
      <w:rPr>
        <w:rFonts w:ascii="Symbol" w:hAnsi="Symbol" w:hint="default"/>
        <w:sz w:val="20"/>
      </w:rPr>
    </w:lvl>
    <w:lvl w:ilvl="2" w:tplc="481E01D0" w:tentative="1">
      <w:start w:val="1"/>
      <w:numFmt w:val="bullet"/>
      <w:lvlText w:val=""/>
      <w:lvlJc w:val="left"/>
      <w:pPr>
        <w:tabs>
          <w:tab w:val="num" w:pos="2160"/>
        </w:tabs>
        <w:ind w:left="2160" w:hanging="360"/>
      </w:pPr>
      <w:rPr>
        <w:rFonts w:ascii="Symbol" w:hAnsi="Symbol" w:hint="default"/>
        <w:sz w:val="20"/>
      </w:rPr>
    </w:lvl>
    <w:lvl w:ilvl="3" w:tplc="0382FC0C" w:tentative="1">
      <w:start w:val="1"/>
      <w:numFmt w:val="bullet"/>
      <w:lvlText w:val=""/>
      <w:lvlJc w:val="left"/>
      <w:pPr>
        <w:tabs>
          <w:tab w:val="num" w:pos="2880"/>
        </w:tabs>
        <w:ind w:left="2880" w:hanging="360"/>
      </w:pPr>
      <w:rPr>
        <w:rFonts w:ascii="Symbol" w:hAnsi="Symbol" w:hint="default"/>
        <w:sz w:val="20"/>
      </w:rPr>
    </w:lvl>
    <w:lvl w:ilvl="4" w:tplc="E320BEDA" w:tentative="1">
      <w:start w:val="1"/>
      <w:numFmt w:val="bullet"/>
      <w:lvlText w:val=""/>
      <w:lvlJc w:val="left"/>
      <w:pPr>
        <w:tabs>
          <w:tab w:val="num" w:pos="3600"/>
        </w:tabs>
        <w:ind w:left="3600" w:hanging="360"/>
      </w:pPr>
      <w:rPr>
        <w:rFonts w:ascii="Symbol" w:hAnsi="Symbol" w:hint="default"/>
        <w:sz w:val="20"/>
      </w:rPr>
    </w:lvl>
    <w:lvl w:ilvl="5" w:tplc="5C106428" w:tentative="1">
      <w:start w:val="1"/>
      <w:numFmt w:val="bullet"/>
      <w:lvlText w:val=""/>
      <w:lvlJc w:val="left"/>
      <w:pPr>
        <w:tabs>
          <w:tab w:val="num" w:pos="4320"/>
        </w:tabs>
        <w:ind w:left="4320" w:hanging="360"/>
      </w:pPr>
      <w:rPr>
        <w:rFonts w:ascii="Symbol" w:hAnsi="Symbol" w:hint="default"/>
        <w:sz w:val="20"/>
      </w:rPr>
    </w:lvl>
    <w:lvl w:ilvl="6" w:tplc="DA14F3AC" w:tentative="1">
      <w:start w:val="1"/>
      <w:numFmt w:val="bullet"/>
      <w:lvlText w:val=""/>
      <w:lvlJc w:val="left"/>
      <w:pPr>
        <w:tabs>
          <w:tab w:val="num" w:pos="5040"/>
        </w:tabs>
        <w:ind w:left="5040" w:hanging="360"/>
      </w:pPr>
      <w:rPr>
        <w:rFonts w:ascii="Symbol" w:hAnsi="Symbol" w:hint="default"/>
        <w:sz w:val="20"/>
      </w:rPr>
    </w:lvl>
    <w:lvl w:ilvl="7" w:tplc="8CE011EE" w:tentative="1">
      <w:start w:val="1"/>
      <w:numFmt w:val="bullet"/>
      <w:lvlText w:val=""/>
      <w:lvlJc w:val="left"/>
      <w:pPr>
        <w:tabs>
          <w:tab w:val="num" w:pos="5760"/>
        </w:tabs>
        <w:ind w:left="5760" w:hanging="360"/>
      </w:pPr>
      <w:rPr>
        <w:rFonts w:ascii="Symbol" w:hAnsi="Symbol" w:hint="default"/>
        <w:sz w:val="20"/>
      </w:rPr>
    </w:lvl>
    <w:lvl w:ilvl="8" w:tplc="5F5E012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405AF"/>
    <w:multiLevelType w:val="hybridMultilevel"/>
    <w:tmpl w:val="F0604B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512259"/>
    <w:multiLevelType w:val="multilevel"/>
    <w:tmpl w:val="C848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5F67F4"/>
    <w:multiLevelType w:val="hybridMultilevel"/>
    <w:tmpl w:val="84425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FE4E3A"/>
    <w:multiLevelType w:val="hybridMultilevel"/>
    <w:tmpl w:val="8FA2E42A"/>
    <w:lvl w:ilvl="0" w:tplc="8B187A10">
      <w:start w:val="1"/>
      <w:numFmt w:val="bullet"/>
      <w:lvlText w:val=""/>
      <w:lvlJc w:val="left"/>
      <w:pPr>
        <w:tabs>
          <w:tab w:val="num" w:pos="720"/>
        </w:tabs>
        <w:ind w:left="720" w:hanging="360"/>
      </w:pPr>
      <w:rPr>
        <w:rFonts w:ascii="Symbol" w:hAnsi="Symbol" w:hint="default"/>
        <w:sz w:val="20"/>
      </w:rPr>
    </w:lvl>
    <w:lvl w:ilvl="1" w:tplc="3F8AEAEA" w:tentative="1">
      <w:start w:val="1"/>
      <w:numFmt w:val="bullet"/>
      <w:lvlText w:val=""/>
      <w:lvlJc w:val="left"/>
      <w:pPr>
        <w:tabs>
          <w:tab w:val="num" w:pos="1440"/>
        </w:tabs>
        <w:ind w:left="1440" w:hanging="360"/>
      </w:pPr>
      <w:rPr>
        <w:rFonts w:ascii="Symbol" w:hAnsi="Symbol" w:hint="default"/>
        <w:sz w:val="20"/>
      </w:rPr>
    </w:lvl>
    <w:lvl w:ilvl="2" w:tplc="A7EE0702" w:tentative="1">
      <w:start w:val="1"/>
      <w:numFmt w:val="bullet"/>
      <w:lvlText w:val=""/>
      <w:lvlJc w:val="left"/>
      <w:pPr>
        <w:tabs>
          <w:tab w:val="num" w:pos="2160"/>
        </w:tabs>
        <w:ind w:left="2160" w:hanging="360"/>
      </w:pPr>
      <w:rPr>
        <w:rFonts w:ascii="Symbol" w:hAnsi="Symbol" w:hint="default"/>
        <w:sz w:val="20"/>
      </w:rPr>
    </w:lvl>
    <w:lvl w:ilvl="3" w:tplc="4BA21D6C" w:tentative="1">
      <w:start w:val="1"/>
      <w:numFmt w:val="bullet"/>
      <w:lvlText w:val=""/>
      <w:lvlJc w:val="left"/>
      <w:pPr>
        <w:tabs>
          <w:tab w:val="num" w:pos="2880"/>
        </w:tabs>
        <w:ind w:left="2880" w:hanging="360"/>
      </w:pPr>
      <w:rPr>
        <w:rFonts w:ascii="Symbol" w:hAnsi="Symbol" w:hint="default"/>
        <w:sz w:val="20"/>
      </w:rPr>
    </w:lvl>
    <w:lvl w:ilvl="4" w:tplc="FD6468A6" w:tentative="1">
      <w:start w:val="1"/>
      <w:numFmt w:val="bullet"/>
      <w:lvlText w:val=""/>
      <w:lvlJc w:val="left"/>
      <w:pPr>
        <w:tabs>
          <w:tab w:val="num" w:pos="3600"/>
        </w:tabs>
        <w:ind w:left="3600" w:hanging="360"/>
      </w:pPr>
      <w:rPr>
        <w:rFonts w:ascii="Symbol" w:hAnsi="Symbol" w:hint="default"/>
        <w:sz w:val="20"/>
      </w:rPr>
    </w:lvl>
    <w:lvl w:ilvl="5" w:tplc="188AC7C8" w:tentative="1">
      <w:start w:val="1"/>
      <w:numFmt w:val="bullet"/>
      <w:lvlText w:val=""/>
      <w:lvlJc w:val="left"/>
      <w:pPr>
        <w:tabs>
          <w:tab w:val="num" w:pos="4320"/>
        </w:tabs>
        <w:ind w:left="4320" w:hanging="360"/>
      </w:pPr>
      <w:rPr>
        <w:rFonts w:ascii="Symbol" w:hAnsi="Symbol" w:hint="default"/>
        <w:sz w:val="20"/>
      </w:rPr>
    </w:lvl>
    <w:lvl w:ilvl="6" w:tplc="C6A082C8" w:tentative="1">
      <w:start w:val="1"/>
      <w:numFmt w:val="bullet"/>
      <w:lvlText w:val=""/>
      <w:lvlJc w:val="left"/>
      <w:pPr>
        <w:tabs>
          <w:tab w:val="num" w:pos="5040"/>
        </w:tabs>
        <w:ind w:left="5040" w:hanging="360"/>
      </w:pPr>
      <w:rPr>
        <w:rFonts w:ascii="Symbol" w:hAnsi="Symbol" w:hint="default"/>
        <w:sz w:val="20"/>
      </w:rPr>
    </w:lvl>
    <w:lvl w:ilvl="7" w:tplc="91A28C58" w:tentative="1">
      <w:start w:val="1"/>
      <w:numFmt w:val="bullet"/>
      <w:lvlText w:val=""/>
      <w:lvlJc w:val="left"/>
      <w:pPr>
        <w:tabs>
          <w:tab w:val="num" w:pos="5760"/>
        </w:tabs>
        <w:ind w:left="5760" w:hanging="360"/>
      </w:pPr>
      <w:rPr>
        <w:rFonts w:ascii="Symbol" w:hAnsi="Symbol" w:hint="default"/>
        <w:sz w:val="20"/>
      </w:rPr>
    </w:lvl>
    <w:lvl w:ilvl="8" w:tplc="8E2A7E3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23644A"/>
    <w:multiLevelType w:val="hybridMultilevel"/>
    <w:tmpl w:val="5F8C14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25646C"/>
    <w:multiLevelType w:val="hybridMultilevel"/>
    <w:tmpl w:val="8D7C6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2D1298"/>
    <w:multiLevelType w:val="hybridMultilevel"/>
    <w:tmpl w:val="17B6F11C"/>
    <w:lvl w:ilvl="0" w:tplc="428C4BA4">
      <w:start w:val="1"/>
      <w:numFmt w:val="bullet"/>
      <w:lvlText w:val=""/>
      <w:lvlJc w:val="left"/>
      <w:pPr>
        <w:ind w:left="720" w:hanging="360"/>
      </w:pPr>
      <w:rPr>
        <w:rFonts w:ascii="Symbol" w:hAnsi="Symbol" w:hint="default"/>
      </w:rPr>
    </w:lvl>
    <w:lvl w:ilvl="1" w:tplc="637AAD90">
      <w:start w:val="1"/>
      <w:numFmt w:val="bullet"/>
      <w:lvlText w:val="o"/>
      <w:lvlJc w:val="left"/>
      <w:pPr>
        <w:ind w:left="1440" w:hanging="360"/>
      </w:pPr>
      <w:rPr>
        <w:rFonts w:ascii="Courier New" w:hAnsi="Courier New" w:hint="default"/>
      </w:rPr>
    </w:lvl>
    <w:lvl w:ilvl="2" w:tplc="13367596">
      <w:start w:val="1"/>
      <w:numFmt w:val="bullet"/>
      <w:lvlText w:val=""/>
      <w:lvlJc w:val="left"/>
      <w:pPr>
        <w:ind w:left="2160" w:hanging="360"/>
      </w:pPr>
      <w:rPr>
        <w:rFonts w:ascii="Wingdings" w:hAnsi="Wingdings" w:hint="default"/>
      </w:rPr>
    </w:lvl>
    <w:lvl w:ilvl="3" w:tplc="5AAE5B2A">
      <w:start w:val="1"/>
      <w:numFmt w:val="bullet"/>
      <w:lvlText w:val=""/>
      <w:lvlJc w:val="left"/>
      <w:pPr>
        <w:ind w:left="2880" w:hanging="360"/>
      </w:pPr>
      <w:rPr>
        <w:rFonts w:ascii="Symbol" w:hAnsi="Symbol" w:hint="default"/>
      </w:rPr>
    </w:lvl>
    <w:lvl w:ilvl="4" w:tplc="BC409714">
      <w:start w:val="1"/>
      <w:numFmt w:val="bullet"/>
      <w:lvlText w:val="o"/>
      <w:lvlJc w:val="left"/>
      <w:pPr>
        <w:ind w:left="3600" w:hanging="360"/>
      </w:pPr>
      <w:rPr>
        <w:rFonts w:ascii="Courier New" w:hAnsi="Courier New" w:hint="default"/>
      </w:rPr>
    </w:lvl>
    <w:lvl w:ilvl="5" w:tplc="5E74DDF8">
      <w:start w:val="1"/>
      <w:numFmt w:val="bullet"/>
      <w:lvlText w:val=""/>
      <w:lvlJc w:val="left"/>
      <w:pPr>
        <w:ind w:left="4320" w:hanging="360"/>
      </w:pPr>
      <w:rPr>
        <w:rFonts w:ascii="Wingdings" w:hAnsi="Wingdings" w:hint="default"/>
      </w:rPr>
    </w:lvl>
    <w:lvl w:ilvl="6" w:tplc="05549F66">
      <w:start w:val="1"/>
      <w:numFmt w:val="bullet"/>
      <w:lvlText w:val=""/>
      <w:lvlJc w:val="left"/>
      <w:pPr>
        <w:ind w:left="5040" w:hanging="360"/>
      </w:pPr>
      <w:rPr>
        <w:rFonts w:ascii="Symbol" w:hAnsi="Symbol" w:hint="default"/>
      </w:rPr>
    </w:lvl>
    <w:lvl w:ilvl="7" w:tplc="A4BA12A8">
      <w:start w:val="1"/>
      <w:numFmt w:val="bullet"/>
      <w:lvlText w:val="o"/>
      <w:lvlJc w:val="left"/>
      <w:pPr>
        <w:ind w:left="5760" w:hanging="360"/>
      </w:pPr>
      <w:rPr>
        <w:rFonts w:ascii="Courier New" w:hAnsi="Courier New" w:hint="default"/>
      </w:rPr>
    </w:lvl>
    <w:lvl w:ilvl="8" w:tplc="19DEBA6E">
      <w:start w:val="1"/>
      <w:numFmt w:val="bullet"/>
      <w:lvlText w:val=""/>
      <w:lvlJc w:val="left"/>
      <w:pPr>
        <w:ind w:left="6480" w:hanging="360"/>
      </w:pPr>
      <w:rPr>
        <w:rFonts w:ascii="Wingdings" w:hAnsi="Wingdings" w:hint="default"/>
      </w:rPr>
    </w:lvl>
  </w:abstractNum>
  <w:abstractNum w:abstractNumId="11" w15:restartNumberingAfterBreak="0">
    <w:nsid w:val="7C533EFF"/>
    <w:multiLevelType w:val="multilevel"/>
    <w:tmpl w:val="0282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6"/>
  </w:num>
  <w:num w:numId="4">
    <w:abstractNumId w:val="9"/>
  </w:num>
  <w:num w:numId="5">
    <w:abstractNumId w:val="11"/>
  </w:num>
  <w:num w:numId="6">
    <w:abstractNumId w:val="0"/>
  </w:num>
  <w:num w:numId="7">
    <w:abstractNumId w:val="1"/>
  </w:num>
  <w:num w:numId="8">
    <w:abstractNumId w:val="0"/>
  </w:num>
  <w:num w:numId="9">
    <w:abstractNumId w:val="0"/>
  </w:num>
  <w:num w:numId="10">
    <w:abstractNumId w:val="0"/>
  </w:num>
  <w:num w:numId="11">
    <w:abstractNumId w:val="0"/>
  </w:num>
  <w:num w:numId="12">
    <w:abstractNumId w:val="0"/>
  </w:num>
  <w:num w:numId="13">
    <w:abstractNumId w:val="5"/>
  </w:num>
  <w:num w:numId="14">
    <w:abstractNumId w:val="7"/>
  </w:num>
  <w:num w:numId="15">
    <w:abstractNumId w:val="3"/>
  </w:num>
  <w:num w:numId="16">
    <w:abstractNumId w:val="0"/>
  </w:num>
  <w:num w:numId="17">
    <w:abstractNumId w:val="0"/>
  </w:num>
  <w:num w:numId="18">
    <w:abstractNumId w:val="0"/>
  </w:num>
  <w:num w:numId="19">
    <w:abstractNumId w:val="0"/>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05"/>
    <w:rsid w:val="0002412F"/>
    <w:rsid w:val="000334E0"/>
    <w:rsid w:val="00050F4C"/>
    <w:rsid w:val="00065A76"/>
    <w:rsid w:val="00074C85"/>
    <w:rsid w:val="000770F3"/>
    <w:rsid w:val="00085097"/>
    <w:rsid w:val="000B6B8A"/>
    <w:rsid w:val="000E5F45"/>
    <w:rsid w:val="001347F5"/>
    <w:rsid w:val="00170028"/>
    <w:rsid w:val="00173723"/>
    <w:rsid w:val="00174E06"/>
    <w:rsid w:val="001A2E21"/>
    <w:rsid w:val="001C1076"/>
    <w:rsid w:val="001F70D0"/>
    <w:rsid w:val="0020697F"/>
    <w:rsid w:val="002175FA"/>
    <w:rsid w:val="0025451E"/>
    <w:rsid w:val="00254B98"/>
    <w:rsid w:val="00261EAA"/>
    <w:rsid w:val="0028180B"/>
    <w:rsid w:val="002913C0"/>
    <w:rsid w:val="002C33C8"/>
    <w:rsid w:val="002D1AF1"/>
    <w:rsid w:val="002E373A"/>
    <w:rsid w:val="002E42EF"/>
    <w:rsid w:val="002E5E51"/>
    <w:rsid w:val="002F68E7"/>
    <w:rsid w:val="00336684"/>
    <w:rsid w:val="00374603"/>
    <w:rsid w:val="003827D7"/>
    <w:rsid w:val="00382C78"/>
    <w:rsid w:val="003A1BA2"/>
    <w:rsid w:val="00445C8B"/>
    <w:rsid w:val="0048029A"/>
    <w:rsid w:val="004A3342"/>
    <w:rsid w:val="004B2E82"/>
    <w:rsid w:val="004C16B8"/>
    <w:rsid w:val="004C2C9A"/>
    <w:rsid w:val="004D20CA"/>
    <w:rsid w:val="004F0CC8"/>
    <w:rsid w:val="00512865"/>
    <w:rsid w:val="00537926"/>
    <w:rsid w:val="005452C7"/>
    <w:rsid w:val="00565F99"/>
    <w:rsid w:val="00586579"/>
    <w:rsid w:val="0059756A"/>
    <w:rsid w:val="005B23A5"/>
    <w:rsid w:val="005E1039"/>
    <w:rsid w:val="005F6681"/>
    <w:rsid w:val="0060622A"/>
    <w:rsid w:val="00621DB0"/>
    <w:rsid w:val="0062230D"/>
    <w:rsid w:val="00632FEC"/>
    <w:rsid w:val="00685572"/>
    <w:rsid w:val="006A0B14"/>
    <w:rsid w:val="006A4233"/>
    <w:rsid w:val="006D09EA"/>
    <w:rsid w:val="00704649"/>
    <w:rsid w:val="00706B5F"/>
    <w:rsid w:val="00714E32"/>
    <w:rsid w:val="0073186B"/>
    <w:rsid w:val="00775280"/>
    <w:rsid w:val="00787C1E"/>
    <w:rsid w:val="007A2299"/>
    <w:rsid w:val="007A4F4D"/>
    <w:rsid w:val="007B1240"/>
    <w:rsid w:val="007D2A2F"/>
    <w:rsid w:val="007D505D"/>
    <w:rsid w:val="007F3135"/>
    <w:rsid w:val="007F5A29"/>
    <w:rsid w:val="00801E49"/>
    <w:rsid w:val="00802841"/>
    <w:rsid w:val="008047C2"/>
    <w:rsid w:val="00821F9E"/>
    <w:rsid w:val="00831ABC"/>
    <w:rsid w:val="00834A7E"/>
    <w:rsid w:val="00891E39"/>
    <w:rsid w:val="008C04AC"/>
    <w:rsid w:val="008C0606"/>
    <w:rsid w:val="008D310B"/>
    <w:rsid w:val="00902ECF"/>
    <w:rsid w:val="00903F2E"/>
    <w:rsid w:val="00907705"/>
    <w:rsid w:val="00915429"/>
    <w:rsid w:val="00954796"/>
    <w:rsid w:val="00980743"/>
    <w:rsid w:val="009809EB"/>
    <w:rsid w:val="0098441D"/>
    <w:rsid w:val="009B5899"/>
    <w:rsid w:val="009F4A93"/>
    <w:rsid w:val="009F5A89"/>
    <w:rsid w:val="00A0328D"/>
    <w:rsid w:val="00A379BE"/>
    <w:rsid w:val="00A40840"/>
    <w:rsid w:val="00A70156"/>
    <w:rsid w:val="00A703CC"/>
    <w:rsid w:val="00A96517"/>
    <w:rsid w:val="00AB52D3"/>
    <w:rsid w:val="00AC3E90"/>
    <w:rsid w:val="00B121DA"/>
    <w:rsid w:val="00B3112B"/>
    <w:rsid w:val="00B34AD9"/>
    <w:rsid w:val="00B42AAF"/>
    <w:rsid w:val="00B545DA"/>
    <w:rsid w:val="00B61641"/>
    <w:rsid w:val="00B7287E"/>
    <w:rsid w:val="00B81DD6"/>
    <w:rsid w:val="00BA5F9F"/>
    <w:rsid w:val="00BB3F20"/>
    <w:rsid w:val="00BF6DC9"/>
    <w:rsid w:val="00C11F12"/>
    <w:rsid w:val="00C44147"/>
    <w:rsid w:val="00CF7FDF"/>
    <w:rsid w:val="00D074CD"/>
    <w:rsid w:val="00D14151"/>
    <w:rsid w:val="00D16E01"/>
    <w:rsid w:val="00D1730B"/>
    <w:rsid w:val="00D1770E"/>
    <w:rsid w:val="00D5180D"/>
    <w:rsid w:val="00D55B79"/>
    <w:rsid w:val="00D57240"/>
    <w:rsid w:val="00D73524"/>
    <w:rsid w:val="00D90998"/>
    <w:rsid w:val="00DB2977"/>
    <w:rsid w:val="00DB3611"/>
    <w:rsid w:val="00E07831"/>
    <w:rsid w:val="00E14065"/>
    <w:rsid w:val="00E24131"/>
    <w:rsid w:val="00E3039B"/>
    <w:rsid w:val="00E3278B"/>
    <w:rsid w:val="00E3587F"/>
    <w:rsid w:val="00E35C43"/>
    <w:rsid w:val="00E408A5"/>
    <w:rsid w:val="00E416F9"/>
    <w:rsid w:val="00E47281"/>
    <w:rsid w:val="00E61FBF"/>
    <w:rsid w:val="00E65CD8"/>
    <w:rsid w:val="00E84E02"/>
    <w:rsid w:val="00E94477"/>
    <w:rsid w:val="00EA11D9"/>
    <w:rsid w:val="00EA3CED"/>
    <w:rsid w:val="00F44AFF"/>
    <w:rsid w:val="00F46B78"/>
    <w:rsid w:val="00F57A15"/>
    <w:rsid w:val="00F7338A"/>
    <w:rsid w:val="00F7511F"/>
    <w:rsid w:val="00F81177"/>
    <w:rsid w:val="00F978D7"/>
    <w:rsid w:val="00FA6FEE"/>
    <w:rsid w:val="00FB6591"/>
    <w:rsid w:val="00FC0572"/>
    <w:rsid w:val="00FC349D"/>
    <w:rsid w:val="00FE5636"/>
    <w:rsid w:val="05B36251"/>
    <w:rsid w:val="06635D45"/>
    <w:rsid w:val="15748345"/>
    <w:rsid w:val="169FC13B"/>
    <w:rsid w:val="16C2C9B7"/>
    <w:rsid w:val="19CCAEBB"/>
    <w:rsid w:val="1F0EC4F0"/>
    <w:rsid w:val="20568380"/>
    <w:rsid w:val="26435F23"/>
    <w:rsid w:val="2F4B3F30"/>
    <w:rsid w:val="33EBF359"/>
    <w:rsid w:val="347D680C"/>
    <w:rsid w:val="3A797D47"/>
    <w:rsid w:val="3B929E91"/>
    <w:rsid w:val="3F68E6BD"/>
    <w:rsid w:val="42951562"/>
    <w:rsid w:val="519445A5"/>
    <w:rsid w:val="521877C7"/>
    <w:rsid w:val="521FF165"/>
    <w:rsid w:val="563F4250"/>
    <w:rsid w:val="641CE4AF"/>
    <w:rsid w:val="64AC8026"/>
    <w:rsid w:val="689131EB"/>
    <w:rsid w:val="6DCE841B"/>
    <w:rsid w:val="730DAB32"/>
    <w:rsid w:val="748CCBCA"/>
    <w:rsid w:val="756FCB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485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705"/>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050F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77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0F4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61FB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705"/>
    <w:pPr>
      <w:tabs>
        <w:tab w:val="center" w:pos="4680"/>
        <w:tab w:val="right" w:pos="9360"/>
      </w:tabs>
    </w:pPr>
  </w:style>
  <w:style w:type="character" w:customStyle="1" w:styleId="HeaderChar">
    <w:name w:val="Header Char"/>
    <w:basedOn w:val="DefaultParagraphFont"/>
    <w:link w:val="Header"/>
    <w:uiPriority w:val="99"/>
    <w:rsid w:val="00907705"/>
    <w:rPr>
      <w:rFonts w:ascii="Calibri" w:eastAsia="Calibri" w:hAnsi="Calibri" w:cs="Times New Roman"/>
      <w:sz w:val="24"/>
      <w:szCs w:val="24"/>
    </w:rPr>
  </w:style>
  <w:style w:type="paragraph" w:styleId="Footer">
    <w:name w:val="footer"/>
    <w:basedOn w:val="Normal"/>
    <w:link w:val="FooterChar"/>
    <w:uiPriority w:val="99"/>
    <w:unhideWhenUsed/>
    <w:rsid w:val="00907705"/>
    <w:pPr>
      <w:tabs>
        <w:tab w:val="center" w:pos="4680"/>
        <w:tab w:val="right" w:pos="9360"/>
      </w:tabs>
    </w:pPr>
  </w:style>
  <w:style w:type="character" w:customStyle="1" w:styleId="FooterChar">
    <w:name w:val="Footer Char"/>
    <w:basedOn w:val="DefaultParagraphFont"/>
    <w:link w:val="Footer"/>
    <w:uiPriority w:val="99"/>
    <w:rsid w:val="00907705"/>
    <w:rPr>
      <w:rFonts w:ascii="Calibri" w:eastAsia="Calibri" w:hAnsi="Calibri" w:cs="Times New Roman"/>
      <w:sz w:val="24"/>
      <w:szCs w:val="24"/>
    </w:rPr>
  </w:style>
  <w:style w:type="paragraph" w:styleId="NormalWeb">
    <w:name w:val="Normal (Web)"/>
    <w:basedOn w:val="Normal"/>
    <w:uiPriority w:val="99"/>
    <w:unhideWhenUsed/>
    <w:rsid w:val="00907705"/>
    <w:pPr>
      <w:spacing w:before="100" w:beforeAutospacing="1" w:after="100" w:afterAutospacing="1"/>
    </w:pPr>
    <w:rPr>
      <w:rFonts w:ascii="Times New Roman" w:eastAsia="Times New Roman" w:hAnsi="Times New Roman"/>
    </w:rPr>
  </w:style>
  <w:style w:type="paragraph" w:customStyle="1" w:styleId="DHHSbody">
    <w:name w:val="DHHS body"/>
    <w:qFormat/>
    <w:rsid w:val="00907705"/>
    <w:pPr>
      <w:spacing w:after="120" w:line="270" w:lineRule="atLeast"/>
    </w:pPr>
    <w:rPr>
      <w:rFonts w:ascii="Arial" w:eastAsia="Times" w:hAnsi="Arial" w:cs="Times New Roman"/>
      <w:sz w:val="20"/>
      <w:szCs w:val="20"/>
    </w:rPr>
  </w:style>
  <w:style w:type="paragraph" w:customStyle="1" w:styleId="DHHSTOCheadingfactsheet">
    <w:name w:val="DHHS TOC heading fact sheet"/>
    <w:basedOn w:val="Heading2"/>
    <w:next w:val="DHHSbody"/>
    <w:link w:val="DHHSTOCheadingfactsheetChar"/>
    <w:uiPriority w:val="4"/>
    <w:rsid w:val="00907705"/>
    <w:pPr>
      <w:spacing w:before="0" w:after="200" w:line="320" w:lineRule="atLeast"/>
      <w:outlineLvl w:val="9"/>
    </w:pPr>
    <w:rPr>
      <w:rFonts w:ascii="Arial" w:eastAsia="Times New Roman" w:hAnsi="Arial" w:cs="Times New Roman"/>
      <w:b/>
      <w:color w:val="201547"/>
      <w:sz w:val="28"/>
      <w:szCs w:val="28"/>
    </w:rPr>
  </w:style>
  <w:style w:type="character" w:customStyle="1" w:styleId="DHHSTOCheadingfactsheetChar">
    <w:name w:val="DHHS TOC heading fact sheet Char"/>
    <w:link w:val="DHHSTOCheadingfactsheet"/>
    <w:uiPriority w:val="4"/>
    <w:rsid w:val="00907705"/>
    <w:rPr>
      <w:rFonts w:ascii="Arial" w:eastAsia="Times New Roman" w:hAnsi="Arial" w:cs="Times New Roman"/>
      <w:b/>
      <w:color w:val="201547"/>
      <w:sz w:val="28"/>
      <w:szCs w:val="28"/>
    </w:rPr>
  </w:style>
  <w:style w:type="paragraph" w:customStyle="1" w:styleId="DHHSaccessibilitypara">
    <w:name w:val="DHHS accessibility para"/>
    <w:uiPriority w:val="8"/>
    <w:rsid w:val="00907705"/>
    <w:pPr>
      <w:spacing w:after="200" w:line="300" w:lineRule="atLeast"/>
    </w:pPr>
    <w:rPr>
      <w:rFonts w:ascii="Arial" w:eastAsia="Times" w:hAnsi="Arial" w:cs="Times New Roman"/>
      <w:sz w:val="24"/>
      <w:szCs w:val="19"/>
    </w:rPr>
  </w:style>
  <w:style w:type="character" w:styleId="Hyperlink">
    <w:name w:val="Hyperlink"/>
    <w:uiPriority w:val="99"/>
    <w:rsid w:val="00907705"/>
    <w:rPr>
      <w:color w:val="3366FF"/>
      <w:u w:val="dotted"/>
    </w:rPr>
  </w:style>
  <w:style w:type="paragraph" w:customStyle="1" w:styleId="paragraph">
    <w:name w:val="paragraph"/>
    <w:basedOn w:val="Normal"/>
    <w:rsid w:val="00907705"/>
    <w:pPr>
      <w:spacing w:before="100" w:beforeAutospacing="1" w:after="100" w:afterAutospacing="1"/>
    </w:pPr>
    <w:rPr>
      <w:rFonts w:ascii="Times New Roman" w:eastAsia="Times New Roman" w:hAnsi="Times New Roman"/>
      <w:lang w:eastAsia="en-AU"/>
    </w:rPr>
  </w:style>
  <w:style w:type="character" w:customStyle="1" w:styleId="normaltextrun">
    <w:name w:val="normaltextrun"/>
    <w:rsid w:val="00907705"/>
  </w:style>
  <w:style w:type="character" w:customStyle="1" w:styleId="eop">
    <w:name w:val="eop"/>
    <w:rsid w:val="00907705"/>
  </w:style>
  <w:style w:type="character" w:customStyle="1" w:styleId="Heading2Char">
    <w:name w:val="Heading 2 Char"/>
    <w:basedOn w:val="DefaultParagraphFont"/>
    <w:link w:val="Heading2"/>
    <w:uiPriority w:val="9"/>
    <w:rsid w:val="0090770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1"/>
    <w:rsid w:val="00E61FBF"/>
    <w:rPr>
      <w:rFonts w:asciiTheme="majorHAnsi" w:eastAsiaTheme="majorEastAsia" w:hAnsiTheme="majorHAnsi" w:cstheme="majorBidi"/>
      <w:i/>
      <w:iCs/>
      <w:color w:val="2F5496" w:themeColor="accent1" w:themeShade="BF"/>
      <w:sz w:val="24"/>
      <w:szCs w:val="24"/>
    </w:rPr>
  </w:style>
  <w:style w:type="paragraph" w:styleId="ListBullet">
    <w:name w:val="List Bullet"/>
    <w:basedOn w:val="Normal"/>
    <w:uiPriority w:val="99"/>
    <w:unhideWhenUsed/>
    <w:rsid w:val="00E61FBF"/>
    <w:pPr>
      <w:numPr>
        <w:numId w:val="6"/>
      </w:numPr>
      <w:spacing w:after="160" w:line="264" w:lineRule="auto"/>
    </w:pPr>
    <w:rPr>
      <w:rFonts w:asciiTheme="majorHAnsi" w:eastAsiaTheme="minorHAnsi" w:hAnsiTheme="majorHAnsi" w:cstheme="minorBidi"/>
      <w:sz w:val="20"/>
      <w:szCs w:val="26"/>
      <w:lang w:val="en-US" w:eastAsia="ja-JP"/>
    </w:rPr>
  </w:style>
  <w:style w:type="paragraph" w:styleId="List2">
    <w:name w:val="List 2"/>
    <w:basedOn w:val="Normal"/>
    <w:uiPriority w:val="99"/>
    <w:unhideWhenUsed/>
    <w:rsid w:val="00E61FBF"/>
    <w:pPr>
      <w:numPr>
        <w:numId w:val="7"/>
      </w:numPr>
      <w:tabs>
        <w:tab w:val="left" w:pos="357"/>
      </w:tabs>
      <w:spacing w:after="160" w:line="264" w:lineRule="auto"/>
      <w:ind w:left="714"/>
    </w:pPr>
    <w:rPr>
      <w:rFonts w:asciiTheme="majorHAnsi" w:eastAsiaTheme="minorHAnsi" w:hAnsiTheme="majorHAnsi" w:cstheme="minorBidi"/>
      <w:sz w:val="20"/>
      <w:szCs w:val="26"/>
      <w:lang w:val="en-US" w:eastAsia="ja-JP"/>
    </w:rPr>
  </w:style>
  <w:style w:type="character" w:customStyle="1" w:styleId="Heading1Char">
    <w:name w:val="Heading 1 Char"/>
    <w:basedOn w:val="DefaultParagraphFont"/>
    <w:link w:val="Heading1"/>
    <w:uiPriority w:val="9"/>
    <w:rsid w:val="00050F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0F4C"/>
    <w:pPr>
      <w:spacing w:line="259" w:lineRule="auto"/>
      <w:outlineLvl w:val="9"/>
    </w:pPr>
    <w:rPr>
      <w:lang w:val="en-US"/>
    </w:rPr>
  </w:style>
  <w:style w:type="character" w:customStyle="1" w:styleId="Heading3Char">
    <w:name w:val="Heading 3 Char"/>
    <w:basedOn w:val="DefaultParagraphFont"/>
    <w:link w:val="Heading3"/>
    <w:uiPriority w:val="9"/>
    <w:rsid w:val="00050F4C"/>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050F4C"/>
    <w:pPr>
      <w:spacing w:after="100"/>
      <w:ind w:left="240"/>
    </w:pPr>
  </w:style>
  <w:style w:type="paragraph" w:styleId="TOC3">
    <w:name w:val="toc 3"/>
    <w:basedOn w:val="Normal"/>
    <w:next w:val="Normal"/>
    <w:autoRedefine/>
    <w:uiPriority w:val="39"/>
    <w:unhideWhenUsed/>
    <w:rsid w:val="00050F4C"/>
    <w:pPr>
      <w:spacing w:after="100"/>
      <w:ind w:left="480"/>
    </w:pPr>
  </w:style>
  <w:style w:type="character" w:styleId="UnresolvedMention">
    <w:name w:val="Unresolved Mention"/>
    <w:basedOn w:val="DefaultParagraphFont"/>
    <w:uiPriority w:val="99"/>
    <w:semiHidden/>
    <w:unhideWhenUsed/>
    <w:rsid w:val="002D1AF1"/>
    <w:rPr>
      <w:color w:val="605E5C"/>
      <w:shd w:val="clear" w:color="auto" w:fill="E1DFDD"/>
    </w:rPr>
  </w:style>
  <w:style w:type="paragraph" w:styleId="BalloonText">
    <w:name w:val="Balloon Text"/>
    <w:basedOn w:val="Normal"/>
    <w:link w:val="BalloonTextChar"/>
    <w:uiPriority w:val="99"/>
    <w:semiHidden/>
    <w:unhideWhenUsed/>
    <w:rsid w:val="002E37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73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E373A"/>
    <w:rPr>
      <w:sz w:val="16"/>
      <w:szCs w:val="16"/>
    </w:rPr>
  </w:style>
  <w:style w:type="paragraph" w:styleId="CommentText">
    <w:name w:val="annotation text"/>
    <w:basedOn w:val="Normal"/>
    <w:link w:val="CommentTextChar"/>
    <w:uiPriority w:val="99"/>
    <w:semiHidden/>
    <w:unhideWhenUsed/>
    <w:rsid w:val="002E373A"/>
    <w:rPr>
      <w:sz w:val="20"/>
      <w:szCs w:val="20"/>
    </w:rPr>
  </w:style>
  <w:style w:type="character" w:customStyle="1" w:styleId="CommentTextChar">
    <w:name w:val="Comment Text Char"/>
    <w:basedOn w:val="DefaultParagraphFont"/>
    <w:link w:val="CommentText"/>
    <w:uiPriority w:val="99"/>
    <w:semiHidden/>
    <w:rsid w:val="002E373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E373A"/>
    <w:rPr>
      <w:b/>
      <w:bCs/>
    </w:rPr>
  </w:style>
  <w:style w:type="character" w:customStyle="1" w:styleId="CommentSubjectChar">
    <w:name w:val="Comment Subject Char"/>
    <w:basedOn w:val="CommentTextChar"/>
    <w:link w:val="CommentSubject"/>
    <w:uiPriority w:val="99"/>
    <w:semiHidden/>
    <w:rsid w:val="002E373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346186">
      <w:bodyDiv w:val="1"/>
      <w:marLeft w:val="0"/>
      <w:marRight w:val="0"/>
      <w:marTop w:val="0"/>
      <w:marBottom w:val="0"/>
      <w:divBdr>
        <w:top w:val="none" w:sz="0" w:space="0" w:color="auto"/>
        <w:left w:val="none" w:sz="0" w:space="0" w:color="auto"/>
        <w:bottom w:val="none" w:sz="0" w:space="0" w:color="auto"/>
        <w:right w:val="none" w:sz="0" w:space="0" w:color="auto"/>
      </w:divBdr>
      <w:divsChild>
        <w:div w:id="561214397">
          <w:marLeft w:val="0"/>
          <w:marRight w:val="0"/>
          <w:marTop w:val="0"/>
          <w:marBottom w:val="0"/>
          <w:divBdr>
            <w:top w:val="none" w:sz="0" w:space="0" w:color="auto"/>
            <w:left w:val="none" w:sz="0" w:space="0" w:color="auto"/>
            <w:bottom w:val="none" w:sz="0" w:space="0" w:color="auto"/>
            <w:right w:val="none" w:sz="0" w:space="0" w:color="auto"/>
          </w:divBdr>
        </w:div>
        <w:div w:id="816384641">
          <w:marLeft w:val="0"/>
          <w:marRight w:val="0"/>
          <w:marTop w:val="0"/>
          <w:marBottom w:val="0"/>
          <w:divBdr>
            <w:top w:val="none" w:sz="0" w:space="0" w:color="auto"/>
            <w:left w:val="none" w:sz="0" w:space="0" w:color="auto"/>
            <w:bottom w:val="none" w:sz="0" w:space="0" w:color="auto"/>
            <w:right w:val="none" w:sz="0" w:space="0" w:color="auto"/>
          </w:divBdr>
        </w:div>
        <w:div w:id="1060053749">
          <w:marLeft w:val="0"/>
          <w:marRight w:val="0"/>
          <w:marTop w:val="0"/>
          <w:marBottom w:val="0"/>
          <w:divBdr>
            <w:top w:val="none" w:sz="0" w:space="0" w:color="auto"/>
            <w:left w:val="none" w:sz="0" w:space="0" w:color="auto"/>
            <w:bottom w:val="none" w:sz="0" w:space="0" w:color="auto"/>
            <w:right w:val="none" w:sz="0" w:space="0" w:color="auto"/>
          </w:divBdr>
        </w:div>
      </w:divsChild>
    </w:div>
    <w:div w:id="1641421377">
      <w:bodyDiv w:val="1"/>
      <w:marLeft w:val="0"/>
      <w:marRight w:val="0"/>
      <w:marTop w:val="0"/>
      <w:marBottom w:val="0"/>
      <w:divBdr>
        <w:top w:val="none" w:sz="0" w:space="0" w:color="auto"/>
        <w:left w:val="none" w:sz="0" w:space="0" w:color="auto"/>
        <w:bottom w:val="none" w:sz="0" w:space="0" w:color="auto"/>
        <w:right w:val="none" w:sz="0" w:space="0" w:color="auto"/>
      </w:divBdr>
      <w:divsChild>
        <w:div w:id="79907164">
          <w:marLeft w:val="0"/>
          <w:marRight w:val="0"/>
          <w:marTop w:val="0"/>
          <w:marBottom w:val="0"/>
          <w:divBdr>
            <w:top w:val="none" w:sz="0" w:space="0" w:color="auto"/>
            <w:left w:val="none" w:sz="0" w:space="0" w:color="auto"/>
            <w:bottom w:val="none" w:sz="0" w:space="0" w:color="auto"/>
            <w:right w:val="none" w:sz="0" w:space="0" w:color="auto"/>
          </w:divBdr>
        </w:div>
        <w:div w:id="2071419866">
          <w:marLeft w:val="0"/>
          <w:marRight w:val="0"/>
          <w:marTop w:val="0"/>
          <w:marBottom w:val="0"/>
          <w:divBdr>
            <w:top w:val="none" w:sz="0" w:space="0" w:color="auto"/>
            <w:left w:val="none" w:sz="0" w:space="0" w:color="auto"/>
            <w:bottom w:val="none" w:sz="0" w:space="0" w:color="auto"/>
            <w:right w:val="none" w:sz="0" w:space="0" w:color="auto"/>
          </w:divBdr>
        </w:div>
      </w:divsChild>
    </w:div>
    <w:div w:id="1814325588">
      <w:bodyDiv w:val="1"/>
      <w:marLeft w:val="0"/>
      <w:marRight w:val="0"/>
      <w:marTop w:val="0"/>
      <w:marBottom w:val="0"/>
      <w:divBdr>
        <w:top w:val="none" w:sz="0" w:space="0" w:color="auto"/>
        <w:left w:val="none" w:sz="0" w:space="0" w:color="auto"/>
        <w:bottom w:val="none" w:sz="0" w:space="0" w:color="auto"/>
        <w:right w:val="none" w:sz="0" w:space="0" w:color="auto"/>
      </w:divBdr>
      <w:divsChild>
        <w:div w:id="1101337471">
          <w:marLeft w:val="0"/>
          <w:marRight w:val="0"/>
          <w:marTop w:val="0"/>
          <w:marBottom w:val="0"/>
          <w:divBdr>
            <w:top w:val="none" w:sz="0" w:space="0" w:color="auto"/>
            <w:left w:val="none" w:sz="0" w:space="0" w:color="auto"/>
            <w:bottom w:val="none" w:sz="0" w:space="0" w:color="auto"/>
            <w:right w:val="none" w:sz="0" w:space="0" w:color="auto"/>
          </w:divBdr>
        </w:div>
        <w:div w:id="1154679889">
          <w:marLeft w:val="0"/>
          <w:marRight w:val="0"/>
          <w:marTop w:val="0"/>
          <w:marBottom w:val="0"/>
          <w:divBdr>
            <w:top w:val="none" w:sz="0" w:space="0" w:color="auto"/>
            <w:left w:val="none" w:sz="0" w:space="0" w:color="auto"/>
            <w:bottom w:val="none" w:sz="0" w:space="0" w:color="auto"/>
            <w:right w:val="none" w:sz="0" w:space="0" w:color="auto"/>
          </w:divBdr>
          <w:divsChild>
            <w:div w:id="386418861">
              <w:marLeft w:val="0"/>
              <w:marRight w:val="0"/>
              <w:marTop w:val="0"/>
              <w:marBottom w:val="0"/>
              <w:divBdr>
                <w:top w:val="none" w:sz="0" w:space="0" w:color="auto"/>
                <w:left w:val="none" w:sz="0" w:space="0" w:color="auto"/>
                <w:bottom w:val="none" w:sz="0" w:space="0" w:color="auto"/>
                <w:right w:val="none" w:sz="0" w:space="0" w:color="auto"/>
              </w:divBdr>
            </w:div>
            <w:div w:id="720399652">
              <w:marLeft w:val="0"/>
              <w:marRight w:val="0"/>
              <w:marTop w:val="0"/>
              <w:marBottom w:val="0"/>
              <w:divBdr>
                <w:top w:val="none" w:sz="0" w:space="0" w:color="auto"/>
                <w:left w:val="none" w:sz="0" w:space="0" w:color="auto"/>
                <w:bottom w:val="none" w:sz="0" w:space="0" w:color="auto"/>
                <w:right w:val="none" w:sz="0" w:space="0" w:color="auto"/>
              </w:divBdr>
            </w:div>
            <w:div w:id="1612972734">
              <w:marLeft w:val="0"/>
              <w:marRight w:val="0"/>
              <w:marTop w:val="0"/>
              <w:marBottom w:val="0"/>
              <w:divBdr>
                <w:top w:val="none" w:sz="0" w:space="0" w:color="auto"/>
                <w:left w:val="none" w:sz="0" w:space="0" w:color="auto"/>
                <w:bottom w:val="none" w:sz="0" w:space="0" w:color="auto"/>
                <w:right w:val="none" w:sz="0" w:space="0" w:color="auto"/>
              </w:divBdr>
            </w:div>
          </w:divsChild>
        </w:div>
        <w:div w:id="1365597597">
          <w:marLeft w:val="0"/>
          <w:marRight w:val="0"/>
          <w:marTop w:val="0"/>
          <w:marBottom w:val="0"/>
          <w:divBdr>
            <w:top w:val="none" w:sz="0" w:space="0" w:color="auto"/>
            <w:left w:val="none" w:sz="0" w:space="0" w:color="auto"/>
            <w:bottom w:val="none" w:sz="0" w:space="0" w:color="auto"/>
            <w:right w:val="none" w:sz="0" w:space="0" w:color="auto"/>
          </w:divBdr>
          <w:divsChild>
            <w:div w:id="57216851">
              <w:marLeft w:val="0"/>
              <w:marRight w:val="0"/>
              <w:marTop w:val="0"/>
              <w:marBottom w:val="0"/>
              <w:divBdr>
                <w:top w:val="none" w:sz="0" w:space="0" w:color="auto"/>
                <w:left w:val="none" w:sz="0" w:space="0" w:color="auto"/>
                <w:bottom w:val="none" w:sz="0" w:space="0" w:color="auto"/>
                <w:right w:val="none" w:sz="0" w:space="0" w:color="auto"/>
              </w:divBdr>
            </w:div>
            <w:div w:id="124588210">
              <w:marLeft w:val="0"/>
              <w:marRight w:val="0"/>
              <w:marTop w:val="0"/>
              <w:marBottom w:val="0"/>
              <w:divBdr>
                <w:top w:val="none" w:sz="0" w:space="0" w:color="auto"/>
                <w:left w:val="none" w:sz="0" w:space="0" w:color="auto"/>
                <w:bottom w:val="none" w:sz="0" w:space="0" w:color="auto"/>
                <w:right w:val="none" w:sz="0" w:space="0" w:color="auto"/>
              </w:divBdr>
            </w:div>
            <w:div w:id="629242624">
              <w:marLeft w:val="0"/>
              <w:marRight w:val="0"/>
              <w:marTop w:val="0"/>
              <w:marBottom w:val="0"/>
              <w:divBdr>
                <w:top w:val="none" w:sz="0" w:space="0" w:color="auto"/>
                <w:left w:val="none" w:sz="0" w:space="0" w:color="auto"/>
                <w:bottom w:val="none" w:sz="0" w:space="0" w:color="auto"/>
                <w:right w:val="none" w:sz="0" w:space="0" w:color="auto"/>
              </w:divBdr>
            </w:div>
            <w:div w:id="1441561502">
              <w:marLeft w:val="0"/>
              <w:marRight w:val="0"/>
              <w:marTop w:val="0"/>
              <w:marBottom w:val="0"/>
              <w:divBdr>
                <w:top w:val="none" w:sz="0" w:space="0" w:color="auto"/>
                <w:left w:val="none" w:sz="0" w:space="0" w:color="auto"/>
                <w:bottom w:val="none" w:sz="0" w:space="0" w:color="auto"/>
                <w:right w:val="none" w:sz="0" w:space="0" w:color="auto"/>
              </w:divBdr>
            </w:div>
            <w:div w:id="1776899393">
              <w:marLeft w:val="0"/>
              <w:marRight w:val="0"/>
              <w:marTop w:val="0"/>
              <w:marBottom w:val="0"/>
              <w:divBdr>
                <w:top w:val="none" w:sz="0" w:space="0" w:color="auto"/>
                <w:left w:val="none" w:sz="0" w:space="0" w:color="auto"/>
                <w:bottom w:val="none" w:sz="0" w:space="0" w:color="auto"/>
                <w:right w:val="none" w:sz="0" w:space="0" w:color="auto"/>
              </w:divBdr>
            </w:div>
          </w:divsChild>
        </w:div>
        <w:div w:id="1400203193">
          <w:marLeft w:val="0"/>
          <w:marRight w:val="0"/>
          <w:marTop w:val="0"/>
          <w:marBottom w:val="0"/>
          <w:divBdr>
            <w:top w:val="none" w:sz="0" w:space="0" w:color="auto"/>
            <w:left w:val="none" w:sz="0" w:space="0" w:color="auto"/>
            <w:bottom w:val="none" w:sz="0" w:space="0" w:color="auto"/>
            <w:right w:val="none" w:sz="0" w:space="0" w:color="auto"/>
          </w:divBdr>
        </w:div>
        <w:div w:id="1735353746">
          <w:marLeft w:val="0"/>
          <w:marRight w:val="0"/>
          <w:marTop w:val="0"/>
          <w:marBottom w:val="0"/>
          <w:divBdr>
            <w:top w:val="none" w:sz="0" w:space="0" w:color="auto"/>
            <w:left w:val="none" w:sz="0" w:space="0" w:color="auto"/>
            <w:bottom w:val="none" w:sz="0" w:space="0" w:color="auto"/>
            <w:right w:val="none" w:sz="0" w:space="0" w:color="auto"/>
          </w:divBdr>
          <w:divsChild>
            <w:div w:id="185294892">
              <w:marLeft w:val="0"/>
              <w:marRight w:val="0"/>
              <w:marTop w:val="0"/>
              <w:marBottom w:val="0"/>
              <w:divBdr>
                <w:top w:val="none" w:sz="0" w:space="0" w:color="auto"/>
                <w:left w:val="none" w:sz="0" w:space="0" w:color="auto"/>
                <w:bottom w:val="none" w:sz="0" w:space="0" w:color="auto"/>
                <w:right w:val="none" w:sz="0" w:space="0" w:color="auto"/>
              </w:divBdr>
            </w:div>
            <w:div w:id="958801712">
              <w:marLeft w:val="0"/>
              <w:marRight w:val="0"/>
              <w:marTop w:val="0"/>
              <w:marBottom w:val="0"/>
              <w:divBdr>
                <w:top w:val="none" w:sz="0" w:space="0" w:color="auto"/>
                <w:left w:val="none" w:sz="0" w:space="0" w:color="auto"/>
                <w:bottom w:val="none" w:sz="0" w:space="0" w:color="auto"/>
                <w:right w:val="none" w:sz="0" w:space="0" w:color="auto"/>
              </w:divBdr>
            </w:div>
            <w:div w:id="1534731109">
              <w:marLeft w:val="0"/>
              <w:marRight w:val="0"/>
              <w:marTop w:val="0"/>
              <w:marBottom w:val="0"/>
              <w:divBdr>
                <w:top w:val="none" w:sz="0" w:space="0" w:color="auto"/>
                <w:left w:val="none" w:sz="0" w:space="0" w:color="auto"/>
                <w:bottom w:val="none" w:sz="0" w:space="0" w:color="auto"/>
                <w:right w:val="none" w:sz="0" w:space="0" w:color="auto"/>
              </w:divBdr>
            </w:div>
            <w:div w:id="19217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mandatory-minimum-qualifications-specialist-family-violence-practition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vvic.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ommendation209@familysafety.vic.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mandatory-minimum-qualifications-specialist-family-violence-practitio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231BB740E214DBD5F5CDAD5A53F64" ma:contentTypeVersion="10" ma:contentTypeDescription="Create a new document." ma:contentTypeScope="" ma:versionID="bbf54fa340b48fee2644e29fdecd89b3">
  <xsd:schema xmlns:xsd="http://www.w3.org/2001/XMLSchema" xmlns:xs="http://www.w3.org/2001/XMLSchema" xmlns:p="http://schemas.microsoft.com/office/2006/metadata/properties" xmlns:ns2="437f487d-0f91-486f-ae93-4f2185dbe85f" xmlns:ns3="97887a5f-c278-4b75-b9bf-19a428447426" targetNamespace="http://schemas.microsoft.com/office/2006/metadata/properties" ma:root="true" ma:fieldsID="48f71655a8e24f8fa4583a680710add1" ns2:_="" ns3:_="">
    <xsd:import namespace="437f487d-0f91-486f-ae93-4f2185dbe85f"/>
    <xsd:import namespace="97887a5f-c278-4b75-b9bf-19a4284474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f487d-0f91-486f-ae93-4f2185dbe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887a5f-c278-4b75-b9bf-19a4284474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45FC6-C6FC-4EF5-BB17-BA2FFAE35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f487d-0f91-486f-ae93-4f2185dbe85f"/>
    <ds:schemaRef ds:uri="97887a5f-c278-4b75-b9bf-19a428447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DC549-EA7B-424F-8F5B-161D9575D02E}">
  <ds:schemaRefs>
    <ds:schemaRef ds:uri="http://schemas.openxmlformats.org/officeDocument/2006/bibliography"/>
  </ds:schemaRefs>
</ds:datastoreItem>
</file>

<file path=customXml/itemProps3.xml><?xml version="1.0" encoding="utf-8"?>
<ds:datastoreItem xmlns:ds="http://schemas.openxmlformats.org/officeDocument/2006/customXml" ds:itemID="{D7D8E83B-0659-4629-A7A5-C6DEFCC77F44}">
  <ds:schemaRefs>
    <ds:schemaRef ds:uri="http://schemas.microsoft.com/sharepoint/v3/contenttype/forms"/>
  </ds:schemaRefs>
</ds:datastoreItem>
</file>

<file path=customXml/itemProps4.xml><?xml version="1.0" encoding="utf-8"?>
<ds:datastoreItem xmlns:ds="http://schemas.openxmlformats.org/officeDocument/2006/customXml" ds:itemID="{1E5379E1-32FD-4852-AB84-0C38E9D6B6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1539</Words>
  <Characters>8777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Links>
    <vt:vector size="120" baseType="variant">
      <vt:variant>
        <vt:i4>5505084</vt:i4>
      </vt:variant>
      <vt:variant>
        <vt:i4>108</vt:i4>
      </vt:variant>
      <vt:variant>
        <vt:i4>0</vt:i4>
      </vt:variant>
      <vt:variant>
        <vt:i4>5</vt:i4>
      </vt:variant>
      <vt:variant>
        <vt:lpwstr>mailto:recommendation209@familysafety.vic.gov.au</vt:lpwstr>
      </vt:variant>
      <vt:variant>
        <vt:lpwstr/>
      </vt:variant>
      <vt:variant>
        <vt:i4>8323188</vt:i4>
      </vt:variant>
      <vt:variant>
        <vt:i4>105</vt:i4>
      </vt:variant>
      <vt:variant>
        <vt:i4>0</vt:i4>
      </vt:variant>
      <vt:variant>
        <vt:i4>5</vt:i4>
      </vt:variant>
      <vt:variant>
        <vt:lpwstr>http://www.vic.gov.au/family-violence-min-quals</vt:lpwstr>
      </vt:variant>
      <vt:variant>
        <vt:lpwstr/>
      </vt:variant>
      <vt:variant>
        <vt:i4>8323188</vt:i4>
      </vt:variant>
      <vt:variant>
        <vt:i4>102</vt:i4>
      </vt:variant>
      <vt:variant>
        <vt:i4>0</vt:i4>
      </vt:variant>
      <vt:variant>
        <vt:i4>5</vt:i4>
      </vt:variant>
      <vt:variant>
        <vt:lpwstr>http://www.vic.gov.au/family-violence-min-quals</vt:lpwstr>
      </vt:variant>
      <vt:variant>
        <vt:lpwstr/>
      </vt:variant>
      <vt:variant>
        <vt:i4>1835025</vt:i4>
      </vt:variant>
      <vt:variant>
        <vt:i4>99</vt:i4>
      </vt:variant>
      <vt:variant>
        <vt:i4>0</vt:i4>
      </vt:variant>
      <vt:variant>
        <vt:i4>5</vt:i4>
      </vt:variant>
      <vt:variant>
        <vt:lpwstr>http://dvvic.org.au/</vt:lpwstr>
      </vt:variant>
      <vt:variant>
        <vt:lpwstr/>
      </vt:variant>
      <vt:variant>
        <vt:i4>1769534</vt:i4>
      </vt:variant>
      <vt:variant>
        <vt:i4>92</vt:i4>
      </vt:variant>
      <vt:variant>
        <vt:i4>0</vt:i4>
      </vt:variant>
      <vt:variant>
        <vt:i4>5</vt:i4>
      </vt:variant>
      <vt:variant>
        <vt:lpwstr/>
      </vt:variant>
      <vt:variant>
        <vt:lpwstr>_Toc64987262</vt:lpwstr>
      </vt:variant>
      <vt:variant>
        <vt:i4>1572926</vt:i4>
      </vt:variant>
      <vt:variant>
        <vt:i4>86</vt:i4>
      </vt:variant>
      <vt:variant>
        <vt:i4>0</vt:i4>
      </vt:variant>
      <vt:variant>
        <vt:i4>5</vt:i4>
      </vt:variant>
      <vt:variant>
        <vt:lpwstr/>
      </vt:variant>
      <vt:variant>
        <vt:lpwstr>_Toc64987261</vt:lpwstr>
      </vt:variant>
      <vt:variant>
        <vt:i4>1638462</vt:i4>
      </vt:variant>
      <vt:variant>
        <vt:i4>80</vt:i4>
      </vt:variant>
      <vt:variant>
        <vt:i4>0</vt:i4>
      </vt:variant>
      <vt:variant>
        <vt:i4>5</vt:i4>
      </vt:variant>
      <vt:variant>
        <vt:lpwstr/>
      </vt:variant>
      <vt:variant>
        <vt:lpwstr>_Toc64987260</vt:lpwstr>
      </vt:variant>
      <vt:variant>
        <vt:i4>1048637</vt:i4>
      </vt:variant>
      <vt:variant>
        <vt:i4>74</vt:i4>
      </vt:variant>
      <vt:variant>
        <vt:i4>0</vt:i4>
      </vt:variant>
      <vt:variant>
        <vt:i4>5</vt:i4>
      </vt:variant>
      <vt:variant>
        <vt:lpwstr/>
      </vt:variant>
      <vt:variant>
        <vt:lpwstr>_Toc64987259</vt:lpwstr>
      </vt:variant>
      <vt:variant>
        <vt:i4>1114173</vt:i4>
      </vt:variant>
      <vt:variant>
        <vt:i4>68</vt:i4>
      </vt:variant>
      <vt:variant>
        <vt:i4>0</vt:i4>
      </vt:variant>
      <vt:variant>
        <vt:i4>5</vt:i4>
      </vt:variant>
      <vt:variant>
        <vt:lpwstr/>
      </vt:variant>
      <vt:variant>
        <vt:lpwstr>_Toc64987258</vt:lpwstr>
      </vt:variant>
      <vt:variant>
        <vt:i4>1966141</vt:i4>
      </vt:variant>
      <vt:variant>
        <vt:i4>62</vt:i4>
      </vt:variant>
      <vt:variant>
        <vt:i4>0</vt:i4>
      </vt:variant>
      <vt:variant>
        <vt:i4>5</vt:i4>
      </vt:variant>
      <vt:variant>
        <vt:lpwstr/>
      </vt:variant>
      <vt:variant>
        <vt:lpwstr>_Toc64987257</vt:lpwstr>
      </vt:variant>
      <vt:variant>
        <vt:i4>2031677</vt:i4>
      </vt:variant>
      <vt:variant>
        <vt:i4>56</vt:i4>
      </vt:variant>
      <vt:variant>
        <vt:i4>0</vt:i4>
      </vt:variant>
      <vt:variant>
        <vt:i4>5</vt:i4>
      </vt:variant>
      <vt:variant>
        <vt:lpwstr/>
      </vt:variant>
      <vt:variant>
        <vt:lpwstr>_Toc64987256</vt:lpwstr>
      </vt:variant>
      <vt:variant>
        <vt:i4>1835069</vt:i4>
      </vt:variant>
      <vt:variant>
        <vt:i4>50</vt:i4>
      </vt:variant>
      <vt:variant>
        <vt:i4>0</vt:i4>
      </vt:variant>
      <vt:variant>
        <vt:i4>5</vt:i4>
      </vt:variant>
      <vt:variant>
        <vt:lpwstr/>
      </vt:variant>
      <vt:variant>
        <vt:lpwstr>_Toc64987255</vt:lpwstr>
      </vt:variant>
      <vt:variant>
        <vt:i4>1900605</vt:i4>
      </vt:variant>
      <vt:variant>
        <vt:i4>44</vt:i4>
      </vt:variant>
      <vt:variant>
        <vt:i4>0</vt:i4>
      </vt:variant>
      <vt:variant>
        <vt:i4>5</vt:i4>
      </vt:variant>
      <vt:variant>
        <vt:lpwstr/>
      </vt:variant>
      <vt:variant>
        <vt:lpwstr>_Toc64987254</vt:lpwstr>
      </vt:variant>
      <vt:variant>
        <vt:i4>1703997</vt:i4>
      </vt:variant>
      <vt:variant>
        <vt:i4>38</vt:i4>
      </vt:variant>
      <vt:variant>
        <vt:i4>0</vt:i4>
      </vt:variant>
      <vt:variant>
        <vt:i4>5</vt:i4>
      </vt:variant>
      <vt:variant>
        <vt:lpwstr/>
      </vt:variant>
      <vt:variant>
        <vt:lpwstr>_Toc64987253</vt:lpwstr>
      </vt:variant>
      <vt:variant>
        <vt:i4>1769533</vt:i4>
      </vt:variant>
      <vt:variant>
        <vt:i4>32</vt:i4>
      </vt:variant>
      <vt:variant>
        <vt:i4>0</vt:i4>
      </vt:variant>
      <vt:variant>
        <vt:i4>5</vt:i4>
      </vt:variant>
      <vt:variant>
        <vt:lpwstr/>
      </vt:variant>
      <vt:variant>
        <vt:lpwstr>_Toc64987252</vt:lpwstr>
      </vt:variant>
      <vt:variant>
        <vt:i4>1572925</vt:i4>
      </vt:variant>
      <vt:variant>
        <vt:i4>26</vt:i4>
      </vt:variant>
      <vt:variant>
        <vt:i4>0</vt:i4>
      </vt:variant>
      <vt:variant>
        <vt:i4>5</vt:i4>
      </vt:variant>
      <vt:variant>
        <vt:lpwstr/>
      </vt:variant>
      <vt:variant>
        <vt:lpwstr>_Toc64987251</vt:lpwstr>
      </vt:variant>
      <vt:variant>
        <vt:i4>1638461</vt:i4>
      </vt:variant>
      <vt:variant>
        <vt:i4>20</vt:i4>
      </vt:variant>
      <vt:variant>
        <vt:i4>0</vt:i4>
      </vt:variant>
      <vt:variant>
        <vt:i4>5</vt:i4>
      </vt:variant>
      <vt:variant>
        <vt:lpwstr/>
      </vt:variant>
      <vt:variant>
        <vt:lpwstr>_Toc64987250</vt:lpwstr>
      </vt:variant>
      <vt:variant>
        <vt:i4>1048636</vt:i4>
      </vt:variant>
      <vt:variant>
        <vt:i4>14</vt:i4>
      </vt:variant>
      <vt:variant>
        <vt:i4>0</vt:i4>
      </vt:variant>
      <vt:variant>
        <vt:i4>5</vt:i4>
      </vt:variant>
      <vt:variant>
        <vt:lpwstr/>
      </vt:variant>
      <vt:variant>
        <vt:lpwstr>_Toc64987249</vt:lpwstr>
      </vt:variant>
      <vt:variant>
        <vt:i4>1114172</vt:i4>
      </vt:variant>
      <vt:variant>
        <vt:i4>8</vt:i4>
      </vt:variant>
      <vt:variant>
        <vt:i4>0</vt:i4>
      </vt:variant>
      <vt:variant>
        <vt:i4>5</vt:i4>
      </vt:variant>
      <vt:variant>
        <vt:lpwstr/>
      </vt:variant>
      <vt:variant>
        <vt:lpwstr>_Toc64987248</vt:lpwstr>
      </vt:variant>
      <vt:variant>
        <vt:i4>1966140</vt:i4>
      </vt:variant>
      <vt:variant>
        <vt:i4>2</vt:i4>
      </vt:variant>
      <vt:variant>
        <vt:i4>0</vt:i4>
      </vt:variant>
      <vt:variant>
        <vt:i4>5</vt:i4>
      </vt:variant>
      <vt:variant>
        <vt:lpwstr/>
      </vt:variant>
      <vt:variant>
        <vt:lpwstr>_Toc64987247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2021-04-21T23:40:00Z</dcterms:created>
  <dcterms:modified xsi:type="dcterms:W3CDTF">2021-04-21T23:40:00Z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971477-9db2-4fc1-9b59-2f2555fd3f85_Enabled">
    <vt:lpwstr>true</vt:lpwstr>
  </property>
  <property fmtid="{D5CDD505-2E9C-101B-9397-08002B2CF9AE}" pid="3" name="MSIP_Label_67971477-9db2-4fc1-9b59-2f2555fd3f85_SetDate">
    <vt:lpwstr>2021-04-14T04:45:50Z</vt:lpwstr>
  </property>
  <property fmtid="{D5CDD505-2E9C-101B-9397-08002B2CF9AE}" pid="4" name="MSIP_Label_67971477-9db2-4fc1-9b59-2f2555fd3f85_Method">
    <vt:lpwstr>Privileged</vt:lpwstr>
  </property>
  <property fmtid="{D5CDD505-2E9C-101B-9397-08002B2CF9AE}" pid="5" name="MSIP_Label_67971477-9db2-4fc1-9b59-2f2555fd3f85_Name">
    <vt:lpwstr>67971477-9db2-4fc1-9b59-2f2555fd3f85</vt:lpwstr>
  </property>
  <property fmtid="{D5CDD505-2E9C-101B-9397-08002B2CF9AE}" pid="6" name="MSIP_Label_67971477-9db2-4fc1-9b59-2f2555fd3f85_SiteId">
    <vt:lpwstr>c0e0601f-0fac-449c-9c88-a104c4eb9f28</vt:lpwstr>
  </property>
  <property fmtid="{D5CDD505-2E9C-101B-9397-08002B2CF9AE}" pid="7" name="MSIP_Label_67971477-9db2-4fc1-9b59-2f2555fd3f85_ActionId">
    <vt:lpwstr>c391b58e-3d84-4d98-a490-f39cd4ce3a40</vt:lpwstr>
  </property>
  <property fmtid="{D5CDD505-2E9C-101B-9397-08002B2CF9AE}" pid="8" name="MSIP_Label_67971477-9db2-4fc1-9b59-2f2555fd3f85_ContentBits">
    <vt:lpwstr>0</vt:lpwstr>
  </property>
  <property fmtid="{D5CDD505-2E9C-101B-9397-08002B2CF9AE}" pid="9" name="ContentTypeId">
    <vt:lpwstr>0x010100916231BB740E214DBD5F5CDAD5A53F64</vt:lpwstr>
  </property>
</Properties>
</file>