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71515" w14:textId="77777777" w:rsidR="004023E2" w:rsidRDefault="004023E2" w:rsidP="004023E2">
      <w:pPr>
        <w:rPr>
          <w:lang w:val="en-AU"/>
        </w:rPr>
      </w:pPr>
      <w:r>
        <w:rPr>
          <w:rFonts w:cs="Arial"/>
          <w:noProof/>
          <w:lang w:eastAsia="en-GB"/>
        </w:rPr>
        <w:drawing>
          <wp:inline distT="0" distB="0" distL="0" distR="0" wp14:anchorId="4EABB612" wp14:editId="02258378">
            <wp:extent cx="5727700" cy="716280"/>
            <wp:effectExtent l="0" t="0" r="0" b="0"/>
            <wp:docPr id="14" name="Picture 14" descr="Regulatory Impact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9" cstate="email">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p w14:paraId="0C108A38" w14:textId="77777777" w:rsidR="004023E2" w:rsidRDefault="004023E2" w:rsidP="004023E2">
      <w:pPr>
        <w:rPr>
          <w:lang w:val="en-AU"/>
        </w:rPr>
      </w:pPr>
      <w:r>
        <w:rPr>
          <w:noProof/>
          <w:lang w:val="en-AU"/>
        </w:rPr>
        <mc:AlternateContent>
          <mc:Choice Requires="wps">
            <w:drawing>
              <wp:inline distT="0" distB="0" distL="0" distR="0" wp14:anchorId="1625D578" wp14:editId="6D3FCFAE">
                <wp:extent cx="6465570" cy="1608455"/>
                <wp:effectExtent l="0" t="0" r="0" b="0"/>
                <wp:docPr id="2" name="Text Box 2" descr="Land Acquisition and Compensation Regulations 2021 Regulatory Impact Statement"/>
                <wp:cNvGraphicFramePr/>
                <a:graphic xmlns:a="http://schemas.openxmlformats.org/drawingml/2006/main">
                  <a:graphicData uri="http://schemas.microsoft.com/office/word/2010/wordprocessingShape">
                    <wps:wsp>
                      <wps:cNvSpPr txBox="1"/>
                      <wps:spPr>
                        <a:xfrm>
                          <a:off x="0" y="0"/>
                          <a:ext cx="6465570" cy="1608455"/>
                        </a:xfrm>
                        <a:prstGeom prst="rect">
                          <a:avLst/>
                        </a:prstGeom>
                        <a:noFill/>
                        <a:ln w="6350">
                          <a:noFill/>
                        </a:ln>
                      </wps:spPr>
                      <wps:txbx>
                        <w:txbxContent>
                          <w:p w14:paraId="2B7A40FF" w14:textId="0BEE4E9C" w:rsidR="007F4B28" w:rsidRDefault="007F4B28" w:rsidP="004023E2">
                            <w:pPr>
                              <w:rPr>
                                <w:rFonts w:ascii="Arial" w:eastAsiaTheme="majorEastAsia" w:hAnsi="Arial" w:cs="Arial"/>
                                <w:color w:val="2F5496" w:themeColor="accent1" w:themeShade="BF"/>
                                <w:sz w:val="56"/>
                                <w:szCs w:val="56"/>
                                <w:lang w:val="en-AU"/>
                              </w:rPr>
                            </w:pPr>
                            <w:r>
                              <w:rPr>
                                <w:rFonts w:ascii="Arial" w:eastAsiaTheme="majorEastAsia" w:hAnsi="Arial" w:cs="Arial"/>
                                <w:color w:val="2F5496" w:themeColor="accent1" w:themeShade="BF"/>
                                <w:sz w:val="56"/>
                                <w:szCs w:val="56"/>
                                <w:lang w:val="en-AU"/>
                              </w:rPr>
                              <w:t>Land Acquisition and Compensation Regulations 2021</w:t>
                            </w:r>
                          </w:p>
                          <w:p w14:paraId="195733F9" w14:textId="44BB9DEB" w:rsidR="007F4B28" w:rsidRPr="0001151F" w:rsidRDefault="007F4B28" w:rsidP="004023E2">
                            <w:pPr>
                              <w:rPr>
                                <w:rFonts w:ascii="Arial" w:eastAsiaTheme="majorEastAsia" w:hAnsi="Arial" w:cs="Arial"/>
                                <w:color w:val="2F5496" w:themeColor="accent1" w:themeShade="BF"/>
                                <w:sz w:val="56"/>
                                <w:szCs w:val="56"/>
                                <w:lang w:val="en-AU"/>
                              </w:rPr>
                            </w:pPr>
                            <w:r>
                              <w:rPr>
                                <w:rFonts w:ascii="Arial" w:eastAsiaTheme="majorEastAsia" w:hAnsi="Arial" w:cs="Arial"/>
                                <w:color w:val="2F5496" w:themeColor="accent1" w:themeShade="BF"/>
                                <w:sz w:val="56"/>
                                <w:szCs w:val="56"/>
                                <w:lang w:val="en-AU"/>
                              </w:rPr>
                              <w:t>Regulatory Impact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625D578" id="_x0000_t202" coordsize="21600,21600" o:spt="202" path="m,l,21600r21600,l21600,xe">
                <v:stroke joinstyle="miter"/>
                <v:path gradientshapeok="t" o:connecttype="rect"/>
              </v:shapetype>
              <v:shape id="Text Box 2" o:spid="_x0000_s1026" type="#_x0000_t202" alt="Land Acquisition and Compensation Regulations 2021 Regulatory Impact Statement" style="width:509.1pt;height:1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" filled="f" stroked="f" strokeweight=".5pt">
                <v:textbox>
                  <w:txbxContent>
                    <w:p w14:paraId="2B7A40FF" w14:textId="0BEE4E9C" w:rsidR="007F4B28" w:rsidRDefault="007F4B28" w:rsidP="004023E2">
                      <w:pPr>
                        <w:rPr>
                          <w:rFonts w:ascii="Arial" w:eastAsiaTheme="majorEastAsia" w:hAnsi="Arial" w:cs="Arial"/>
                          <w:color w:val="2F5496" w:themeColor="accent1" w:themeShade="BF"/>
                          <w:sz w:val="56"/>
                          <w:szCs w:val="56"/>
                          <w:lang w:val="en-AU"/>
                        </w:rPr>
                      </w:pPr>
                      <w:r>
                        <w:rPr>
                          <w:rFonts w:ascii="Arial" w:eastAsiaTheme="majorEastAsia" w:hAnsi="Arial" w:cs="Arial"/>
                          <w:color w:val="2F5496" w:themeColor="accent1" w:themeShade="BF"/>
                          <w:sz w:val="56"/>
                          <w:szCs w:val="56"/>
                          <w:lang w:val="en-AU"/>
                        </w:rPr>
                        <w:t>Land Acquisition and Compensation Regulations 2021</w:t>
                      </w:r>
                    </w:p>
                    <w:p w14:paraId="195733F9" w14:textId="44BB9DEB" w:rsidR="007F4B28" w:rsidRPr="0001151F" w:rsidRDefault="007F4B28" w:rsidP="004023E2">
                      <w:pPr>
                        <w:rPr>
                          <w:rFonts w:ascii="Arial" w:eastAsiaTheme="majorEastAsia" w:hAnsi="Arial" w:cs="Arial"/>
                          <w:color w:val="2F5496" w:themeColor="accent1" w:themeShade="BF"/>
                          <w:sz w:val="56"/>
                          <w:szCs w:val="56"/>
                          <w:lang w:val="en-AU"/>
                        </w:rPr>
                      </w:pPr>
                      <w:r>
                        <w:rPr>
                          <w:rFonts w:ascii="Arial" w:eastAsiaTheme="majorEastAsia" w:hAnsi="Arial" w:cs="Arial"/>
                          <w:color w:val="2F5496" w:themeColor="accent1" w:themeShade="BF"/>
                          <w:sz w:val="56"/>
                          <w:szCs w:val="56"/>
                          <w:lang w:val="en-AU"/>
                        </w:rPr>
                        <w:t>Regulatory Impact Statement</w:t>
                      </w:r>
                    </w:p>
                  </w:txbxContent>
                </v:textbox>
                <w10:anchorlock/>
              </v:shape>
            </w:pict>
          </mc:Fallback>
        </mc:AlternateContent>
      </w:r>
    </w:p>
    <w:p w14:paraId="719333AC" w14:textId="77777777" w:rsidR="004023E2" w:rsidRDefault="004023E2" w:rsidP="004023E2">
      <w:pPr>
        <w:rPr>
          <w:lang w:val="en-AU"/>
        </w:rPr>
      </w:pPr>
    </w:p>
    <w:p w14:paraId="37324991" w14:textId="77777777" w:rsidR="004023E2" w:rsidRDefault="004023E2" w:rsidP="004023E2">
      <w:pPr>
        <w:rPr>
          <w:lang w:val="en-AU"/>
        </w:rPr>
      </w:pPr>
    </w:p>
    <w:p w14:paraId="1F3D11B9" w14:textId="77777777" w:rsidR="004023E2" w:rsidRDefault="004023E2" w:rsidP="004023E2">
      <w:pPr>
        <w:rPr>
          <w:lang w:val="en-AU"/>
        </w:rPr>
      </w:pPr>
    </w:p>
    <w:p w14:paraId="04DDBC14" w14:textId="77777777" w:rsidR="004023E2" w:rsidRDefault="004023E2" w:rsidP="004023E2">
      <w:pPr>
        <w:rPr>
          <w:lang w:val="en-AU"/>
        </w:rPr>
      </w:pPr>
      <w:r>
        <w:rPr>
          <w:noProof/>
          <w:lang w:val="en-AU"/>
        </w:rPr>
        <w:drawing>
          <wp:anchor distT="0" distB="0" distL="114300" distR="114300" simplePos="0" relativeHeight="251669504" behindDoc="1" locked="1" layoutInCell="1" allowOverlap="1" wp14:anchorId="416EE557" wp14:editId="76520DAE">
            <wp:simplePos x="0" y="0"/>
            <wp:positionH relativeFrom="column">
              <wp:posOffset>-932180</wp:posOffset>
            </wp:positionH>
            <wp:positionV relativeFrom="page">
              <wp:posOffset>2992755</wp:posOffset>
            </wp:positionV>
            <wp:extent cx="7570470" cy="707707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hape&#10;&#10;Description automatically generated"/>
                    <pic:cNvPicPr/>
                  </pic:nvPicPr>
                  <pic:blipFill>
                    <a:blip r:embed="rId10" cstate="email">
                      <a:extLst>
                        <a:ext uri="{28A0092B-C50C-407E-A947-70E740481C1C}">
                          <a14:useLocalDpi xmlns:a14="http://schemas.microsoft.com/office/drawing/2010/main"/>
                        </a:ext>
                      </a:extLst>
                    </a:blip>
                    <a:stretch>
                      <a:fillRect/>
                    </a:stretch>
                  </pic:blipFill>
                  <pic:spPr>
                    <a:xfrm>
                      <a:off x="0" y="0"/>
                      <a:ext cx="7570470" cy="7077075"/>
                    </a:xfrm>
                    <a:prstGeom prst="rect">
                      <a:avLst/>
                    </a:prstGeom>
                  </pic:spPr>
                </pic:pic>
              </a:graphicData>
            </a:graphic>
            <wp14:sizeRelH relativeFrom="margin">
              <wp14:pctWidth>0</wp14:pctWidth>
            </wp14:sizeRelH>
            <wp14:sizeRelV relativeFrom="margin">
              <wp14:pctHeight>0</wp14:pctHeight>
            </wp14:sizeRelV>
          </wp:anchor>
        </w:drawing>
      </w:r>
    </w:p>
    <w:p w14:paraId="498504E3" w14:textId="77777777" w:rsidR="004023E2" w:rsidRDefault="004023E2" w:rsidP="004023E2">
      <w:pPr>
        <w:rPr>
          <w:lang w:val="en-AU"/>
        </w:rPr>
      </w:pPr>
    </w:p>
    <w:p w14:paraId="0F194618" w14:textId="77777777" w:rsidR="004023E2" w:rsidRDefault="004023E2" w:rsidP="004023E2">
      <w:pPr>
        <w:rPr>
          <w:lang w:val="en-AU"/>
        </w:rPr>
      </w:pPr>
    </w:p>
    <w:p w14:paraId="57A2C116" w14:textId="77777777" w:rsidR="004023E2" w:rsidRDefault="004023E2" w:rsidP="004023E2">
      <w:pPr>
        <w:rPr>
          <w:lang w:val="en-AU"/>
        </w:rPr>
      </w:pPr>
      <w:r>
        <w:rPr>
          <w:noProof/>
          <w:lang w:val="en-AU"/>
        </w:rPr>
        <mc:AlternateContent>
          <mc:Choice Requires="wps">
            <w:drawing>
              <wp:anchor distT="0" distB="0" distL="114300" distR="114300" simplePos="0" relativeHeight="251666432" behindDoc="0" locked="1" layoutInCell="1" allowOverlap="1" wp14:anchorId="6340A345" wp14:editId="658A164D">
                <wp:simplePos x="0" y="0"/>
                <wp:positionH relativeFrom="column">
                  <wp:posOffset>3657600</wp:posOffset>
                </wp:positionH>
                <wp:positionV relativeFrom="page">
                  <wp:posOffset>9803130</wp:posOffset>
                </wp:positionV>
                <wp:extent cx="2616835" cy="462915"/>
                <wp:effectExtent l="0" t="0" r="0" b="0"/>
                <wp:wrapNone/>
                <wp:docPr id="9" name="Text Box 9" descr="January 2021"/>
                <wp:cNvGraphicFramePr/>
                <a:graphic xmlns:a="http://schemas.openxmlformats.org/drawingml/2006/main">
                  <a:graphicData uri="http://schemas.microsoft.com/office/word/2010/wordprocessingShape">
                    <wps:wsp>
                      <wps:cNvSpPr txBox="1"/>
                      <wps:spPr>
                        <a:xfrm>
                          <a:off x="0" y="0"/>
                          <a:ext cx="2616835" cy="462915"/>
                        </a:xfrm>
                        <a:prstGeom prst="rect">
                          <a:avLst/>
                        </a:prstGeom>
                        <a:noFill/>
                        <a:ln w="6350">
                          <a:noFill/>
                        </a:ln>
                      </wps:spPr>
                      <wps:txbx>
                        <w:txbxContent>
                          <w:p w14:paraId="35ACC577" w14:textId="26F32AFF" w:rsidR="007F4B28" w:rsidRPr="00DF21B8" w:rsidRDefault="007F4B28" w:rsidP="004023E2">
                            <w:pPr>
                              <w:jc w:val="right"/>
                              <w:rPr>
                                <w:rFonts w:cstheme="majorHAnsi"/>
                                <w:color w:val="2F5496" w:themeColor="accent1" w:themeShade="BF"/>
                                <w:sz w:val="44"/>
                                <w:szCs w:val="22"/>
                                <w:lang w:val="en-AU"/>
                              </w:rPr>
                            </w:pPr>
                            <w:r>
                              <w:rPr>
                                <w:rFonts w:cstheme="majorHAnsi"/>
                                <w:color w:val="2F5496" w:themeColor="accent1" w:themeShade="BF"/>
                                <w:sz w:val="44"/>
                                <w:szCs w:val="22"/>
                                <w:lang w:val="en-AU"/>
                              </w:rPr>
                              <w:t>January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0A345" id="Text Box 9" o:spid="_x0000_s1027" type="#_x0000_t202" alt="January 2021" style="position:absolute;margin-left:4in;margin-top:771.9pt;width:206.05pt;height:3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" filled="f" stroked="f" strokeweight=".5pt">
                <v:textbox>
                  <w:txbxContent>
                    <w:p w14:paraId="35ACC577" w14:textId="26F32AFF" w:rsidR="007F4B28" w:rsidRPr="00DF21B8" w:rsidRDefault="007F4B28" w:rsidP="004023E2">
                      <w:pPr>
                        <w:jc w:val="right"/>
                        <w:rPr>
                          <w:rFonts w:cstheme="majorHAnsi"/>
                          <w:color w:val="2F5496" w:themeColor="accent1" w:themeShade="BF"/>
                          <w:sz w:val="44"/>
                          <w:szCs w:val="22"/>
                          <w:lang w:val="en-AU"/>
                        </w:rPr>
                      </w:pPr>
                      <w:r>
                        <w:rPr>
                          <w:rFonts w:cstheme="majorHAnsi"/>
                          <w:color w:val="2F5496" w:themeColor="accent1" w:themeShade="BF"/>
                          <w:sz w:val="44"/>
                          <w:szCs w:val="22"/>
                          <w:lang w:val="en-AU"/>
                        </w:rPr>
                        <w:t>January 2021</w:t>
                      </w:r>
                    </w:p>
                  </w:txbxContent>
                </v:textbox>
                <w10:wrap anchory="page"/>
                <w10:anchorlock/>
              </v:shape>
            </w:pict>
          </mc:Fallback>
        </mc:AlternateContent>
      </w:r>
      <w:r>
        <w:rPr>
          <w:noProof/>
          <w:lang w:val="en-AU"/>
        </w:rPr>
        <mc:AlternateContent>
          <mc:Choice Requires="wps">
            <w:drawing>
              <wp:anchor distT="0" distB="0" distL="114300" distR="114300" simplePos="0" relativeHeight="251668480" behindDoc="0" locked="1" layoutInCell="1" allowOverlap="1" wp14:anchorId="27431BE9" wp14:editId="6943B813">
                <wp:simplePos x="0" y="0"/>
                <wp:positionH relativeFrom="column">
                  <wp:posOffset>609600</wp:posOffset>
                </wp:positionH>
                <wp:positionV relativeFrom="page">
                  <wp:posOffset>3703320</wp:posOffset>
                </wp:positionV>
                <wp:extent cx="5868035" cy="5946775"/>
                <wp:effectExtent l="279400" t="266700" r="253365" b="225425"/>
                <wp:wrapNone/>
                <wp:docPr id="12" name="Rectangl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21147005">
                          <a:off x="0" y="0"/>
                          <a:ext cx="5868035" cy="5946775"/>
                        </a:xfrm>
                        <a:prstGeom prst="rect">
                          <a:avLst/>
                        </a:prstGeom>
                        <a:blipFill>
                          <a:blip r:embed="rId11" cstate="email">
                            <a:duotone>
                              <a:prstClr val="black"/>
                              <a:schemeClr val="accent1">
                                <a:tint val="45000"/>
                                <a:satMod val="400000"/>
                              </a:schemeClr>
                            </a:duotone>
                            <a:extLst>
                              <a:ext uri="{28A0092B-C50C-407E-A947-70E740481C1C}">
                                <a14:useLocalDpi xmlns:a14="http://schemas.microsoft.com/office/drawing/2010/main"/>
                              </a:ext>
                            </a:extLst>
                          </a:blip>
                          <a:stretch>
                            <a:fillRect/>
                          </a:stretch>
                        </a:blipFill>
                        <a:effectLst>
                          <a:softEdge rad="584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49FAD" id="Rectangle 12" o:spid="_x0000_s1026" style="position:absolute;margin-left:48pt;margin-top:291.6pt;width:462.05pt;height:468.25pt;rotation:-494791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" strokecolor="#1f3763 [1604]" strokeweight="1pt">
                <v:fill r:id="rId15" o:title="" recolor="t" rotate="t" type="frame"/>
                <v:imagedata recolortarget="black"/>
                <v:path arrowok="t"/>
                <o:lock v:ext="edit" aspectratio="t"/>
                <w10:wrap anchory="page"/>
                <w10:anchorlock/>
              </v:rect>
            </w:pict>
          </mc:Fallback>
        </mc:AlternateContent>
      </w:r>
      <w:r>
        <w:rPr>
          <w:lang w:val="en-AU"/>
        </w:rPr>
        <w:br w:type="page"/>
      </w:r>
    </w:p>
    <w:p w14:paraId="68C9D1C8" w14:textId="77777777" w:rsidR="006B750C" w:rsidRDefault="006B750C">
      <w:pPr>
        <w:rPr>
          <w:b/>
          <w:bCs/>
          <w:color w:val="44546A" w:themeColor="text2"/>
          <w:sz w:val="18"/>
          <w:szCs w:val="18"/>
        </w:rPr>
      </w:pPr>
    </w:p>
    <w:p w14:paraId="0E28686F" w14:textId="77777777" w:rsidR="006B750C" w:rsidRDefault="006B750C">
      <w:pPr>
        <w:rPr>
          <w:b/>
          <w:bCs/>
          <w:color w:val="44546A" w:themeColor="text2"/>
          <w:sz w:val="18"/>
          <w:szCs w:val="18"/>
        </w:rPr>
      </w:pPr>
    </w:p>
    <w:p w14:paraId="5CB91333" w14:textId="77777777" w:rsidR="006B750C" w:rsidRDefault="006B750C">
      <w:pPr>
        <w:rPr>
          <w:b/>
          <w:bCs/>
          <w:color w:val="44546A" w:themeColor="text2"/>
          <w:sz w:val="18"/>
          <w:szCs w:val="18"/>
        </w:rPr>
      </w:pPr>
    </w:p>
    <w:p w14:paraId="1C355AB1" w14:textId="77777777" w:rsidR="006B750C" w:rsidRDefault="006B750C">
      <w:pPr>
        <w:rPr>
          <w:b/>
          <w:bCs/>
          <w:color w:val="44546A" w:themeColor="text2"/>
          <w:sz w:val="18"/>
          <w:szCs w:val="18"/>
        </w:rPr>
      </w:pPr>
    </w:p>
    <w:p w14:paraId="79F9A5AD" w14:textId="77777777" w:rsidR="006B750C" w:rsidRDefault="006B750C">
      <w:pPr>
        <w:rPr>
          <w:b/>
          <w:bCs/>
          <w:color w:val="44546A" w:themeColor="text2"/>
          <w:sz w:val="18"/>
          <w:szCs w:val="18"/>
        </w:rPr>
      </w:pPr>
    </w:p>
    <w:p w14:paraId="6F9BBA3A" w14:textId="77777777" w:rsidR="006B750C" w:rsidRDefault="006B750C">
      <w:pPr>
        <w:rPr>
          <w:b/>
          <w:bCs/>
          <w:color w:val="44546A" w:themeColor="text2"/>
          <w:sz w:val="18"/>
          <w:szCs w:val="18"/>
        </w:rPr>
      </w:pPr>
    </w:p>
    <w:p w14:paraId="701D4C05" w14:textId="77777777" w:rsidR="00A079D8" w:rsidRDefault="00A079D8">
      <w:pPr>
        <w:rPr>
          <w:b/>
          <w:bCs/>
          <w:color w:val="44546A" w:themeColor="text2"/>
          <w:sz w:val="18"/>
          <w:szCs w:val="18"/>
        </w:rPr>
      </w:pPr>
    </w:p>
    <w:p w14:paraId="569792E7" w14:textId="77777777" w:rsidR="00A079D8" w:rsidRDefault="00A079D8">
      <w:pPr>
        <w:rPr>
          <w:b/>
          <w:bCs/>
          <w:color w:val="44546A" w:themeColor="text2"/>
          <w:sz w:val="18"/>
          <w:szCs w:val="18"/>
        </w:rPr>
      </w:pPr>
    </w:p>
    <w:p w14:paraId="5B5EC44F" w14:textId="77777777" w:rsidR="00A079D8" w:rsidRDefault="00A079D8">
      <w:pPr>
        <w:rPr>
          <w:b/>
          <w:bCs/>
          <w:color w:val="44546A" w:themeColor="text2"/>
          <w:sz w:val="18"/>
          <w:szCs w:val="18"/>
        </w:rPr>
      </w:pPr>
    </w:p>
    <w:p w14:paraId="0D86319C" w14:textId="77777777" w:rsidR="00A079D8" w:rsidRDefault="00A079D8">
      <w:pPr>
        <w:rPr>
          <w:b/>
          <w:bCs/>
          <w:color w:val="44546A" w:themeColor="text2"/>
          <w:sz w:val="18"/>
          <w:szCs w:val="18"/>
        </w:rPr>
      </w:pPr>
    </w:p>
    <w:p w14:paraId="129DD5BF" w14:textId="77777777" w:rsidR="00A079D8" w:rsidRDefault="00A079D8">
      <w:pPr>
        <w:rPr>
          <w:b/>
          <w:bCs/>
          <w:color w:val="44546A" w:themeColor="text2"/>
          <w:sz w:val="18"/>
          <w:szCs w:val="18"/>
        </w:rPr>
      </w:pPr>
    </w:p>
    <w:p w14:paraId="2AF7320B" w14:textId="77777777" w:rsidR="00A079D8" w:rsidRDefault="00A079D8">
      <w:pPr>
        <w:rPr>
          <w:b/>
          <w:bCs/>
          <w:color w:val="44546A" w:themeColor="text2"/>
          <w:sz w:val="18"/>
          <w:szCs w:val="18"/>
        </w:rPr>
      </w:pPr>
    </w:p>
    <w:p w14:paraId="1FC14EA0" w14:textId="77777777" w:rsidR="00A079D8" w:rsidRDefault="00A079D8">
      <w:pPr>
        <w:rPr>
          <w:b/>
          <w:bCs/>
          <w:color w:val="44546A" w:themeColor="text2"/>
          <w:sz w:val="18"/>
          <w:szCs w:val="18"/>
        </w:rPr>
      </w:pPr>
    </w:p>
    <w:p w14:paraId="4155B30C" w14:textId="77777777" w:rsidR="00A079D8" w:rsidRDefault="00A079D8">
      <w:pPr>
        <w:rPr>
          <w:b/>
          <w:bCs/>
          <w:color w:val="44546A" w:themeColor="text2"/>
          <w:sz w:val="18"/>
          <w:szCs w:val="18"/>
        </w:rPr>
      </w:pPr>
    </w:p>
    <w:p w14:paraId="3AB4CC9D" w14:textId="77777777" w:rsidR="00A079D8" w:rsidRDefault="00A079D8">
      <w:pPr>
        <w:rPr>
          <w:b/>
          <w:bCs/>
          <w:color w:val="44546A" w:themeColor="text2"/>
          <w:sz w:val="18"/>
          <w:szCs w:val="18"/>
        </w:rPr>
      </w:pPr>
    </w:p>
    <w:p w14:paraId="2349B9A7" w14:textId="77777777" w:rsidR="00A079D8" w:rsidRDefault="00A079D8">
      <w:pPr>
        <w:rPr>
          <w:b/>
          <w:bCs/>
          <w:color w:val="44546A" w:themeColor="text2"/>
          <w:sz w:val="18"/>
          <w:szCs w:val="18"/>
        </w:rPr>
      </w:pPr>
    </w:p>
    <w:p w14:paraId="3F6EFB59" w14:textId="77777777" w:rsidR="00A079D8" w:rsidRDefault="00A079D8">
      <w:pPr>
        <w:rPr>
          <w:b/>
          <w:bCs/>
          <w:color w:val="44546A" w:themeColor="text2"/>
          <w:sz w:val="18"/>
          <w:szCs w:val="18"/>
        </w:rPr>
      </w:pPr>
    </w:p>
    <w:p w14:paraId="5A14A20D" w14:textId="77777777" w:rsidR="00A079D8" w:rsidRDefault="00A079D8">
      <w:pPr>
        <w:rPr>
          <w:b/>
          <w:bCs/>
          <w:color w:val="44546A" w:themeColor="text2"/>
          <w:sz w:val="18"/>
          <w:szCs w:val="18"/>
        </w:rPr>
      </w:pPr>
    </w:p>
    <w:p w14:paraId="76A02815" w14:textId="77777777" w:rsidR="00A079D8" w:rsidRDefault="00A079D8">
      <w:pPr>
        <w:rPr>
          <w:b/>
          <w:bCs/>
          <w:color w:val="44546A" w:themeColor="text2"/>
          <w:sz w:val="18"/>
          <w:szCs w:val="18"/>
        </w:rPr>
      </w:pPr>
    </w:p>
    <w:p w14:paraId="0F6ACF25" w14:textId="77777777" w:rsidR="00A079D8" w:rsidRDefault="00A079D8">
      <w:pPr>
        <w:rPr>
          <w:b/>
          <w:bCs/>
          <w:color w:val="44546A" w:themeColor="text2"/>
          <w:sz w:val="18"/>
          <w:szCs w:val="18"/>
        </w:rPr>
      </w:pPr>
    </w:p>
    <w:p w14:paraId="0ED63D79" w14:textId="77777777" w:rsidR="00A079D8" w:rsidRDefault="00A079D8">
      <w:pPr>
        <w:rPr>
          <w:b/>
          <w:bCs/>
          <w:color w:val="44546A" w:themeColor="text2"/>
          <w:sz w:val="18"/>
          <w:szCs w:val="18"/>
        </w:rPr>
      </w:pPr>
    </w:p>
    <w:p w14:paraId="608093B7" w14:textId="77777777" w:rsidR="00A079D8" w:rsidRDefault="00A079D8">
      <w:pPr>
        <w:rPr>
          <w:b/>
          <w:bCs/>
          <w:color w:val="44546A" w:themeColor="text2"/>
          <w:sz w:val="18"/>
          <w:szCs w:val="18"/>
        </w:rPr>
      </w:pPr>
    </w:p>
    <w:p w14:paraId="52B2A7C9" w14:textId="77777777" w:rsidR="00A079D8" w:rsidRDefault="00A079D8">
      <w:pPr>
        <w:rPr>
          <w:b/>
          <w:bCs/>
          <w:color w:val="44546A" w:themeColor="text2"/>
          <w:sz w:val="18"/>
          <w:szCs w:val="18"/>
        </w:rPr>
      </w:pPr>
    </w:p>
    <w:p w14:paraId="49D06213" w14:textId="77777777" w:rsidR="00A079D8" w:rsidRDefault="00A079D8">
      <w:pPr>
        <w:rPr>
          <w:b/>
          <w:bCs/>
          <w:color w:val="44546A" w:themeColor="text2"/>
          <w:sz w:val="18"/>
          <w:szCs w:val="18"/>
        </w:rPr>
      </w:pPr>
    </w:p>
    <w:p w14:paraId="2D293EC0" w14:textId="77777777" w:rsidR="00A079D8" w:rsidRDefault="00A079D8">
      <w:pPr>
        <w:rPr>
          <w:b/>
          <w:bCs/>
          <w:color w:val="44546A" w:themeColor="text2"/>
          <w:sz w:val="18"/>
          <w:szCs w:val="18"/>
        </w:rPr>
      </w:pPr>
    </w:p>
    <w:p w14:paraId="50D5E599" w14:textId="77777777" w:rsidR="00A079D8" w:rsidRDefault="00A079D8">
      <w:pPr>
        <w:rPr>
          <w:b/>
          <w:bCs/>
          <w:color w:val="44546A" w:themeColor="text2"/>
          <w:sz w:val="18"/>
          <w:szCs w:val="18"/>
        </w:rPr>
      </w:pPr>
    </w:p>
    <w:p w14:paraId="01F8EC4F" w14:textId="77777777" w:rsidR="00A079D8" w:rsidRDefault="00A079D8">
      <w:pPr>
        <w:rPr>
          <w:b/>
          <w:bCs/>
          <w:color w:val="44546A" w:themeColor="text2"/>
          <w:sz w:val="18"/>
          <w:szCs w:val="18"/>
        </w:rPr>
      </w:pPr>
    </w:p>
    <w:p w14:paraId="46437870" w14:textId="721CB039" w:rsidR="006B750C" w:rsidRDefault="006B750C">
      <w:pPr>
        <w:rPr>
          <w:b/>
          <w:bCs/>
          <w:color w:val="44546A" w:themeColor="text2"/>
          <w:sz w:val="18"/>
          <w:szCs w:val="18"/>
        </w:rPr>
      </w:pPr>
    </w:p>
    <w:p w14:paraId="51A17B5C" w14:textId="3B064D9E" w:rsidR="00903A8D" w:rsidRDefault="00903A8D">
      <w:pPr>
        <w:rPr>
          <w:b/>
          <w:bCs/>
          <w:color w:val="44546A" w:themeColor="text2"/>
          <w:sz w:val="18"/>
          <w:szCs w:val="18"/>
        </w:rPr>
      </w:pPr>
    </w:p>
    <w:p w14:paraId="7BDC6E07" w14:textId="5275F542" w:rsidR="00903A8D" w:rsidRDefault="00903A8D">
      <w:pPr>
        <w:rPr>
          <w:b/>
          <w:bCs/>
          <w:color w:val="44546A" w:themeColor="text2"/>
          <w:sz w:val="18"/>
          <w:szCs w:val="18"/>
        </w:rPr>
      </w:pPr>
    </w:p>
    <w:p w14:paraId="124EC26A" w14:textId="72852363" w:rsidR="00903A8D" w:rsidRDefault="00903A8D">
      <w:pPr>
        <w:rPr>
          <w:b/>
          <w:bCs/>
          <w:color w:val="44546A" w:themeColor="text2"/>
          <w:sz w:val="18"/>
          <w:szCs w:val="18"/>
        </w:rPr>
      </w:pPr>
    </w:p>
    <w:p w14:paraId="78AB86B8" w14:textId="77777777" w:rsidR="00903A8D" w:rsidRDefault="00903A8D">
      <w:pPr>
        <w:rPr>
          <w:b/>
          <w:bCs/>
          <w:color w:val="44546A" w:themeColor="text2"/>
          <w:sz w:val="18"/>
          <w:szCs w:val="18"/>
        </w:rPr>
      </w:pPr>
    </w:p>
    <w:p w14:paraId="149A9169" w14:textId="0C8502BF" w:rsidR="00537D69" w:rsidRDefault="007B6CEF">
      <w:pPr>
        <w:rPr>
          <w:color w:val="44546A" w:themeColor="text2"/>
          <w:sz w:val="18"/>
          <w:szCs w:val="18"/>
        </w:rPr>
      </w:pPr>
      <w:r w:rsidRPr="007D49E3">
        <w:rPr>
          <w:b/>
          <w:bCs/>
          <w:color w:val="44546A" w:themeColor="text2"/>
          <w:sz w:val="18"/>
          <w:szCs w:val="18"/>
        </w:rPr>
        <w:t>Disclaimer</w:t>
      </w:r>
      <w:r w:rsidRPr="007D49E3">
        <w:rPr>
          <w:color w:val="44546A" w:themeColor="text2"/>
          <w:sz w:val="18"/>
          <w:szCs w:val="18"/>
        </w:rPr>
        <w:br/>
      </w:r>
      <w:r w:rsidR="006B750C">
        <w:rPr>
          <w:color w:val="44546A" w:themeColor="text2"/>
          <w:sz w:val="18"/>
          <w:szCs w:val="18"/>
        </w:rPr>
        <w:t>T</w:t>
      </w:r>
      <w:r>
        <w:rPr>
          <w:color w:val="44546A" w:themeColor="text2"/>
          <w:sz w:val="18"/>
          <w:szCs w:val="18"/>
        </w:rPr>
        <w:t>he Department of Justice and Community Safety</w:t>
      </w:r>
      <w:r w:rsidRPr="007D49E3">
        <w:rPr>
          <w:color w:val="44546A" w:themeColor="text2"/>
          <w:sz w:val="18"/>
          <w:szCs w:val="18"/>
        </w:rPr>
        <w:t xml:space="preserve"> and the State of Victoria and its contractors and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reserve the right to make changes as required. </w:t>
      </w:r>
      <w:r>
        <w:rPr>
          <w:color w:val="44546A" w:themeColor="text2"/>
          <w:sz w:val="18"/>
          <w:szCs w:val="18"/>
        </w:rPr>
        <w:t>The Department of Justice and Community Safety</w:t>
      </w:r>
      <w:r w:rsidRPr="007D49E3">
        <w:rPr>
          <w:color w:val="44546A" w:themeColor="text2"/>
          <w:sz w:val="18"/>
          <w:szCs w:val="18"/>
        </w:rPr>
        <w:t xml:space="preserve"> and the Victorian Government and this document’s authors and presenters do not accept any liability to any person for the information (or the use of the information) which is provided or referred to in the report.</w:t>
      </w:r>
      <w:r>
        <w:rPr>
          <w:sz w:val="18"/>
          <w:szCs w:val="18"/>
        </w:rPr>
        <w:t xml:space="preserve"> </w:t>
      </w:r>
      <w:r w:rsidRPr="007D49E3">
        <w:rPr>
          <w:color w:val="44546A" w:themeColor="text2"/>
          <w:sz w:val="18"/>
          <w:szCs w:val="18"/>
        </w:rPr>
        <w:t>This report is not legal or commercial advice and should not be relied upon for any such purpose.</w:t>
      </w:r>
      <w:r w:rsidRPr="007D49E3">
        <w:rPr>
          <w:color w:val="44546A" w:themeColor="text2"/>
          <w:sz w:val="18"/>
          <w:szCs w:val="18"/>
        </w:rPr>
        <w:br/>
      </w:r>
      <w:r w:rsidRPr="007D49E3">
        <w:rPr>
          <w:color w:val="44546A" w:themeColor="text2"/>
          <w:sz w:val="18"/>
          <w:szCs w:val="18"/>
        </w:rPr>
        <w:br/>
        <w:t xml:space="preserve">This report was prepared for </w:t>
      </w:r>
      <w:r>
        <w:rPr>
          <w:color w:val="44546A" w:themeColor="text2"/>
          <w:sz w:val="18"/>
          <w:szCs w:val="18"/>
        </w:rPr>
        <w:t>the Department of Justice and Community Safety</w:t>
      </w:r>
      <w:r w:rsidRPr="007D49E3">
        <w:rPr>
          <w:color w:val="44546A" w:themeColor="text2"/>
          <w:sz w:val="18"/>
          <w:szCs w:val="18"/>
        </w:rPr>
        <w:t xml:space="preserve"> by Regulatory Impact Solutions Pty Ltd.</w:t>
      </w:r>
    </w:p>
    <w:p w14:paraId="3EE23F77" w14:textId="08A97C7E" w:rsidR="007B6CEF" w:rsidRDefault="007B6CEF">
      <w:pPr>
        <w:rPr>
          <w:color w:val="44546A" w:themeColor="text2"/>
          <w:sz w:val="18"/>
          <w:szCs w:val="18"/>
        </w:rPr>
      </w:pPr>
      <w:r>
        <w:rPr>
          <w:color w:val="44546A" w:themeColor="text2"/>
          <w:sz w:val="18"/>
          <w:szCs w:val="18"/>
        </w:rPr>
        <w:br w:type="page"/>
      </w:r>
    </w:p>
    <w:p w14:paraId="72D91E81" w14:textId="77777777" w:rsidR="00BF34AE" w:rsidRPr="00DB371C" w:rsidRDefault="00BF34AE" w:rsidP="00DB371C">
      <w:pPr>
        <w:rPr>
          <w:color w:val="2F5496" w:themeColor="accent1" w:themeShade="BF"/>
          <w:sz w:val="36"/>
          <w:szCs w:val="36"/>
        </w:rPr>
      </w:pPr>
      <w:bookmarkStart w:id="0" w:name="_Toc16966360"/>
      <w:bookmarkStart w:id="1" w:name="_Toc16966474"/>
      <w:bookmarkStart w:id="2" w:name="_Toc47500736"/>
      <w:bookmarkStart w:id="3" w:name="_Toc48719093"/>
      <w:bookmarkStart w:id="4" w:name="_Toc50474761"/>
      <w:bookmarkStart w:id="5" w:name="_Toc54680539"/>
      <w:bookmarkStart w:id="6" w:name="_Toc57891865"/>
      <w:bookmarkStart w:id="7" w:name="_Toc57891963"/>
      <w:r w:rsidRPr="00DB371C">
        <w:rPr>
          <w:color w:val="2F5496" w:themeColor="accent1" w:themeShade="BF"/>
          <w:sz w:val="36"/>
          <w:szCs w:val="36"/>
        </w:rPr>
        <w:lastRenderedPageBreak/>
        <w:t>Glos</w:t>
      </w:r>
      <w:bookmarkStart w:id="8" w:name="_GoBack"/>
      <w:bookmarkEnd w:id="8"/>
      <w:r w:rsidRPr="00DB371C">
        <w:rPr>
          <w:color w:val="2F5496" w:themeColor="accent1" w:themeShade="BF"/>
          <w:sz w:val="36"/>
          <w:szCs w:val="36"/>
        </w:rPr>
        <w:t>sary</w:t>
      </w:r>
      <w:bookmarkEnd w:id="0"/>
      <w:bookmarkEnd w:id="1"/>
      <w:bookmarkEnd w:id="2"/>
      <w:bookmarkEnd w:id="3"/>
      <w:bookmarkEnd w:id="4"/>
      <w:bookmarkEnd w:id="5"/>
      <w:bookmarkEnd w:id="6"/>
      <w:bookmarkEnd w:id="7"/>
    </w:p>
    <w:tbl>
      <w:tblPr>
        <w:tblStyle w:val="TableGrid"/>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2263"/>
        <w:gridCol w:w="6747"/>
      </w:tblGrid>
      <w:tr w:rsidR="00BF34AE" w:rsidRPr="001765A7" w14:paraId="297234D9" w14:textId="77777777" w:rsidTr="00AA6D6B">
        <w:trPr>
          <w:cnfStyle w:val="100000000000" w:firstRow="1" w:lastRow="0" w:firstColumn="0" w:lastColumn="0" w:oddVBand="0" w:evenVBand="0" w:oddHBand="0" w:evenHBand="0" w:firstRowFirstColumn="0" w:firstRowLastColumn="0" w:lastRowFirstColumn="0" w:lastRowLastColumn="0"/>
        </w:trPr>
        <w:tc>
          <w:tcPr>
            <w:tcW w:w="2263" w:type="dxa"/>
            <w:shd w:val="clear" w:color="auto" w:fill="auto"/>
          </w:tcPr>
          <w:p w14:paraId="4F6F425C" w14:textId="2F8DF156" w:rsidR="00BF34AE" w:rsidRPr="001765A7" w:rsidRDefault="00BF34AE" w:rsidP="00D223C1">
            <w:pPr>
              <w:pStyle w:val="Header"/>
              <w:spacing w:before="60" w:after="60"/>
              <w:rPr>
                <w:rFonts w:cstheme="majorHAnsi"/>
                <w:b/>
                <w:bCs/>
                <w:szCs w:val="22"/>
              </w:rPr>
            </w:pPr>
            <w:r w:rsidRPr="001765A7">
              <w:rPr>
                <w:rFonts w:cstheme="majorHAnsi"/>
                <w:b/>
                <w:bCs/>
                <w:szCs w:val="22"/>
              </w:rPr>
              <w:t>current Regulations</w:t>
            </w:r>
          </w:p>
        </w:tc>
        <w:tc>
          <w:tcPr>
            <w:tcW w:w="6747" w:type="dxa"/>
            <w:shd w:val="clear" w:color="auto" w:fill="auto"/>
          </w:tcPr>
          <w:p w14:paraId="7A51A6A0" w14:textId="4B2D4C06" w:rsidR="00BF34AE" w:rsidRPr="001765A7" w:rsidRDefault="00BF34AE" w:rsidP="00B07813">
            <w:pPr>
              <w:pStyle w:val="Header"/>
              <w:spacing w:before="60" w:after="60"/>
              <w:rPr>
                <w:rFonts w:cstheme="majorHAnsi"/>
                <w:bCs/>
                <w:szCs w:val="22"/>
              </w:rPr>
            </w:pPr>
            <w:r w:rsidRPr="001765A7">
              <w:rPr>
                <w:rFonts w:cstheme="majorHAnsi"/>
                <w:bCs/>
                <w:szCs w:val="22"/>
              </w:rPr>
              <w:t>Land Acquisition and Compensation Regulations 2010</w:t>
            </w:r>
            <w:r w:rsidR="00B07813">
              <w:rPr>
                <w:rFonts w:cstheme="majorHAnsi"/>
                <w:bCs/>
                <w:szCs w:val="22"/>
              </w:rPr>
              <w:t>, which expire in June 2021</w:t>
            </w:r>
          </w:p>
        </w:tc>
      </w:tr>
      <w:tr w:rsidR="00346098" w:rsidRPr="001765A7" w14:paraId="419D18B7" w14:textId="77777777" w:rsidTr="00AA6D6B">
        <w:tc>
          <w:tcPr>
            <w:tcW w:w="2263" w:type="dxa"/>
          </w:tcPr>
          <w:p w14:paraId="347BCB80" w14:textId="737036AC" w:rsidR="00346098" w:rsidRPr="001765A7" w:rsidRDefault="00346098" w:rsidP="00DB371C">
            <w:pPr>
              <w:pStyle w:val="Header"/>
              <w:spacing w:before="60" w:after="60"/>
              <w:rPr>
                <w:rFonts w:cstheme="majorHAnsi"/>
                <w:b/>
                <w:bCs/>
                <w:szCs w:val="22"/>
              </w:rPr>
            </w:pPr>
            <w:r w:rsidRPr="001765A7">
              <w:rPr>
                <w:rFonts w:cstheme="majorHAnsi"/>
                <w:b/>
                <w:bCs/>
                <w:szCs w:val="22"/>
              </w:rPr>
              <w:t>proposed Regulations</w:t>
            </w:r>
          </w:p>
        </w:tc>
        <w:tc>
          <w:tcPr>
            <w:tcW w:w="6747" w:type="dxa"/>
          </w:tcPr>
          <w:p w14:paraId="0C3AAA1F" w14:textId="76011108" w:rsidR="00346098" w:rsidRPr="001765A7" w:rsidRDefault="00346098" w:rsidP="00B07813">
            <w:pPr>
              <w:pStyle w:val="Header"/>
              <w:spacing w:before="60" w:after="60"/>
              <w:rPr>
                <w:rFonts w:cstheme="majorHAnsi"/>
                <w:bCs/>
                <w:szCs w:val="22"/>
              </w:rPr>
            </w:pPr>
            <w:r w:rsidRPr="001765A7">
              <w:rPr>
                <w:rFonts w:cstheme="majorHAnsi"/>
                <w:bCs/>
                <w:szCs w:val="22"/>
              </w:rPr>
              <w:t>Land Acquisition and Compensation Regulations 2021</w:t>
            </w:r>
            <w:r w:rsidR="00B07813">
              <w:rPr>
                <w:rFonts w:cstheme="majorHAnsi"/>
                <w:bCs/>
                <w:szCs w:val="22"/>
              </w:rPr>
              <w:t xml:space="preserve">, which are proposed to commence </w:t>
            </w:r>
            <w:r w:rsidR="003C21DD">
              <w:rPr>
                <w:rFonts w:cstheme="majorHAnsi"/>
                <w:bCs/>
                <w:szCs w:val="22"/>
              </w:rPr>
              <w:t>from</w:t>
            </w:r>
            <w:r w:rsidR="00B07813">
              <w:rPr>
                <w:rFonts w:cstheme="majorHAnsi"/>
                <w:bCs/>
                <w:szCs w:val="22"/>
              </w:rPr>
              <w:t xml:space="preserve"> June 2021</w:t>
            </w:r>
          </w:p>
        </w:tc>
      </w:tr>
      <w:tr w:rsidR="0031702E" w:rsidRPr="001765A7" w14:paraId="19A8C4E2" w14:textId="77777777" w:rsidTr="00AA6D6B">
        <w:tc>
          <w:tcPr>
            <w:tcW w:w="2263" w:type="dxa"/>
          </w:tcPr>
          <w:p w14:paraId="51331680" w14:textId="65C721EA" w:rsidR="0031702E" w:rsidRPr="001765A7" w:rsidRDefault="0031702E" w:rsidP="00D223C1">
            <w:pPr>
              <w:pStyle w:val="Header"/>
              <w:spacing w:before="60" w:after="60"/>
              <w:rPr>
                <w:rFonts w:cstheme="majorHAnsi"/>
                <w:b/>
                <w:bCs/>
                <w:szCs w:val="22"/>
              </w:rPr>
            </w:pPr>
            <w:r>
              <w:rPr>
                <w:rFonts w:cstheme="majorHAnsi"/>
                <w:b/>
                <w:bCs/>
                <w:szCs w:val="22"/>
              </w:rPr>
              <w:t>Department</w:t>
            </w:r>
          </w:p>
        </w:tc>
        <w:tc>
          <w:tcPr>
            <w:tcW w:w="6747" w:type="dxa"/>
          </w:tcPr>
          <w:p w14:paraId="2FF308E3" w14:textId="236D079E" w:rsidR="0031702E" w:rsidRPr="001765A7" w:rsidRDefault="0031702E" w:rsidP="00D223C1">
            <w:pPr>
              <w:pStyle w:val="Header"/>
              <w:spacing w:before="60" w:after="60"/>
              <w:jc w:val="both"/>
              <w:rPr>
                <w:rFonts w:cstheme="majorHAnsi"/>
                <w:bCs/>
                <w:szCs w:val="22"/>
              </w:rPr>
            </w:pPr>
            <w:r>
              <w:rPr>
                <w:rFonts w:cstheme="majorHAnsi"/>
                <w:bCs/>
                <w:szCs w:val="22"/>
              </w:rPr>
              <w:t>Department of Justice and Community Safety</w:t>
            </w:r>
          </w:p>
        </w:tc>
      </w:tr>
      <w:tr w:rsidR="00F859A5" w:rsidRPr="001765A7" w14:paraId="47D8D54D" w14:textId="77777777" w:rsidTr="00AA6D6B">
        <w:tc>
          <w:tcPr>
            <w:tcW w:w="2263" w:type="dxa"/>
            <w:shd w:val="clear" w:color="auto" w:fill="auto"/>
          </w:tcPr>
          <w:p w14:paraId="08945AF7" w14:textId="77777777" w:rsidR="00F859A5" w:rsidRPr="001765A7" w:rsidRDefault="00F859A5" w:rsidP="00DB371C">
            <w:pPr>
              <w:pStyle w:val="Header"/>
              <w:spacing w:before="60" w:after="60"/>
              <w:jc w:val="both"/>
              <w:rPr>
                <w:rFonts w:cstheme="majorHAnsi"/>
                <w:b/>
                <w:bCs/>
                <w:szCs w:val="22"/>
              </w:rPr>
            </w:pPr>
            <w:r>
              <w:rPr>
                <w:rFonts w:cstheme="majorHAnsi"/>
                <w:b/>
                <w:bCs/>
                <w:szCs w:val="22"/>
              </w:rPr>
              <w:t xml:space="preserve">LAC </w:t>
            </w:r>
            <w:r w:rsidRPr="001765A7">
              <w:rPr>
                <w:rFonts w:cstheme="majorHAnsi"/>
                <w:b/>
                <w:bCs/>
                <w:szCs w:val="22"/>
              </w:rPr>
              <w:t>Act</w:t>
            </w:r>
          </w:p>
        </w:tc>
        <w:tc>
          <w:tcPr>
            <w:tcW w:w="6747" w:type="dxa"/>
            <w:shd w:val="clear" w:color="auto" w:fill="auto"/>
          </w:tcPr>
          <w:p w14:paraId="3E7273FF" w14:textId="77777777" w:rsidR="00F859A5" w:rsidRPr="001765A7" w:rsidRDefault="00F859A5" w:rsidP="00DB371C">
            <w:pPr>
              <w:pStyle w:val="Header"/>
              <w:spacing w:before="60" w:after="60"/>
              <w:jc w:val="both"/>
              <w:rPr>
                <w:rFonts w:cstheme="majorHAnsi"/>
                <w:bCs/>
                <w:i/>
                <w:szCs w:val="22"/>
              </w:rPr>
            </w:pPr>
            <w:r w:rsidRPr="001765A7">
              <w:rPr>
                <w:rFonts w:cstheme="majorHAnsi"/>
                <w:bCs/>
                <w:i/>
                <w:szCs w:val="22"/>
              </w:rPr>
              <w:t>Land Acquisition and Compensation Act 1986</w:t>
            </w:r>
          </w:p>
        </w:tc>
      </w:tr>
      <w:tr w:rsidR="00EF74F4" w:rsidRPr="001765A7" w14:paraId="7EC201D5" w14:textId="77777777" w:rsidTr="00AA6D6B">
        <w:tc>
          <w:tcPr>
            <w:tcW w:w="2263" w:type="dxa"/>
          </w:tcPr>
          <w:p w14:paraId="36E03ED4" w14:textId="77777777" w:rsidR="00EF74F4" w:rsidRPr="001765A7" w:rsidRDefault="00EF74F4" w:rsidP="00DB371C">
            <w:pPr>
              <w:pStyle w:val="Header"/>
              <w:spacing w:before="60" w:after="60"/>
              <w:rPr>
                <w:rFonts w:cstheme="majorHAnsi"/>
                <w:b/>
                <w:bCs/>
                <w:szCs w:val="22"/>
              </w:rPr>
            </w:pPr>
            <w:r>
              <w:rPr>
                <w:rFonts w:cstheme="majorHAnsi"/>
                <w:b/>
                <w:bCs/>
                <w:szCs w:val="22"/>
              </w:rPr>
              <w:t>Morris Report</w:t>
            </w:r>
          </w:p>
        </w:tc>
        <w:tc>
          <w:tcPr>
            <w:tcW w:w="6747" w:type="dxa"/>
          </w:tcPr>
          <w:p w14:paraId="53D71EB6" w14:textId="77777777" w:rsidR="00EF74F4" w:rsidRPr="001765A7" w:rsidRDefault="00EF74F4" w:rsidP="00DB371C">
            <w:pPr>
              <w:rPr>
                <w:rFonts w:cstheme="majorHAnsi"/>
                <w:bCs/>
                <w:szCs w:val="22"/>
              </w:rPr>
            </w:pPr>
            <w:r w:rsidRPr="00593F89">
              <w:rPr>
                <w:i/>
                <w:iCs/>
                <w:lang w:val="en-AU"/>
              </w:rPr>
              <w:t>Land Acquisition and Compensation: Proposal for New Land Acquisition and Compensation Legislation – Report to the Minister for Planning</w:t>
            </w:r>
            <w:r w:rsidRPr="00714E1D">
              <w:rPr>
                <w:lang w:val="en-AU"/>
              </w:rPr>
              <w:t xml:space="preserve"> (Report, January 1983)</w:t>
            </w:r>
            <w:r>
              <w:rPr>
                <w:lang w:val="en-AU"/>
              </w:rPr>
              <w:t>, a landmark report that resulted in the LAC Act 1986 and current regulatory arrangements</w:t>
            </w:r>
          </w:p>
        </w:tc>
      </w:tr>
      <w:tr w:rsidR="00FD0A40" w:rsidRPr="001765A7" w14:paraId="53AF7B02" w14:textId="77777777" w:rsidTr="00AA6D6B">
        <w:tc>
          <w:tcPr>
            <w:tcW w:w="2263" w:type="dxa"/>
          </w:tcPr>
          <w:p w14:paraId="3F0340EF" w14:textId="714A5DA1" w:rsidR="00FD0A40" w:rsidRPr="001765A7" w:rsidRDefault="00FD0A40" w:rsidP="00D223C1">
            <w:pPr>
              <w:pStyle w:val="Header"/>
              <w:spacing w:before="60" w:after="60"/>
              <w:jc w:val="both"/>
              <w:rPr>
                <w:rFonts w:cstheme="majorHAnsi"/>
                <w:b/>
                <w:bCs/>
                <w:szCs w:val="22"/>
              </w:rPr>
            </w:pPr>
            <w:r>
              <w:rPr>
                <w:rFonts w:cstheme="majorHAnsi"/>
                <w:b/>
                <w:bCs/>
                <w:szCs w:val="22"/>
              </w:rPr>
              <w:t>PAO</w:t>
            </w:r>
          </w:p>
        </w:tc>
        <w:tc>
          <w:tcPr>
            <w:tcW w:w="6747" w:type="dxa"/>
          </w:tcPr>
          <w:p w14:paraId="7ADEE2CB" w14:textId="03C98A6D" w:rsidR="00FD0A40" w:rsidRPr="001765A7" w:rsidRDefault="00FD0A40" w:rsidP="00D223C1">
            <w:pPr>
              <w:pStyle w:val="Header"/>
              <w:spacing w:before="60" w:after="60"/>
              <w:rPr>
                <w:rFonts w:cstheme="majorHAnsi"/>
                <w:bCs/>
                <w:szCs w:val="22"/>
              </w:rPr>
            </w:pPr>
            <w:r>
              <w:rPr>
                <w:rFonts w:cstheme="majorHAnsi"/>
                <w:bCs/>
                <w:szCs w:val="22"/>
              </w:rPr>
              <w:t>Public acquisition overlay</w:t>
            </w:r>
          </w:p>
        </w:tc>
      </w:tr>
      <w:tr w:rsidR="00F859A5" w:rsidRPr="001765A7" w14:paraId="5AB25488" w14:textId="77777777" w:rsidTr="00AA6D6B">
        <w:tc>
          <w:tcPr>
            <w:tcW w:w="2263" w:type="dxa"/>
          </w:tcPr>
          <w:p w14:paraId="17A9AB1B" w14:textId="4B2EE9CF" w:rsidR="00F859A5" w:rsidRDefault="00F859A5" w:rsidP="00D223C1">
            <w:pPr>
              <w:pStyle w:val="Header"/>
              <w:spacing w:before="60" w:after="60"/>
              <w:jc w:val="both"/>
              <w:rPr>
                <w:rFonts w:cstheme="majorHAnsi"/>
                <w:b/>
                <w:bCs/>
                <w:szCs w:val="22"/>
              </w:rPr>
            </w:pPr>
            <w:r>
              <w:rPr>
                <w:rFonts w:cstheme="majorHAnsi"/>
                <w:b/>
                <w:bCs/>
                <w:szCs w:val="22"/>
              </w:rPr>
              <w:t>P&amp;E Act</w:t>
            </w:r>
          </w:p>
        </w:tc>
        <w:tc>
          <w:tcPr>
            <w:tcW w:w="6747" w:type="dxa"/>
          </w:tcPr>
          <w:p w14:paraId="6315E9AC" w14:textId="4541359F" w:rsidR="00F859A5" w:rsidRPr="0018486B" w:rsidRDefault="00F859A5" w:rsidP="00D223C1">
            <w:pPr>
              <w:pStyle w:val="Header"/>
              <w:spacing w:before="60" w:after="60"/>
              <w:rPr>
                <w:rFonts w:cstheme="majorHAnsi"/>
                <w:bCs/>
                <w:i/>
                <w:iCs/>
                <w:szCs w:val="22"/>
              </w:rPr>
            </w:pPr>
            <w:r w:rsidRPr="0018486B">
              <w:rPr>
                <w:rFonts w:cstheme="majorHAnsi"/>
                <w:bCs/>
                <w:i/>
                <w:iCs/>
                <w:szCs w:val="22"/>
              </w:rPr>
              <w:t>Planning and Environment Act 1987</w:t>
            </w:r>
          </w:p>
        </w:tc>
      </w:tr>
      <w:tr w:rsidR="00BF34AE" w:rsidRPr="001765A7" w14:paraId="26408A9A" w14:textId="77777777" w:rsidTr="00AA6D6B">
        <w:tc>
          <w:tcPr>
            <w:tcW w:w="2263" w:type="dxa"/>
          </w:tcPr>
          <w:p w14:paraId="5A5619A3" w14:textId="77777777" w:rsidR="00BF34AE" w:rsidRPr="001765A7" w:rsidRDefault="00BF34AE" w:rsidP="00D223C1">
            <w:pPr>
              <w:pStyle w:val="Header"/>
              <w:spacing w:before="60" w:after="60"/>
              <w:jc w:val="both"/>
              <w:rPr>
                <w:rFonts w:cstheme="majorHAnsi"/>
                <w:b/>
                <w:bCs/>
                <w:szCs w:val="22"/>
              </w:rPr>
            </w:pPr>
            <w:r w:rsidRPr="001765A7">
              <w:rPr>
                <w:rFonts w:cstheme="majorHAnsi"/>
                <w:b/>
                <w:bCs/>
                <w:szCs w:val="22"/>
              </w:rPr>
              <w:t>RIS</w:t>
            </w:r>
          </w:p>
        </w:tc>
        <w:tc>
          <w:tcPr>
            <w:tcW w:w="6747" w:type="dxa"/>
          </w:tcPr>
          <w:p w14:paraId="34226319" w14:textId="77777777" w:rsidR="00BF34AE" w:rsidRPr="001765A7" w:rsidRDefault="00BF34AE" w:rsidP="00D223C1">
            <w:pPr>
              <w:pStyle w:val="Header"/>
              <w:spacing w:before="60" w:after="60"/>
              <w:jc w:val="both"/>
              <w:rPr>
                <w:rFonts w:cstheme="majorHAnsi"/>
                <w:bCs/>
                <w:szCs w:val="22"/>
              </w:rPr>
            </w:pPr>
            <w:bookmarkStart w:id="9" w:name="_Hlk41892041"/>
            <w:r w:rsidRPr="001765A7">
              <w:rPr>
                <w:rFonts w:cstheme="majorHAnsi"/>
                <w:bCs/>
                <w:szCs w:val="22"/>
              </w:rPr>
              <w:t>Regulatory Impact Statement</w:t>
            </w:r>
            <w:bookmarkEnd w:id="9"/>
          </w:p>
        </w:tc>
      </w:tr>
      <w:tr w:rsidR="00BF34AE" w:rsidRPr="001765A7" w14:paraId="7E31F537" w14:textId="77777777" w:rsidTr="00AA6D6B">
        <w:tc>
          <w:tcPr>
            <w:tcW w:w="2263" w:type="dxa"/>
          </w:tcPr>
          <w:p w14:paraId="11D60740" w14:textId="77777777" w:rsidR="00BF34AE" w:rsidRPr="001765A7" w:rsidRDefault="00BF34AE" w:rsidP="00D223C1">
            <w:pPr>
              <w:pStyle w:val="Header"/>
              <w:spacing w:before="60" w:after="60"/>
              <w:jc w:val="both"/>
              <w:rPr>
                <w:rFonts w:cstheme="majorHAnsi"/>
                <w:b/>
                <w:bCs/>
                <w:szCs w:val="22"/>
              </w:rPr>
            </w:pPr>
            <w:r w:rsidRPr="001765A7">
              <w:rPr>
                <w:rFonts w:cstheme="majorHAnsi"/>
                <w:b/>
                <w:szCs w:val="22"/>
              </w:rPr>
              <w:t>VCAT</w:t>
            </w:r>
          </w:p>
        </w:tc>
        <w:tc>
          <w:tcPr>
            <w:tcW w:w="6747" w:type="dxa"/>
          </w:tcPr>
          <w:p w14:paraId="5AE0D400" w14:textId="77777777" w:rsidR="00BF34AE" w:rsidRPr="001765A7" w:rsidRDefault="00BF34AE" w:rsidP="00D223C1">
            <w:pPr>
              <w:pStyle w:val="Header"/>
              <w:spacing w:before="60" w:after="60"/>
              <w:jc w:val="both"/>
              <w:rPr>
                <w:rFonts w:cstheme="majorHAnsi"/>
                <w:bCs/>
                <w:szCs w:val="22"/>
              </w:rPr>
            </w:pPr>
            <w:r w:rsidRPr="001765A7">
              <w:rPr>
                <w:rFonts w:cstheme="majorHAnsi"/>
                <w:szCs w:val="22"/>
              </w:rPr>
              <w:t>Victorian Civil and Administrative Tribunal</w:t>
            </w:r>
          </w:p>
        </w:tc>
      </w:tr>
      <w:tr w:rsidR="005114A1" w:rsidRPr="001765A7" w14:paraId="011DDFBC" w14:textId="77777777" w:rsidTr="00AA6D6B">
        <w:tc>
          <w:tcPr>
            <w:tcW w:w="2263" w:type="dxa"/>
          </w:tcPr>
          <w:p w14:paraId="1E0EBAF2" w14:textId="712F1AEE" w:rsidR="005114A1" w:rsidRPr="001765A7" w:rsidRDefault="005114A1" w:rsidP="00D223C1">
            <w:pPr>
              <w:pStyle w:val="Header"/>
              <w:spacing w:before="60" w:after="60"/>
              <w:jc w:val="both"/>
              <w:rPr>
                <w:rFonts w:cstheme="majorHAnsi"/>
                <w:b/>
                <w:szCs w:val="22"/>
              </w:rPr>
            </w:pPr>
            <w:r>
              <w:rPr>
                <w:rFonts w:cstheme="majorHAnsi"/>
                <w:b/>
                <w:szCs w:val="22"/>
              </w:rPr>
              <w:t>VPP</w:t>
            </w:r>
          </w:p>
        </w:tc>
        <w:tc>
          <w:tcPr>
            <w:tcW w:w="6747" w:type="dxa"/>
          </w:tcPr>
          <w:p w14:paraId="3626948E" w14:textId="56840F65" w:rsidR="005114A1" w:rsidRPr="001765A7" w:rsidRDefault="005114A1" w:rsidP="00D223C1">
            <w:pPr>
              <w:pStyle w:val="Header"/>
              <w:spacing w:before="60" w:after="60"/>
              <w:jc w:val="both"/>
              <w:rPr>
                <w:rFonts w:cstheme="majorHAnsi"/>
                <w:szCs w:val="22"/>
              </w:rPr>
            </w:pPr>
            <w:r>
              <w:rPr>
                <w:rFonts w:cstheme="majorHAnsi"/>
                <w:szCs w:val="22"/>
              </w:rPr>
              <w:t>Victoria Planning Provisions</w:t>
            </w:r>
          </w:p>
        </w:tc>
      </w:tr>
    </w:tbl>
    <w:p w14:paraId="6919B374" w14:textId="6696BE6A" w:rsidR="00BC26E0" w:rsidRDefault="00BC26E0">
      <w:pPr>
        <w:rPr>
          <w:lang w:val="en-AU"/>
        </w:rPr>
      </w:pPr>
    </w:p>
    <w:p w14:paraId="4013DB86" w14:textId="77777777" w:rsidR="00BC26E0" w:rsidRDefault="00BC26E0">
      <w:pPr>
        <w:rPr>
          <w:lang w:val="en-AU"/>
        </w:rPr>
      </w:pPr>
      <w:r>
        <w:rPr>
          <w:lang w:val="en-AU"/>
        </w:rPr>
        <w:br w:type="page"/>
      </w:r>
    </w:p>
    <w:sdt>
      <w:sdtPr>
        <w:rPr>
          <w:rFonts w:eastAsiaTheme="minorEastAsia" w:cstheme="majorHAnsi"/>
          <w:b w:val="0"/>
          <w:bCs w:val="0"/>
          <w:color w:val="auto"/>
          <w:sz w:val="32"/>
          <w:szCs w:val="32"/>
          <w:lang w:val="en-GB" w:eastAsia="ja-JP"/>
        </w:rPr>
        <w:id w:val="903416026"/>
        <w:docPartObj>
          <w:docPartGallery w:val="Table of Contents"/>
          <w:docPartUnique/>
        </w:docPartObj>
      </w:sdtPr>
      <w:sdtEndPr>
        <w:rPr>
          <w:noProof/>
          <w:sz w:val="22"/>
          <w:szCs w:val="24"/>
        </w:rPr>
      </w:sdtEndPr>
      <w:sdtContent>
        <w:p w14:paraId="63804B39" w14:textId="77777777" w:rsidR="00DB371C" w:rsidRPr="0097531F" w:rsidRDefault="00582B7C" w:rsidP="001A2FF7">
          <w:pPr>
            <w:pStyle w:val="TOCHeading"/>
            <w:rPr>
              <w:b w:val="0"/>
              <w:bCs w:val="0"/>
              <w:noProof/>
            </w:rPr>
          </w:pPr>
          <w:r w:rsidRPr="0097531F">
            <w:rPr>
              <w:rFonts w:cstheme="majorHAnsi"/>
              <w:b w:val="0"/>
              <w:bCs w:val="0"/>
              <w:sz w:val="32"/>
              <w:szCs w:val="32"/>
            </w:rPr>
            <w:t>Table of Contents</w:t>
          </w:r>
          <w:r w:rsidRPr="0097531F">
            <w:rPr>
              <w:rFonts w:cstheme="majorHAnsi"/>
              <w:b w:val="0"/>
              <w:bCs w:val="0"/>
              <w:sz w:val="22"/>
              <w:szCs w:val="22"/>
            </w:rPr>
            <w:fldChar w:fldCharType="begin"/>
          </w:r>
          <w:r w:rsidRPr="0097531F">
            <w:rPr>
              <w:rFonts w:cstheme="majorHAnsi"/>
              <w:b w:val="0"/>
              <w:bCs w:val="0"/>
              <w:sz w:val="22"/>
              <w:szCs w:val="22"/>
            </w:rPr>
            <w:instrText xml:space="preserve"> TOC \o "1-3" \h \z \u </w:instrText>
          </w:r>
          <w:r w:rsidRPr="0097531F">
            <w:rPr>
              <w:rFonts w:cstheme="majorHAnsi"/>
              <w:b w:val="0"/>
              <w:bCs w:val="0"/>
              <w:sz w:val="22"/>
              <w:szCs w:val="22"/>
            </w:rPr>
            <w:fldChar w:fldCharType="separate"/>
          </w:r>
        </w:p>
        <w:p w14:paraId="7611D868" w14:textId="1C7BA3A1" w:rsidR="00DB371C" w:rsidRPr="0097531F" w:rsidRDefault="00A51780">
          <w:pPr>
            <w:pStyle w:val="TOC1"/>
            <w:tabs>
              <w:tab w:val="right" w:leader="dot" w:pos="9010"/>
            </w:tabs>
            <w:rPr>
              <w:rFonts w:cstheme="minorBidi"/>
              <w:b w:val="0"/>
              <w:bCs w:val="0"/>
              <w:i w:val="0"/>
              <w:iCs w:val="0"/>
              <w:noProof/>
              <w:sz w:val="22"/>
              <w:szCs w:val="22"/>
              <w:lang w:val="en-AU" w:eastAsia="en-AU"/>
            </w:rPr>
          </w:pPr>
          <w:hyperlink w:anchor="_Toc57956626" w:history="1">
            <w:r w:rsidR="00DB371C" w:rsidRPr="0097531F">
              <w:rPr>
                <w:rStyle w:val="Hyperlink"/>
                <w:b w:val="0"/>
                <w:bCs w:val="0"/>
                <w:noProof/>
              </w:rPr>
              <w:t>Executive Summary</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_Toc57956626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1</w:t>
            </w:r>
            <w:r w:rsidR="00DB371C" w:rsidRPr="0097531F">
              <w:rPr>
                <w:b w:val="0"/>
                <w:bCs w:val="0"/>
                <w:noProof/>
                <w:webHidden/>
              </w:rPr>
              <w:fldChar w:fldCharType="end"/>
            </w:r>
          </w:hyperlink>
        </w:p>
        <w:p w14:paraId="25A7FFC0" w14:textId="68A2AB57" w:rsidR="00DB371C" w:rsidRPr="0097531F" w:rsidRDefault="00A51780">
          <w:pPr>
            <w:pStyle w:val="TOC1"/>
            <w:tabs>
              <w:tab w:val="left" w:pos="440"/>
              <w:tab w:val="right" w:leader="dot" w:pos="9010"/>
            </w:tabs>
            <w:rPr>
              <w:rFonts w:cstheme="minorBidi"/>
              <w:b w:val="0"/>
              <w:bCs w:val="0"/>
              <w:i w:val="0"/>
              <w:iCs w:val="0"/>
              <w:noProof/>
              <w:sz w:val="22"/>
              <w:szCs w:val="22"/>
              <w:lang w:val="en-AU" w:eastAsia="en-AU"/>
            </w:rPr>
          </w:pPr>
          <w:hyperlink w:anchor="_Toc57956627" w:history="1">
            <w:r w:rsidR="00DB371C" w:rsidRPr="0097531F">
              <w:rPr>
                <w:rStyle w:val="Hyperlink"/>
                <w:b w:val="0"/>
                <w:bCs w:val="0"/>
                <w:noProof/>
              </w:rPr>
              <w:t>1</w:t>
            </w:r>
            <w:r w:rsidR="00DB371C" w:rsidRPr="0097531F">
              <w:rPr>
                <w:rFonts w:cstheme="minorBidi"/>
                <w:b w:val="0"/>
                <w:bCs w:val="0"/>
                <w:i w:val="0"/>
                <w:iCs w:val="0"/>
                <w:noProof/>
                <w:sz w:val="22"/>
                <w:szCs w:val="22"/>
                <w:lang w:val="en-AU" w:eastAsia="en-AU"/>
              </w:rPr>
              <w:tab/>
            </w:r>
            <w:r w:rsidR="00DB371C" w:rsidRPr="0097531F">
              <w:rPr>
                <w:rStyle w:val="Hyperlink"/>
                <w:b w:val="0"/>
                <w:bCs w:val="0"/>
                <w:noProof/>
              </w:rPr>
              <w:t>Context</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_Toc57956627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8</w:t>
            </w:r>
            <w:r w:rsidR="00DB371C" w:rsidRPr="0097531F">
              <w:rPr>
                <w:b w:val="0"/>
                <w:bCs w:val="0"/>
                <w:noProof/>
                <w:webHidden/>
              </w:rPr>
              <w:fldChar w:fldCharType="end"/>
            </w:r>
          </w:hyperlink>
        </w:p>
        <w:p w14:paraId="390B26DE" w14:textId="7C0C4B01" w:rsidR="00DB371C" w:rsidRPr="0097531F" w:rsidRDefault="00A51780">
          <w:pPr>
            <w:pStyle w:val="TOC2"/>
            <w:tabs>
              <w:tab w:val="left" w:pos="880"/>
              <w:tab w:val="right" w:leader="dot" w:pos="9010"/>
            </w:tabs>
            <w:rPr>
              <w:rFonts w:cstheme="minorBidi"/>
              <w:b w:val="0"/>
              <w:bCs w:val="0"/>
              <w:noProof/>
              <w:lang w:val="en-AU" w:eastAsia="en-AU"/>
            </w:rPr>
          </w:pPr>
          <w:hyperlink w:anchor="_Toc57956628" w:history="1">
            <w:r w:rsidR="00DB371C" w:rsidRPr="0097531F">
              <w:rPr>
                <w:rStyle w:val="Hyperlink"/>
                <w:b w:val="0"/>
                <w:bCs w:val="0"/>
                <w:noProof/>
              </w:rPr>
              <w:t>1.1</w:t>
            </w:r>
            <w:r w:rsidR="00DB371C" w:rsidRPr="0097531F">
              <w:rPr>
                <w:rFonts w:cstheme="minorBidi"/>
                <w:b w:val="0"/>
                <w:bCs w:val="0"/>
                <w:noProof/>
                <w:lang w:val="en-AU" w:eastAsia="en-AU"/>
              </w:rPr>
              <w:tab/>
            </w:r>
            <w:r w:rsidR="00DB371C" w:rsidRPr="0097531F">
              <w:rPr>
                <w:rStyle w:val="Hyperlink"/>
                <w:b w:val="0"/>
                <w:bCs w:val="0"/>
                <w:noProof/>
              </w:rPr>
              <w:t>Acquiring land for public purposes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_Toc57956628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8</w:t>
            </w:r>
            <w:r w:rsidR="00DB371C" w:rsidRPr="0097531F">
              <w:rPr>
                <w:b w:val="0"/>
                <w:bCs w:val="0"/>
                <w:noProof/>
                <w:webHidden/>
              </w:rPr>
              <w:fldChar w:fldCharType="end"/>
            </w:r>
          </w:hyperlink>
        </w:p>
        <w:p w14:paraId="7BDEDC60" w14:textId="187346AA" w:rsidR="00DB371C" w:rsidRPr="0097531F" w:rsidRDefault="00A51780">
          <w:pPr>
            <w:pStyle w:val="TOC2"/>
            <w:tabs>
              <w:tab w:val="left" w:pos="880"/>
              <w:tab w:val="right" w:leader="dot" w:pos="9010"/>
            </w:tabs>
            <w:rPr>
              <w:rFonts w:cstheme="minorBidi"/>
              <w:b w:val="0"/>
              <w:bCs w:val="0"/>
              <w:noProof/>
              <w:lang w:val="en-AU" w:eastAsia="en-AU"/>
            </w:rPr>
          </w:pPr>
          <w:hyperlink w:anchor="_Toc57956629" w:history="1">
            <w:r w:rsidR="00DB371C" w:rsidRPr="0097531F">
              <w:rPr>
                <w:rStyle w:val="Hyperlink"/>
                <w:b w:val="0"/>
                <w:bCs w:val="0"/>
                <w:noProof/>
              </w:rPr>
              <w:t>1.2</w:t>
            </w:r>
            <w:r w:rsidR="00DB371C" w:rsidRPr="0097531F">
              <w:rPr>
                <w:rFonts w:cstheme="minorBidi"/>
                <w:b w:val="0"/>
                <w:bCs w:val="0"/>
                <w:noProof/>
                <w:lang w:val="en-AU" w:eastAsia="en-AU"/>
              </w:rPr>
              <w:tab/>
            </w:r>
            <w:r w:rsidR="00DB371C" w:rsidRPr="0097531F">
              <w:rPr>
                <w:rStyle w:val="Hyperlink"/>
                <w:b w:val="0"/>
                <w:bCs w:val="0"/>
                <w:noProof/>
              </w:rPr>
              <w:t>Land Acquisition and Compensation Act 1986</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_Toc57956629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8</w:t>
            </w:r>
            <w:r w:rsidR="00DB371C" w:rsidRPr="0097531F">
              <w:rPr>
                <w:b w:val="0"/>
                <w:bCs w:val="0"/>
                <w:noProof/>
                <w:webHidden/>
              </w:rPr>
              <w:fldChar w:fldCharType="end"/>
            </w:r>
          </w:hyperlink>
        </w:p>
        <w:p w14:paraId="2FB944E3" w14:textId="00582BCB" w:rsidR="00DB371C" w:rsidRPr="0097531F" w:rsidRDefault="00A51780">
          <w:pPr>
            <w:pStyle w:val="TOC2"/>
            <w:tabs>
              <w:tab w:val="left" w:pos="880"/>
              <w:tab w:val="right" w:leader="dot" w:pos="9010"/>
            </w:tabs>
            <w:rPr>
              <w:rFonts w:cstheme="minorBidi"/>
              <w:b w:val="0"/>
              <w:bCs w:val="0"/>
              <w:noProof/>
              <w:lang w:val="en-AU" w:eastAsia="en-AU"/>
            </w:rPr>
          </w:pPr>
          <w:hyperlink w:anchor="_Toc57956630" w:history="1">
            <w:r w:rsidR="00DB371C" w:rsidRPr="0097531F">
              <w:rPr>
                <w:rStyle w:val="Hyperlink"/>
                <w:b w:val="0"/>
                <w:bCs w:val="0"/>
                <w:noProof/>
              </w:rPr>
              <w:t>1.3</w:t>
            </w:r>
            <w:r w:rsidR="00DB371C" w:rsidRPr="0097531F">
              <w:rPr>
                <w:rFonts w:cstheme="minorBidi"/>
                <w:b w:val="0"/>
                <w:bCs w:val="0"/>
                <w:noProof/>
                <w:lang w:val="en-AU" w:eastAsia="en-AU"/>
              </w:rPr>
              <w:tab/>
            </w:r>
            <w:r w:rsidR="00DB371C" w:rsidRPr="0097531F">
              <w:rPr>
                <w:rStyle w:val="Hyperlink"/>
                <w:b w:val="0"/>
                <w:bCs w:val="0"/>
                <w:noProof/>
              </w:rPr>
              <w:t>Land Acquisition and Compensation Regulations 2010</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_Toc57956630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12</w:t>
            </w:r>
            <w:r w:rsidR="00DB371C" w:rsidRPr="0097531F">
              <w:rPr>
                <w:b w:val="0"/>
                <w:bCs w:val="0"/>
                <w:noProof/>
                <w:webHidden/>
              </w:rPr>
              <w:fldChar w:fldCharType="end"/>
            </w:r>
          </w:hyperlink>
        </w:p>
        <w:p w14:paraId="6271DA43" w14:textId="707D91F4" w:rsidR="00DB371C" w:rsidRPr="0097531F" w:rsidRDefault="00A51780">
          <w:pPr>
            <w:pStyle w:val="TOC2"/>
            <w:tabs>
              <w:tab w:val="left" w:pos="880"/>
              <w:tab w:val="right" w:leader="dot" w:pos="9010"/>
            </w:tabs>
            <w:rPr>
              <w:rFonts w:cstheme="minorBidi"/>
              <w:b w:val="0"/>
              <w:bCs w:val="0"/>
              <w:noProof/>
              <w:lang w:val="en-AU" w:eastAsia="en-AU"/>
            </w:rPr>
          </w:pPr>
          <w:hyperlink w:anchor="_Toc57956635" w:history="1">
            <w:r w:rsidR="00DB371C" w:rsidRPr="0097531F">
              <w:rPr>
                <w:rStyle w:val="Hyperlink"/>
                <w:b w:val="0"/>
                <w:bCs w:val="0"/>
                <w:noProof/>
              </w:rPr>
              <w:t>1.4</w:t>
            </w:r>
            <w:r w:rsidR="00DB371C" w:rsidRPr="0097531F">
              <w:rPr>
                <w:rFonts w:cstheme="minorBidi"/>
                <w:b w:val="0"/>
                <w:bCs w:val="0"/>
                <w:noProof/>
                <w:lang w:val="en-AU" w:eastAsia="en-AU"/>
              </w:rPr>
              <w:tab/>
            </w:r>
            <w:r w:rsidR="00DB371C" w:rsidRPr="0097531F">
              <w:rPr>
                <w:rStyle w:val="Hyperlink"/>
                <w:b w:val="0"/>
                <w:bCs w:val="0"/>
                <w:noProof/>
              </w:rPr>
              <w:t>Data on compulsory acquisitions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_Toc57956635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16</w:t>
            </w:r>
            <w:r w:rsidR="00DB371C" w:rsidRPr="0097531F">
              <w:rPr>
                <w:b w:val="0"/>
                <w:bCs w:val="0"/>
                <w:noProof/>
                <w:webHidden/>
              </w:rPr>
              <w:fldChar w:fldCharType="end"/>
            </w:r>
          </w:hyperlink>
        </w:p>
        <w:p w14:paraId="44CF398C" w14:textId="7B0CD81B" w:rsidR="00DB371C" w:rsidRPr="0097531F" w:rsidRDefault="00A51780">
          <w:pPr>
            <w:pStyle w:val="TOC2"/>
            <w:tabs>
              <w:tab w:val="left" w:pos="880"/>
              <w:tab w:val="right" w:leader="dot" w:pos="9010"/>
            </w:tabs>
            <w:rPr>
              <w:rFonts w:cstheme="minorBidi"/>
              <w:b w:val="0"/>
              <w:bCs w:val="0"/>
              <w:noProof/>
              <w:lang w:val="en-AU" w:eastAsia="en-AU"/>
            </w:rPr>
          </w:pPr>
          <w:hyperlink w:anchor="_Toc57956636" w:history="1">
            <w:r w:rsidR="00DB371C" w:rsidRPr="0097531F">
              <w:rPr>
                <w:rStyle w:val="Hyperlink"/>
                <w:b w:val="0"/>
                <w:bCs w:val="0"/>
                <w:noProof/>
              </w:rPr>
              <w:t>1.5</w:t>
            </w:r>
            <w:r w:rsidR="00DB371C" w:rsidRPr="0097531F">
              <w:rPr>
                <w:rFonts w:cstheme="minorBidi"/>
                <w:b w:val="0"/>
                <w:bCs w:val="0"/>
                <w:noProof/>
                <w:lang w:val="en-AU" w:eastAsia="en-AU"/>
              </w:rPr>
              <w:tab/>
            </w:r>
            <w:r w:rsidR="00DB371C" w:rsidRPr="0097531F">
              <w:rPr>
                <w:rStyle w:val="Hyperlink"/>
                <w:b w:val="0"/>
                <w:bCs w:val="0"/>
                <w:noProof/>
              </w:rPr>
              <w:t>The current Regulations expire in 2021</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_Toc57956636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18</w:t>
            </w:r>
            <w:r w:rsidR="00DB371C" w:rsidRPr="0097531F">
              <w:rPr>
                <w:b w:val="0"/>
                <w:bCs w:val="0"/>
                <w:noProof/>
                <w:webHidden/>
              </w:rPr>
              <w:fldChar w:fldCharType="end"/>
            </w:r>
          </w:hyperlink>
        </w:p>
        <w:p w14:paraId="5CDF7757" w14:textId="6E168442" w:rsidR="00DB371C" w:rsidRPr="0097531F" w:rsidRDefault="00A51780">
          <w:pPr>
            <w:pStyle w:val="TOC2"/>
            <w:tabs>
              <w:tab w:val="left" w:pos="880"/>
              <w:tab w:val="right" w:leader="dot" w:pos="9010"/>
            </w:tabs>
            <w:rPr>
              <w:rFonts w:cstheme="minorBidi"/>
              <w:b w:val="0"/>
              <w:bCs w:val="0"/>
              <w:noProof/>
              <w:lang w:val="en-AU" w:eastAsia="en-AU"/>
            </w:rPr>
          </w:pPr>
          <w:hyperlink w:anchor="_Toc57956637" w:history="1">
            <w:r w:rsidR="00DB371C" w:rsidRPr="0097531F">
              <w:rPr>
                <w:rStyle w:val="Hyperlink"/>
                <w:b w:val="0"/>
                <w:bCs w:val="0"/>
                <w:noProof/>
              </w:rPr>
              <w:t>1.6</w:t>
            </w:r>
            <w:r w:rsidR="00DB371C" w:rsidRPr="0097531F">
              <w:rPr>
                <w:rFonts w:cstheme="minorBidi"/>
                <w:b w:val="0"/>
                <w:bCs w:val="0"/>
                <w:noProof/>
                <w:lang w:val="en-AU" w:eastAsia="en-AU"/>
              </w:rPr>
              <w:tab/>
            </w:r>
            <w:r w:rsidR="00DB371C" w:rsidRPr="0097531F">
              <w:rPr>
                <w:rStyle w:val="Hyperlink"/>
                <w:b w:val="0"/>
                <w:bCs w:val="0"/>
                <w:noProof/>
              </w:rPr>
              <w:t>What problem do the Regulations address?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_Toc57956637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19</w:t>
            </w:r>
            <w:r w:rsidR="00DB371C" w:rsidRPr="0097531F">
              <w:rPr>
                <w:b w:val="0"/>
                <w:bCs w:val="0"/>
                <w:noProof/>
                <w:webHidden/>
              </w:rPr>
              <w:fldChar w:fldCharType="end"/>
            </w:r>
          </w:hyperlink>
        </w:p>
        <w:p w14:paraId="049F026C" w14:textId="04589CAE" w:rsidR="00DB371C" w:rsidRPr="0097531F" w:rsidRDefault="00A51780">
          <w:pPr>
            <w:pStyle w:val="TOC1"/>
            <w:tabs>
              <w:tab w:val="left" w:pos="440"/>
              <w:tab w:val="right" w:leader="dot" w:pos="9010"/>
            </w:tabs>
            <w:rPr>
              <w:rFonts w:cstheme="minorBidi"/>
              <w:b w:val="0"/>
              <w:bCs w:val="0"/>
              <w:i w:val="0"/>
              <w:iCs w:val="0"/>
              <w:noProof/>
              <w:sz w:val="22"/>
              <w:szCs w:val="22"/>
              <w:lang w:val="en-AU" w:eastAsia="en-AU"/>
            </w:rPr>
          </w:pPr>
          <w:hyperlink w:anchor="_Toc57956640" w:history="1">
            <w:r w:rsidR="00DB371C" w:rsidRPr="0097531F">
              <w:rPr>
                <w:rStyle w:val="Hyperlink"/>
                <w:b w:val="0"/>
                <w:bCs w:val="0"/>
                <w:noProof/>
              </w:rPr>
              <w:t>2</w:t>
            </w:r>
            <w:r w:rsidR="00DB371C" w:rsidRPr="0097531F">
              <w:rPr>
                <w:rFonts w:cstheme="minorBidi"/>
                <w:b w:val="0"/>
                <w:bCs w:val="0"/>
                <w:i w:val="0"/>
                <w:iCs w:val="0"/>
                <w:noProof/>
                <w:sz w:val="22"/>
                <w:szCs w:val="22"/>
                <w:lang w:val="en-AU" w:eastAsia="en-AU"/>
              </w:rPr>
              <w:tab/>
            </w:r>
            <w:r w:rsidR="00DB371C" w:rsidRPr="0097531F">
              <w:rPr>
                <w:rStyle w:val="Hyperlink"/>
                <w:b w:val="0"/>
                <w:bCs w:val="0"/>
                <w:noProof/>
              </w:rPr>
              <w:t>What outcome is the Government aiming to achieve?</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_Toc57956640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23</w:t>
            </w:r>
            <w:r w:rsidR="00DB371C" w:rsidRPr="0097531F">
              <w:rPr>
                <w:b w:val="0"/>
                <w:bCs w:val="0"/>
                <w:noProof/>
                <w:webHidden/>
              </w:rPr>
              <w:fldChar w:fldCharType="end"/>
            </w:r>
          </w:hyperlink>
        </w:p>
        <w:p w14:paraId="632CA181" w14:textId="431BF09C" w:rsidR="00DB371C" w:rsidRPr="0097531F" w:rsidRDefault="00A51780">
          <w:pPr>
            <w:pStyle w:val="TOC2"/>
            <w:tabs>
              <w:tab w:val="left" w:pos="880"/>
              <w:tab w:val="right" w:leader="dot" w:pos="9010"/>
            </w:tabs>
            <w:rPr>
              <w:rFonts w:cstheme="minorBidi"/>
              <w:b w:val="0"/>
              <w:bCs w:val="0"/>
              <w:noProof/>
              <w:lang w:val="en-AU" w:eastAsia="en-AU"/>
            </w:rPr>
          </w:pPr>
          <w:hyperlink w:anchor="_Toc57956641" w:history="1">
            <w:r w:rsidR="00DB371C" w:rsidRPr="0097531F">
              <w:rPr>
                <w:rStyle w:val="Hyperlink"/>
                <w:b w:val="0"/>
                <w:bCs w:val="0"/>
                <w:noProof/>
              </w:rPr>
              <w:t>2.1</w:t>
            </w:r>
            <w:r w:rsidR="00DB371C" w:rsidRPr="0097531F">
              <w:rPr>
                <w:rFonts w:cstheme="minorBidi"/>
                <w:b w:val="0"/>
                <w:bCs w:val="0"/>
                <w:noProof/>
                <w:lang w:val="en-AU" w:eastAsia="en-AU"/>
              </w:rPr>
              <w:tab/>
            </w:r>
            <w:r w:rsidR="00DB371C" w:rsidRPr="0097531F">
              <w:rPr>
                <w:rStyle w:val="Hyperlink"/>
                <w:b w:val="0"/>
                <w:bCs w:val="0"/>
                <w:noProof/>
              </w:rPr>
              <w:t>Objectives of compulsory acquisition</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_Toc57956641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23</w:t>
            </w:r>
            <w:r w:rsidR="00DB371C" w:rsidRPr="0097531F">
              <w:rPr>
                <w:b w:val="0"/>
                <w:bCs w:val="0"/>
                <w:noProof/>
                <w:webHidden/>
              </w:rPr>
              <w:fldChar w:fldCharType="end"/>
            </w:r>
          </w:hyperlink>
        </w:p>
        <w:p w14:paraId="423CBB83" w14:textId="5CC3CD6C" w:rsidR="00DB371C" w:rsidRPr="0097531F" w:rsidRDefault="00A51780">
          <w:pPr>
            <w:pStyle w:val="TOC2"/>
            <w:tabs>
              <w:tab w:val="left" w:pos="880"/>
              <w:tab w:val="right" w:leader="dot" w:pos="9010"/>
            </w:tabs>
            <w:rPr>
              <w:rFonts w:cstheme="minorBidi"/>
              <w:b w:val="0"/>
              <w:bCs w:val="0"/>
              <w:noProof/>
              <w:lang w:val="en-AU" w:eastAsia="en-AU"/>
            </w:rPr>
          </w:pPr>
          <w:hyperlink w:anchor="_Toc57956642" w:history="1">
            <w:r w:rsidR="00DB371C" w:rsidRPr="0097531F">
              <w:rPr>
                <w:rStyle w:val="Hyperlink"/>
                <w:b w:val="0"/>
                <w:bCs w:val="0"/>
                <w:noProof/>
              </w:rPr>
              <w:t>2.2</w:t>
            </w:r>
            <w:r w:rsidR="00DB371C" w:rsidRPr="0097531F">
              <w:rPr>
                <w:rFonts w:cstheme="minorBidi"/>
                <w:b w:val="0"/>
                <w:bCs w:val="0"/>
                <w:noProof/>
                <w:lang w:val="en-AU" w:eastAsia="en-AU"/>
              </w:rPr>
              <w:tab/>
            </w:r>
            <w:r w:rsidR="00DB371C" w:rsidRPr="0097531F">
              <w:rPr>
                <w:rStyle w:val="Hyperlink"/>
                <w:b w:val="0"/>
                <w:bCs w:val="0"/>
                <w:noProof/>
              </w:rPr>
              <w:t>Objectives for this RIS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_Toc57956642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23</w:t>
            </w:r>
            <w:r w:rsidR="00DB371C" w:rsidRPr="0097531F">
              <w:rPr>
                <w:b w:val="0"/>
                <w:bCs w:val="0"/>
                <w:noProof/>
                <w:webHidden/>
              </w:rPr>
              <w:fldChar w:fldCharType="end"/>
            </w:r>
          </w:hyperlink>
        </w:p>
        <w:p w14:paraId="2EF26EC7" w14:textId="298F5B2F" w:rsidR="00DB371C" w:rsidRPr="0097531F" w:rsidRDefault="00A51780">
          <w:pPr>
            <w:pStyle w:val="TOC1"/>
            <w:tabs>
              <w:tab w:val="left" w:pos="440"/>
              <w:tab w:val="right" w:leader="dot" w:pos="9010"/>
            </w:tabs>
            <w:rPr>
              <w:rFonts w:cstheme="minorBidi"/>
              <w:b w:val="0"/>
              <w:bCs w:val="0"/>
              <w:i w:val="0"/>
              <w:iCs w:val="0"/>
              <w:noProof/>
              <w:sz w:val="22"/>
              <w:szCs w:val="22"/>
              <w:lang w:val="en-AU" w:eastAsia="en-AU"/>
            </w:rPr>
          </w:pPr>
          <w:hyperlink w:anchor="_Toc57956643" w:history="1">
            <w:r w:rsidR="00DB371C" w:rsidRPr="0097531F">
              <w:rPr>
                <w:rStyle w:val="Hyperlink"/>
                <w:b w:val="0"/>
                <w:bCs w:val="0"/>
                <w:noProof/>
              </w:rPr>
              <w:t>3</w:t>
            </w:r>
            <w:r w:rsidR="00DB371C" w:rsidRPr="0097531F">
              <w:rPr>
                <w:rFonts w:cstheme="minorBidi"/>
                <w:b w:val="0"/>
                <w:bCs w:val="0"/>
                <w:i w:val="0"/>
                <w:iCs w:val="0"/>
                <w:noProof/>
                <w:sz w:val="22"/>
                <w:szCs w:val="22"/>
                <w:lang w:val="en-AU" w:eastAsia="en-AU"/>
              </w:rPr>
              <w:tab/>
            </w:r>
            <w:r w:rsidR="00DB371C" w:rsidRPr="0097531F">
              <w:rPr>
                <w:rStyle w:val="Hyperlink"/>
                <w:b w:val="0"/>
                <w:bCs w:val="0"/>
                <w:noProof/>
              </w:rPr>
              <w:t>Identification of options and assessment</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_Toc57956643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24</w:t>
            </w:r>
            <w:r w:rsidR="00DB371C" w:rsidRPr="0097531F">
              <w:rPr>
                <w:b w:val="0"/>
                <w:bCs w:val="0"/>
                <w:noProof/>
                <w:webHidden/>
              </w:rPr>
              <w:fldChar w:fldCharType="end"/>
            </w:r>
          </w:hyperlink>
        </w:p>
        <w:p w14:paraId="25908822" w14:textId="43AEF482" w:rsidR="00DB371C" w:rsidRPr="0097531F" w:rsidRDefault="00A51780">
          <w:pPr>
            <w:pStyle w:val="TOC2"/>
            <w:tabs>
              <w:tab w:val="left" w:pos="880"/>
              <w:tab w:val="right" w:leader="dot" w:pos="9010"/>
            </w:tabs>
            <w:rPr>
              <w:rFonts w:cstheme="minorBidi"/>
              <w:b w:val="0"/>
              <w:bCs w:val="0"/>
              <w:noProof/>
              <w:lang w:val="en-AU" w:eastAsia="en-AU"/>
            </w:rPr>
          </w:pPr>
          <w:hyperlink w:anchor="_Toc57956644" w:history="1">
            <w:r w:rsidR="00DB371C" w:rsidRPr="0097531F">
              <w:rPr>
                <w:rStyle w:val="Hyperlink"/>
                <w:b w:val="0"/>
                <w:bCs w:val="0"/>
                <w:noProof/>
              </w:rPr>
              <w:t>3.1</w:t>
            </w:r>
            <w:r w:rsidR="00DB371C" w:rsidRPr="0097531F">
              <w:rPr>
                <w:rFonts w:cstheme="minorBidi"/>
                <w:b w:val="0"/>
                <w:bCs w:val="0"/>
                <w:noProof/>
                <w:lang w:val="en-AU" w:eastAsia="en-AU"/>
              </w:rPr>
              <w:tab/>
            </w:r>
            <w:r w:rsidR="00DB371C" w:rsidRPr="0097531F">
              <w:rPr>
                <w:rStyle w:val="Hyperlink"/>
                <w:b w:val="0"/>
                <w:bCs w:val="0"/>
                <w:noProof/>
              </w:rPr>
              <w:t>Prescribed forms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_Toc57956644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24</w:t>
            </w:r>
            <w:r w:rsidR="00DB371C" w:rsidRPr="0097531F">
              <w:rPr>
                <w:b w:val="0"/>
                <w:bCs w:val="0"/>
                <w:noProof/>
                <w:webHidden/>
              </w:rPr>
              <w:fldChar w:fldCharType="end"/>
            </w:r>
          </w:hyperlink>
        </w:p>
        <w:p w14:paraId="52403FE7" w14:textId="2FDD39B4" w:rsidR="00DB371C" w:rsidRPr="0097531F" w:rsidRDefault="00A51780">
          <w:pPr>
            <w:pStyle w:val="TOC2"/>
            <w:tabs>
              <w:tab w:val="left" w:pos="880"/>
              <w:tab w:val="right" w:leader="dot" w:pos="9010"/>
            </w:tabs>
            <w:rPr>
              <w:rFonts w:cstheme="minorBidi"/>
              <w:b w:val="0"/>
              <w:bCs w:val="0"/>
              <w:noProof/>
              <w:lang w:val="en-AU" w:eastAsia="en-AU"/>
            </w:rPr>
          </w:pPr>
          <w:hyperlink w:anchor="_Toc57956647" w:history="1">
            <w:r w:rsidR="00DB371C" w:rsidRPr="0097531F">
              <w:rPr>
                <w:rStyle w:val="Hyperlink"/>
                <w:b w:val="0"/>
                <w:bCs w:val="0"/>
                <w:noProof/>
              </w:rPr>
              <w:t>3.2</w:t>
            </w:r>
            <w:r w:rsidR="00DB371C" w:rsidRPr="0097531F">
              <w:rPr>
                <w:rFonts w:cstheme="minorBidi"/>
                <w:b w:val="0"/>
                <w:bCs w:val="0"/>
                <w:noProof/>
                <w:lang w:val="en-AU" w:eastAsia="en-AU"/>
              </w:rPr>
              <w:tab/>
            </w:r>
            <w:r w:rsidR="00DB371C" w:rsidRPr="0097531F">
              <w:rPr>
                <w:rStyle w:val="Hyperlink"/>
                <w:b w:val="0"/>
                <w:bCs w:val="0"/>
                <w:noProof/>
              </w:rPr>
              <w:t>Acquisitions not requiring prior reservation for a public purpose</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_Toc57956647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27</w:t>
            </w:r>
            <w:r w:rsidR="00DB371C" w:rsidRPr="0097531F">
              <w:rPr>
                <w:b w:val="0"/>
                <w:bCs w:val="0"/>
                <w:noProof/>
                <w:webHidden/>
              </w:rPr>
              <w:fldChar w:fldCharType="end"/>
            </w:r>
          </w:hyperlink>
        </w:p>
        <w:p w14:paraId="05E06D6B" w14:textId="2FB59491" w:rsidR="00DB371C" w:rsidRPr="0097531F" w:rsidRDefault="00A51780">
          <w:pPr>
            <w:pStyle w:val="TOC2"/>
            <w:tabs>
              <w:tab w:val="left" w:pos="880"/>
              <w:tab w:val="right" w:leader="dot" w:pos="9010"/>
            </w:tabs>
            <w:rPr>
              <w:rFonts w:cstheme="minorBidi"/>
              <w:b w:val="0"/>
              <w:bCs w:val="0"/>
              <w:noProof/>
              <w:lang w:val="en-AU" w:eastAsia="en-AU"/>
            </w:rPr>
          </w:pPr>
          <w:hyperlink w:anchor="_Toc57956648" w:history="1">
            <w:r w:rsidR="00DB371C" w:rsidRPr="0097531F">
              <w:rPr>
                <w:rStyle w:val="Hyperlink"/>
                <w:b w:val="0"/>
                <w:bCs w:val="0"/>
                <w:noProof/>
              </w:rPr>
              <w:t>3.3</w:t>
            </w:r>
            <w:r w:rsidR="00DB371C" w:rsidRPr="0097531F">
              <w:rPr>
                <w:rFonts w:cstheme="minorBidi"/>
                <w:b w:val="0"/>
                <w:bCs w:val="0"/>
                <w:noProof/>
                <w:lang w:val="en-AU" w:eastAsia="en-AU"/>
              </w:rPr>
              <w:tab/>
            </w:r>
            <w:r w:rsidR="00DB371C" w:rsidRPr="0097531F">
              <w:rPr>
                <w:rStyle w:val="Hyperlink"/>
                <w:b w:val="0"/>
                <w:bCs w:val="0"/>
                <w:noProof/>
              </w:rPr>
              <w:t>Fee for lodgement of notice of intention with the Registrar of Titles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_Toc57956648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31</w:t>
            </w:r>
            <w:r w:rsidR="00DB371C" w:rsidRPr="0097531F">
              <w:rPr>
                <w:b w:val="0"/>
                <w:bCs w:val="0"/>
                <w:noProof/>
                <w:webHidden/>
              </w:rPr>
              <w:fldChar w:fldCharType="end"/>
            </w:r>
          </w:hyperlink>
        </w:p>
        <w:p w14:paraId="0DD255F3" w14:textId="52427F58" w:rsidR="00DB371C" w:rsidRPr="0097531F" w:rsidRDefault="00A51780">
          <w:pPr>
            <w:pStyle w:val="TOC2"/>
            <w:tabs>
              <w:tab w:val="left" w:pos="880"/>
              <w:tab w:val="right" w:leader="dot" w:pos="9010"/>
            </w:tabs>
            <w:rPr>
              <w:rFonts w:cstheme="minorBidi"/>
              <w:b w:val="0"/>
              <w:bCs w:val="0"/>
              <w:noProof/>
              <w:lang w:val="en-AU" w:eastAsia="en-AU"/>
            </w:rPr>
          </w:pPr>
          <w:hyperlink w:anchor="_Toc57956649" w:history="1">
            <w:r w:rsidR="00DB371C" w:rsidRPr="0097531F">
              <w:rPr>
                <w:rStyle w:val="Hyperlink"/>
                <w:b w:val="0"/>
                <w:bCs w:val="0"/>
                <w:noProof/>
              </w:rPr>
              <w:t>3.4</w:t>
            </w:r>
            <w:r w:rsidR="00DB371C" w:rsidRPr="0097531F">
              <w:rPr>
                <w:rFonts w:cstheme="minorBidi"/>
                <w:b w:val="0"/>
                <w:bCs w:val="0"/>
                <w:noProof/>
                <w:lang w:val="en-AU" w:eastAsia="en-AU"/>
              </w:rPr>
              <w:tab/>
            </w:r>
            <w:r w:rsidR="00DB371C" w:rsidRPr="0097531F">
              <w:rPr>
                <w:rStyle w:val="Hyperlink"/>
                <w:b w:val="0"/>
                <w:bCs w:val="0"/>
                <w:noProof/>
              </w:rPr>
              <w:t>Loans to dispossessed home owners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_Toc57956649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33</w:t>
            </w:r>
            <w:r w:rsidR="00DB371C" w:rsidRPr="0097531F">
              <w:rPr>
                <w:b w:val="0"/>
                <w:bCs w:val="0"/>
                <w:noProof/>
                <w:webHidden/>
              </w:rPr>
              <w:fldChar w:fldCharType="end"/>
            </w:r>
          </w:hyperlink>
        </w:p>
        <w:p w14:paraId="593807F8" w14:textId="1FB96B7F" w:rsidR="00DB371C" w:rsidRPr="0097531F" w:rsidRDefault="00A51780">
          <w:pPr>
            <w:pStyle w:val="TOC1"/>
            <w:tabs>
              <w:tab w:val="left" w:pos="440"/>
              <w:tab w:val="right" w:leader="dot" w:pos="9010"/>
            </w:tabs>
            <w:rPr>
              <w:rFonts w:cstheme="minorBidi"/>
              <w:b w:val="0"/>
              <w:bCs w:val="0"/>
              <w:i w:val="0"/>
              <w:iCs w:val="0"/>
              <w:noProof/>
              <w:sz w:val="22"/>
              <w:szCs w:val="22"/>
              <w:lang w:val="en-AU" w:eastAsia="en-AU"/>
            </w:rPr>
          </w:pPr>
          <w:hyperlink w:anchor="_Toc57956650" w:history="1">
            <w:r w:rsidR="00DB371C" w:rsidRPr="0097531F">
              <w:rPr>
                <w:rStyle w:val="Hyperlink"/>
                <w:b w:val="0"/>
                <w:bCs w:val="0"/>
                <w:noProof/>
              </w:rPr>
              <w:t>4</w:t>
            </w:r>
            <w:r w:rsidR="00DB371C" w:rsidRPr="0097531F">
              <w:rPr>
                <w:rFonts w:cstheme="minorBidi"/>
                <w:b w:val="0"/>
                <w:bCs w:val="0"/>
                <w:i w:val="0"/>
                <w:iCs w:val="0"/>
                <w:noProof/>
                <w:sz w:val="22"/>
                <w:szCs w:val="22"/>
                <w:lang w:val="en-AU" w:eastAsia="en-AU"/>
              </w:rPr>
              <w:tab/>
            </w:r>
            <w:r w:rsidR="00DB371C" w:rsidRPr="0097531F">
              <w:rPr>
                <w:rStyle w:val="Hyperlink"/>
                <w:b w:val="0"/>
                <w:bCs w:val="0"/>
                <w:noProof/>
              </w:rPr>
              <w:t>Preferred option</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_Toc57956650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37</w:t>
            </w:r>
            <w:r w:rsidR="00DB371C" w:rsidRPr="0097531F">
              <w:rPr>
                <w:b w:val="0"/>
                <w:bCs w:val="0"/>
                <w:noProof/>
                <w:webHidden/>
              </w:rPr>
              <w:fldChar w:fldCharType="end"/>
            </w:r>
          </w:hyperlink>
        </w:p>
        <w:p w14:paraId="559693E1" w14:textId="040CD795" w:rsidR="00DB371C" w:rsidRPr="0097531F" w:rsidRDefault="00A51780">
          <w:pPr>
            <w:pStyle w:val="TOC2"/>
            <w:tabs>
              <w:tab w:val="left" w:pos="880"/>
              <w:tab w:val="right" w:leader="dot" w:pos="9010"/>
            </w:tabs>
            <w:rPr>
              <w:rFonts w:cstheme="minorBidi"/>
              <w:b w:val="0"/>
              <w:bCs w:val="0"/>
              <w:noProof/>
              <w:lang w:val="en-AU" w:eastAsia="en-AU"/>
            </w:rPr>
          </w:pPr>
          <w:hyperlink w:anchor="_Toc57956651" w:history="1">
            <w:r w:rsidR="00DB371C" w:rsidRPr="0097531F">
              <w:rPr>
                <w:rStyle w:val="Hyperlink"/>
                <w:b w:val="0"/>
                <w:bCs w:val="0"/>
                <w:noProof/>
              </w:rPr>
              <w:t>4.1</w:t>
            </w:r>
            <w:r w:rsidR="00DB371C" w:rsidRPr="0097531F">
              <w:rPr>
                <w:rFonts w:cstheme="minorBidi"/>
                <w:b w:val="0"/>
                <w:bCs w:val="0"/>
                <w:noProof/>
                <w:lang w:val="en-AU" w:eastAsia="en-AU"/>
              </w:rPr>
              <w:tab/>
            </w:r>
            <w:r w:rsidR="00DB371C" w:rsidRPr="0097531F">
              <w:rPr>
                <w:rStyle w:val="Hyperlink"/>
                <w:b w:val="0"/>
                <w:bCs w:val="0"/>
                <w:noProof/>
              </w:rPr>
              <w:t>Summary of proposed Regulations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_Toc57956651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37</w:t>
            </w:r>
            <w:r w:rsidR="00DB371C" w:rsidRPr="0097531F">
              <w:rPr>
                <w:b w:val="0"/>
                <w:bCs w:val="0"/>
                <w:noProof/>
                <w:webHidden/>
              </w:rPr>
              <w:fldChar w:fldCharType="end"/>
            </w:r>
          </w:hyperlink>
        </w:p>
        <w:p w14:paraId="0CB3EFF7" w14:textId="52E7A0C7" w:rsidR="00DB371C" w:rsidRPr="0097531F" w:rsidRDefault="00A51780">
          <w:pPr>
            <w:pStyle w:val="TOC2"/>
            <w:tabs>
              <w:tab w:val="left" w:pos="880"/>
              <w:tab w:val="right" w:leader="dot" w:pos="9010"/>
            </w:tabs>
            <w:rPr>
              <w:rFonts w:cstheme="minorBidi"/>
              <w:b w:val="0"/>
              <w:bCs w:val="0"/>
              <w:noProof/>
              <w:lang w:val="en-AU" w:eastAsia="en-AU"/>
            </w:rPr>
          </w:pPr>
          <w:hyperlink w:anchor="_Toc57956652" w:history="1">
            <w:r w:rsidR="00DB371C" w:rsidRPr="0097531F">
              <w:rPr>
                <w:rStyle w:val="Hyperlink"/>
                <w:b w:val="0"/>
                <w:bCs w:val="0"/>
                <w:noProof/>
              </w:rPr>
              <w:t>4.2</w:t>
            </w:r>
            <w:r w:rsidR="00DB371C" w:rsidRPr="0097531F">
              <w:rPr>
                <w:rFonts w:cstheme="minorBidi"/>
                <w:b w:val="0"/>
                <w:bCs w:val="0"/>
                <w:noProof/>
                <w:lang w:val="en-AU" w:eastAsia="en-AU"/>
              </w:rPr>
              <w:tab/>
            </w:r>
            <w:r w:rsidR="00DB371C" w:rsidRPr="0097531F">
              <w:rPr>
                <w:rStyle w:val="Hyperlink"/>
                <w:b w:val="0"/>
                <w:bCs w:val="0"/>
                <w:noProof/>
              </w:rPr>
              <w:t>Impacts on competition and small business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_Toc57956652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37</w:t>
            </w:r>
            <w:r w:rsidR="00DB371C" w:rsidRPr="0097531F">
              <w:rPr>
                <w:b w:val="0"/>
                <w:bCs w:val="0"/>
                <w:noProof/>
                <w:webHidden/>
              </w:rPr>
              <w:fldChar w:fldCharType="end"/>
            </w:r>
          </w:hyperlink>
        </w:p>
        <w:p w14:paraId="6E09864F" w14:textId="2BF2AD81" w:rsidR="00DB371C" w:rsidRPr="0097531F" w:rsidRDefault="00A51780">
          <w:pPr>
            <w:pStyle w:val="TOC2"/>
            <w:tabs>
              <w:tab w:val="left" w:pos="880"/>
              <w:tab w:val="right" w:leader="dot" w:pos="9010"/>
            </w:tabs>
            <w:rPr>
              <w:rFonts w:cstheme="minorBidi"/>
              <w:b w:val="0"/>
              <w:bCs w:val="0"/>
              <w:noProof/>
              <w:lang w:val="en-AU" w:eastAsia="en-AU"/>
            </w:rPr>
          </w:pPr>
          <w:hyperlink w:anchor="_Toc57956653" w:history="1">
            <w:r w:rsidR="00DB371C" w:rsidRPr="0097531F">
              <w:rPr>
                <w:rStyle w:val="Hyperlink"/>
                <w:b w:val="0"/>
                <w:bCs w:val="0"/>
                <w:noProof/>
              </w:rPr>
              <w:t>4.3</w:t>
            </w:r>
            <w:r w:rsidR="00DB371C" w:rsidRPr="0097531F">
              <w:rPr>
                <w:rFonts w:cstheme="minorBidi"/>
                <w:b w:val="0"/>
                <w:bCs w:val="0"/>
                <w:noProof/>
                <w:lang w:val="en-AU" w:eastAsia="en-AU"/>
              </w:rPr>
              <w:tab/>
            </w:r>
            <w:r w:rsidR="00DB371C" w:rsidRPr="0097531F">
              <w:rPr>
                <w:rStyle w:val="Hyperlink"/>
                <w:b w:val="0"/>
                <w:bCs w:val="0"/>
                <w:noProof/>
              </w:rPr>
              <w:t>Implementation</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_Toc57956653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38</w:t>
            </w:r>
            <w:r w:rsidR="00DB371C" w:rsidRPr="0097531F">
              <w:rPr>
                <w:b w:val="0"/>
                <w:bCs w:val="0"/>
                <w:noProof/>
                <w:webHidden/>
              </w:rPr>
              <w:fldChar w:fldCharType="end"/>
            </w:r>
          </w:hyperlink>
        </w:p>
        <w:p w14:paraId="7E726BA6" w14:textId="2BDAC7C1" w:rsidR="00DB371C" w:rsidRPr="0097531F" w:rsidRDefault="00A51780">
          <w:pPr>
            <w:pStyle w:val="TOC2"/>
            <w:tabs>
              <w:tab w:val="left" w:pos="880"/>
              <w:tab w:val="right" w:leader="dot" w:pos="9010"/>
            </w:tabs>
            <w:rPr>
              <w:rFonts w:cstheme="minorBidi"/>
              <w:b w:val="0"/>
              <w:bCs w:val="0"/>
              <w:noProof/>
              <w:lang w:val="en-AU" w:eastAsia="en-AU"/>
            </w:rPr>
          </w:pPr>
          <w:hyperlink w:anchor="_Toc57956654" w:history="1">
            <w:r w:rsidR="00DB371C" w:rsidRPr="0097531F">
              <w:rPr>
                <w:rStyle w:val="Hyperlink"/>
                <w:b w:val="0"/>
                <w:bCs w:val="0"/>
                <w:noProof/>
              </w:rPr>
              <w:t>4.4</w:t>
            </w:r>
            <w:r w:rsidR="00DB371C" w:rsidRPr="0097531F">
              <w:rPr>
                <w:rFonts w:cstheme="minorBidi"/>
                <w:b w:val="0"/>
                <w:bCs w:val="0"/>
                <w:noProof/>
                <w:lang w:val="en-AU" w:eastAsia="en-AU"/>
              </w:rPr>
              <w:tab/>
            </w:r>
            <w:r w:rsidR="00DB371C" w:rsidRPr="0097531F">
              <w:rPr>
                <w:rStyle w:val="Hyperlink"/>
                <w:b w:val="0"/>
                <w:bCs w:val="0"/>
                <w:noProof/>
              </w:rPr>
              <w:t>Evaluation</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_Toc57956654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38</w:t>
            </w:r>
            <w:r w:rsidR="00DB371C" w:rsidRPr="0097531F">
              <w:rPr>
                <w:b w:val="0"/>
                <w:bCs w:val="0"/>
                <w:noProof/>
                <w:webHidden/>
              </w:rPr>
              <w:fldChar w:fldCharType="end"/>
            </w:r>
          </w:hyperlink>
        </w:p>
        <w:p w14:paraId="0698AF54" w14:textId="771A1A1A" w:rsidR="00DB371C" w:rsidRPr="0097531F" w:rsidRDefault="00A51780">
          <w:pPr>
            <w:pStyle w:val="TOC1"/>
            <w:tabs>
              <w:tab w:val="right" w:leader="dot" w:pos="9010"/>
            </w:tabs>
            <w:rPr>
              <w:rFonts w:cstheme="minorBidi"/>
              <w:b w:val="0"/>
              <w:bCs w:val="0"/>
              <w:i w:val="0"/>
              <w:iCs w:val="0"/>
              <w:noProof/>
              <w:sz w:val="22"/>
              <w:szCs w:val="22"/>
              <w:lang w:val="en-AU" w:eastAsia="en-AU"/>
            </w:rPr>
          </w:pPr>
          <w:hyperlink w:anchor="_Toc57956655" w:history="1">
            <w:r w:rsidR="00DB371C" w:rsidRPr="0097531F">
              <w:rPr>
                <w:rStyle w:val="Hyperlink"/>
                <w:b w:val="0"/>
                <w:bCs w:val="0"/>
                <w:noProof/>
              </w:rPr>
              <w:t>Appendix A: Compulsory acquisition in Victoria</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_Toc57956655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39</w:t>
            </w:r>
            <w:r w:rsidR="00DB371C" w:rsidRPr="0097531F">
              <w:rPr>
                <w:b w:val="0"/>
                <w:bCs w:val="0"/>
                <w:noProof/>
                <w:webHidden/>
              </w:rPr>
              <w:fldChar w:fldCharType="end"/>
            </w:r>
          </w:hyperlink>
        </w:p>
        <w:p w14:paraId="2A8ACBE9" w14:textId="5CA8F3B9" w:rsidR="00DB371C" w:rsidRPr="0097531F" w:rsidRDefault="00A51780">
          <w:pPr>
            <w:pStyle w:val="TOC1"/>
            <w:tabs>
              <w:tab w:val="right" w:leader="dot" w:pos="9010"/>
            </w:tabs>
            <w:rPr>
              <w:rFonts w:cstheme="minorBidi"/>
              <w:b w:val="0"/>
              <w:bCs w:val="0"/>
              <w:i w:val="0"/>
              <w:iCs w:val="0"/>
              <w:noProof/>
              <w:sz w:val="22"/>
              <w:szCs w:val="22"/>
              <w:lang w:val="en-AU" w:eastAsia="en-AU"/>
            </w:rPr>
          </w:pPr>
          <w:hyperlink w:anchor="_Toc57956656" w:history="1">
            <w:r w:rsidR="00DB371C" w:rsidRPr="0097531F">
              <w:rPr>
                <w:rStyle w:val="Hyperlink"/>
                <w:b w:val="0"/>
                <w:bCs w:val="0"/>
                <w:noProof/>
              </w:rPr>
              <w:t>Appendix B: List of ‘Special Acts’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_Toc57956656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40</w:t>
            </w:r>
            <w:r w:rsidR="00DB371C" w:rsidRPr="0097531F">
              <w:rPr>
                <w:b w:val="0"/>
                <w:bCs w:val="0"/>
                <w:noProof/>
                <w:webHidden/>
              </w:rPr>
              <w:fldChar w:fldCharType="end"/>
            </w:r>
          </w:hyperlink>
        </w:p>
        <w:p w14:paraId="29BD6B6F" w14:textId="3E8EA58E" w:rsidR="00DB371C" w:rsidRPr="0097531F" w:rsidRDefault="00A51780">
          <w:pPr>
            <w:pStyle w:val="TOC1"/>
            <w:tabs>
              <w:tab w:val="right" w:leader="dot" w:pos="9010"/>
            </w:tabs>
            <w:rPr>
              <w:rFonts w:cstheme="minorBidi"/>
              <w:b w:val="0"/>
              <w:bCs w:val="0"/>
              <w:i w:val="0"/>
              <w:iCs w:val="0"/>
              <w:noProof/>
              <w:sz w:val="22"/>
              <w:szCs w:val="22"/>
              <w:lang w:val="en-AU" w:eastAsia="en-AU"/>
            </w:rPr>
          </w:pPr>
          <w:hyperlink w:anchor="_Toc57956657" w:history="1">
            <w:r w:rsidR="00DB371C" w:rsidRPr="0097531F">
              <w:rPr>
                <w:rStyle w:val="Hyperlink"/>
                <w:b w:val="0"/>
                <w:bCs w:val="0"/>
                <w:noProof/>
              </w:rPr>
              <w:t>Appendix C: Comparison of Victoria’s LAC Act to equivalent arrangements in other states</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_Toc57956657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42</w:t>
            </w:r>
            <w:r w:rsidR="00DB371C" w:rsidRPr="0097531F">
              <w:rPr>
                <w:b w:val="0"/>
                <w:bCs w:val="0"/>
                <w:noProof/>
                <w:webHidden/>
              </w:rPr>
              <w:fldChar w:fldCharType="end"/>
            </w:r>
          </w:hyperlink>
        </w:p>
        <w:p w14:paraId="62CF473B" w14:textId="3016FEA8" w:rsidR="00DB371C" w:rsidRPr="0097531F" w:rsidRDefault="00A51780">
          <w:pPr>
            <w:pStyle w:val="TOC1"/>
            <w:tabs>
              <w:tab w:val="right" w:leader="dot" w:pos="9010"/>
            </w:tabs>
            <w:rPr>
              <w:rFonts w:cstheme="minorBidi"/>
              <w:b w:val="0"/>
              <w:bCs w:val="0"/>
              <w:i w:val="0"/>
              <w:iCs w:val="0"/>
              <w:noProof/>
              <w:sz w:val="22"/>
              <w:szCs w:val="22"/>
              <w:lang w:val="en-AU" w:eastAsia="en-AU"/>
            </w:rPr>
          </w:pPr>
          <w:hyperlink w:anchor="_Toc57956658" w:history="1">
            <w:r w:rsidR="00DB371C" w:rsidRPr="0097531F">
              <w:rPr>
                <w:rStyle w:val="Hyperlink"/>
                <w:b w:val="0"/>
                <w:bCs w:val="0"/>
                <w:noProof/>
              </w:rPr>
              <w:t>Appendix D: Process of amending planning schemes to reserve land for a public purpose</w:t>
            </w:r>
            <w:r w:rsidR="00DB371C" w:rsidRPr="0097531F">
              <w:rPr>
                <w:b w:val="0"/>
                <w:bCs w:val="0"/>
                <w:noProof/>
                <w:webHidden/>
              </w:rPr>
              <w:tab/>
            </w:r>
            <w:r w:rsidR="00DB371C" w:rsidRPr="0097531F">
              <w:rPr>
                <w:b w:val="0"/>
                <w:bCs w:val="0"/>
                <w:noProof/>
                <w:webHidden/>
              </w:rPr>
              <w:fldChar w:fldCharType="begin"/>
            </w:r>
            <w:r w:rsidR="00DB371C" w:rsidRPr="0097531F">
              <w:rPr>
                <w:b w:val="0"/>
                <w:bCs w:val="0"/>
                <w:noProof/>
                <w:webHidden/>
              </w:rPr>
              <w:instrText xml:space="preserve"> PAGEREF _Toc57956658 \h </w:instrText>
            </w:r>
            <w:r w:rsidR="00DB371C" w:rsidRPr="0097531F">
              <w:rPr>
                <w:b w:val="0"/>
                <w:bCs w:val="0"/>
                <w:noProof/>
                <w:webHidden/>
              </w:rPr>
            </w:r>
            <w:r w:rsidR="00DB371C" w:rsidRPr="0097531F">
              <w:rPr>
                <w:b w:val="0"/>
                <w:bCs w:val="0"/>
                <w:noProof/>
                <w:webHidden/>
              </w:rPr>
              <w:fldChar w:fldCharType="separate"/>
            </w:r>
            <w:r w:rsidR="004374DD">
              <w:rPr>
                <w:b w:val="0"/>
                <w:bCs w:val="0"/>
                <w:noProof/>
                <w:webHidden/>
              </w:rPr>
              <w:t>43</w:t>
            </w:r>
            <w:r w:rsidR="00DB371C" w:rsidRPr="0097531F">
              <w:rPr>
                <w:b w:val="0"/>
                <w:bCs w:val="0"/>
                <w:noProof/>
                <w:webHidden/>
              </w:rPr>
              <w:fldChar w:fldCharType="end"/>
            </w:r>
          </w:hyperlink>
        </w:p>
        <w:p w14:paraId="3F5D34C1" w14:textId="4959B33E" w:rsidR="00582B7C" w:rsidRPr="0097531F" w:rsidRDefault="00582B7C">
          <w:pPr>
            <w:rPr>
              <w:rFonts w:cstheme="majorHAnsi"/>
            </w:rPr>
          </w:pPr>
          <w:r w:rsidRPr="0097531F">
            <w:rPr>
              <w:rFonts w:cstheme="majorHAnsi"/>
              <w:noProof/>
              <w:szCs w:val="22"/>
            </w:rPr>
            <w:fldChar w:fldCharType="end"/>
          </w:r>
        </w:p>
      </w:sdtContent>
    </w:sdt>
    <w:p w14:paraId="52364B7E" w14:textId="77777777" w:rsidR="00E256B7" w:rsidRDefault="00E256B7">
      <w:pPr>
        <w:rPr>
          <w:lang w:val="en-AU"/>
        </w:rPr>
        <w:sectPr w:rsidR="00E256B7" w:rsidSect="00E256B7">
          <w:headerReference w:type="default" r:id="rId16"/>
          <w:footerReference w:type="even" r:id="rId17"/>
          <w:footerReference w:type="default" r:id="rId18"/>
          <w:headerReference w:type="first" r:id="rId19"/>
          <w:footerReference w:type="first" r:id="rId20"/>
          <w:pgSz w:w="11900" w:h="16820"/>
          <w:pgMar w:top="1440" w:right="1440" w:bottom="1440" w:left="1440" w:header="497" w:footer="468" w:gutter="0"/>
          <w:pgNumType w:fmt="lowerRoman"/>
          <w:cols w:space="708"/>
          <w:titlePg/>
          <w:docGrid w:linePitch="360"/>
        </w:sectPr>
      </w:pPr>
    </w:p>
    <w:p w14:paraId="65CB503D" w14:textId="3E43234A" w:rsidR="00A57DC2" w:rsidRDefault="00A57DC2" w:rsidP="00845194">
      <w:pPr>
        <w:pStyle w:val="Heading1"/>
        <w:numPr>
          <w:ilvl w:val="0"/>
          <w:numId w:val="0"/>
        </w:numPr>
        <w:ind w:left="709" w:hanging="709"/>
      </w:pPr>
      <w:bookmarkStart w:id="10" w:name="_Toc57956626"/>
      <w:r>
        <w:lastRenderedPageBreak/>
        <w:t>Exec</w:t>
      </w:r>
      <w:r w:rsidR="00A159FC">
        <w:t>utive</w:t>
      </w:r>
      <w:r>
        <w:t xml:space="preserve"> Summary</w:t>
      </w:r>
      <w:bookmarkEnd w:id="10"/>
    </w:p>
    <w:p w14:paraId="30727AAF" w14:textId="20EAE489" w:rsidR="00EF125A" w:rsidRDefault="00EF125A" w:rsidP="00EF125A">
      <w:pPr>
        <w:rPr>
          <w:rFonts w:cstheme="majorHAnsi"/>
        </w:rPr>
      </w:pPr>
      <w:r w:rsidRPr="007D4365">
        <w:rPr>
          <w:rFonts w:cstheme="majorHAnsi"/>
        </w:rPr>
        <w:t xml:space="preserve">The Land Acquisition and Compensation Regulations 2010 </w:t>
      </w:r>
      <w:r w:rsidR="006A3530">
        <w:rPr>
          <w:rFonts w:cstheme="majorHAnsi"/>
        </w:rPr>
        <w:t xml:space="preserve">(the current Regulations) </w:t>
      </w:r>
      <w:r w:rsidRPr="007D4365">
        <w:rPr>
          <w:rFonts w:cstheme="majorHAnsi"/>
        </w:rPr>
        <w:t>will sunset on 22 June 2021.</w:t>
      </w:r>
      <w:r w:rsidR="00353C01" w:rsidRPr="00353C01">
        <w:t xml:space="preserve"> </w:t>
      </w:r>
      <w:r w:rsidR="00353C01" w:rsidRPr="00C055F6">
        <w:t xml:space="preserve">These Regulations prescribe </w:t>
      </w:r>
      <w:proofErr w:type="gramStart"/>
      <w:r w:rsidR="00353C01" w:rsidRPr="00C055F6">
        <w:t>a number of</w:t>
      </w:r>
      <w:proofErr w:type="gramEnd"/>
      <w:r w:rsidR="00353C01" w:rsidRPr="00C055F6">
        <w:t xml:space="preserve"> things that are necessary </w:t>
      </w:r>
      <w:r w:rsidR="00353C01">
        <w:t xml:space="preserve">or convenient for carrying out or </w:t>
      </w:r>
      <w:r w:rsidR="00353C01" w:rsidRPr="00C055F6">
        <w:t>giv</w:t>
      </w:r>
      <w:r w:rsidR="00017508">
        <w:t>ing</w:t>
      </w:r>
      <w:r w:rsidR="00353C01" w:rsidRPr="00C055F6">
        <w:t xml:space="preserve"> effect to the operation of the </w:t>
      </w:r>
      <w:r w:rsidR="00353C01" w:rsidRPr="00353C01">
        <w:rPr>
          <w:i/>
          <w:iCs/>
        </w:rPr>
        <w:t>Land Acquisition and Compensation Act 1986</w:t>
      </w:r>
      <w:r w:rsidR="00353C01">
        <w:t xml:space="preserve"> (LAC Act)</w:t>
      </w:r>
      <w:r w:rsidR="00353C01" w:rsidRPr="00C055F6">
        <w:t>.</w:t>
      </w:r>
      <w:r w:rsidR="006B4F8A">
        <w:t xml:space="preserve"> </w:t>
      </w:r>
    </w:p>
    <w:p w14:paraId="10A8A299" w14:textId="551DDC30" w:rsidR="00EF125A" w:rsidRDefault="002B3811">
      <w:pPr>
        <w:rPr>
          <w:lang w:val="en-AU"/>
        </w:rPr>
      </w:pPr>
      <w:r w:rsidRPr="00FD20DF">
        <w:rPr>
          <w:rFonts w:cstheme="majorHAnsi"/>
        </w:rPr>
        <w:t xml:space="preserve">This </w:t>
      </w:r>
      <w:r>
        <w:rPr>
          <w:rFonts w:cstheme="majorHAnsi"/>
        </w:rPr>
        <w:t>Regulatory Impact Statement (RIS)</w:t>
      </w:r>
      <w:r w:rsidRPr="00FD20DF">
        <w:rPr>
          <w:rFonts w:cstheme="majorHAnsi"/>
        </w:rPr>
        <w:t xml:space="preserve"> </w:t>
      </w:r>
      <w:r w:rsidR="00636B6A">
        <w:rPr>
          <w:rFonts w:cstheme="majorHAnsi"/>
        </w:rPr>
        <w:t xml:space="preserve">was prepared on behalf of the </w:t>
      </w:r>
      <w:r w:rsidR="00E62391">
        <w:rPr>
          <w:rFonts w:cstheme="majorHAnsi"/>
        </w:rPr>
        <w:t>Department</w:t>
      </w:r>
      <w:r w:rsidR="00784499">
        <w:rPr>
          <w:rFonts w:cstheme="majorHAnsi"/>
        </w:rPr>
        <w:t xml:space="preserve"> by Regulatory Impact Solutions</w:t>
      </w:r>
      <w:r w:rsidRPr="00FD20DF">
        <w:rPr>
          <w:rFonts w:cstheme="majorHAnsi"/>
        </w:rPr>
        <w:t xml:space="preserve"> to facilitate public consultation on the proposed Land Acquisition and Compensation Regulations 2021</w:t>
      </w:r>
      <w:r>
        <w:rPr>
          <w:rFonts w:cstheme="majorHAnsi"/>
        </w:rPr>
        <w:t xml:space="preserve"> (the proposed Regulations)</w:t>
      </w:r>
      <w:r w:rsidRPr="00FD20DF">
        <w:rPr>
          <w:rFonts w:cstheme="majorHAnsi"/>
        </w:rPr>
        <w:t>, which will replace the current Regulations.</w:t>
      </w:r>
    </w:p>
    <w:p w14:paraId="2A7F7D9D" w14:textId="3454C1A7" w:rsidR="00636B6A" w:rsidRDefault="00636B6A" w:rsidP="00A80912">
      <w:pPr>
        <w:rPr>
          <w:rFonts w:cstheme="majorHAnsi"/>
        </w:rPr>
      </w:pPr>
      <w:r>
        <w:t xml:space="preserve">As part of preparing the proposed Regulations, </w:t>
      </w:r>
      <w:r w:rsidR="00784499">
        <w:t xml:space="preserve">Regulatory Impact Solutions Pty Ltd undertook preliminary consultation with and sought </w:t>
      </w:r>
      <w:r>
        <w:t xml:space="preserve">feedback from various stakeholders. This included 12 government authorities that collectively account for about 90 per cent of all compulsory acquisitions over the past ten years. The Victorian Government Land Monitor, Land Use Victoria, Victorian Government Solicitor’s Office, and </w:t>
      </w:r>
      <w:proofErr w:type="gramStart"/>
      <w:r>
        <w:t>a number of</w:t>
      </w:r>
      <w:proofErr w:type="gramEnd"/>
      <w:r>
        <w:t xml:space="preserve"> law firms that have acted for government </w:t>
      </w:r>
      <w:r w:rsidR="00784499">
        <w:t>a</w:t>
      </w:r>
      <w:r>
        <w:t>uthorities or landholders in compulsory acquisition matters</w:t>
      </w:r>
      <w:r w:rsidR="00784499">
        <w:t xml:space="preserve"> were also contacted for comment</w:t>
      </w:r>
      <w:r>
        <w:t>.</w:t>
      </w:r>
    </w:p>
    <w:p w14:paraId="594B777E" w14:textId="2EEDAE56" w:rsidR="00784499" w:rsidRPr="00DB371C" w:rsidRDefault="00784499" w:rsidP="00784499">
      <w:pPr>
        <w:rPr>
          <w:color w:val="002060"/>
          <w:sz w:val="28"/>
          <w:szCs w:val="28"/>
        </w:rPr>
      </w:pPr>
      <w:r>
        <w:rPr>
          <w:color w:val="002060"/>
          <w:sz w:val="28"/>
          <w:szCs w:val="28"/>
        </w:rPr>
        <w:t>The current Regulations</w:t>
      </w:r>
    </w:p>
    <w:p w14:paraId="073B016F" w14:textId="7802C560" w:rsidR="00A80912" w:rsidRDefault="00A80912" w:rsidP="00A80912">
      <w:pPr>
        <w:rPr>
          <w:rFonts w:cstheme="majorHAnsi"/>
        </w:rPr>
      </w:pPr>
      <w:r>
        <w:rPr>
          <w:rFonts w:cstheme="majorHAnsi"/>
        </w:rPr>
        <w:t xml:space="preserve">Each of the main elements in the current Regulations—which are proposed to continue in the proposed Regulations largely in the same form—are necessary </w:t>
      </w:r>
      <w:r w:rsidR="00F031DD">
        <w:rPr>
          <w:rFonts w:cstheme="majorHAnsi"/>
        </w:rPr>
        <w:t xml:space="preserve">for </w:t>
      </w:r>
      <w:r w:rsidRPr="00FD20DF">
        <w:rPr>
          <w:rFonts w:cstheme="majorHAnsi"/>
        </w:rPr>
        <w:t xml:space="preserve">the </w:t>
      </w:r>
      <w:r>
        <w:rPr>
          <w:rFonts w:cstheme="majorHAnsi"/>
        </w:rPr>
        <w:t xml:space="preserve">LAC </w:t>
      </w:r>
      <w:r w:rsidRPr="00FD20DF">
        <w:rPr>
          <w:rFonts w:cstheme="majorHAnsi"/>
        </w:rPr>
        <w:t xml:space="preserve">Act </w:t>
      </w:r>
      <w:r>
        <w:rPr>
          <w:rFonts w:cstheme="majorHAnsi"/>
        </w:rPr>
        <w:t>to</w:t>
      </w:r>
      <w:r w:rsidRPr="00FD20DF">
        <w:rPr>
          <w:rFonts w:cstheme="majorHAnsi"/>
        </w:rPr>
        <w:t xml:space="preserve"> operate effectively and efficiently</w:t>
      </w:r>
      <w:r>
        <w:rPr>
          <w:rFonts w:cstheme="majorHAnsi"/>
        </w:rPr>
        <w:t>, avoiding</w:t>
      </w:r>
      <w:r w:rsidRPr="00FD20DF">
        <w:rPr>
          <w:rFonts w:cstheme="majorHAnsi"/>
        </w:rPr>
        <w:t xml:space="preserve"> higher costs to the acquiring authorities and </w:t>
      </w:r>
      <w:r w:rsidR="0078195F">
        <w:t>landholder</w:t>
      </w:r>
      <w:r w:rsidRPr="00FD20DF">
        <w:rPr>
          <w:rFonts w:cstheme="majorHAnsi"/>
        </w:rPr>
        <w:t xml:space="preserve">s, as well as </w:t>
      </w:r>
      <w:r>
        <w:rPr>
          <w:rFonts w:cstheme="majorHAnsi"/>
        </w:rPr>
        <w:t>promoting</w:t>
      </w:r>
      <w:r w:rsidRPr="00FD20DF">
        <w:rPr>
          <w:rFonts w:cstheme="majorHAnsi"/>
        </w:rPr>
        <w:t xml:space="preserve"> legal and administrative certainty. </w:t>
      </w:r>
      <w:r>
        <w:rPr>
          <w:rFonts w:cstheme="majorHAnsi"/>
        </w:rPr>
        <w:t>While the current Regulations deal mostly with procedural or ‘machinery’ matters, an inefficient or uncertain acquisition framework could indirectly delay or obstruct some</w:t>
      </w:r>
      <w:r w:rsidRPr="00FD20DF">
        <w:rPr>
          <w:rFonts w:cstheme="majorHAnsi"/>
        </w:rPr>
        <w:t xml:space="preserve"> </w:t>
      </w:r>
      <w:r>
        <w:rPr>
          <w:rFonts w:cstheme="majorHAnsi"/>
        </w:rPr>
        <w:t xml:space="preserve">public </w:t>
      </w:r>
      <w:r w:rsidRPr="00FD20DF">
        <w:rPr>
          <w:rFonts w:cstheme="majorHAnsi"/>
        </w:rPr>
        <w:t>infrastructure projects.</w:t>
      </w:r>
    </w:p>
    <w:p w14:paraId="11352578" w14:textId="7C77807D" w:rsidR="00D00CFF" w:rsidRPr="00C055F6" w:rsidRDefault="00D00CFF" w:rsidP="00D00CFF">
      <w:r>
        <w:rPr>
          <w:lang w:val="en-AU"/>
        </w:rPr>
        <w:t xml:space="preserve">Each of the elements of the proposed </w:t>
      </w:r>
      <w:r w:rsidR="00E43F5E">
        <w:rPr>
          <w:lang w:val="en-AU"/>
        </w:rPr>
        <w:t>Regulations</w:t>
      </w:r>
      <w:r>
        <w:rPr>
          <w:lang w:val="en-AU"/>
        </w:rPr>
        <w:t xml:space="preserve"> is set out below. </w:t>
      </w:r>
    </w:p>
    <w:p w14:paraId="01ED4C58" w14:textId="77777777" w:rsidR="00B00B22" w:rsidRDefault="00B00B22" w:rsidP="00B00B22">
      <w:r>
        <w:t>It is important to note that the matters that are required or authorised to be prescribed in Regulations do not affect the ability of authorities to acquire land or their decision about whether they will acquire land, or the right to compensation or the amount of compensation.</w:t>
      </w:r>
    </w:p>
    <w:p w14:paraId="655D0DBB" w14:textId="0F7D9742" w:rsidR="007577FF" w:rsidRPr="00DB371C" w:rsidRDefault="007577FF" w:rsidP="00DB371C">
      <w:pPr>
        <w:rPr>
          <w:color w:val="002060"/>
          <w:sz w:val="28"/>
          <w:szCs w:val="28"/>
        </w:rPr>
      </w:pPr>
      <w:bookmarkStart w:id="11" w:name="_Toc54680541"/>
      <w:bookmarkStart w:id="12" w:name="_Toc57891867"/>
      <w:bookmarkStart w:id="13" w:name="_Toc57891965"/>
      <w:r w:rsidRPr="00DB371C">
        <w:rPr>
          <w:color w:val="002060"/>
          <w:sz w:val="28"/>
          <w:szCs w:val="28"/>
        </w:rPr>
        <w:t>Exemptions</w:t>
      </w:r>
      <w:r w:rsidR="00D87F99" w:rsidRPr="00DB371C">
        <w:rPr>
          <w:color w:val="002060"/>
          <w:sz w:val="28"/>
          <w:szCs w:val="28"/>
        </w:rPr>
        <w:t xml:space="preserve"> from reservation of land for a public purpose</w:t>
      </w:r>
      <w:bookmarkEnd w:id="11"/>
      <w:bookmarkEnd w:id="12"/>
      <w:bookmarkEnd w:id="13"/>
    </w:p>
    <w:p w14:paraId="67285BB2" w14:textId="0F717C71" w:rsidR="0044177F" w:rsidRDefault="0044177F" w:rsidP="0044177F">
      <w:r>
        <w:t>An</w:t>
      </w:r>
      <w:r w:rsidRPr="00360FD7">
        <w:t xml:space="preserve"> Authority must not commence to acquire any interest in land </w:t>
      </w:r>
      <w:r w:rsidR="005D510B">
        <w:t xml:space="preserve">under the LAC Act </w:t>
      </w:r>
      <w:r w:rsidRPr="00360FD7">
        <w:t xml:space="preserve">unless the land has first been reserved for a public purpose. </w:t>
      </w:r>
      <w:r w:rsidRPr="00F0154D">
        <w:t xml:space="preserve">Reservation </w:t>
      </w:r>
      <w:r>
        <w:t xml:space="preserve">for a public purpose </w:t>
      </w:r>
      <w:r w:rsidRPr="00F0154D">
        <w:t>requires amendment to the relevant planning scheme</w:t>
      </w:r>
      <w:r>
        <w:t>—in general</w:t>
      </w:r>
      <w:r w:rsidR="006A3530">
        <w:t>,</w:t>
      </w:r>
      <w:r>
        <w:t xml:space="preserve"> this will involve</w:t>
      </w:r>
      <w:r w:rsidRPr="00F0154D">
        <w:t xml:space="preserve"> plac</w:t>
      </w:r>
      <w:r>
        <w:t>ing</w:t>
      </w:r>
      <w:r w:rsidRPr="00F0154D">
        <w:t xml:space="preserve"> a </w:t>
      </w:r>
      <w:bookmarkStart w:id="14" w:name="_Hlk54665700"/>
      <w:r w:rsidRPr="00F0154D">
        <w:t xml:space="preserve">public acquisition overlay </w:t>
      </w:r>
      <w:r>
        <w:t>(PAO</w:t>
      </w:r>
      <w:bookmarkEnd w:id="14"/>
      <w:r>
        <w:t xml:space="preserve">) </w:t>
      </w:r>
      <w:r w:rsidRPr="00F0154D">
        <w:t>over the land required</w:t>
      </w:r>
      <w:r>
        <w:t>.</w:t>
      </w:r>
    </w:p>
    <w:p w14:paraId="5A71F0FB" w14:textId="3295E023" w:rsidR="00986373" w:rsidRDefault="00900812" w:rsidP="0044177F">
      <w:r>
        <w:t xml:space="preserve">When the LAC Act was introduced, it was considered that as a general principle only land </w:t>
      </w:r>
      <w:r w:rsidR="005173B3">
        <w:t xml:space="preserve">that has previously been reserved for a public purpose </w:t>
      </w:r>
      <w:r>
        <w:t xml:space="preserve">should be compulsorily acquired. </w:t>
      </w:r>
      <w:r w:rsidR="00E97735">
        <w:t xml:space="preserve">Noting that </w:t>
      </w:r>
      <w:r w:rsidR="00E551D3">
        <w:t xml:space="preserve">there can often be a long period between when </w:t>
      </w:r>
      <w:r w:rsidR="00355D24">
        <w:t>an acquiring authority</w:t>
      </w:r>
      <w:r w:rsidR="00E551D3">
        <w:t xml:space="preserve"> </w:t>
      </w:r>
      <w:r w:rsidR="005173B3">
        <w:t>knows</w:t>
      </w:r>
      <w:r w:rsidR="00F91CB9">
        <w:t xml:space="preserve"> it will need to acquire land and when it actually acquires it, reservation </w:t>
      </w:r>
      <w:r w:rsidR="007F1C7C">
        <w:t xml:space="preserve">has the benefits of </w:t>
      </w:r>
      <w:r w:rsidR="00A0645B">
        <w:t>limiting</w:t>
      </w:r>
      <w:r w:rsidR="007F1C7C">
        <w:t xml:space="preserve"> </w:t>
      </w:r>
      <w:r w:rsidR="009D57D0">
        <w:t xml:space="preserve">a landholder </w:t>
      </w:r>
      <w:r w:rsidR="00A0645B">
        <w:t>undertaking</w:t>
      </w:r>
      <w:r w:rsidR="009D57D0">
        <w:t xml:space="preserve"> building or other works on land that is </w:t>
      </w:r>
      <w:r w:rsidR="00F91CB9">
        <w:t>likely</w:t>
      </w:r>
      <w:r w:rsidR="009D57D0">
        <w:t xml:space="preserve"> to be </w:t>
      </w:r>
      <w:r w:rsidR="00A0645B">
        <w:t>needed for a public purpose</w:t>
      </w:r>
      <w:r w:rsidR="00E97735">
        <w:t xml:space="preserve">, </w:t>
      </w:r>
      <w:r w:rsidR="00724814">
        <w:t>allow</w:t>
      </w:r>
      <w:r w:rsidR="00334A75">
        <w:t>ing</w:t>
      </w:r>
      <w:r w:rsidR="00724814">
        <w:t xml:space="preserve"> landholder</w:t>
      </w:r>
      <w:r w:rsidR="00850E39">
        <w:t>s</w:t>
      </w:r>
      <w:r w:rsidR="00724814">
        <w:t xml:space="preserve"> to plan ahead </w:t>
      </w:r>
      <w:r w:rsidR="00850E39">
        <w:t>with the knowledge that their land may be acquired</w:t>
      </w:r>
      <w:r w:rsidR="006326E4">
        <w:t>,</w:t>
      </w:r>
      <w:r w:rsidR="00986373">
        <w:t xml:space="preserve"> and </w:t>
      </w:r>
      <w:r w:rsidR="003742D9">
        <w:t>bring</w:t>
      </w:r>
      <w:r w:rsidR="00334A75">
        <w:t>ing</w:t>
      </w:r>
      <w:r w:rsidR="003742D9">
        <w:t xml:space="preserve"> forward the point where a landholder may claim compensation for loss arising due to their land being </w:t>
      </w:r>
      <w:r w:rsidR="0092742A">
        <w:t xml:space="preserve">earmarked for future acquisition. </w:t>
      </w:r>
    </w:p>
    <w:p w14:paraId="59A548DC" w14:textId="56237653" w:rsidR="00D87F99" w:rsidRDefault="00B5581D" w:rsidP="0044177F">
      <w:r>
        <w:t>Further</w:t>
      </w:r>
      <w:r w:rsidR="0092742A">
        <w:t>, the reservation process</w:t>
      </w:r>
      <w:r w:rsidR="005C64E9">
        <w:t xml:space="preserve"> also </w:t>
      </w:r>
      <w:proofErr w:type="gramStart"/>
      <w:r w:rsidR="005C64E9">
        <w:t>provides  opportunit</w:t>
      </w:r>
      <w:r>
        <w:t>ies</w:t>
      </w:r>
      <w:proofErr w:type="gramEnd"/>
      <w:r w:rsidR="005C64E9">
        <w:t xml:space="preserve"> for affected landholders (and the public in general) to </w:t>
      </w:r>
      <w:r w:rsidR="003718A4">
        <w:t xml:space="preserve">comment on the proposed use of the land and to have their views formally considered before a decision on the </w:t>
      </w:r>
      <w:r w:rsidR="00C23AA4">
        <w:t>use of the land is made.</w:t>
      </w:r>
    </w:p>
    <w:p w14:paraId="36E20F05" w14:textId="77427B50" w:rsidR="00770DE6" w:rsidRDefault="00900812" w:rsidP="00770DE6">
      <w:r>
        <w:rPr>
          <w:lang w:val="en-AU"/>
        </w:rPr>
        <w:t xml:space="preserve">However, in recognition that reservation </w:t>
      </w:r>
      <w:r w:rsidR="000F71C4">
        <w:rPr>
          <w:lang w:val="en-AU"/>
        </w:rPr>
        <w:t>should not be required</w:t>
      </w:r>
      <w:r>
        <w:rPr>
          <w:lang w:val="en-AU"/>
        </w:rPr>
        <w:t xml:space="preserve"> in every situation, </w:t>
      </w:r>
      <w:proofErr w:type="gramStart"/>
      <w:r>
        <w:rPr>
          <w:lang w:val="en-AU"/>
        </w:rPr>
        <w:t>a</w:t>
      </w:r>
      <w:r w:rsidR="005D510B">
        <w:rPr>
          <w:lang w:val="en-AU"/>
        </w:rPr>
        <w:t xml:space="preserve"> number of</w:t>
      </w:r>
      <w:proofErr w:type="gramEnd"/>
      <w:r w:rsidR="005D510B">
        <w:rPr>
          <w:lang w:val="en-AU"/>
        </w:rPr>
        <w:t xml:space="preserve"> acquisi</w:t>
      </w:r>
      <w:r w:rsidR="00770DE6">
        <w:rPr>
          <w:lang w:val="en-AU"/>
        </w:rPr>
        <w:t>tions</w:t>
      </w:r>
      <w:r w:rsidR="005D510B">
        <w:rPr>
          <w:lang w:val="en-AU"/>
        </w:rPr>
        <w:t xml:space="preserve"> are not required to </w:t>
      </w:r>
      <w:r w:rsidR="00770DE6">
        <w:rPr>
          <w:lang w:val="en-AU"/>
        </w:rPr>
        <w:t xml:space="preserve">reserve the land prior to acquisition. Some of these exemptions are </w:t>
      </w:r>
      <w:r w:rsidR="00770DE6">
        <w:rPr>
          <w:lang w:val="en-AU"/>
        </w:rPr>
        <w:lastRenderedPageBreak/>
        <w:t>contained in the LAC Act itself, or in the relevant special Acts.</w:t>
      </w:r>
      <w:r w:rsidR="00A31C49">
        <w:rPr>
          <w:rStyle w:val="FootnoteReference"/>
        </w:rPr>
        <w:footnoteReference w:id="1"/>
      </w:r>
      <w:r w:rsidR="00770DE6">
        <w:rPr>
          <w:lang w:val="en-AU"/>
        </w:rPr>
        <w:t xml:space="preserve"> </w:t>
      </w:r>
      <w:r w:rsidR="00986373">
        <w:t>T</w:t>
      </w:r>
      <w:r w:rsidR="00770DE6">
        <w:t>he current Regulations prescribe the following classes of land that do not require reservation:</w:t>
      </w:r>
    </w:p>
    <w:p w14:paraId="1966F98D" w14:textId="2D94779E" w:rsidR="00770DE6" w:rsidRDefault="00770DE6" w:rsidP="00770DE6">
      <w:pPr>
        <w:pStyle w:val="ListParagraph"/>
        <w:numPr>
          <w:ilvl w:val="0"/>
          <w:numId w:val="11"/>
        </w:numPr>
      </w:pPr>
      <w:r w:rsidRPr="00AE4AF9">
        <w:t xml:space="preserve">land to be acquired for a minor road widening or the deviation of a road, where the </w:t>
      </w:r>
      <w:r w:rsidR="003374B4">
        <w:t>part of the land acquire</w:t>
      </w:r>
      <w:r w:rsidR="0014370A">
        <w:t>d</w:t>
      </w:r>
      <w:r w:rsidR="003374B4" w:rsidRPr="00AE4AF9">
        <w:t xml:space="preserve"> </w:t>
      </w:r>
      <w:r w:rsidRPr="00AE4AF9">
        <w:t xml:space="preserve">and </w:t>
      </w:r>
      <w:r w:rsidR="00014C6A">
        <w:t xml:space="preserve">the impact on </w:t>
      </w:r>
      <w:r w:rsidRPr="00AE4AF9">
        <w:t xml:space="preserve">value </w:t>
      </w:r>
      <w:r w:rsidR="00014C6A">
        <w:t xml:space="preserve">of the property </w:t>
      </w:r>
      <w:r w:rsidRPr="00AE4AF9">
        <w:t>is less than 10 per cent</w:t>
      </w:r>
    </w:p>
    <w:p w14:paraId="54B6674F" w14:textId="417CECE1" w:rsidR="007577FF" w:rsidRDefault="00770DE6" w:rsidP="00770DE6">
      <w:pPr>
        <w:pStyle w:val="ListParagraph"/>
        <w:numPr>
          <w:ilvl w:val="0"/>
          <w:numId w:val="11"/>
        </w:numPr>
      </w:pPr>
      <w:r w:rsidRPr="00AE4AF9">
        <w:t>acquisition of an easement that reduces value of the property by less than 10 per cent.</w:t>
      </w:r>
    </w:p>
    <w:p w14:paraId="7098470E" w14:textId="104FF82B" w:rsidR="00770DE6" w:rsidRDefault="00C861E3" w:rsidP="00770DE6">
      <w:r>
        <w:t xml:space="preserve">A high number of </w:t>
      </w:r>
      <w:r w:rsidR="00D51193">
        <w:t>acquisitions</w:t>
      </w:r>
      <w:r>
        <w:t xml:space="preserve"> fall into these categories</w:t>
      </w:r>
      <w:r w:rsidR="00C4361A">
        <w:t>:</w:t>
      </w:r>
      <w:r w:rsidR="00C2087B">
        <w:t xml:space="preserve"> around 23 per cent of all </w:t>
      </w:r>
      <w:r w:rsidR="00D51193">
        <w:t>compulsory</w:t>
      </w:r>
      <w:r w:rsidR="00C2087B">
        <w:t xml:space="preserve"> </w:t>
      </w:r>
      <w:r w:rsidR="00D51193">
        <w:t>acquisitions</w:t>
      </w:r>
      <w:r w:rsidR="00C2087B">
        <w:t xml:space="preserve"> over the past decade have been easements</w:t>
      </w:r>
      <w:r w:rsidR="00990049">
        <w:t xml:space="preserve">, nearly all </w:t>
      </w:r>
      <w:r w:rsidR="003F0FD5">
        <w:t>by</w:t>
      </w:r>
      <w:r>
        <w:t xml:space="preserve"> </w:t>
      </w:r>
      <w:r w:rsidR="00CA36EA">
        <w:t>water corporations</w:t>
      </w:r>
      <w:r w:rsidR="003F0FD5">
        <w:t xml:space="preserve"> who advise</w:t>
      </w:r>
      <w:r w:rsidR="000A0766">
        <w:t xml:space="preserve"> that nearly all of their easements fall within the exemption</w:t>
      </w:r>
      <w:r w:rsidR="003F0FD5">
        <w:t xml:space="preserve">; </w:t>
      </w:r>
      <w:r w:rsidR="008E06DE">
        <w:t>a</w:t>
      </w:r>
      <w:r w:rsidR="00907C4C">
        <w:t xml:space="preserve">round </w:t>
      </w:r>
      <w:r w:rsidR="00907C4C" w:rsidRPr="0018486B">
        <w:t>half</w:t>
      </w:r>
      <w:r w:rsidR="00907C4C">
        <w:t xml:space="preserve"> of the compulsory acquisitions </w:t>
      </w:r>
      <w:r w:rsidR="005607E6">
        <w:t xml:space="preserve">of </w:t>
      </w:r>
      <w:r w:rsidR="00E64FCB">
        <w:t xml:space="preserve">local councils </w:t>
      </w:r>
      <w:r w:rsidR="005C44D5">
        <w:t xml:space="preserve">and around 15 per cent of </w:t>
      </w:r>
      <w:r w:rsidR="005607E6">
        <w:t>compulsory</w:t>
      </w:r>
      <w:r w:rsidR="005C44D5">
        <w:t xml:space="preserve"> </w:t>
      </w:r>
      <w:r w:rsidR="005607E6">
        <w:t>acquisitions</w:t>
      </w:r>
      <w:r w:rsidR="005C44D5">
        <w:t xml:space="preserve"> of VicRoads</w:t>
      </w:r>
      <w:r w:rsidR="00DE1D45">
        <w:t xml:space="preserve"> </w:t>
      </w:r>
      <w:r w:rsidR="00493591">
        <w:t xml:space="preserve">fall into the category of minor road </w:t>
      </w:r>
      <w:r w:rsidR="00D51193">
        <w:t>widening</w:t>
      </w:r>
      <w:r w:rsidR="00493591">
        <w:t xml:space="preserve"> or deviations.</w:t>
      </w:r>
    </w:p>
    <w:p w14:paraId="3DDAC680" w14:textId="3ABA7299" w:rsidR="003F3AB6" w:rsidRDefault="00500ABB" w:rsidP="003F3AB6">
      <w:r>
        <w:t xml:space="preserve">These exemptions from the need to reserve land for a public purpose before acquisition are to ensure the acquisition process is efficient for ‘minor’ acquisitions. At the time the LAC </w:t>
      </w:r>
      <w:r w:rsidR="004627AA">
        <w:t xml:space="preserve">Bill </w:t>
      </w:r>
      <w:r>
        <w:t xml:space="preserve">was being debated in </w:t>
      </w:r>
      <w:r w:rsidR="00784499">
        <w:t>P</w:t>
      </w:r>
      <w:r>
        <w:t>arliament</w:t>
      </w:r>
      <w:r w:rsidR="004627AA">
        <w:t xml:space="preserve"> in 1986</w:t>
      </w:r>
      <w:r>
        <w:t>, there was concern about what the requirement for reservation in a planning scheme would mean for “acquisitions on a small scale, f</w:t>
      </w:r>
      <w:r w:rsidRPr="00237D1A">
        <w:t>or example, a splay corner required at an intersection, a limited road widening or a pipeline to be laid inside a property boundary</w:t>
      </w:r>
      <w:r>
        <w:t>.”</w:t>
      </w:r>
      <w:r>
        <w:rPr>
          <w:rStyle w:val="FootnoteReference"/>
        </w:rPr>
        <w:footnoteReference w:id="2"/>
      </w:r>
      <w:r>
        <w:t xml:space="preserve"> </w:t>
      </w:r>
      <w:r w:rsidR="00045F4F">
        <w:t>W</w:t>
      </w:r>
      <w:r w:rsidR="003F3AB6">
        <w:t xml:space="preserve">hile it was considered that as a general principle only reserved land should be compulsorily acquired, it was recognised that there needed to be provision for cases where a prior reservation for a public purpose </w:t>
      </w:r>
      <w:r w:rsidR="00B5581D">
        <w:t>was not justified</w:t>
      </w:r>
      <w:r w:rsidR="003F3AB6">
        <w:t>. The Morris Report specifically considered that easements were a type of acquisition that would be usually certified as not requiring reservation.</w:t>
      </w:r>
      <w:r w:rsidR="003F3AB6">
        <w:rPr>
          <w:rStyle w:val="FootnoteReference"/>
        </w:rPr>
        <w:footnoteReference w:id="3"/>
      </w:r>
    </w:p>
    <w:p w14:paraId="71525559" w14:textId="2AD7DE66" w:rsidR="00500ABB" w:rsidRDefault="00500ABB" w:rsidP="00500ABB">
      <w:r>
        <w:t xml:space="preserve">Without these exemptions, Authorities would need to go through a lengthy process to reserve the land (amending a planning scheme usually takes a minimum of 6 months but can take up to </w:t>
      </w:r>
      <w:r w:rsidR="00F031DD">
        <w:t>12 </w:t>
      </w:r>
      <w:r>
        <w:t>months or longer), or a separate administrative process to seek an exemption on a case-by-case basis, that would be time consuming and relatively costly compared to the proportion of a person’s land being acquired or affected. The exemptions are necessary for continued efficiency.</w:t>
      </w:r>
    </w:p>
    <w:p w14:paraId="2023A1A9" w14:textId="1DCB3C37" w:rsidR="00F164A9" w:rsidRDefault="00F164A9" w:rsidP="00500ABB">
      <w:r>
        <w:t xml:space="preserve">However, exempting an acquisition from the reservation requirement has an impact on </w:t>
      </w:r>
      <w:r w:rsidR="006D032D">
        <w:t>landholders</w:t>
      </w:r>
      <w:r w:rsidR="00FD3D03">
        <w:t xml:space="preserve">. The process to amend the planning scheme to reserve the land is </w:t>
      </w:r>
      <w:r w:rsidR="00987003">
        <w:t xml:space="preserve">in general the only opportunity a </w:t>
      </w:r>
      <w:r w:rsidR="006D032D">
        <w:t xml:space="preserve">landholder </w:t>
      </w:r>
      <w:r w:rsidR="00987003">
        <w:t xml:space="preserve">will have to object to the acquisition </w:t>
      </w:r>
      <w:r w:rsidR="0094679A">
        <w:t>and for these objections to be considered.</w:t>
      </w:r>
      <w:r w:rsidR="00FB533A">
        <w:t xml:space="preserve"> While these objections may ultimately not prevent the acquisition, </w:t>
      </w:r>
      <w:r w:rsidR="00A939EB">
        <w:t xml:space="preserve">avoiding the need to reserve the land </w:t>
      </w:r>
      <w:r w:rsidR="00B5581D">
        <w:t xml:space="preserve">may </w:t>
      </w:r>
      <w:r w:rsidR="00A939EB">
        <w:t>den</w:t>
      </w:r>
      <w:r w:rsidR="00B5581D">
        <w:t>y</w:t>
      </w:r>
      <w:r w:rsidR="00A939EB">
        <w:t xml:space="preserve"> the </w:t>
      </w:r>
      <w:r w:rsidR="006D032D">
        <w:t>landholder</w:t>
      </w:r>
      <w:r w:rsidR="00A939EB">
        <w:t xml:space="preserve"> a</w:t>
      </w:r>
      <w:r w:rsidR="005F19EC">
        <w:t>n opportunity</w:t>
      </w:r>
      <w:r w:rsidR="00A939EB">
        <w:t xml:space="preserve"> to be heard.</w:t>
      </w:r>
      <w:r w:rsidR="00341AD5">
        <w:t xml:space="preserve"> In allowing any exemptions, the Government must balance </w:t>
      </w:r>
      <w:r w:rsidR="00067110">
        <w:t xml:space="preserve">the efficiency gains against this loss of </w:t>
      </w:r>
      <w:r w:rsidR="00AD42F4">
        <w:t>opportunity</w:t>
      </w:r>
      <w:r w:rsidR="00067110">
        <w:t>.</w:t>
      </w:r>
    </w:p>
    <w:p w14:paraId="0AF769A1" w14:textId="77777777" w:rsidR="00AD42F4" w:rsidRDefault="00D06A75" w:rsidP="00770DE6">
      <w:r>
        <w:t xml:space="preserve">There is no change proposed to the existing exemption categories. </w:t>
      </w:r>
    </w:p>
    <w:p w14:paraId="73942350" w14:textId="18D1BB49" w:rsidR="00AD42F4" w:rsidRDefault="00AD42F4" w:rsidP="00AD42F4">
      <w:r>
        <w:t xml:space="preserve">The Department considered whether the threshold amounts (i.e., 10 per cent of area or value) should be changed. Any change to the thresholds is a subjective exercise, requiring judgement to balance the trade-off between efficiency of the acquisition process and the ability for landholders to be consulted through the reservation process. A lower threshold would result in more acquisitions needing to first amend planning schemes to reserve the land for a public purpose, which the Department believes would have limited value in the decisions to acquire land. A higher threshold would allow more land to be acquired without reservation, however as a greater proportion of a person’s land is acquired, it would become more important for those </w:t>
      </w:r>
      <w:r w:rsidR="006D032D">
        <w:t>landholder</w:t>
      </w:r>
      <w:r>
        <w:t xml:space="preserve">s to have the opportunity to be heard through a </w:t>
      </w:r>
      <w:r>
        <w:lastRenderedPageBreak/>
        <w:t>formal consultation process, as there is a higher likelihood that the acquisition will materially affect the enjoyment of their land.</w:t>
      </w:r>
    </w:p>
    <w:p w14:paraId="151BAA87" w14:textId="337A8233" w:rsidR="00AD42F4" w:rsidRDefault="00AD42F4" w:rsidP="00AD42F4">
      <w:r w:rsidRPr="00585C59">
        <w:t xml:space="preserve">In preliminary consultation with </w:t>
      </w:r>
      <w:r>
        <w:t xml:space="preserve">stakeholders, there </w:t>
      </w:r>
      <w:r w:rsidR="00DB371C">
        <w:t xml:space="preserve">were </w:t>
      </w:r>
      <w:r>
        <w:t>no views expressed that the thresholds were too high or too low. The Department therefore proposes to retain the current thresholds.</w:t>
      </w:r>
    </w:p>
    <w:p w14:paraId="2FA8645A" w14:textId="4A854EB7" w:rsidR="00AD42F4" w:rsidRDefault="00AD42F4" w:rsidP="00AD42F4">
      <w:r>
        <w:t xml:space="preserve">One water </w:t>
      </w:r>
      <w:r w:rsidR="00913248">
        <w:t xml:space="preserve">corporation </w:t>
      </w:r>
      <w:r>
        <w:t xml:space="preserve">suggested that the exemption could be expanded to also apply to acquisitions for the purpose of other utility infrastructure, such as water reservoirs, within the same limits of being less than 10 per cent of the land acquired and less than 10 per cent of the property’s value. Other water </w:t>
      </w:r>
      <w:r w:rsidR="00913248">
        <w:t xml:space="preserve">corporations </w:t>
      </w:r>
      <w:r>
        <w:t xml:space="preserve">did not raise this, noting that the exemption already applies to easements (which comprise most of the compulsory acquisitions by water authorities), and that purchase of freehold land by water authorities is more likely to be done outside of the LAC Act (i.e., by negotiated agreement). </w:t>
      </w:r>
      <w:r w:rsidR="00820752">
        <w:t xml:space="preserve">Another Authority also suggested expanding the exemption to any ‘minor project’ (i.e., not limited to road widening or deviations). However, this </w:t>
      </w:r>
      <w:r w:rsidR="00784499">
        <w:t xml:space="preserve">may </w:t>
      </w:r>
      <w:r w:rsidR="00820752">
        <w:t xml:space="preserve">be difficult to define, and may lead to unintended misuse of the exemption. The Department notes that for </w:t>
      </w:r>
      <w:proofErr w:type="gramStart"/>
      <w:r w:rsidR="00820752">
        <w:t>particular types</w:t>
      </w:r>
      <w:proofErr w:type="gramEnd"/>
      <w:r w:rsidR="00820752">
        <w:t xml:space="preserve"> of projects there may already be exemptions provided under the respective special Acts. </w:t>
      </w:r>
      <w:r>
        <w:t xml:space="preserve">The Department therefore considers that if there is a need for an exemption in these circumstances, it </w:t>
      </w:r>
      <w:r w:rsidR="00784499">
        <w:t>may be</w:t>
      </w:r>
      <w:r>
        <w:t xml:space="preserve"> more appropriate to consider</w:t>
      </w:r>
      <w:r w:rsidR="00784499">
        <w:t xml:space="preserve"> exempting</w:t>
      </w:r>
      <w:r>
        <w:t xml:space="preserve"> it under s</w:t>
      </w:r>
      <w:r w:rsidR="002D28BF">
        <w:t>ection</w:t>
      </w:r>
      <w:r>
        <w:t xml:space="preserve"> 5(3) of the LAC Act on a case-by-case basis</w:t>
      </w:r>
      <w:r w:rsidR="00985E67">
        <w:t>,</w:t>
      </w:r>
      <w:r>
        <w:t xml:space="preserve"> rather than making a general exemption.</w:t>
      </w:r>
    </w:p>
    <w:p w14:paraId="6041F117" w14:textId="77777777" w:rsidR="00926052" w:rsidRPr="00926052" w:rsidRDefault="00926052" w:rsidP="00AD42F4">
      <w:pPr>
        <w:rPr>
          <w:sz w:val="2"/>
          <w:szCs w:val="2"/>
        </w:rPr>
      </w:pPr>
    </w:p>
    <w:tbl>
      <w:tblPr>
        <w:tblStyle w:val="TableGrid"/>
        <w:tblW w:w="0" w:type="auto"/>
        <w:tblLook w:val="04A0" w:firstRow="1" w:lastRow="0" w:firstColumn="1" w:lastColumn="0" w:noHBand="0" w:noVBand="1"/>
      </w:tblPr>
      <w:tblGrid>
        <w:gridCol w:w="9010"/>
      </w:tblGrid>
      <w:tr w:rsidR="00AD42F4" w14:paraId="04F5E324" w14:textId="77777777" w:rsidTr="00DB371C">
        <w:trPr>
          <w:cnfStyle w:val="100000000000" w:firstRow="1" w:lastRow="0" w:firstColumn="0" w:lastColumn="0" w:oddVBand="0" w:evenVBand="0" w:oddHBand="0" w:evenHBand="0" w:firstRowFirstColumn="0" w:firstRowLastColumn="0" w:lastRowFirstColumn="0" w:lastRowLastColumn="0"/>
        </w:trPr>
        <w:tc>
          <w:tcPr>
            <w:tcW w:w="9010" w:type="dxa"/>
          </w:tcPr>
          <w:p w14:paraId="6A1E9075" w14:textId="77777777" w:rsidR="00AD42F4" w:rsidRPr="002F6753" w:rsidRDefault="00AD42F4" w:rsidP="00DB371C">
            <w:pPr>
              <w:spacing w:before="60" w:after="60"/>
              <w:rPr>
                <w:rFonts w:cstheme="majorHAnsi"/>
                <w:b/>
                <w:bCs/>
                <w:i/>
                <w:iCs/>
                <w:lang w:val="en"/>
              </w:rPr>
            </w:pPr>
            <w:r w:rsidRPr="002F6753">
              <w:rPr>
                <w:rFonts w:cstheme="majorHAnsi"/>
                <w:b/>
                <w:bCs/>
                <w:i/>
                <w:iCs/>
                <w:lang w:val="en"/>
              </w:rPr>
              <w:t>Consultation questions:</w:t>
            </w:r>
          </w:p>
          <w:p w14:paraId="3198C873" w14:textId="77777777" w:rsidR="00AD42F4" w:rsidRDefault="00AD42F4" w:rsidP="00DB371C">
            <w:pPr>
              <w:pStyle w:val="ListParagraph"/>
              <w:numPr>
                <w:ilvl w:val="0"/>
                <w:numId w:val="28"/>
              </w:numPr>
              <w:spacing w:before="60" w:after="60"/>
              <w:rPr>
                <w:rFonts w:cstheme="majorHAnsi"/>
                <w:b/>
                <w:bCs/>
                <w:i/>
                <w:iCs/>
                <w:lang w:val="en"/>
              </w:rPr>
            </w:pPr>
            <w:r>
              <w:rPr>
                <w:rFonts w:cstheme="majorHAnsi"/>
                <w:b/>
                <w:bCs/>
                <w:i/>
                <w:iCs/>
                <w:lang w:val="en"/>
              </w:rPr>
              <w:t>Do you think the current exemptions from the need to reserve land for minor acquisitions should be continued</w:t>
            </w:r>
            <w:r w:rsidRPr="002F6753">
              <w:rPr>
                <w:rFonts w:cstheme="majorHAnsi"/>
                <w:b/>
                <w:bCs/>
                <w:i/>
                <w:iCs/>
                <w:lang w:val="en"/>
              </w:rPr>
              <w:t>?</w:t>
            </w:r>
          </w:p>
          <w:p w14:paraId="4D4EA57D" w14:textId="77777777" w:rsidR="00AD42F4" w:rsidRDefault="00AD42F4" w:rsidP="00DB371C">
            <w:pPr>
              <w:pStyle w:val="ListParagraph"/>
              <w:numPr>
                <w:ilvl w:val="0"/>
                <w:numId w:val="28"/>
              </w:numPr>
              <w:spacing w:before="60" w:after="60"/>
              <w:rPr>
                <w:rFonts w:cstheme="majorHAnsi"/>
                <w:b/>
                <w:bCs/>
                <w:i/>
                <w:iCs/>
                <w:lang w:val="en"/>
              </w:rPr>
            </w:pPr>
            <w:r>
              <w:rPr>
                <w:rFonts w:cstheme="majorHAnsi"/>
                <w:b/>
                <w:bCs/>
                <w:i/>
                <w:iCs/>
                <w:lang w:val="en"/>
              </w:rPr>
              <w:t>Should the thresholds for exemptions (less than 10 per cent of land area and less than 10 per cent of value) be increased or decreased? If so, Why?</w:t>
            </w:r>
          </w:p>
          <w:p w14:paraId="5D2F91B6" w14:textId="72A9E835" w:rsidR="00AD42F4" w:rsidRPr="009D5AE4" w:rsidRDefault="00AD42F4" w:rsidP="00DB371C">
            <w:pPr>
              <w:pStyle w:val="ListParagraph"/>
              <w:numPr>
                <w:ilvl w:val="0"/>
                <w:numId w:val="28"/>
              </w:numPr>
              <w:spacing w:before="60" w:after="60"/>
              <w:rPr>
                <w:rFonts w:cstheme="majorHAnsi"/>
                <w:b/>
                <w:bCs/>
                <w:i/>
                <w:iCs/>
                <w:lang w:val="en"/>
              </w:rPr>
            </w:pPr>
            <w:r>
              <w:rPr>
                <w:rFonts w:cstheme="majorHAnsi"/>
                <w:b/>
                <w:bCs/>
                <w:i/>
                <w:iCs/>
                <w:lang w:val="en"/>
              </w:rPr>
              <w:t>Should the types of acquisition within the scope of the exemption be expanded, for example for water infrastructure</w:t>
            </w:r>
            <w:r w:rsidR="005350DB">
              <w:rPr>
                <w:rFonts w:cstheme="majorHAnsi"/>
                <w:b/>
                <w:bCs/>
                <w:i/>
                <w:iCs/>
                <w:lang w:val="en"/>
              </w:rPr>
              <w:t xml:space="preserve"> or other projects</w:t>
            </w:r>
            <w:r>
              <w:rPr>
                <w:rFonts w:cstheme="majorHAnsi"/>
                <w:b/>
                <w:bCs/>
                <w:i/>
                <w:iCs/>
                <w:lang w:val="en"/>
              </w:rPr>
              <w:t>? What would be the consequences of this?</w:t>
            </w:r>
          </w:p>
        </w:tc>
      </w:tr>
    </w:tbl>
    <w:p w14:paraId="68177E65" w14:textId="77777777" w:rsidR="00AD42F4" w:rsidRPr="004E5237" w:rsidRDefault="00AD42F4" w:rsidP="00AD42F4">
      <w:pPr>
        <w:rPr>
          <w:sz w:val="10"/>
          <w:szCs w:val="11"/>
          <w:lang w:val="en-AU"/>
        </w:rPr>
      </w:pPr>
    </w:p>
    <w:p w14:paraId="6DA78EEC" w14:textId="2FAF80FA" w:rsidR="007577FF" w:rsidRPr="00796ADA" w:rsidRDefault="00DE1CA5" w:rsidP="00DB371C">
      <w:pPr>
        <w:rPr>
          <w:color w:val="002060"/>
          <w:sz w:val="28"/>
          <w:szCs w:val="28"/>
        </w:rPr>
      </w:pPr>
      <w:bookmarkStart w:id="15" w:name="_Toc54680542"/>
      <w:bookmarkStart w:id="16" w:name="_Toc57891868"/>
      <w:bookmarkStart w:id="17" w:name="_Toc57891966"/>
      <w:r w:rsidRPr="00796ADA">
        <w:rPr>
          <w:color w:val="002060"/>
          <w:sz w:val="28"/>
          <w:szCs w:val="28"/>
        </w:rPr>
        <w:t>Prescribed f</w:t>
      </w:r>
      <w:r w:rsidR="007577FF" w:rsidRPr="00796ADA">
        <w:rPr>
          <w:color w:val="002060"/>
          <w:sz w:val="28"/>
          <w:szCs w:val="28"/>
        </w:rPr>
        <w:t>orms</w:t>
      </w:r>
      <w:bookmarkEnd w:id="15"/>
      <w:bookmarkEnd w:id="16"/>
      <w:bookmarkEnd w:id="17"/>
    </w:p>
    <w:p w14:paraId="26B169D2" w14:textId="6402BF56" w:rsidR="007577FF" w:rsidRDefault="00AD48AF">
      <w:r>
        <w:t xml:space="preserve">The LAC Act authorises </w:t>
      </w:r>
      <w:proofErr w:type="gramStart"/>
      <w:r>
        <w:t>a number of</w:t>
      </w:r>
      <w:proofErr w:type="gramEnd"/>
      <w:r>
        <w:t xml:space="preserve"> forms to be prescribed in order to complete the steps</w:t>
      </w:r>
      <w:r w:rsidR="00FB339D">
        <w:t xml:space="preserve"> under the Act. These </w:t>
      </w:r>
      <w:r w:rsidR="00DA5CBD">
        <w:t>are pro-forma notices that acquiring Authorities must complete, and statements of rights and obligations that are required to be given to affected landholders or other parties</w:t>
      </w:r>
      <w:r w:rsidR="000C5EE8">
        <w:t>.</w:t>
      </w:r>
    </w:p>
    <w:p w14:paraId="0931030A" w14:textId="77299593" w:rsidR="00F307C6" w:rsidRDefault="00F307C6">
      <w:r>
        <w:t>I</w:t>
      </w:r>
      <w:r w:rsidRPr="00E864C1">
        <w:t>f the Forms were not prescribed</w:t>
      </w:r>
      <w:r w:rsidR="00985E67">
        <w:t>,</w:t>
      </w:r>
      <w:r>
        <w:t xml:space="preserve"> the notices and statements required by the Act would be time consuming for each acquiring authority to prepare</w:t>
      </w:r>
      <w:r w:rsidR="00985E67">
        <w:t>. This would also</w:t>
      </w:r>
      <w:r>
        <w:t xml:space="preserve"> lead to inconsistent use of notices that could give rise to confusion and potential errors. The clear intention of the Act is to have these Forms standardised to improve the effectiveness, efficiency and transparency of the Act. Having standard forms reduces compliance costs, as Authorities can use prescribed forms more easily than creating their own documents in each case. Standardised forms also ensure legal consistency and certainty, and the prescribed forms ensure all required information is included.</w:t>
      </w:r>
    </w:p>
    <w:p w14:paraId="038AADF3" w14:textId="0A90410A" w:rsidR="00F307C6" w:rsidRDefault="00F307C6">
      <w:proofErr w:type="gramStart"/>
      <w:r>
        <w:t>A number of</w:t>
      </w:r>
      <w:proofErr w:type="gramEnd"/>
      <w:r>
        <w:t xml:space="preserve"> changes are proposed to the prescribed forms:</w:t>
      </w:r>
    </w:p>
    <w:p w14:paraId="443E1384" w14:textId="669794B8" w:rsidR="00AA0FFC" w:rsidRDefault="00F307C6" w:rsidP="006D70D0">
      <w:pPr>
        <w:pStyle w:val="ListParagraph"/>
        <w:numPr>
          <w:ilvl w:val="0"/>
          <w:numId w:val="30"/>
        </w:numPr>
      </w:pPr>
      <w:r>
        <w:t xml:space="preserve">A general </w:t>
      </w:r>
      <w:r w:rsidR="00E82762">
        <w:t>revision</w:t>
      </w:r>
      <w:r>
        <w:t xml:space="preserve"> of the </w:t>
      </w:r>
      <w:r w:rsidR="00E82762">
        <w:t xml:space="preserve">standard text to make them </w:t>
      </w:r>
      <w:r w:rsidR="00AC5326">
        <w:t>clearer</w:t>
      </w:r>
      <w:r w:rsidR="00A809BB">
        <w:t xml:space="preserve"> and </w:t>
      </w:r>
      <w:r w:rsidR="00AC5326">
        <w:t xml:space="preserve">to </w:t>
      </w:r>
      <w:r w:rsidR="00A809BB">
        <w:t>improve instructions for completing the forms to ensure all relevant information about an acquisition is clearly set out.</w:t>
      </w:r>
      <w:r w:rsidR="004669F1">
        <w:t xml:space="preserve"> </w:t>
      </w:r>
      <w:r w:rsidR="00AA0FFC">
        <w:t xml:space="preserve">Some minor changes have been made to standard text that </w:t>
      </w:r>
      <w:r w:rsidR="00757BF5">
        <w:t>was not applicable in all acquisitions</w:t>
      </w:r>
      <w:r w:rsidR="00C1149E">
        <w:t>, and some changes were required due to changes in other legislation.</w:t>
      </w:r>
    </w:p>
    <w:p w14:paraId="08DE3620" w14:textId="4EEA94AA" w:rsidR="00422855" w:rsidRDefault="00757BF5" w:rsidP="00AC5F56">
      <w:pPr>
        <w:pStyle w:val="ListParagraph"/>
        <w:numPr>
          <w:ilvl w:val="0"/>
          <w:numId w:val="30"/>
        </w:numPr>
      </w:pPr>
      <w:r>
        <w:t>T</w:t>
      </w:r>
      <w:r w:rsidR="004669F1">
        <w:t>he standard form for the notice of acquisition</w:t>
      </w:r>
      <w:r w:rsidR="00CE69CE">
        <w:t xml:space="preserve"> (known as Form 7) is proposed to </w:t>
      </w:r>
      <w:r w:rsidR="00B807C2">
        <w:t xml:space="preserve">require more information </w:t>
      </w:r>
      <w:r w:rsidR="00F9236F">
        <w:t>to be included about the nature of the interest being acquired, the legislation that authorises the acqui</w:t>
      </w:r>
      <w:r w:rsidR="004E4F3A">
        <w:t>si</w:t>
      </w:r>
      <w:r w:rsidR="00F9236F">
        <w:t>tion, and the purpose of the acquisition.</w:t>
      </w:r>
      <w:r>
        <w:t xml:space="preserve"> </w:t>
      </w:r>
      <w:r w:rsidR="004F698F">
        <w:t>The changes will promote transparency as the</w:t>
      </w:r>
      <w:r>
        <w:t xml:space="preserve"> </w:t>
      </w:r>
      <w:r w:rsidR="004E4F3A">
        <w:t xml:space="preserve">notice </w:t>
      </w:r>
      <w:r>
        <w:t xml:space="preserve">is often the only </w:t>
      </w:r>
      <w:r w:rsidR="004E4F3A">
        <w:t xml:space="preserve">way that </w:t>
      </w:r>
      <w:r w:rsidR="00AA164D">
        <w:t xml:space="preserve">the general public </w:t>
      </w:r>
      <w:r w:rsidR="004F698F">
        <w:t xml:space="preserve">is made </w:t>
      </w:r>
      <w:r w:rsidR="00AA164D">
        <w:t>aware of the acquisition</w:t>
      </w:r>
      <w:r w:rsidR="006D70D0">
        <w:t>.</w:t>
      </w:r>
    </w:p>
    <w:p w14:paraId="21B82041" w14:textId="1455991A" w:rsidR="00132E1C" w:rsidRDefault="006D70D0">
      <w:pPr>
        <w:rPr>
          <w:rFonts w:cstheme="majorHAnsi"/>
          <w:lang w:val="en"/>
        </w:rPr>
      </w:pPr>
      <w:bookmarkStart w:id="18" w:name="_Hlk59632614"/>
      <w:r>
        <w:lastRenderedPageBreak/>
        <w:t xml:space="preserve">Consideration was given as to whether the </w:t>
      </w:r>
      <w:r w:rsidR="00F03503">
        <w:t>forms for acceptance of an offer of compensation (</w:t>
      </w:r>
      <w:r w:rsidR="00796ADA">
        <w:t>Form </w:t>
      </w:r>
      <w:r w:rsidR="00F03503">
        <w:t xml:space="preserve">11) and a claim for </w:t>
      </w:r>
      <w:r w:rsidR="00C1149E">
        <w:t>compensation</w:t>
      </w:r>
      <w:r w:rsidR="00F03503">
        <w:t xml:space="preserve"> when an </w:t>
      </w:r>
      <w:r w:rsidR="00C1149E">
        <w:t>interest</w:t>
      </w:r>
      <w:r w:rsidR="00F03503">
        <w:t xml:space="preserve"> is not taken (Form 12) should continue to re</w:t>
      </w:r>
      <w:r w:rsidR="00806BA1">
        <w:t>quire the landholder to have the forms witnessed by a person</w:t>
      </w:r>
      <w:r w:rsidR="000A2CDB">
        <w:t xml:space="preserve"> authorised to witness to </w:t>
      </w:r>
      <w:r w:rsidR="00C1149E">
        <w:t>statutory</w:t>
      </w:r>
      <w:r w:rsidR="000A2CDB">
        <w:t xml:space="preserve"> declaration. </w:t>
      </w:r>
      <w:r w:rsidR="00B64D64">
        <w:rPr>
          <w:rFonts w:cstheme="majorHAnsi"/>
          <w:lang w:val="en"/>
        </w:rPr>
        <w:t xml:space="preserve">Witnessing is useful as evidence that the landholder did sign the form, but beyond that, additional requirements for special witnesses or penalties for making false statements are considered no longer necessary. </w:t>
      </w:r>
      <w:r w:rsidR="00DC5357">
        <w:rPr>
          <w:rFonts w:cstheme="majorHAnsi"/>
          <w:lang w:val="en"/>
        </w:rPr>
        <w:t>I</w:t>
      </w:r>
      <w:r w:rsidR="00B64D64">
        <w:rPr>
          <w:rFonts w:cstheme="majorHAnsi"/>
          <w:lang w:val="en"/>
        </w:rPr>
        <w:t xml:space="preserve">n </w:t>
      </w:r>
      <w:proofErr w:type="gramStart"/>
      <w:r w:rsidR="00B64D64">
        <w:rPr>
          <w:rFonts w:cstheme="majorHAnsi"/>
          <w:lang w:val="en"/>
        </w:rPr>
        <w:t>general</w:t>
      </w:r>
      <w:proofErr w:type="gramEnd"/>
      <w:r w:rsidR="00B64D64">
        <w:rPr>
          <w:rFonts w:cstheme="majorHAnsi"/>
          <w:lang w:val="en"/>
        </w:rPr>
        <w:t xml:space="preserve"> further documentary evidence will be required to substantiate any claims for compensation, either by the Authority, or by VCAT or the Supreme Court if the claim is disputed. The prescribed forms are a means to facilitate communication between a landholder and an Authority. </w:t>
      </w:r>
    </w:p>
    <w:bookmarkEnd w:id="18"/>
    <w:p w14:paraId="656D900D" w14:textId="65FEE604" w:rsidR="00151AB0" w:rsidRDefault="00151AB0">
      <w:r>
        <w:rPr>
          <w:rFonts w:cstheme="majorHAnsi"/>
          <w:lang w:val="en"/>
        </w:rPr>
        <w:t xml:space="preserve">Therefore, the proposed Regulations retain the requirement for these forms to be </w:t>
      </w:r>
      <w:proofErr w:type="gramStart"/>
      <w:r>
        <w:rPr>
          <w:rFonts w:cstheme="majorHAnsi"/>
          <w:lang w:val="en"/>
        </w:rPr>
        <w:t>witnessed, but</w:t>
      </w:r>
      <w:proofErr w:type="gramEnd"/>
      <w:r>
        <w:rPr>
          <w:rFonts w:cstheme="majorHAnsi"/>
          <w:lang w:val="en"/>
        </w:rPr>
        <w:t xml:space="preserve"> will no longer require the witness to be someone able to witness statutory declarations. That is, these forms will be able to be witnessed by any adult person.</w:t>
      </w:r>
    </w:p>
    <w:p w14:paraId="638049E6" w14:textId="77777777" w:rsidR="0048622F" w:rsidRPr="00E16EE9" w:rsidRDefault="0048622F">
      <w:pPr>
        <w:rPr>
          <w:i/>
          <w:iCs/>
          <w:sz w:val="4"/>
          <w:szCs w:val="6"/>
        </w:rPr>
      </w:pPr>
    </w:p>
    <w:tbl>
      <w:tblPr>
        <w:tblStyle w:val="TableGrid"/>
        <w:tblW w:w="0" w:type="auto"/>
        <w:tblLook w:val="04A0" w:firstRow="1" w:lastRow="0" w:firstColumn="1" w:lastColumn="0" w:noHBand="0" w:noVBand="1"/>
      </w:tblPr>
      <w:tblGrid>
        <w:gridCol w:w="9010"/>
      </w:tblGrid>
      <w:tr w:rsidR="000819D4" w:rsidRPr="00EF19AD" w14:paraId="4850AD79" w14:textId="77777777" w:rsidTr="00F031DD">
        <w:trPr>
          <w:cnfStyle w:val="100000000000" w:firstRow="1" w:lastRow="0" w:firstColumn="0" w:lastColumn="0" w:oddVBand="0" w:evenVBand="0" w:oddHBand="0" w:evenHBand="0" w:firstRowFirstColumn="0" w:firstRowLastColumn="0" w:lastRowFirstColumn="0" w:lastRowLastColumn="0"/>
        </w:trPr>
        <w:tc>
          <w:tcPr>
            <w:tcW w:w="9010" w:type="dxa"/>
          </w:tcPr>
          <w:p w14:paraId="0E5932E4" w14:textId="77777777" w:rsidR="000819D4" w:rsidRPr="00EF19AD" w:rsidRDefault="000819D4" w:rsidP="00EF19AD">
            <w:pPr>
              <w:spacing w:before="60" w:after="60"/>
              <w:rPr>
                <w:rFonts w:cstheme="majorHAnsi"/>
                <w:b/>
                <w:bCs/>
                <w:i/>
                <w:iCs/>
                <w:lang w:val="en"/>
              </w:rPr>
            </w:pPr>
            <w:r w:rsidRPr="00EF19AD">
              <w:rPr>
                <w:rFonts w:cstheme="majorHAnsi"/>
                <w:b/>
                <w:bCs/>
                <w:i/>
                <w:iCs/>
                <w:lang w:val="en"/>
              </w:rPr>
              <w:t>Consultation questions:</w:t>
            </w:r>
          </w:p>
          <w:p w14:paraId="0F021738" w14:textId="77777777" w:rsidR="000819D4" w:rsidRPr="00EF19AD" w:rsidRDefault="000819D4" w:rsidP="00EF19AD">
            <w:pPr>
              <w:pStyle w:val="ListParagraph"/>
              <w:numPr>
                <w:ilvl w:val="0"/>
                <w:numId w:val="28"/>
              </w:numPr>
              <w:spacing w:before="60" w:after="60"/>
              <w:rPr>
                <w:rFonts w:cstheme="majorHAnsi"/>
                <w:b/>
                <w:bCs/>
                <w:i/>
                <w:iCs/>
                <w:lang w:val="en"/>
              </w:rPr>
            </w:pPr>
            <w:r w:rsidRPr="00EF19AD">
              <w:rPr>
                <w:rFonts w:cstheme="majorHAnsi"/>
                <w:b/>
                <w:bCs/>
                <w:i/>
                <w:iCs/>
                <w:lang w:val="en"/>
              </w:rPr>
              <w:t>Do you have any comments on the proposed changes to the prescribed forms?</w:t>
            </w:r>
            <w:r>
              <w:rPr>
                <w:rFonts w:cstheme="majorHAnsi"/>
                <w:b/>
                <w:bCs/>
                <w:i/>
                <w:iCs/>
                <w:lang w:val="en"/>
              </w:rPr>
              <w:t xml:space="preserve"> Are there other improvements that could be made?</w:t>
            </w:r>
          </w:p>
          <w:p w14:paraId="0F7CF85C" w14:textId="2BE59490" w:rsidR="000819D4" w:rsidRPr="003313BB" w:rsidRDefault="002A55FA" w:rsidP="002A55FA">
            <w:pPr>
              <w:pStyle w:val="ListParagraph"/>
              <w:numPr>
                <w:ilvl w:val="0"/>
                <w:numId w:val="28"/>
              </w:numPr>
              <w:spacing w:before="60" w:after="60"/>
              <w:rPr>
                <w:rFonts w:cstheme="majorHAnsi"/>
                <w:b/>
                <w:bCs/>
                <w:i/>
                <w:iCs/>
                <w:lang w:val="en"/>
              </w:rPr>
            </w:pPr>
            <w:r w:rsidRPr="002F6753">
              <w:rPr>
                <w:rFonts w:cstheme="majorHAnsi"/>
                <w:b/>
                <w:bCs/>
                <w:i/>
                <w:iCs/>
                <w:lang w:val="en"/>
              </w:rPr>
              <w:t xml:space="preserve">Do you </w:t>
            </w:r>
            <w:r>
              <w:rPr>
                <w:rFonts w:cstheme="majorHAnsi"/>
                <w:b/>
                <w:bCs/>
                <w:i/>
                <w:iCs/>
                <w:lang w:val="en"/>
              </w:rPr>
              <w:t xml:space="preserve">agree that </w:t>
            </w:r>
            <w:r w:rsidRPr="002F6753">
              <w:rPr>
                <w:rFonts w:cstheme="majorHAnsi"/>
                <w:b/>
                <w:bCs/>
                <w:i/>
                <w:iCs/>
                <w:lang w:val="en"/>
              </w:rPr>
              <w:t>acceptance</w:t>
            </w:r>
            <w:r>
              <w:rPr>
                <w:rFonts w:cstheme="majorHAnsi"/>
                <w:b/>
                <w:bCs/>
                <w:i/>
                <w:iCs/>
                <w:lang w:val="en"/>
              </w:rPr>
              <w:t>s</w:t>
            </w:r>
            <w:r w:rsidRPr="002F6753">
              <w:rPr>
                <w:rFonts w:cstheme="majorHAnsi"/>
                <w:b/>
                <w:bCs/>
                <w:i/>
                <w:iCs/>
                <w:lang w:val="en"/>
              </w:rPr>
              <w:t xml:space="preserve"> of offers and claims for compensation </w:t>
            </w:r>
            <w:r>
              <w:rPr>
                <w:rFonts w:cstheme="majorHAnsi"/>
                <w:b/>
                <w:bCs/>
                <w:i/>
                <w:iCs/>
                <w:lang w:val="en"/>
              </w:rPr>
              <w:t xml:space="preserve">should be able to be witnessed by any adult person, instead of only those able </w:t>
            </w:r>
            <w:r w:rsidRPr="002F6753">
              <w:rPr>
                <w:rFonts w:cstheme="majorHAnsi"/>
                <w:b/>
                <w:bCs/>
                <w:i/>
                <w:iCs/>
                <w:lang w:val="en"/>
              </w:rPr>
              <w:t xml:space="preserve">to witness </w:t>
            </w:r>
            <w:r w:rsidRPr="00FA06F0">
              <w:rPr>
                <w:rFonts w:cstheme="majorHAnsi"/>
                <w:b/>
                <w:bCs/>
                <w:i/>
                <w:iCs/>
                <w:lang w:val="en"/>
              </w:rPr>
              <w:t>statutory</w:t>
            </w:r>
            <w:r w:rsidRPr="002F6753">
              <w:rPr>
                <w:rFonts w:cstheme="majorHAnsi"/>
                <w:b/>
                <w:bCs/>
                <w:i/>
                <w:iCs/>
                <w:lang w:val="en"/>
              </w:rPr>
              <w:t xml:space="preserve"> declaration</w:t>
            </w:r>
            <w:r>
              <w:rPr>
                <w:rFonts w:cstheme="majorHAnsi"/>
                <w:b/>
                <w:bCs/>
                <w:i/>
                <w:iCs/>
                <w:lang w:val="en"/>
              </w:rPr>
              <w:t>s</w:t>
            </w:r>
            <w:r w:rsidRPr="002F6753">
              <w:rPr>
                <w:rFonts w:cstheme="majorHAnsi"/>
                <w:b/>
                <w:bCs/>
                <w:i/>
                <w:iCs/>
                <w:lang w:val="en"/>
              </w:rPr>
              <w:t>?</w:t>
            </w:r>
            <w:r>
              <w:rPr>
                <w:rFonts w:cstheme="majorHAnsi"/>
                <w:b/>
                <w:bCs/>
                <w:i/>
                <w:iCs/>
                <w:lang w:val="en"/>
              </w:rPr>
              <w:t xml:space="preserve"> Could there be unintended consequences of this change?</w:t>
            </w:r>
            <w:r w:rsidRPr="00EF19AD" w:rsidDel="002A55FA">
              <w:rPr>
                <w:rFonts w:cstheme="majorHAnsi"/>
                <w:b/>
                <w:bCs/>
                <w:i/>
                <w:iCs/>
                <w:lang w:val="en"/>
              </w:rPr>
              <w:t xml:space="preserve"> </w:t>
            </w:r>
          </w:p>
        </w:tc>
      </w:tr>
    </w:tbl>
    <w:p w14:paraId="0FBCD218" w14:textId="77777777" w:rsidR="00A809BB" w:rsidRPr="004E5237" w:rsidRDefault="00A809BB">
      <w:pPr>
        <w:rPr>
          <w:sz w:val="15"/>
          <w:szCs w:val="16"/>
          <w:lang w:val="en-AU"/>
        </w:rPr>
      </w:pPr>
    </w:p>
    <w:p w14:paraId="52216786" w14:textId="410AA6ED" w:rsidR="004B6609" w:rsidRPr="00DB371C" w:rsidRDefault="00B04B21" w:rsidP="004B6609">
      <w:pPr>
        <w:rPr>
          <w:color w:val="002060"/>
          <w:sz w:val="28"/>
          <w:szCs w:val="28"/>
        </w:rPr>
      </w:pPr>
      <w:bookmarkStart w:id="19" w:name="_Toc54680543"/>
      <w:bookmarkStart w:id="20" w:name="_Toc57891869"/>
      <w:bookmarkStart w:id="21" w:name="_Toc57891967"/>
      <w:r w:rsidRPr="00DB371C">
        <w:rPr>
          <w:color w:val="002060"/>
          <w:sz w:val="28"/>
          <w:szCs w:val="28"/>
        </w:rPr>
        <w:t xml:space="preserve">Loans to </w:t>
      </w:r>
      <w:proofErr w:type="gramStart"/>
      <w:r w:rsidRPr="00DB371C">
        <w:rPr>
          <w:color w:val="002060"/>
          <w:sz w:val="28"/>
          <w:szCs w:val="28"/>
        </w:rPr>
        <w:t>home</w:t>
      </w:r>
      <w:r w:rsidR="000F0B4F" w:rsidRPr="00DB371C">
        <w:rPr>
          <w:color w:val="002060"/>
          <w:sz w:val="28"/>
          <w:szCs w:val="28"/>
        </w:rPr>
        <w:t xml:space="preserve"> </w:t>
      </w:r>
      <w:r w:rsidRPr="00DB371C">
        <w:rPr>
          <w:color w:val="002060"/>
          <w:sz w:val="28"/>
          <w:szCs w:val="28"/>
        </w:rPr>
        <w:t>owners</w:t>
      </w:r>
      <w:bookmarkEnd w:id="19"/>
      <w:bookmarkEnd w:id="20"/>
      <w:bookmarkEnd w:id="21"/>
      <w:proofErr w:type="gramEnd"/>
      <w:r w:rsidR="004B6609">
        <w:rPr>
          <w:color w:val="002060"/>
          <w:sz w:val="28"/>
          <w:szCs w:val="28"/>
        </w:rPr>
        <w:t xml:space="preserve"> whose principal place of residence is compulsorily acquired</w:t>
      </w:r>
    </w:p>
    <w:p w14:paraId="68BE2F61" w14:textId="2B5AD67D" w:rsidR="00E31F1B" w:rsidRDefault="00E31F1B" w:rsidP="00E31F1B">
      <w:r>
        <w:t xml:space="preserve">Compensation available under the LAC Act is intended to compensate a </w:t>
      </w:r>
      <w:r w:rsidR="000F0B4F">
        <w:t xml:space="preserve">home </w:t>
      </w:r>
      <w:r>
        <w:t>owner</w:t>
      </w:r>
      <w:r w:rsidR="004B6609">
        <w:t xml:space="preserve"> whose principal place of residence is compulsorily acquired</w:t>
      </w:r>
      <w:r>
        <w:t xml:space="preserve"> for</w:t>
      </w:r>
      <w:r w:rsidRPr="00B97DBA">
        <w:t xml:space="preserve"> </w:t>
      </w:r>
      <w:r w:rsidRPr="008278D3">
        <w:t xml:space="preserve">the market value of the interest in the land, any special value to the </w:t>
      </w:r>
      <w:r w:rsidR="000F0B4F">
        <w:t xml:space="preserve">home </w:t>
      </w:r>
      <w:r>
        <w:t>owner</w:t>
      </w:r>
      <w:r w:rsidRPr="008278D3">
        <w:t>, any loss attributable to severance, any loss attributable to disturbance, enhancement or depreciation in value based on proposed changes in adjoining land, potential for solatiu</w:t>
      </w:r>
      <w:r>
        <w:t>m</w:t>
      </w:r>
      <w:r w:rsidR="00B87F94">
        <w:rPr>
          <w:rStyle w:val="FootnoteReference"/>
        </w:rPr>
        <w:footnoteReference w:id="4"/>
      </w:r>
      <w:r w:rsidRPr="008278D3">
        <w:t xml:space="preserve">, associated expenses necessarily incurred because of the acquisition (e.g., legal costs), </w:t>
      </w:r>
      <w:r>
        <w:t xml:space="preserve">and </w:t>
      </w:r>
      <w:r w:rsidRPr="008278D3">
        <w:t>interest.</w:t>
      </w:r>
      <w:r>
        <w:t xml:space="preserve"> The compensation is not merely the market value of the land being acquired, but usually a higher amount to ensure a person is not left any worse off after the acquisition</w:t>
      </w:r>
      <w:r w:rsidR="003C64B9">
        <w:t>. This includes</w:t>
      </w:r>
      <w:r>
        <w:t xml:space="preserve"> </w:t>
      </w:r>
      <w:proofErr w:type="gramStart"/>
      <w:r>
        <w:t>taking into account</w:t>
      </w:r>
      <w:proofErr w:type="gramEnd"/>
      <w:r>
        <w:t xml:space="preserve"> disturbance and that the land is </w:t>
      </w:r>
      <w:r w:rsidR="002A57E5">
        <w:t xml:space="preserve">acquired </w:t>
      </w:r>
      <w:r w:rsidR="00061D83">
        <w:t xml:space="preserve">without the </w:t>
      </w:r>
      <w:r w:rsidR="006D032D">
        <w:t>landholder</w:t>
      </w:r>
      <w:r w:rsidR="00061D83">
        <w:t>’s consent</w:t>
      </w:r>
      <w:r>
        <w:t>.</w:t>
      </w:r>
    </w:p>
    <w:p w14:paraId="632C9C5D" w14:textId="68D85D1C" w:rsidR="00E31F1B" w:rsidRDefault="00E31F1B" w:rsidP="00E31F1B">
      <w:r>
        <w:t xml:space="preserve">However, the LAC Act recognises that there may be rare situations where the compensation paid is insufficient to enable a </w:t>
      </w:r>
      <w:r w:rsidR="000F0B4F">
        <w:t xml:space="preserve">home </w:t>
      </w:r>
      <w:r>
        <w:t xml:space="preserve">owner </w:t>
      </w:r>
      <w:r w:rsidR="004B6609">
        <w:t xml:space="preserve"> whose </w:t>
      </w:r>
      <w:r>
        <w:t xml:space="preserve">principal place of residence </w:t>
      </w:r>
      <w:r w:rsidR="004B6609">
        <w:t xml:space="preserve">is compulsorily acquired </w:t>
      </w:r>
      <w:r>
        <w:t xml:space="preserve">from </w:t>
      </w:r>
      <w:r w:rsidRPr="001951BD">
        <w:t>purchas</w:t>
      </w:r>
      <w:r>
        <w:t>ing</w:t>
      </w:r>
      <w:r w:rsidRPr="001951BD">
        <w:t xml:space="preserve"> a similar interest in land to be used as a principal place of residence providing accommodation reasonably comparable with the accommodation on the acquired land</w:t>
      </w:r>
      <w:r>
        <w:t xml:space="preserve">. </w:t>
      </w:r>
      <w:r w:rsidR="002A57E5">
        <w:t xml:space="preserve">It </w:t>
      </w:r>
      <w:r>
        <w:t>was anticipated</w:t>
      </w:r>
      <w:r w:rsidR="002A57E5">
        <w:t xml:space="preserve"> this could occur</w:t>
      </w:r>
      <w:r>
        <w:t xml:space="preserve">, for example, where there was </w:t>
      </w:r>
      <w:proofErr w:type="gramStart"/>
      <w:r>
        <w:t>a large number of</w:t>
      </w:r>
      <w:proofErr w:type="gramEnd"/>
      <w:r>
        <w:t xml:space="preserve"> compulsory acquisitions occurring simultaneously in the same area, that may push up prices due to a temporary decrease in land supply and increase in land demand in that area.</w:t>
      </w:r>
    </w:p>
    <w:p w14:paraId="41778CDA" w14:textId="4F78F947" w:rsidR="00E31F1B" w:rsidRDefault="00E31F1B" w:rsidP="00E31F1B">
      <w:r>
        <w:t xml:space="preserve">The LAC Act provides a mechanism for an acquiring Authority to provide a loan to a </w:t>
      </w:r>
      <w:proofErr w:type="gramStart"/>
      <w:r w:rsidR="000F0B4F">
        <w:t>home owner</w:t>
      </w:r>
      <w:proofErr w:type="gramEnd"/>
      <w:r w:rsidR="004B6609">
        <w:t xml:space="preserve"> whose principal place of residence is compulsorily acquired</w:t>
      </w:r>
      <w:r>
        <w:t xml:space="preserve"> in these circumstances. The Authority may </w:t>
      </w:r>
      <w:r w:rsidRPr="00B8053C">
        <w:t>grant a loan (with or without interest) of such amount as the claimant may reasonably require, in addition to the compensation payable, to enable the claimant to purchase such reasonably comparable accommodation.</w:t>
      </w:r>
    </w:p>
    <w:p w14:paraId="226364B5" w14:textId="77777777" w:rsidR="00E31F1B" w:rsidRDefault="00E31F1B" w:rsidP="00E31F1B">
      <w:r>
        <w:lastRenderedPageBreak/>
        <w:t xml:space="preserve">The ability to grant loans only applies where </w:t>
      </w:r>
      <w:r w:rsidRPr="00840057">
        <w:t>the market value of the claimant's interest in the land does not exceed the amount prescribed</w:t>
      </w:r>
      <w:r>
        <w:t xml:space="preserve"> in Regulations, and the amount of the loan cannot exceed the difference between the market value and the prescribed amount. The current Regulations set the prescribed amount at $500,000 for the purpose of eligibility for these loans.</w:t>
      </w:r>
    </w:p>
    <w:p w14:paraId="1AADB9AF" w14:textId="70B7CBF1" w:rsidR="00B04B21" w:rsidRDefault="00E31F1B" w:rsidP="00E31F1B">
      <w:pPr>
        <w:rPr>
          <w:lang w:val="en-AU"/>
        </w:rPr>
      </w:pPr>
      <w:r>
        <w:t xml:space="preserve">These loans are rarely used. Consultation with </w:t>
      </w:r>
      <w:proofErr w:type="gramStart"/>
      <w:r>
        <w:t>a number of</w:t>
      </w:r>
      <w:proofErr w:type="gramEnd"/>
      <w:r>
        <w:t xml:space="preserve"> Authorities that comprise </w:t>
      </w:r>
      <w:r w:rsidR="00BF25BF">
        <w:t xml:space="preserve">about </w:t>
      </w:r>
      <w:r>
        <w:t xml:space="preserve">90 per cent of compulsory acquisitions over the past ten years indicated that </w:t>
      </w:r>
      <w:r w:rsidR="00E5620A">
        <w:t>only three</w:t>
      </w:r>
      <w:r>
        <w:t xml:space="preserve"> loan</w:t>
      </w:r>
      <w:r w:rsidR="00BF25BF">
        <w:t>s</w:t>
      </w:r>
      <w:r>
        <w:t xml:space="preserve"> have been provided</w:t>
      </w:r>
      <w:r w:rsidR="00134213">
        <w:t xml:space="preserve"> during that period.</w:t>
      </w:r>
    </w:p>
    <w:p w14:paraId="7CD481F0" w14:textId="6EFFE72A" w:rsidR="00B04B21" w:rsidRDefault="00E31F1B">
      <w:pPr>
        <w:rPr>
          <w:lang w:val="en-AU"/>
        </w:rPr>
      </w:pPr>
      <w:r>
        <w:t>In the absence of a prescribed threshold in relation to loans to home owners</w:t>
      </w:r>
      <w:r w:rsidR="004B6609">
        <w:t xml:space="preserve"> whose principal place of residence is compulsorily acquired</w:t>
      </w:r>
      <w:r>
        <w:t>, the LAC Act would allow Authorities to make such loans—and allow VCAT and the Supreme Court to compel Authorities to provide such loans—regardless of the market value of the land being acquired. This was not the original intention of the Act, which was to have an upper limit on the value of land in order to ensure that the loans were targeted to cases of hardship.</w:t>
      </w:r>
      <w:r>
        <w:rPr>
          <w:rStyle w:val="FootnoteReference"/>
        </w:rPr>
        <w:footnoteReference w:id="5"/>
      </w:r>
      <w:r>
        <w:t xml:space="preserve"> </w:t>
      </w:r>
    </w:p>
    <w:p w14:paraId="0ACEFFA3" w14:textId="58D2E250" w:rsidR="00E50FA0" w:rsidRDefault="008A21CE" w:rsidP="00E50FA0">
      <w:r>
        <w:rPr>
          <w:lang w:val="en-AU"/>
        </w:rPr>
        <w:t>T</w:t>
      </w:r>
      <w:r w:rsidR="00E50FA0">
        <w:t>he Department believes the median house price for metropolitan Melbourne is a relevant guide to setting the threshold to give effect to the original intention of the LAC Act—that loans are used to assist those at the ‘lower end’ of the market. It is noted that this median house price is used as a reference for setting the threshold, with the knowledge that the median house price would tend to increase during the life of each set of Regulations, reducing the proportion of acquisitions that would remain eligible for the loans to less than the lower 50 per cent of house values. However, by using prices that relate to house prices in metropolitan Melbourne means that a higher proportion of houses in the rest of Victoria would fall under the threshold, as these tend to have lower median market values.</w:t>
      </w:r>
    </w:p>
    <w:p w14:paraId="01636663" w14:textId="3BB45EE0" w:rsidR="008A21CE" w:rsidRDefault="008A21CE" w:rsidP="008A21CE">
      <w:r>
        <w:t xml:space="preserve">The median </w:t>
      </w:r>
      <w:r w:rsidR="0099161D">
        <w:t xml:space="preserve">house price </w:t>
      </w:r>
      <w:r w:rsidR="00E87745">
        <w:t xml:space="preserve">for </w:t>
      </w:r>
      <w:r w:rsidR="0099161D">
        <w:t xml:space="preserve">Melbourne </w:t>
      </w:r>
      <w:r w:rsidR="007D7053">
        <w:t>across all of</w:t>
      </w:r>
      <w:r>
        <w:t xml:space="preserve"> 2019</w:t>
      </w:r>
      <w:r w:rsidR="0099161D">
        <w:t xml:space="preserve"> was</w:t>
      </w:r>
      <w:r>
        <w:t xml:space="preserve"> $720,000. Median house prices rose during 2019</w:t>
      </w:r>
      <w:r w:rsidR="00234929">
        <w:t xml:space="preserve"> to $770,000</w:t>
      </w:r>
      <w:r w:rsidR="00465F50">
        <w:t xml:space="preserve"> in December 2019</w:t>
      </w:r>
      <w:r>
        <w:t>, but then fell to around $7</w:t>
      </w:r>
      <w:r w:rsidR="00AF04DC">
        <w:t>2</w:t>
      </w:r>
      <w:r>
        <w:t>5,000</w:t>
      </w:r>
      <w:r w:rsidR="00465F50">
        <w:t xml:space="preserve"> by the June quarter 2020</w:t>
      </w:r>
      <w:r>
        <w:t>.</w:t>
      </w:r>
      <w:r>
        <w:rPr>
          <w:rStyle w:val="FootnoteReference"/>
        </w:rPr>
        <w:footnoteReference w:id="6"/>
      </w:r>
      <w:r>
        <w:rPr>
          <w:i/>
          <w:iCs/>
        </w:rPr>
        <w:t xml:space="preserve"> </w:t>
      </w:r>
      <w:r w:rsidRPr="005D30A9">
        <w:t xml:space="preserve">This is the latest available published data (as at </w:t>
      </w:r>
      <w:r w:rsidR="00AF04DC">
        <w:t>December</w:t>
      </w:r>
      <w:r w:rsidR="00AF04DC" w:rsidRPr="005D30A9">
        <w:t xml:space="preserve"> </w:t>
      </w:r>
      <w:r w:rsidRPr="005D30A9">
        <w:t>2020),</w:t>
      </w:r>
      <w:r>
        <w:t xml:space="preserve"> although it is likely that prices have fallen further during 2020.</w:t>
      </w:r>
      <w:r w:rsidR="00465F50">
        <w:t xml:space="preserve"> </w:t>
      </w:r>
      <w:r w:rsidR="00D241D7">
        <w:t>Changes in h</w:t>
      </w:r>
      <w:r w:rsidR="00465F50">
        <w:t>ouse prices are</w:t>
      </w:r>
      <w:r w:rsidR="00D241D7">
        <w:t xml:space="preserve"> highly uncertain in the short term, but likely to generally increase over the next ten years</w:t>
      </w:r>
      <w:r w:rsidR="00E87745">
        <w:t>.</w:t>
      </w:r>
      <w:r w:rsidR="007D7053">
        <w:t xml:space="preserve"> </w:t>
      </w:r>
      <w:r>
        <w:rPr>
          <w:lang w:val="en-AU"/>
        </w:rPr>
        <w:t xml:space="preserve">It is therefore proposed to set the threshold </w:t>
      </w:r>
      <w:r>
        <w:t xml:space="preserve">for the market value of a principal place of residence above which loans to </w:t>
      </w:r>
      <w:proofErr w:type="gramStart"/>
      <w:r>
        <w:t>home owners</w:t>
      </w:r>
      <w:proofErr w:type="gramEnd"/>
      <w:r w:rsidR="004B6609">
        <w:t xml:space="preserve"> whose principal place of residence is compulsorily acquired,</w:t>
      </w:r>
      <w:r>
        <w:t xml:space="preserve"> are not available at $7</w:t>
      </w:r>
      <w:r w:rsidR="00134213">
        <w:t>5</w:t>
      </w:r>
      <w:r>
        <w:t>0,000.</w:t>
      </w:r>
    </w:p>
    <w:p w14:paraId="4231D3F3" w14:textId="2D410EF3" w:rsidR="00E50FA0" w:rsidRDefault="00E50FA0" w:rsidP="00E50FA0">
      <w:r>
        <w:t>An alternative approach could be to set the amount lower than the median metro Melbourne house price and include a mechanism in the Regulations for it</w:t>
      </w:r>
      <w:r w:rsidR="009932EF">
        <w:t xml:space="preserve"> to</w:t>
      </w:r>
      <w:r>
        <w:t xml:space="preserve"> increase each year during the life of the Regulations. This could be</w:t>
      </w:r>
      <w:r w:rsidR="009932EF">
        <w:t xml:space="preserve"> achieved</w:t>
      </w:r>
      <w:r>
        <w:t xml:space="preserve"> by using a formula that references data published each year by the Valuer-General, or other index that tends to increase over time (such as the Consumer Price Index). However, the Department considers this would be unnecessarily complex for a provision that is rarely used. </w:t>
      </w:r>
    </w:p>
    <w:p w14:paraId="0C9CF2EA" w14:textId="5A5681FE" w:rsidR="00E50FA0" w:rsidRDefault="00E50FA0" w:rsidP="00E50FA0">
      <w:r>
        <w:t>Consideration was also given as to whether there should be any prescribed amount at all—that is, to allow the loans to be used for acquisitions of any value, provided the other criteria are met.</w:t>
      </w:r>
      <w:r w:rsidR="000C0E8A">
        <w:t xml:space="preserve"> However</w:t>
      </w:r>
      <w:r>
        <w:t xml:space="preserve">, </w:t>
      </w:r>
      <w:r w:rsidR="000C0E8A">
        <w:t xml:space="preserve">as </w:t>
      </w:r>
      <w:r>
        <w:t>parliament decided to retain a monetary threshold</w:t>
      </w:r>
      <w:r w:rsidR="000C0E8A">
        <w:t xml:space="preserve">, prescribing an amount </w:t>
      </w:r>
      <w:r w:rsidR="0004316A">
        <w:t>is aligned to the objective of the Act.</w:t>
      </w:r>
    </w:p>
    <w:p w14:paraId="0323B271" w14:textId="3857D5A8" w:rsidR="00E50FA0" w:rsidRDefault="00514267" w:rsidP="00E50FA0">
      <w:r>
        <w:t>C</w:t>
      </w:r>
      <w:r w:rsidR="00E50FA0">
        <w:t>onsultation with acquiring Authorities suggests that raising the threshold to $7</w:t>
      </w:r>
      <w:r w:rsidR="00BE6081">
        <w:t>5</w:t>
      </w:r>
      <w:r w:rsidR="00E50FA0">
        <w:t>0,000 is not expected to see a material increase in the number of loans provided over the forthcoming ten years.</w:t>
      </w:r>
    </w:p>
    <w:p w14:paraId="1CAC6E18" w14:textId="77777777" w:rsidR="00D8394B" w:rsidRDefault="00D8394B" w:rsidP="00E50FA0"/>
    <w:p w14:paraId="09B77495" w14:textId="77777777" w:rsidR="00CF4004" w:rsidRPr="00CF4004" w:rsidRDefault="00CF4004" w:rsidP="00E50FA0">
      <w:pPr>
        <w:rPr>
          <w:sz w:val="2"/>
          <w:szCs w:val="4"/>
        </w:rPr>
      </w:pPr>
    </w:p>
    <w:tbl>
      <w:tblPr>
        <w:tblStyle w:val="TableGrid"/>
        <w:tblW w:w="0" w:type="auto"/>
        <w:tblLook w:val="04A0" w:firstRow="1" w:lastRow="0" w:firstColumn="1" w:lastColumn="0" w:noHBand="0" w:noVBand="1"/>
      </w:tblPr>
      <w:tblGrid>
        <w:gridCol w:w="9010"/>
      </w:tblGrid>
      <w:tr w:rsidR="00514267" w14:paraId="6DA9C715" w14:textId="77777777" w:rsidTr="00514267">
        <w:trPr>
          <w:cnfStyle w:val="100000000000" w:firstRow="1" w:lastRow="0" w:firstColumn="0" w:lastColumn="0" w:oddVBand="0" w:evenVBand="0" w:oddHBand="0" w:evenHBand="0" w:firstRowFirstColumn="0" w:firstRowLastColumn="0" w:lastRowFirstColumn="0" w:lastRowLastColumn="0"/>
        </w:trPr>
        <w:tc>
          <w:tcPr>
            <w:tcW w:w="9010" w:type="dxa"/>
          </w:tcPr>
          <w:p w14:paraId="372023F5" w14:textId="4C356102" w:rsidR="00514267" w:rsidRPr="00514267" w:rsidRDefault="00CF4004" w:rsidP="00B9082D">
            <w:pPr>
              <w:spacing w:before="60" w:after="60"/>
              <w:rPr>
                <w:b/>
                <w:bCs/>
                <w:i/>
                <w:iCs/>
                <w:lang w:val="en-AU"/>
              </w:rPr>
            </w:pPr>
            <w:r>
              <w:rPr>
                <w:b/>
                <w:bCs/>
                <w:i/>
                <w:iCs/>
                <w:lang w:val="en-AU"/>
              </w:rPr>
              <w:lastRenderedPageBreak/>
              <w:t>Consultation q</w:t>
            </w:r>
            <w:r w:rsidR="00514267" w:rsidRPr="00514267">
              <w:rPr>
                <w:b/>
                <w:bCs/>
                <w:i/>
                <w:iCs/>
                <w:lang w:val="en-AU"/>
              </w:rPr>
              <w:t>uestion:</w:t>
            </w:r>
          </w:p>
          <w:p w14:paraId="277925BF" w14:textId="29947DCA" w:rsidR="00514267" w:rsidRDefault="00514267" w:rsidP="00CF4004">
            <w:pPr>
              <w:pStyle w:val="ListParagraph"/>
              <w:numPr>
                <w:ilvl w:val="0"/>
                <w:numId w:val="33"/>
              </w:numPr>
              <w:spacing w:before="60" w:after="60"/>
              <w:rPr>
                <w:b/>
                <w:bCs/>
                <w:i/>
                <w:iCs/>
              </w:rPr>
            </w:pPr>
            <w:r w:rsidRPr="00514267">
              <w:rPr>
                <w:b/>
                <w:bCs/>
                <w:i/>
                <w:iCs/>
              </w:rPr>
              <w:t>Is it reasonable to continue to set the threshold based on the median house price for metropolitan Melbourne? Is there another measure of market value that could be used?</w:t>
            </w:r>
          </w:p>
        </w:tc>
      </w:tr>
    </w:tbl>
    <w:p w14:paraId="54472A1B" w14:textId="77777777" w:rsidR="00E31F1B" w:rsidRDefault="00E31F1B">
      <w:pPr>
        <w:rPr>
          <w:lang w:val="en-AU"/>
        </w:rPr>
      </w:pPr>
    </w:p>
    <w:p w14:paraId="616879DE" w14:textId="55192B99" w:rsidR="00E31F1B" w:rsidRPr="00DB371C" w:rsidRDefault="00B04B21" w:rsidP="00DB371C">
      <w:pPr>
        <w:rPr>
          <w:color w:val="002060"/>
          <w:sz w:val="28"/>
          <w:szCs w:val="28"/>
        </w:rPr>
      </w:pPr>
      <w:bookmarkStart w:id="22" w:name="_Toc54680544"/>
      <w:bookmarkStart w:id="23" w:name="_Toc57891870"/>
      <w:bookmarkStart w:id="24" w:name="_Toc57891968"/>
      <w:r w:rsidRPr="00DB371C">
        <w:rPr>
          <w:color w:val="002060"/>
          <w:sz w:val="28"/>
          <w:szCs w:val="28"/>
        </w:rPr>
        <w:t>Fee</w:t>
      </w:r>
      <w:r w:rsidR="00767936" w:rsidRPr="00DB371C">
        <w:rPr>
          <w:color w:val="002060"/>
          <w:sz w:val="28"/>
          <w:szCs w:val="28"/>
        </w:rPr>
        <w:t xml:space="preserve"> for lodgement of notice of intention to acquire land</w:t>
      </w:r>
      <w:bookmarkEnd w:id="22"/>
      <w:bookmarkEnd w:id="23"/>
      <w:bookmarkEnd w:id="24"/>
    </w:p>
    <w:p w14:paraId="00181849" w14:textId="2B4E016D" w:rsidR="00E31F1B" w:rsidRDefault="00E31F1B" w:rsidP="00E31F1B">
      <w:r>
        <w:t>An</w:t>
      </w:r>
      <w:r w:rsidRPr="009E05E5">
        <w:t xml:space="preserve"> Authority must, without delay after the service of a notice of intention to acquire </w:t>
      </w:r>
      <w:r>
        <w:t>(</w:t>
      </w:r>
      <w:r w:rsidRPr="009E05E5">
        <w:t xml:space="preserve">or </w:t>
      </w:r>
      <w:r>
        <w:t xml:space="preserve">an </w:t>
      </w:r>
      <w:r w:rsidRPr="009E05E5">
        <w:t>amendment of such a notice</w:t>
      </w:r>
      <w:r>
        <w:t>)</w:t>
      </w:r>
      <w:r w:rsidRPr="009E05E5">
        <w:t xml:space="preserve">, lodge with the Registrar of Titles notice in the form approved under the </w:t>
      </w:r>
      <w:r w:rsidRPr="00E63AC0">
        <w:rPr>
          <w:i/>
          <w:iCs/>
        </w:rPr>
        <w:t>Transfer of Land Act 1958</w:t>
      </w:r>
      <w:r w:rsidRPr="009E05E5">
        <w:t xml:space="preserve"> of the notice of intention to acquire or the amended notice together with the prescribed fee.</w:t>
      </w:r>
    </w:p>
    <w:p w14:paraId="04D5AD05" w14:textId="2FAAA1E9" w:rsidR="00E31F1B" w:rsidRDefault="00E31F1B" w:rsidP="00E31F1B">
      <w:r>
        <w:t>The current Regulations prescribe a fee of 4.4 fee units. In 2020-21, this equates to $65.20. For 2019-20 (when the fee also equated to $65.20</w:t>
      </w:r>
      <w:r>
        <w:rPr>
          <w:rStyle w:val="FootnoteReference"/>
        </w:rPr>
        <w:footnoteReference w:id="7"/>
      </w:r>
      <w:r>
        <w:t xml:space="preserve">), total revenue collected by Land Use Victoria from this fee was around </w:t>
      </w:r>
      <w:r w:rsidRPr="00C16845">
        <w:t>$12,000</w:t>
      </w:r>
      <w:r>
        <w:t>. This fee is paid by the acquiring Authority</w:t>
      </w:r>
      <w:r w:rsidR="00683C90">
        <w:t xml:space="preserve"> (which is nearly always a government </w:t>
      </w:r>
      <w:r w:rsidR="00553029">
        <w:t>entity)</w:t>
      </w:r>
      <w:r>
        <w:t>.</w:t>
      </w:r>
    </w:p>
    <w:p w14:paraId="654B5A48" w14:textId="245A3AD2" w:rsidR="00E50FA0" w:rsidRDefault="00E50FA0" w:rsidP="00E50FA0">
      <w:pPr>
        <w:rPr>
          <w:lang w:val="en-AU"/>
        </w:rPr>
      </w:pPr>
      <w:bookmarkStart w:id="25" w:name="_Hlk60744853"/>
      <w:r>
        <w:rPr>
          <w:lang w:val="en-AU"/>
        </w:rPr>
        <w:t>Under the base case—where there is no fee prescribed in the LAC Regulations—</w:t>
      </w:r>
      <w:r w:rsidR="00542CDA">
        <w:t>Land Use Victoria</w:t>
      </w:r>
      <w:r>
        <w:rPr>
          <w:lang w:val="en-AU"/>
        </w:rPr>
        <w:t xml:space="preserve"> could still charge a fee for the lodgement of notices of intention to acquire land under the LAC Act. If there is no specific fee prescribed in the proposed LAC Regulations, </w:t>
      </w:r>
      <w:r w:rsidR="00542CDA">
        <w:t>Land Use Victoria</w:t>
      </w:r>
      <w:r>
        <w:rPr>
          <w:lang w:val="en-AU"/>
        </w:rPr>
        <w:t xml:space="preserve"> </w:t>
      </w:r>
      <w:proofErr w:type="gramStart"/>
      <w:r>
        <w:rPr>
          <w:lang w:val="en-AU"/>
        </w:rPr>
        <w:t>has the ability to</w:t>
      </w:r>
      <w:proofErr w:type="gramEnd"/>
      <w:r>
        <w:rPr>
          <w:lang w:val="en-AU"/>
        </w:rPr>
        <w:t xml:space="preserve"> charge a </w:t>
      </w:r>
      <w:r w:rsidRPr="00877C48">
        <w:rPr>
          <w:lang w:val="en-AU"/>
        </w:rPr>
        <w:t xml:space="preserve">‘miscellaneous fee’ </w:t>
      </w:r>
      <w:r>
        <w:rPr>
          <w:lang w:val="en-AU"/>
        </w:rPr>
        <w:t>under</w:t>
      </w:r>
      <w:r w:rsidRPr="00877C48">
        <w:rPr>
          <w:lang w:val="en-AU"/>
        </w:rPr>
        <w:t xml:space="preserve"> the Transfer of Land (Fees) Regulations 2016</w:t>
      </w:r>
      <w:r>
        <w:rPr>
          <w:lang w:val="en-AU"/>
        </w:rPr>
        <w:t xml:space="preserve">. This miscellaneous fee would be charged in the base case. This miscellaneous fee is </w:t>
      </w:r>
      <w:r w:rsidRPr="00877C48">
        <w:rPr>
          <w:lang w:val="en-AU"/>
        </w:rPr>
        <w:t>6.65 fee units (currently $98.50)</w:t>
      </w:r>
      <w:r>
        <w:rPr>
          <w:lang w:val="en-AU"/>
        </w:rPr>
        <w:t>, higher than the fee amount prescribed in the current LAC Regulations.</w:t>
      </w:r>
    </w:p>
    <w:bookmarkEnd w:id="25"/>
    <w:p w14:paraId="46547543" w14:textId="10BD43B9" w:rsidR="00E50FA0" w:rsidRDefault="00E50FA0" w:rsidP="00E50FA0">
      <w:pPr>
        <w:rPr>
          <w:lang w:val="en-AU"/>
        </w:rPr>
      </w:pPr>
      <w:r>
        <w:rPr>
          <w:lang w:val="en-AU"/>
        </w:rPr>
        <w:t xml:space="preserve">To consider the appropriate fee amount, </w:t>
      </w:r>
      <w:r w:rsidR="008C61A0">
        <w:rPr>
          <w:lang w:val="en-AU"/>
        </w:rPr>
        <w:t>Regulatory Impact Solutions</w:t>
      </w:r>
      <w:r>
        <w:rPr>
          <w:lang w:val="en-AU"/>
        </w:rPr>
        <w:t xml:space="preserve"> sought information from </w:t>
      </w:r>
      <w:r w:rsidR="00542CDA">
        <w:t>Land Use Victoria</w:t>
      </w:r>
      <w:r>
        <w:rPr>
          <w:lang w:val="en-AU"/>
        </w:rPr>
        <w:t xml:space="preserve"> on its activities and costs in relation to notices of intention to acquire land under the LAC Act. </w:t>
      </w:r>
      <w:r w:rsidR="00542CDA">
        <w:t>Land Use Victoria</w:t>
      </w:r>
      <w:r>
        <w:rPr>
          <w:lang w:val="en-AU"/>
        </w:rPr>
        <w:t xml:space="preserve"> advised that it does not separately measure the time and costs involved in performing its tasks under the LAC Act. This is because all relevant activities are performed by the same staff that process lodgements and other related tasks under </w:t>
      </w:r>
      <w:proofErr w:type="gramStart"/>
      <w:r>
        <w:rPr>
          <w:lang w:val="en-AU"/>
        </w:rPr>
        <w:t>a number of</w:t>
      </w:r>
      <w:proofErr w:type="gramEnd"/>
      <w:r>
        <w:rPr>
          <w:lang w:val="en-AU"/>
        </w:rPr>
        <w:t xml:space="preserve"> different Acts, particularly the </w:t>
      </w:r>
      <w:r w:rsidRPr="005E5B46">
        <w:rPr>
          <w:i/>
          <w:iCs/>
          <w:lang w:val="en-AU"/>
        </w:rPr>
        <w:t xml:space="preserve">Transfer of Land Act </w:t>
      </w:r>
      <w:r w:rsidR="008C61A0">
        <w:rPr>
          <w:i/>
          <w:iCs/>
          <w:lang w:val="en-AU"/>
        </w:rPr>
        <w:t>1958</w:t>
      </w:r>
      <w:r>
        <w:rPr>
          <w:lang w:val="en-AU"/>
        </w:rPr>
        <w:t xml:space="preserve">. Given the small amount of revenue earned from the fee in the LAC Regulations, it was not reasonable to undertake an exercise to separately measure the time and costs of </w:t>
      </w:r>
      <w:r w:rsidR="00542CDA">
        <w:t xml:space="preserve">Land Use Victoria </w:t>
      </w:r>
      <w:r>
        <w:rPr>
          <w:lang w:val="en-AU"/>
        </w:rPr>
        <w:t>attributable to the LAC Act.</w:t>
      </w:r>
    </w:p>
    <w:p w14:paraId="0360F62B" w14:textId="15BD2A1C" w:rsidR="00E50FA0" w:rsidRDefault="00E50FA0" w:rsidP="00396499">
      <w:r>
        <w:rPr>
          <w:lang w:val="en-AU"/>
        </w:rPr>
        <w:t xml:space="preserve">Instead, </w:t>
      </w:r>
      <w:r w:rsidR="00542CDA">
        <w:t>Land Use Victoria</w:t>
      </w:r>
      <w:r>
        <w:rPr>
          <w:lang w:val="en-AU"/>
        </w:rPr>
        <w:t xml:space="preserve"> considered the nature of the tasks involved under the LAC Act, relative to other types of activities it performs under other legislation. </w:t>
      </w:r>
      <w:r w:rsidR="00542CDA">
        <w:t>Land Use Victoria</w:t>
      </w:r>
      <w:r>
        <w:t xml:space="preserve"> considers that the current fee of 4.4 fee units is a reasonable estimate of the average cost of its activities related to notices of intention to acquire land. </w:t>
      </w:r>
    </w:p>
    <w:p w14:paraId="1F3089DD" w14:textId="33E74BBB" w:rsidR="00E50FA0" w:rsidRDefault="00E50FA0" w:rsidP="00E50FA0">
      <w:r w:rsidRPr="00BC5331">
        <w:rPr>
          <w:rFonts w:cstheme="majorHAnsi"/>
          <w:szCs w:val="20"/>
        </w:rPr>
        <w:t xml:space="preserve">General government policy is that fees should be set on a full cost recovery basis </w:t>
      </w:r>
      <w:r>
        <w:rPr>
          <w:rFonts w:cstheme="majorHAnsi"/>
          <w:szCs w:val="20"/>
        </w:rPr>
        <w:t>unless there is a compelling policy reason for departure from full cost recovery</w:t>
      </w:r>
      <w:r w:rsidRPr="00BC5331">
        <w:rPr>
          <w:rFonts w:cstheme="majorHAnsi"/>
          <w:szCs w:val="20"/>
        </w:rPr>
        <w:t>.</w:t>
      </w:r>
      <w:r>
        <w:rPr>
          <w:rFonts w:cstheme="majorHAnsi"/>
          <w:szCs w:val="20"/>
        </w:rPr>
        <w:t xml:space="preserve"> </w:t>
      </w:r>
      <w:r>
        <w:t xml:space="preserve">Therefore, the Department considers the fee for lodgement of notices of intention to acquire land should be set at 4.4 fee units (currently $65.20), the same as the current Regulations. The dollar amount of the fee will continue to be adjusted automatically in line with the annual determination by the Treasurer of the value of a fee unit under the </w:t>
      </w:r>
      <w:r w:rsidRPr="00B457E7">
        <w:rPr>
          <w:i/>
          <w:iCs/>
        </w:rPr>
        <w:t>Monetary Units Act 2004</w:t>
      </w:r>
      <w:r>
        <w:t>.</w:t>
      </w:r>
    </w:p>
    <w:p w14:paraId="4525E70B" w14:textId="77777777" w:rsidR="00CF4004" w:rsidRPr="00CF4004" w:rsidRDefault="00CF4004" w:rsidP="00E50FA0">
      <w:pPr>
        <w:rPr>
          <w:sz w:val="2"/>
          <w:szCs w:val="2"/>
        </w:rPr>
      </w:pPr>
    </w:p>
    <w:tbl>
      <w:tblPr>
        <w:tblStyle w:val="TableGrid"/>
        <w:tblW w:w="0" w:type="auto"/>
        <w:tblLook w:val="04A0" w:firstRow="1" w:lastRow="0" w:firstColumn="1" w:lastColumn="0" w:noHBand="0" w:noVBand="1"/>
      </w:tblPr>
      <w:tblGrid>
        <w:gridCol w:w="9010"/>
      </w:tblGrid>
      <w:tr w:rsidR="00553029" w14:paraId="632C44E5" w14:textId="77777777" w:rsidTr="00553029">
        <w:trPr>
          <w:cnfStyle w:val="100000000000" w:firstRow="1" w:lastRow="0" w:firstColumn="0" w:lastColumn="0" w:oddVBand="0" w:evenVBand="0" w:oddHBand="0" w:evenHBand="0" w:firstRowFirstColumn="0" w:firstRowLastColumn="0" w:lastRowFirstColumn="0" w:lastRowLastColumn="0"/>
        </w:trPr>
        <w:tc>
          <w:tcPr>
            <w:tcW w:w="9010" w:type="dxa"/>
          </w:tcPr>
          <w:p w14:paraId="299F177F" w14:textId="3F18873A" w:rsidR="00553029" w:rsidRPr="00396499" w:rsidRDefault="002C2462" w:rsidP="00396499">
            <w:pPr>
              <w:spacing w:before="60" w:after="60"/>
              <w:rPr>
                <w:b/>
                <w:bCs/>
                <w:i/>
                <w:iCs/>
                <w:lang w:val="en-AU"/>
              </w:rPr>
            </w:pPr>
            <w:r>
              <w:rPr>
                <w:b/>
                <w:bCs/>
                <w:i/>
                <w:iCs/>
                <w:lang w:val="en-AU"/>
              </w:rPr>
              <w:t>Consultation question</w:t>
            </w:r>
            <w:r w:rsidR="00553029" w:rsidRPr="00396499">
              <w:rPr>
                <w:b/>
                <w:bCs/>
                <w:i/>
                <w:iCs/>
                <w:lang w:val="en-AU"/>
              </w:rPr>
              <w:t>:</w:t>
            </w:r>
          </w:p>
          <w:p w14:paraId="4A7E1D06" w14:textId="6F53382B" w:rsidR="00553029" w:rsidRPr="002C2462" w:rsidRDefault="00553029" w:rsidP="002C2462">
            <w:pPr>
              <w:pStyle w:val="ListParagraph"/>
              <w:numPr>
                <w:ilvl w:val="0"/>
                <w:numId w:val="33"/>
              </w:numPr>
              <w:spacing w:before="60" w:after="60"/>
              <w:rPr>
                <w:b/>
                <w:bCs/>
                <w:i/>
                <w:iCs/>
              </w:rPr>
            </w:pPr>
            <w:r w:rsidRPr="002C2462">
              <w:rPr>
                <w:b/>
                <w:bCs/>
                <w:i/>
                <w:iCs/>
              </w:rPr>
              <w:t xml:space="preserve">Do you have any comments on </w:t>
            </w:r>
            <w:r w:rsidR="008D54EA">
              <w:rPr>
                <w:b/>
                <w:bCs/>
                <w:i/>
                <w:iCs/>
              </w:rPr>
              <w:t xml:space="preserve">continuing to </w:t>
            </w:r>
            <w:r w:rsidR="006040F3">
              <w:rPr>
                <w:b/>
                <w:bCs/>
                <w:i/>
                <w:iCs/>
              </w:rPr>
              <w:t>set the</w:t>
            </w:r>
            <w:r w:rsidRPr="002C2462">
              <w:rPr>
                <w:b/>
                <w:bCs/>
                <w:i/>
                <w:iCs/>
              </w:rPr>
              <w:t xml:space="preserve"> fee</w:t>
            </w:r>
            <w:r w:rsidR="006040F3">
              <w:rPr>
                <w:b/>
                <w:bCs/>
                <w:i/>
                <w:iCs/>
              </w:rPr>
              <w:t xml:space="preserve"> for lodgement of </w:t>
            </w:r>
            <w:r w:rsidR="008D54EA">
              <w:rPr>
                <w:b/>
                <w:bCs/>
                <w:i/>
                <w:iCs/>
              </w:rPr>
              <w:t>a notice of intention to acquire land at 4.4 fee units</w:t>
            </w:r>
            <w:r w:rsidRPr="002C2462">
              <w:rPr>
                <w:b/>
                <w:bCs/>
                <w:i/>
                <w:iCs/>
              </w:rPr>
              <w:t>?</w:t>
            </w:r>
          </w:p>
        </w:tc>
      </w:tr>
    </w:tbl>
    <w:p w14:paraId="7C2A7194" w14:textId="0B3BE156" w:rsidR="00E31F1B" w:rsidRDefault="00E31F1B" w:rsidP="00E31F1B"/>
    <w:p w14:paraId="5A359772" w14:textId="77777777" w:rsidR="00C80A19" w:rsidRDefault="00C80A19" w:rsidP="00DB371C">
      <w:pPr>
        <w:rPr>
          <w:color w:val="002060"/>
          <w:sz w:val="28"/>
          <w:szCs w:val="28"/>
        </w:rPr>
      </w:pPr>
      <w:bookmarkStart w:id="26" w:name="_Toc54680545"/>
      <w:bookmarkStart w:id="27" w:name="_Toc57891871"/>
      <w:bookmarkStart w:id="28" w:name="_Toc57891969"/>
    </w:p>
    <w:p w14:paraId="2831507D" w14:textId="19F4AA4A" w:rsidR="00B06C69" w:rsidRPr="00DB371C" w:rsidRDefault="00B06C69" w:rsidP="00DB371C">
      <w:pPr>
        <w:rPr>
          <w:color w:val="002060"/>
          <w:sz w:val="28"/>
          <w:szCs w:val="28"/>
        </w:rPr>
      </w:pPr>
      <w:r w:rsidRPr="00DB371C">
        <w:rPr>
          <w:color w:val="002060"/>
          <w:sz w:val="28"/>
          <w:szCs w:val="28"/>
        </w:rPr>
        <w:lastRenderedPageBreak/>
        <w:t>Assessment of impacts on competition and small business</w:t>
      </w:r>
      <w:bookmarkEnd w:id="26"/>
      <w:bookmarkEnd w:id="27"/>
      <w:bookmarkEnd w:id="28"/>
      <w:r w:rsidRPr="00DB371C">
        <w:rPr>
          <w:color w:val="002060"/>
          <w:sz w:val="28"/>
          <w:szCs w:val="28"/>
        </w:rPr>
        <w:t xml:space="preserve"> </w:t>
      </w:r>
    </w:p>
    <w:p w14:paraId="49CC1892" w14:textId="1DEFF4C7" w:rsidR="00B06C69" w:rsidRDefault="00B06C69" w:rsidP="00B06C69">
      <w:pPr>
        <w:rPr>
          <w:lang w:val="en-AU"/>
        </w:rPr>
      </w:pPr>
      <w:r>
        <w:rPr>
          <w:lang w:val="en-AU"/>
        </w:rPr>
        <w:t xml:space="preserve">The proposed Regulations are not expected to restrict competition. They do not, directly or indirectly, </w:t>
      </w:r>
      <w:r w:rsidRPr="00CA3C8A">
        <w:rPr>
          <w:lang w:val="en-AU"/>
        </w:rPr>
        <w:t>prevent or limi</w:t>
      </w:r>
      <w:r>
        <w:rPr>
          <w:lang w:val="en-AU"/>
        </w:rPr>
        <w:t>t</w:t>
      </w:r>
      <w:r w:rsidRPr="00CA3C8A">
        <w:rPr>
          <w:lang w:val="en-AU"/>
        </w:rPr>
        <w:t xml:space="preserve"> the ability of businesses and individuals to enter and compete within </w:t>
      </w:r>
      <w:r>
        <w:rPr>
          <w:lang w:val="en-AU"/>
        </w:rPr>
        <w:t>any</w:t>
      </w:r>
      <w:r w:rsidRPr="00CA3C8A">
        <w:rPr>
          <w:lang w:val="en-AU"/>
        </w:rPr>
        <w:t xml:space="preserve"> market</w:t>
      </w:r>
      <w:r>
        <w:rPr>
          <w:lang w:val="en-AU"/>
        </w:rPr>
        <w:t xml:space="preserve">, </w:t>
      </w:r>
      <w:r w:rsidRPr="00CA3C8A">
        <w:rPr>
          <w:lang w:val="en-AU"/>
        </w:rPr>
        <w:t>reduce choice of products</w:t>
      </w:r>
      <w:r>
        <w:rPr>
          <w:lang w:val="en-AU"/>
        </w:rPr>
        <w:t xml:space="preserve">, lead to </w:t>
      </w:r>
      <w:r w:rsidRPr="00CA3C8A">
        <w:rPr>
          <w:lang w:val="en-AU"/>
        </w:rPr>
        <w:t>higher prices</w:t>
      </w:r>
      <w:r>
        <w:rPr>
          <w:lang w:val="en-AU"/>
        </w:rPr>
        <w:t xml:space="preserve">, or </w:t>
      </w:r>
      <w:r w:rsidRPr="00CA3C8A">
        <w:rPr>
          <w:lang w:val="en-AU"/>
        </w:rPr>
        <w:t>reduce</w:t>
      </w:r>
      <w:r>
        <w:rPr>
          <w:lang w:val="en-AU"/>
        </w:rPr>
        <w:t xml:space="preserve"> </w:t>
      </w:r>
      <w:r w:rsidRPr="00CA3C8A">
        <w:rPr>
          <w:lang w:val="en-AU"/>
        </w:rPr>
        <w:t>opportunities or incentives for businesses to invest and innovate.</w:t>
      </w:r>
    </w:p>
    <w:p w14:paraId="35D7840A" w14:textId="074E4565" w:rsidR="00B06C69" w:rsidRPr="00645886" w:rsidRDefault="00B06C69" w:rsidP="00B06C69">
      <w:pPr>
        <w:rPr>
          <w:rFonts w:cstheme="majorHAnsi"/>
        </w:rPr>
      </w:pPr>
      <w:r>
        <w:rPr>
          <w:rFonts w:cstheme="majorHAnsi"/>
          <w:lang w:val="en-US"/>
        </w:rPr>
        <w:t>Often, s</w:t>
      </w:r>
      <w:r w:rsidRPr="00AF0FFC">
        <w:rPr>
          <w:rFonts w:cstheme="majorHAnsi"/>
          <w:lang w:val="en-US"/>
        </w:rPr>
        <w:t>mall businesses</w:t>
      </w:r>
      <w:r w:rsidRPr="00645886">
        <w:rPr>
          <w:rStyle w:val="FootnoteReference"/>
          <w:lang w:val="en-US"/>
        </w:rPr>
        <w:footnoteReference w:id="8"/>
      </w:r>
      <w:r w:rsidRPr="00AF0FFC">
        <w:rPr>
          <w:rFonts w:cstheme="majorHAnsi"/>
          <w:lang w:val="en-US"/>
        </w:rPr>
        <w:t xml:space="preserve"> may experience disproportionate effects from regulatory requirements for a range of reasons, including limited resources to interpret compliance requirements, or to keep pace with regulatory changes and the cumulative effect of different requirements. </w:t>
      </w:r>
      <w:r w:rsidRPr="00645886">
        <w:rPr>
          <w:rFonts w:cstheme="majorHAnsi"/>
        </w:rPr>
        <w:t xml:space="preserve">While it is understood that the impact of the proposed Regulations falls predominantly on individuals, accurate data is not available on the extent to which commercial properties </w:t>
      </w:r>
      <w:r w:rsidR="00F840A9">
        <w:rPr>
          <w:rFonts w:cstheme="majorHAnsi"/>
        </w:rPr>
        <w:t xml:space="preserve">and small businesses </w:t>
      </w:r>
      <w:r w:rsidRPr="00645886">
        <w:rPr>
          <w:rFonts w:cstheme="majorHAnsi"/>
        </w:rPr>
        <w:t>are affected.</w:t>
      </w:r>
      <w:r>
        <w:rPr>
          <w:rFonts w:cstheme="majorHAnsi"/>
        </w:rPr>
        <w:t xml:space="preserve"> </w:t>
      </w:r>
      <w:r w:rsidRPr="00645886">
        <w:rPr>
          <w:rFonts w:cstheme="majorHAnsi"/>
        </w:rPr>
        <w:t>However, given the nature of the proposed Regulations, and recognising that small businesses would be compensated for the market value of land and losses incurred, th</w:t>
      </w:r>
      <w:r>
        <w:rPr>
          <w:rFonts w:cstheme="majorHAnsi"/>
        </w:rPr>
        <w:t>e analysis in th</w:t>
      </w:r>
      <w:r w:rsidRPr="00645886">
        <w:rPr>
          <w:rFonts w:cstheme="majorHAnsi"/>
        </w:rPr>
        <w:t xml:space="preserve">is RIS </w:t>
      </w:r>
      <w:r>
        <w:rPr>
          <w:rFonts w:cstheme="majorHAnsi"/>
        </w:rPr>
        <w:t>suggests</w:t>
      </w:r>
      <w:r w:rsidRPr="00645886">
        <w:rPr>
          <w:rFonts w:cstheme="majorHAnsi"/>
        </w:rPr>
        <w:t xml:space="preserve"> that the proposed Regulations do not disproportionally </w:t>
      </w:r>
      <w:r w:rsidR="002A57E5">
        <w:rPr>
          <w:rFonts w:cstheme="majorHAnsi"/>
        </w:rPr>
        <w:t>affect</w:t>
      </w:r>
      <w:r w:rsidR="002A57E5" w:rsidRPr="00645886">
        <w:rPr>
          <w:rFonts w:cstheme="majorHAnsi"/>
        </w:rPr>
        <w:t xml:space="preserve"> </w:t>
      </w:r>
      <w:r w:rsidRPr="00645886">
        <w:rPr>
          <w:rFonts w:cstheme="majorHAnsi"/>
        </w:rPr>
        <w:t>small business.</w:t>
      </w:r>
    </w:p>
    <w:p w14:paraId="6BA9957E" w14:textId="77777777" w:rsidR="00B06C69" w:rsidRPr="00DB371C" w:rsidRDefault="00B06C69" w:rsidP="00DB371C">
      <w:pPr>
        <w:rPr>
          <w:color w:val="002060"/>
          <w:sz w:val="28"/>
          <w:szCs w:val="28"/>
        </w:rPr>
      </w:pPr>
      <w:bookmarkStart w:id="29" w:name="_Toc54680546"/>
      <w:bookmarkStart w:id="30" w:name="_Toc57891872"/>
      <w:bookmarkStart w:id="31" w:name="_Toc57891970"/>
      <w:r w:rsidRPr="00DB371C">
        <w:rPr>
          <w:color w:val="002060"/>
          <w:sz w:val="28"/>
          <w:szCs w:val="28"/>
        </w:rPr>
        <w:t>Implementation</w:t>
      </w:r>
      <w:bookmarkEnd w:id="29"/>
      <w:bookmarkEnd w:id="30"/>
      <w:bookmarkEnd w:id="31"/>
    </w:p>
    <w:p w14:paraId="62E20874" w14:textId="4B511B67" w:rsidR="00B06C69" w:rsidRPr="00EA7CDA" w:rsidRDefault="00B06C69" w:rsidP="00396499">
      <w:r>
        <w:rPr>
          <w:lang w:val="en-AU"/>
        </w:rPr>
        <w:t>As the proposed Regulations largely continue the current arrangements, no specific implementation plan is necessary. It is the responsibility of each individual acquiring authority to ensure that the Regulations are complied with for each acquisition.</w:t>
      </w:r>
      <w:r w:rsidR="00590A7D">
        <w:rPr>
          <w:lang w:val="en-AU"/>
        </w:rPr>
        <w:t xml:space="preserve"> T</w:t>
      </w:r>
      <w:r>
        <w:rPr>
          <w:lang w:val="en-AU"/>
        </w:rPr>
        <w:t>he Department will</w:t>
      </w:r>
      <w:r w:rsidR="00590A7D">
        <w:rPr>
          <w:lang w:val="en-AU"/>
        </w:rPr>
        <w:t xml:space="preserve"> </w:t>
      </w:r>
      <w:r w:rsidRPr="00CA59D0">
        <w:t>inform all acquiring authorities of the changes, particularly</w:t>
      </w:r>
      <w:r w:rsidRPr="009F0503">
        <w:t xml:space="preserve"> the revised </w:t>
      </w:r>
      <w:r>
        <w:t xml:space="preserve">standard </w:t>
      </w:r>
      <w:r w:rsidRPr="009F0503">
        <w:t>forms</w:t>
      </w:r>
      <w:r w:rsidR="00590A7D">
        <w:t xml:space="preserve"> and </w:t>
      </w:r>
      <w:r w:rsidR="001A0D95">
        <w:t xml:space="preserve">update </w:t>
      </w:r>
      <w:r w:rsidRPr="009F0503">
        <w:t xml:space="preserve">online information for people whose land is proposed to be acquired, for general </w:t>
      </w:r>
      <w:r>
        <w:t>information</w:t>
      </w:r>
      <w:r w:rsidRPr="009F0503">
        <w:t xml:space="preserve">, but also specific </w:t>
      </w:r>
      <w:r>
        <w:t>guidance</w:t>
      </w:r>
      <w:r w:rsidRPr="009F0503">
        <w:t xml:space="preserve"> </w:t>
      </w:r>
      <w:r w:rsidRPr="00EA7CDA">
        <w:t>on using the prescribed forms (e</w:t>
      </w:r>
      <w:r>
        <w:t>.</w:t>
      </w:r>
      <w:r w:rsidRPr="00EA7CDA">
        <w:t>g</w:t>
      </w:r>
      <w:r>
        <w:t>.,</w:t>
      </w:r>
      <w:r w:rsidRPr="00EA7CDA">
        <w:t xml:space="preserve"> getting documents witnessed)</w:t>
      </w:r>
      <w:r>
        <w:t>.</w:t>
      </w:r>
    </w:p>
    <w:p w14:paraId="146B4327" w14:textId="77777777" w:rsidR="00B06C69" w:rsidRPr="00DB371C" w:rsidRDefault="00B06C69" w:rsidP="00DB371C">
      <w:pPr>
        <w:rPr>
          <w:color w:val="002060"/>
          <w:sz w:val="28"/>
          <w:szCs w:val="28"/>
        </w:rPr>
      </w:pPr>
      <w:bookmarkStart w:id="32" w:name="_Toc54680547"/>
      <w:bookmarkStart w:id="33" w:name="_Toc57891873"/>
      <w:bookmarkStart w:id="34" w:name="_Toc57891971"/>
      <w:r w:rsidRPr="00DB371C">
        <w:rPr>
          <w:color w:val="002060"/>
          <w:sz w:val="28"/>
          <w:szCs w:val="28"/>
        </w:rPr>
        <w:t>Evaluation</w:t>
      </w:r>
      <w:bookmarkEnd w:id="32"/>
      <w:bookmarkEnd w:id="33"/>
      <w:bookmarkEnd w:id="34"/>
    </w:p>
    <w:p w14:paraId="71FBF00E" w14:textId="77777777" w:rsidR="00B06C69" w:rsidRDefault="00B06C69" w:rsidP="00B06C69">
      <w:pPr>
        <w:rPr>
          <w:lang w:val="en-AU"/>
        </w:rPr>
      </w:pPr>
      <w:r>
        <w:rPr>
          <w:lang w:val="en-AU"/>
        </w:rPr>
        <w:t xml:space="preserve">The proposed Regulations will sunset in 2031, at which point they will be reviewed in the context of remaking Regulations at that time. </w:t>
      </w:r>
    </w:p>
    <w:p w14:paraId="69352E76" w14:textId="155959CE" w:rsidR="00B06C69" w:rsidRDefault="001A0D95" w:rsidP="00B06C69">
      <w:pPr>
        <w:rPr>
          <w:lang w:val="en-AU"/>
        </w:rPr>
      </w:pPr>
      <w:r>
        <w:rPr>
          <w:lang w:val="en-AU"/>
        </w:rPr>
        <w:t>T</w:t>
      </w:r>
      <w:r w:rsidR="00B06C69">
        <w:rPr>
          <w:lang w:val="en-AU"/>
        </w:rPr>
        <w:t xml:space="preserve">he Department will </w:t>
      </w:r>
      <w:r w:rsidR="002A57E5">
        <w:rPr>
          <w:lang w:val="en-AU"/>
        </w:rPr>
        <w:t xml:space="preserve">evaluate </w:t>
      </w:r>
      <w:r w:rsidR="00B06C69">
        <w:rPr>
          <w:lang w:val="en-AU"/>
        </w:rPr>
        <w:t>the effectiveness of the Regulations by monitoring issues for which acquiring authorities may seek the advice of the Department, and by reviewing disputes in relation to individual acquisitions that are taken to VCAT or the Supreme Court.</w:t>
      </w:r>
    </w:p>
    <w:p w14:paraId="38445BEE" w14:textId="626A4834" w:rsidR="00B06C69" w:rsidRDefault="00B06C69" w:rsidP="00B06C69">
      <w:pPr>
        <w:rPr>
          <w:lang w:val="en-AU"/>
        </w:rPr>
      </w:pPr>
      <w:r>
        <w:rPr>
          <w:lang w:val="en-AU"/>
        </w:rPr>
        <w:t xml:space="preserve">The Department will continue to consult with </w:t>
      </w:r>
      <w:r w:rsidR="00542CDA">
        <w:t>Land Use Victoria</w:t>
      </w:r>
      <w:r>
        <w:rPr>
          <w:lang w:val="en-AU"/>
        </w:rPr>
        <w:t xml:space="preserve"> and the Victorian Government Land Monitor to gather any insights on emerging trends in the use of compulsory acquisitions.</w:t>
      </w:r>
    </w:p>
    <w:p w14:paraId="7F16FE45" w14:textId="77777777" w:rsidR="002648E6" w:rsidRPr="00DB371C" w:rsidRDefault="002648E6" w:rsidP="00DB371C">
      <w:pPr>
        <w:rPr>
          <w:color w:val="002060"/>
          <w:sz w:val="28"/>
          <w:szCs w:val="28"/>
        </w:rPr>
      </w:pPr>
      <w:bookmarkStart w:id="35" w:name="_Toc54680548"/>
      <w:bookmarkStart w:id="36" w:name="_Toc57891874"/>
      <w:bookmarkStart w:id="37" w:name="_Toc57891972"/>
      <w:r w:rsidRPr="00DB371C">
        <w:rPr>
          <w:color w:val="002060"/>
          <w:sz w:val="28"/>
          <w:szCs w:val="28"/>
        </w:rPr>
        <w:t>Make a submission</w:t>
      </w:r>
      <w:bookmarkEnd w:id="35"/>
      <w:bookmarkEnd w:id="36"/>
      <w:bookmarkEnd w:id="37"/>
    </w:p>
    <w:p w14:paraId="3F2BB56D" w14:textId="40A9FF53" w:rsidR="00212CF3" w:rsidRDefault="000C65F3">
      <w:pPr>
        <w:rPr>
          <w:lang w:val="en-AU"/>
        </w:rPr>
      </w:pPr>
      <w:r>
        <w:rPr>
          <w:rFonts w:cstheme="majorHAnsi"/>
          <w:szCs w:val="22"/>
        </w:rPr>
        <w:t>C</w:t>
      </w:r>
      <w:r w:rsidRPr="00D2251C">
        <w:rPr>
          <w:rFonts w:cstheme="majorHAnsi"/>
          <w:szCs w:val="22"/>
        </w:rPr>
        <w:t xml:space="preserve">omments are invited on the </w:t>
      </w:r>
      <w:r>
        <w:rPr>
          <w:rFonts w:cstheme="majorHAnsi"/>
          <w:szCs w:val="22"/>
        </w:rPr>
        <w:t>proposed R</w:t>
      </w:r>
      <w:r w:rsidRPr="00D2251C">
        <w:rPr>
          <w:rFonts w:cstheme="majorHAnsi"/>
          <w:szCs w:val="22"/>
        </w:rPr>
        <w:t xml:space="preserve">egulations. </w:t>
      </w:r>
      <w:r w:rsidR="00212CF3">
        <w:t>The release of this RIS is to assist any interested parties to provide</w:t>
      </w:r>
      <w:r w:rsidR="0038602C">
        <w:t xml:space="preserve"> views or comments on the proposed Regulations.</w:t>
      </w:r>
    </w:p>
    <w:p w14:paraId="37E35620" w14:textId="4C041478" w:rsidR="00D2251C" w:rsidRPr="00D2251C" w:rsidRDefault="00D2251C" w:rsidP="00D2251C">
      <w:pPr>
        <w:rPr>
          <w:rFonts w:cstheme="majorHAnsi"/>
          <w:szCs w:val="22"/>
        </w:rPr>
      </w:pPr>
      <w:r w:rsidRPr="00D2251C">
        <w:rPr>
          <w:rFonts w:cstheme="majorHAnsi"/>
          <w:szCs w:val="22"/>
        </w:rPr>
        <w:t xml:space="preserve">All comments must be in writing and received by no later than </w:t>
      </w:r>
      <w:r w:rsidRPr="00100916">
        <w:rPr>
          <w:rFonts w:cstheme="majorHAnsi"/>
          <w:b/>
          <w:bCs/>
          <w:szCs w:val="22"/>
        </w:rPr>
        <w:t>5:00 pm</w:t>
      </w:r>
      <w:r w:rsidRPr="00D2251C">
        <w:rPr>
          <w:rFonts w:cstheme="majorHAnsi"/>
          <w:szCs w:val="22"/>
        </w:rPr>
        <w:t xml:space="preserve"> on </w:t>
      </w:r>
      <w:r w:rsidR="00AF58B9">
        <w:rPr>
          <w:rFonts w:cstheme="majorHAnsi"/>
          <w:b/>
          <w:bCs/>
          <w:szCs w:val="22"/>
        </w:rPr>
        <w:t>Friday 12</w:t>
      </w:r>
      <w:r w:rsidRPr="00100916">
        <w:rPr>
          <w:rFonts w:cstheme="majorHAnsi"/>
          <w:b/>
          <w:bCs/>
          <w:szCs w:val="22"/>
        </w:rPr>
        <w:t xml:space="preserve"> February 2021</w:t>
      </w:r>
      <w:r w:rsidRPr="00D2251C">
        <w:rPr>
          <w:rFonts w:cstheme="majorHAnsi"/>
          <w:szCs w:val="22"/>
        </w:rPr>
        <w:t>.</w:t>
      </w:r>
    </w:p>
    <w:p w14:paraId="1B5217CD" w14:textId="4030CE1C" w:rsidR="000C65F3" w:rsidRDefault="00D2251C" w:rsidP="00D2251C">
      <w:pPr>
        <w:rPr>
          <w:rFonts w:cstheme="majorHAnsi"/>
          <w:szCs w:val="22"/>
        </w:rPr>
      </w:pPr>
      <w:r w:rsidRPr="00D2251C">
        <w:rPr>
          <w:rFonts w:cstheme="majorHAnsi"/>
          <w:szCs w:val="22"/>
        </w:rPr>
        <w:t xml:space="preserve">The preferred method of submission is via email to </w:t>
      </w:r>
      <w:r w:rsidRPr="00100916">
        <w:t>lac.regulations@justice.vic.gov.au</w:t>
      </w:r>
      <w:r w:rsidRPr="00D2251C">
        <w:rPr>
          <w:rFonts w:cstheme="majorHAnsi"/>
          <w:szCs w:val="22"/>
        </w:rPr>
        <w:t xml:space="preserve">. </w:t>
      </w:r>
    </w:p>
    <w:p w14:paraId="6E309E5C" w14:textId="5C5A9D51" w:rsidR="00D2251C" w:rsidRPr="00D2251C" w:rsidRDefault="00D2251C" w:rsidP="00D2251C">
      <w:pPr>
        <w:rPr>
          <w:rFonts w:cstheme="majorHAnsi"/>
          <w:szCs w:val="22"/>
        </w:rPr>
      </w:pPr>
      <w:r w:rsidRPr="00D2251C">
        <w:rPr>
          <w:rFonts w:cstheme="majorHAnsi"/>
          <w:szCs w:val="22"/>
        </w:rPr>
        <w:t>Submissions can also be mailed to:</w:t>
      </w:r>
    </w:p>
    <w:p w14:paraId="607F2869" w14:textId="537E1DC8" w:rsidR="00511986" w:rsidRDefault="00511986" w:rsidP="00100916">
      <w:pPr>
        <w:ind w:left="284"/>
        <w:rPr>
          <w:rFonts w:cstheme="majorHAnsi"/>
          <w:szCs w:val="22"/>
        </w:rPr>
      </w:pPr>
      <w:r>
        <w:rPr>
          <w:rFonts w:cstheme="majorHAnsi"/>
          <w:szCs w:val="22"/>
        </w:rPr>
        <w:t>Ms Anna Faithfull</w:t>
      </w:r>
    </w:p>
    <w:p w14:paraId="28495534" w14:textId="586CF594" w:rsidR="00511986" w:rsidRDefault="00511986" w:rsidP="00100916">
      <w:pPr>
        <w:ind w:left="284"/>
        <w:rPr>
          <w:rFonts w:cstheme="majorHAnsi"/>
          <w:szCs w:val="22"/>
        </w:rPr>
      </w:pPr>
      <w:r>
        <w:rPr>
          <w:rFonts w:cstheme="majorHAnsi"/>
          <w:szCs w:val="22"/>
        </w:rPr>
        <w:t>Deputy Secretary</w:t>
      </w:r>
      <w:r w:rsidR="00A24A69">
        <w:rPr>
          <w:rFonts w:cstheme="majorHAnsi"/>
          <w:szCs w:val="22"/>
        </w:rPr>
        <w:t>, Justice Policy and Data Reform</w:t>
      </w:r>
    </w:p>
    <w:p w14:paraId="0AA079FA" w14:textId="77777777" w:rsidR="00D2251C" w:rsidRPr="00D2251C" w:rsidRDefault="00D2251C" w:rsidP="00100916">
      <w:pPr>
        <w:ind w:left="284"/>
        <w:rPr>
          <w:rFonts w:cstheme="majorHAnsi"/>
          <w:szCs w:val="22"/>
        </w:rPr>
      </w:pPr>
      <w:r w:rsidRPr="00D2251C">
        <w:rPr>
          <w:rFonts w:cstheme="majorHAnsi"/>
          <w:szCs w:val="22"/>
        </w:rPr>
        <w:t>Department of Justice and Community Safety</w:t>
      </w:r>
    </w:p>
    <w:p w14:paraId="49742870" w14:textId="65017709" w:rsidR="00D2251C" w:rsidRPr="00D2251C" w:rsidRDefault="00A24A69" w:rsidP="00100916">
      <w:pPr>
        <w:ind w:left="284"/>
        <w:rPr>
          <w:rFonts w:cstheme="majorHAnsi"/>
          <w:szCs w:val="22"/>
        </w:rPr>
      </w:pPr>
      <w:r>
        <w:rPr>
          <w:rFonts w:cstheme="majorHAnsi"/>
          <w:szCs w:val="22"/>
        </w:rPr>
        <w:t xml:space="preserve">GPO Box </w:t>
      </w:r>
      <w:r w:rsidR="0006278B">
        <w:rPr>
          <w:rFonts w:cstheme="majorHAnsi"/>
          <w:szCs w:val="22"/>
        </w:rPr>
        <w:t>4356</w:t>
      </w:r>
    </w:p>
    <w:p w14:paraId="08402882" w14:textId="04407861" w:rsidR="00D2251C" w:rsidRPr="00D2251C" w:rsidRDefault="00D2251C" w:rsidP="00100916">
      <w:pPr>
        <w:ind w:left="284"/>
        <w:rPr>
          <w:rFonts w:cstheme="majorHAnsi"/>
          <w:szCs w:val="22"/>
        </w:rPr>
      </w:pPr>
      <w:r w:rsidRPr="00D2251C">
        <w:rPr>
          <w:rFonts w:cstheme="majorHAnsi"/>
          <w:szCs w:val="22"/>
        </w:rPr>
        <w:t>Melbourne Vic 300</w:t>
      </w:r>
      <w:r w:rsidR="004E7762">
        <w:rPr>
          <w:rFonts w:cstheme="majorHAnsi"/>
          <w:szCs w:val="22"/>
        </w:rPr>
        <w:t>1</w:t>
      </w:r>
    </w:p>
    <w:p w14:paraId="6804C5A1" w14:textId="0677403A" w:rsidR="00D02AA7" w:rsidRDefault="00E46806">
      <w:pPr>
        <w:rPr>
          <w:lang w:val="en-AU"/>
        </w:rPr>
      </w:pPr>
      <w:r>
        <w:rPr>
          <w:lang w:val="en-AU"/>
        </w:rPr>
        <w:lastRenderedPageBreak/>
        <w:t xml:space="preserve">Before making </w:t>
      </w:r>
      <w:r w:rsidR="002906ED">
        <w:rPr>
          <w:lang w:val="en-AU"/>
        </w:rPr>
        <w:t xml:space="preserve">the proposed Regulations, all submissions </w:t>
      </w:r>
      <w:r w:rsidR="00D028A2">
        <w:rPr>
          <w:lang w:val="en-AU"/>
        </w:rPr>
        <w:t xml:space="preserve">and comments </w:t>
      </w:r>
      <w:r w:rsidR="003A0FF1">
        <w:rPr>
          <w:lang w:val="en-AU"/>
        </w:rPr>
        <w:t xml:space="preserve">received by the nominated deadline </w:t>
      </w:r>
      <w:r w:rsidR="002906ED">
        <w:rPr>
          <w:lang w:val="en-AU"/>
        </w:rPr>
        <w:t>will be considered</w:t>
      </w:r>
      <w:r w:rsidR="00D02AA7">
        <w:rPr>
          <w:lang w:val="en-AU"/>
        </w:rPr>
        <w:t xml:space="preserve">. </w:t>
      </w:r>
      <w:r w:rsidR="00D32194">
        <w:rPr>
          <w:lang w:val="en-AU"/>
        </w:rPr>
        <w:t>If the Regulations are made, as proposed or with amendments, a statement of reasons will be published</w:t>
      </w:r>
      <w:r w:rsidR="00AF7015">
        <w:rPr>
          <w:lang w:val="en-AU"/>
        </w:rPr>
        <w:t xml:space="preserve"> before the commencement of the Regulations.</w:t>
      </w:r>
    </w:p>
    <w:p w14:paraId="6D571723" w14:textId="1D8C0D10" w:rsidR="004D7DF9" w:rsidRDefault="0038602C">
      <w:pPr>
        <w:rPr>
          <w:lang w:val="en-AU"/>
        </w:rPr>
      </w:pPr>
      <w:r>
        <w:rPr>
          <w:lang w:val="en-AU"/>
        </w:rPr>
        <w:t>All submissions</w:t>
      </w:r>
      <w:r w:rsidR="00E46806">
        <w:rPr>
          <w:lang w:val="en-AU"/>
        </w:rPr>
        <w:t xml:space="preserve"> will be treated as public documents</w:t>
      </w:r>
      <w:r w:rsidR="00BF355D">
        <w:rPr>
          <w:lang w:val="en-AU"/>
        </w:rPr>
        <w:t xml:space="preserve"> unless requested to </w:t>
      </w:r>
      <w:r w:rsidR="003401BA">
        <w:rPr>
          <w:lang w:val="en-AU"/>
        </w:rPr>
        <w:t>be confidential</w:t>
      </w:r>
      <w:r w:rsidR="00E46806">
        <w:rPr>
          <w:lang w:val="en-AU"/>
        </w:rPr>
        <w:t>.</w:t>
      </w:r>
    </w:p>
    <w:p w14:paraId="20DDF2F6" w14:textId="30014409" w:rsidR="000C65F3" w:rsidRDefault="000C65F3">
      <w:pPr>
        <w:rPr>
          <w:rFonts w:cstheme="majorHAnsi"/>
          <w:szCs w:val="22"/>
        </w:rPr>
      </w:pPr>
      <w:r w:rsidRPr="00D2251C">
        <w:rPr>
          <w:rFonts w:cstheme="majorHAnsi"/>
          <w:szCs w:val="22"/>
        </w:rPr>
        <w:t xml:space="preserve">Copies of </w:t>
      </w:r>
      <w:r w:rsidR="004F5F9E">
        <w:rPr>
          <w:rFonts w:cstheme="majorHAnsi"/>
          <w:szCs w:val="22"/>
        </w:rPr>
        <w:t>this</w:t>
      </w:r>
      <w:r w:rsidRPr="00D2251C">
        <w:rPr>
          <w:rFonts w:cstheme="majorHAnsi"/>
          <w:szCs w:val="22"/>
        </w:rPr>
        <w:t xml:space="preserve"> RIS and the proposed regulations are available on the Engage Vic website: </w:t>
      </w:r>
      <w:r>
        <w:rPr>
          <w:rFonts w:eastAsia="Times New Roman"/>
        </w:rPr>
        <w:t>engage.vic.gov.au/proposed-land-acquisition-and-compensation-regulations-2021</w:t>
      </w:r>
      <w:r w:rsidRPr="00D2251C">
        <w:rPr>
          <w:rFonts w:cstheme="majorHAnsi"/>
          <w:szCs w:val="22"/>
        </w:rPr>
        <w:t>.</w:t>
      </w:r>
    </w:p>
    <w:p w14:paraId="3B9BE2B0" w14:textId="05FA423C" w:rsidR="00496624" w:rsidRDefault="00496624">
      <w:pPr>
        <w:rPr>
          <w:lang w:val="en-AU"/>
        </w:rPr>
      </w:pPr>
    </w:p>
    <w:p w14:paraId="35864881" w14:textId="0B91A643" w:rsidR="00A57DC2" w:rsidRDefault="00A57DC2">
      <w:pPr>
        <w:rPr>
          <w:lang w:val="en-AU"/>
        </w:rPr>
      </w:pPr>
      <w:r>
        <w:rPr>
          <w:lang w:val="en-AU"/>
        </w:rPr>
        <w:br w:type="page"/>
      </w:r>
    </w:p>
    <w:p w14:paraId="1F541CC7" w14:textId="4883F7E8" w:rsidR="00A57DC2" w:rsidRDefault="00A57DC2" w:rsidP="00A57DC2">
      <w:pPr>
        <w:pStyle w:val="Heading1"/>
      </w:pPr>
      <w:bookmarkStart w:id="38" w:name="_Toc57956627"/>
      <w:r>
        <w:lastRenderedPageBreak/>
        <w:t>Context</w:t>
      </w:r>
      <w:bookmarkEnd w:id="38"/>
    </w:p>
    <w:p w14:paraId="73B6A40B" w14:textId="26E8BC59" w:rsidR="00A57DC2" w:rsidRDefault="00515D41" w:rsidP="00515D41">
      <w:pPr>
        <w:pStyle w:val="Heading2"/>
      </w:pPr>
      <w:bookmarkStart w:id="39" w:name="_Toc57956628"/>
      <w:r>
        <w:t>Acquiring land for public purposes</w:t>
      </w:r>
      <w:bookmarkEnd w:id="39"/>
    </w:p>
    <w:p w14:paraId="32E461E1" w14:textId="2EFE95D5" w:rsidR="0064093B" w:rsidRDefault="00245E3F" w:rsidP="00A57DC2">
      <w:pPr>
        <w:rPr>
          <w:lang w:val="en-AU"/>
        </w:rPr>
      </w:pPr>
      <w:r>
        <w:rPr>
          <w:lang w:val="en-AU"/>
        </w:rPr>
        <w:t>Government</w:t>
      </w:r>
      <w:r w:rsidR="000A6673">
        <w:rPr>
          <w:lang w:val="en-AU"/>
        </w:rPr>
        <w:t xml:space="preserve"> authorities</w:t>
      </w:r>
      <w:r>
        <w:rPr>
          <w:lang w:val="en-AU"/>
        </w:rPr>
        <w:t xml:space="preserve"> </w:t>
      </w:r>
      <w:r w:rsidRPr="002E4109">
        <w:rPr>
          <w:rFonts w:cstheme="majorHAnsi"/>
        </w:rPr>
        <w:t xml:space="preserve">(or </w:t>
      </w:r>
      <w:r>
        <w:rPr>
          <w:rFonts w:cstheme="majorHAnsi"/>
        </w:rPr>
        <w:t xml:space="preserve">sometimes </w:t>
      </w:r>
      <w:r w:rsidRPr="002E4109">
        <w:rPr>
          <w:rFonts w:cstheme="majorHAnsi"/>
        </w:rPr>
        <w:t xml:space="preserve">authorities carrying out functions formerly carried out by the </w:t>
      </w:r>
      <w:r>
        <w:rPr>
          <w:rFonts w:cstheme="majorHAnsi"/>
        </w:rPr>
        <w:t>government</w:t>
      </w:r>
      <w:r w:rsidRPr="002E4109">
        <w:rPr>
          <w:rFonts w:cstheme="majorHAnsi"/>
        </w:rPr>
        <w:t>)</w:t>
      </w:r>
      <w:r w:rsidR="00CF5CA6">
        <w:rPr>
          <w:rFonts w:cstheme="majorHAnsi"/>
        </w:rPr>
        <w:t xml:space="preserve"> from time to time need to acquire land that is privately owned.</w:t>
      </w:r>
      <w:r w:rsidR="003D5D3F">
        <w:rPr>
          <w:rFonts w:cstheme="majorHAnsi"/>
        </w:rPr>
        <w:t xml:space="preserve"> </w:t>
      </w:r>
      <w:r w:rsidR="0064093B" w:rsidRPr="004A394B">
        <w:rPr>
          <w:lang w:val="en-AU"/>
        </w:rPr>
        <w:t>Many authorities have the power to compulsorily acquire land for a public purpose. These include a range of ministers, government departments, public authorities, utility service providers and municipal councils.</w:t>
      </w:r>
    </w:p>
    <w:p w14:paraId="52D99A58" w14:textId="1C7B5934" w:rsidR="00515D41" w:rsidRDefault="003D5D3F" w:rsidP="00A57DC2">
      <w:pPr>
        <w:rPr>
          <w:rFonts w:cstheme="majorHAnsi"/>
        </w:rPr>
      </w:pPr>
      <w:r>
        <w:rPr>
          <w:rFonts w:cstheme="majorHAnsi"/>
        </w:rPr>
        <w:t>Land may be needed for a wide range of public purposes, such as the construction of roads</w:t>
      </w:r>
      <w:r w:rsidR="0091512A">
        <w:rPr>
          <w:rFonts w:cstheme="majorHAnsi"/>
        </w:rPr>
        <w:t xml:space="preserve"> and rail lines, </w:t>
      </w:r>
      <w:r w:rsidR="005041CC">
        <w:rPr>
          <w:rFonts w:cstheme="majorHAnsi"/>
        </w:rPr>
        <w:t>and</w:t>
      </w:r>
      <w:r w:rsidR="00247394">
        <w:rPr>
          <w:rFonts w:cstheme="majorHAnsi"/>
        </w:rPr>
        <w:t xml:space="preserve"> gas, elect</w:t>
      </w:r>
      <w:r w:rsidR="0076520F">
        <w:rPr>
          <w:rFonts w:cstheme="majorHAnsi"/>
        </w:rPr>
        <w:t>ricity</w:t>
      </w:r>
      <w:r w:rsidR="00247394">
        <w:rPr>
          <w:rFonts w:cstheme="majorHAnsi"/>
        </w:rPr>
        <w:t xml:space="preserve"> or water </w:t>
      </w:r>
      <w:r w:rsidR="0076520F">
        <w:rPr>
          <w:rFonts w:cstheme="majorHAnsi"/>
        </w:rPr>
        <w:t>infrastructure</w:t>
      </w:r>
      <w:r w:rsidR="00247394">
        <w:rPr>
          <w:rFonts w:cstheme="majorHAnsi"/>
        </w:rPr>
        <w:t>.</w:t>
      </w:r>
      <w:r w:rsidR="005041CC">
        <w:rPr>
          <w:rFonts w:cstheme="majorHAnsi"/>
        </w:rPr>
        <w:t xml:space="preserve"> Land may also be required to </w:t>
      </w:r>
      <w:r w:rsidR="00116773">
        <w:rPr>
          <w:rFonts w:cstheme="majorHAnsi"/>
        </w:rPr>
        <w:t>provide</w:t>
      </w:r>
      <w:r w:rsidR="002500DD">
        <w:rPr>
          <w:rFonts w:cstheme="majorHAnsi"/>
        </w:rPr>
        <w:t xml:space="preserve"> space for hospitals, schools, </w:t>
      </w:r>
      <w:r w:rsidR="000C167C">
        <w:rPr>
          <w:rFonts w:cstheme="majorHAnsi"/>
        </w:rPr>
        <w:t xml:space="preserve">public recreation </w:t>
      </w:r>
      <w:r w:rsidR="00DF636D">
        <w:rPr>
          <w:rFonts w:cstheme="majorHAnsi"/>
        </w:rPr>
        <w:t>and</w:t>
      </w:r>
      <w:r w:rsidR="00FF363D">
        <w:rPr>
          <w:rFonts w:cstheme="majorHAnsi"/>
        </w:rPr>
        <w:t xml:space="preserve"> conservation.</w:t>
      </w:r>
    </w:p>
    <w:p w14:paraId="5E9ABCC2" w14:textId="1FFD9615" w:rsidR="000C167C" w:rsidRDefault="000757F6" w:rsidP="00A57DC2">
      <w:pPr>
        <w:rPr>
          <w:lang w:val="en-AU"/>
        </w:rPr>
      </w:pPr>
      <w:r>
        <w:rPr>
          <w:lang w:val="en-AU"/>
        </w:rPr>
        <w:t xml:space="preserve">An authority may require </w:t>
      </w:r>
      <w:r w:rsidR="004B75B0">
        <w:rPr>
          <w:lang w:val="en-AU"/>
        </w:rPr>
        <w:t xml:space="preserve">the whole land of a private </w:t>
      </w:r>
      <w:r w:rsidR="006D032D">
        <w:t>landholder</w:t>
      </w:r>
      <w:r w:rsidR="004B75B0">
        <w:rPr>
          <w:lang w:val="en-AU"/>
        </w:rPr>
        <w:t xml:space="preserve">, or only a part of the land. </w:t>
      </w:r>
      <w:r w:rsidR="000C167C" w:rsidRPr="00B9155A">
        <w:rPr>
          <w:lang w:val="en-AU"/>
        </w:rPr>
        <w:t xml:space="preserve">An authority may </w:t>
      </w:r>
      <w:r w:rsidR="00C94983">
        <w:rPr>
          <w:lang w:val="en-AU"/>
        </w:rPr>
        <w:t>require full ownership of the land (</w:t>
      </w:r>
      <w:r w:rsidR="006B1EF5">
        <w:rPr>
          <w:lang w:val="en-AU"/>
        </w:rPr>
        <w:t xml:space="preserve">generally </w:t>
      </w:r>
      <w:r w:rsidR="00C94983">
        <w:rPr>
          <w:lang w:val="en-AU"/>
        </w:rPr>
        <w:t>known as</w:t>
      </w:r>
      <w:r w:rsidR="00A32EEE">
        <w:rPr>
          <w:lang w:val="en-AU"/>
        </w:rPr>
        <w:t xml:space="preserve"> freehold </w:t>
      </w:r>
      <w:r w:rsidR="008C1AF2">
        <w:rPr>
          <w:lang w:val="en-AU"/>
        </w:rPr>
        <w:t xml:space="preserve">interest </w:t>
      </w:r>
      <w:r w:rsidR="00A32EEE">
        <w:rPr>
          <w:lang w:val="en-AU"/>
        </w:rPr>
        <w:t>or</w:t>
      </w:r>
      <w:r w:rsidR="00C94983">
        <w:rPr>
          <w:lang w:val="en-AU"/>
        </w:rPr>
        <w:t xml:space="preserve"> fee</w:t>
      </w:r>
      <w:r w:rsidR="006B1EF5">
        <w:rPr>
          <w:lang w:val="en-AU"/>
        </w:rPr>
        <w:t xml:space="preserve"> simple),</w:t>
      </w:r>
      <w:r w:rsidR="00C94983">
        <w:rPr>
          <w:lang w:val="en-AU"/>
        </w:rPr>
        <w:t xml:space="preserve"> or may</w:t>
      </w:r>
      <w:r w:rsidR="000C167C" w:rsidRPr="00B9155A">
        <w:rPr>
          <w:lang w:val="en-AU"/>
        </w:rPr>
        <w:t xml:space="preserve"> only</w:t>
      </w:r>
      <w:r w:rsidR="00C94983">
        <w:rPr>
          <w:lang w:val="en-AU"/>
        </w:rPr>
        <w:t xml:space="preserve"> require</w:t>
      </w:r>
      <w:r w:rsidR="000C167C" w:rsidRPr="00B9155A">
        <w:rPr>
          <w:lang w:val="en-AU"/>
        </w:rPr>
        <w:t xml:space="preserve"> a</w:t>
      </w:r>
      <w:r w:rsidR="00C94983">
        <w:rPr>
          <w:lang w:val="en-AU"/>
        </w:rPr>
        <w:t xml:space="preserve"> </w:t>
      </w:r>
      <w:r w:rsidR="00DC395C">
        <w:rPr>
          <w:lang w:val="en-AU"/>
        </w:rPr>
        <w:t>‘</w:t>
      </w:r>
      <w:r w:rsidR="00C94983">
        <w:rPr>
          <w:lang w:val="en-AU"/>
        </w:rPr>
        <w:t>lesser</w:t>
      </w:r>
      <w:r w:rsidR="00DC395C">
        <w:rPr>
          <w:lang w:val="en-AU"/>
        </w:rPr>
        <w:t>’</w:t>
      </w:r>
      <w:r w:rsidR="000C167C" w:rsidRPr="00B9155A">
        <w:rPr>
          <w:lang w:val="en-AU"/>
        </w:rPr>
        <w:t xml:space="preserve"> interest in the land (for example, an easement across a piece of land to allow for a pipeline or utility service).</w:t>
      </w:r>
    </w:p>
    <w:p w14:paraId="41201293" w14:textId="150EC183" w:rsidR="005A3678" w:rsidRPr="004A394B" w:rsidRDefault="005A3678" w:rsidP="005A3678">
      <w:pPr>
        <w:rPr>
          <w:lang w:val="en-AU"/>
        </w:rPr>
      </w:pPr>
      <w:r w:rsidRPr="004A394B">
        <w:rPr>
          <w:lang w:val="en-AU"/>
        </w:rPr>
        <w:t xml:space="preserve">An authority may obtain </w:t>
      </w:r>
      <w:r w:rsidR="007A36C2">
        <w:rPr>
          <w:lang w:val="en-AU"/>
        </w:rPr>
        <w:t>an interest in</w:t>
      </w:r>
      <w:r w:rsidRPr="004A394B">
        <w:rPr>
          <w:lang w:val="en-AU"/>
        </w:rPr>
        <w:t xml:space="preserve"> land either by purchasing it or by formal statutory acquisition. </w:t>
      </w:r>
      <w:r w:rsidRPr="000350EF">
        <w:rPr>
          <w:lang w:val="en-AU"/>
        </w:rPr>
        <w:t xml:space="preserve">‘Compulsory’ acquisition means that the land can be acquired </w:t>
      </w:r>
      <w:proofErr w:type="gramStart"/>
      <w:r w:rsidRPr="000350EF">
        <w:rPr>
          <w:lang w:val="en-AU"/>
        </w:rPr>
        <w:t>despite the fact that</w:t>
      </w:r>
      <w:proofErr w:type="gramEnd"/>
      <w:r w:rsidRPr="000350EF">
        <w:rPr>
          <w:lang w:val="en-AU"/>
        </w:rPr>
        <w:t xml:space="preserve"> the </w:t>
      </w:r>
      <w:r w:rsidR="006D032D">
        <w:t>landholder</w:t>
      </w:r>
      <w:r w:rsidRPr="000350EF">
        <w:rPr>
          <w:lang w:val="en-AU"/>
        </w:rPr>
        <w:t xml:space="preserve"> may not consent to the acquisition.</w:t>
      </w:r>
    </w:p>
    <w:p w14:paraId="0D2A30DB" w14:textId="32307827" w:rsidR="00CF5CA6" w:rsidRDefault="004369F9" w:rsidP="00A57DC2">
      <w:pPr>
        <w:rPr>
          <w:lang w:val="en-AU"/>
        </w:rPr>
      </w:pPr>
      <w:r>
        <w:t>Australian</w:t>
      </w:r>
      <w:r w:rsidR="008E4469" w:rsidRPr="008E3372">
        <w:t xml:space="preserve"> States have a Crown prerogative to compulsor</w:t>
      </w:r>
      <w:r w:rsidR="00DE5CFA">
        <w:t>il</w:t>
      </w:r>
      <w:r w:rsidR="008E4469" w:rsidRPr="008E3372">
        <w:t>y acquire land</w:t>
      </w:r>
      <w:r w:rsidR="00DE5CFA">
        <w:t xml:space="preserve"> from private </w:t>
      </w:r>
      <w:r w:rsidR="006D032D">
        <w:t>landholder</w:t>
      </w:r>
      <w:r w:rsidR="00DE5CFA" w:rsidRPr="00F22EDF">
        <w:rPr>
          <w:szCs w:val="22"/>
        </w:rPr>
        <w:t>s</w:t>
      </w:r>
      <w:r w:rsidR="008E4469" w:rsidRPr="00F22EDF">
        <w:rPr>
          <w:szCs w:val="22"/>
        </w:rPr>
        <w:t>.</w:t>
      </w:r>
      <w:r w:rsidR="00544A7D" w:rsidRPr="00F22EDF">
        <w:rPr>
          <w:rStyle w:val="FootnoteReference"/>
          <w:szCs w:val="22"/>
        </w:rPr>
        <w:footnoteReference w:id="9"/>
      </w:r>
      <w:r w:rsidR="008E4469" w:rsidRPr="008E3372">
        <w:t xml:space="preserve"> </w:t>
      </w:r>
      <w:r w:rsidR="008E4469" w:rsidRPr="008E3372">
        <w:rPr>
          <w:bCs/>
        </w:rPr>
        <w:t>At common law, there is no automatic right of compensation for the loss of an interest in land as a result of a compulsory acquisition</w:t>
      </w:r>
      <w:r w:rsidR="00FA5A48">
        <w:rPr>
          <w:bCs/>
        </w:rPr>
        <w:t xml:space="preserve"> by </w:t>
      </w:r>
      <w:r w:rsidR="005A25A6">
        <w:rPr>
          <w:bCs/>
        </w:rPr>
        <w:t>a state government</w:t>
      </w:r>
      <w:r w:rsidR="008E4469" w:rsidRPr="008E3372">
        <w:rPr>
          <w:bCs/>
        </w:rPr>
        <w:t>.</w:t>
      </w:r>
      <w:r w:rsidR="008E4469" w:rsidRPr="008E3372">
        <w:rPr>
          <w:bCs/>
          <w:iCs/>
          <w:vertAlign w:val="superscript"/>
        </w:rPr>
        <w:footnoteReference w:id="10"/>
      </w:r>
      <w:r w:rsidR="008E4469" w:rsidRPr="008E3372">
        <w:rPr>
          <w:bCs/>
        </w:rPr>
        <w:t xml:space="preserve"> </w:t>
      </w:r>
      <w:r w:rsidR="008E4469" w:rsidRPr="008E3372">
        <w:t xml:space="preserve">However, since at least 1869, the Victorian Parliament has provided a </w:t>
      </w:r>
      <w:r w:rsidR="008E4469" w:rsidRPr="00C055F6">
        <w:t>legislative procedure</w:t>
      </w:r>
      <w:r w:rsidR="008E4469" w:rsidRPr="008E3372">
        <w:t xml:space="preserve"> to be followed should the government (or other approved entity) wish to acquire property compulsorily.</w:t>
      </w:r>
    </w:p>
    <w:p w14:paraId="0BA9D7CA" w14:textId="13BB4E6F" w:rsidR="00A8313D" w:rsidRPr="001079F2" w:rsidRDefault="00B42E99" w:rsidP="00A57DC2">
      <w:pPr>
        <w:rPr>
          <w:rFonts w:cstheme="majorHAnsi"/>
          <w:lang w:val="en-US"/>
        </w:rPr>
      </w:pPr>
      <w:r w:rsidRPr="002E4109">
        <w:rPr>
          <w:rFonts w:cstheme="majorHAnsi"/>
        </w:rPr>
        <w:t>The challenge</w:t>
      </w:r>
      <w:r w:rsidR="00726D4A">
        <w:rPr>
          <w:rFonts w:cstheme="majorHAnsi"/>
        </w:rPr>
        <w:t xml:space="preserve"> </w:t>
      </w:r>
      <w:r w:rsidRPr="002E4109">
        <w:rPr>
          <w:rFonts w:cstheme="majorHAnsi"/>
        </w:rPr>
        <w:t>for</w:t>
      </w:r>
      <w:r w:rsidR="00726D4A">
        <w:rPr>
          <w:rFonts w:cstheme="majorHAnsi"/>
        </w:rPr>
        <w:t xml:space="preserve"> the</w:t>
      </w:r>
      <w:r w:rsidRPr="002E4109">
        <w:rPr>
          <w:rFonts w:cstheme="majorHAnsi"/>
        </w:rPr>
        <w:t xml:space="preserve"> regulation of the compulsory acquisition process is </w:t>
      </w:r>
      <w:r w:rsidRPr="002E4109">
        <w:rPr>
          <w:rFonts w:cstheme="majorHAnsi"/>
          <w:lang w:val="en"/>
        </w:rPr>
        <w:t xml:space="preserve">to find a balance between the infringement of individual rights </w:t>
      </w:r>
      <w:r w:rsidR="00E43B0A">
        <w:rPr>
          <w:rFonts w:cstheme="majorHAnsi"/>
          <w:lang w:val="en"/>
        </w:rPr>
        <w:t xml:space="preserve">to land </w:t>
      </w:r>
      <w:r w:rsidRPr="002E4109">
        <w:rPr>
          <w:rFonts w:cstheme="majorHAnsi"/>
          <w:lang w:val="en"/>
        </w:rPr>
        <w:t>and the needs of the broader community.</w:t>
      </w:r>
    </w:p>
    <w:p w14:paraId="29F7EB11" w14:textId="77777777" w:rsidR="0069096C" w:rsidRPr="008278D3" w:rsidRDefault="0069096C" w:rsidP="00515D41">
      <w:pPr>
        <w:pStyle w:val="Heading2"/>
      </w:pPr>
      <w:bookmarkStart w:id="40" w:name="_Toc57956629"/>
      <w:r w:rsidRPr="008278D3">
        <w:t>Land Acquisition and Compensation Act 1986</w:t>
      </w:r>
      <w:bookmarkEnd w:id="40"/>
    </w:p>
    <w:p w14:paraId="5456CD4F" w14:textId="3B52202C" w:rsidR="008B2AC9" w:rsidRDefault="0069096C" w:rsidP="0069096C">
      <w:r w:rsidRPr="008278D3">
        <w:t xml:space="preserve">The </w:t>
      </w:r>
      <w:r w:rsidR="00824297">
        <w:t xml:space="preserve">current </w:t>
      </w:r>
      <w:r w:rsidRPr="008278D3">
        <w:t xml:space="preserve">legal framework </w:t>
      </w:r>
      <w:r>
        <w:t xml:space="preserve">that controls how land may be acquired for public purposes by compulsory process or agreement </w:t>
      </w:r>
      <w:r w:rsidRPr="008278D3">
        <w:t xml:space="preserve">is the </w:t>
      </w:r>
      <w:r w:rsidRPr="008278D3">
        <w:rPr>
          <w:i/>
          <w:iCs/>
        </w:rPr>
        <w:t>Land Acquisition and Compensation Act 1986</w:t>
      </w:r>
      <w:r w:rsidRPr="008278D3">
        <w:t xml:space="preserve"> (LAC</w:t>
      </w:r>
      <w:r w:rsidR="0005254E">
        <w:t xml:space="preserve"> </w:t>
      </w:r>
      <w:r w:rsidRPr="008278D3">
        <w:t>A</w:t>
      </w:r>
      <w:r w:rsidR="0005254E">
        <w:t>ct</w:t>
      </w:r>
      <w:r w:rsidRPr="008278D3">
        <w:t>).</w:t>
      </w:r>
      <w:r w:rsidR="00CE0111">
        <w:rPr>
          <w:rStyle w:val="FootnoteReference"/>
        </w:rPr>
        <w:footnoteReference w:id="11"/>
      </w:r>
      <w:r w:rsidRPr="008278D3">
        <w:t xml:space="preserve"> </w:t>
      </w:r>
    </w:p>
    <w:p w14:paraId="7942FA48" w14:textId="0480A91B" w:rsidR="008B2AC9" w:rsidRPr="008278D3" w:rsidRDefault="008B2AC9" w:rsidP="008B2AC9">
      <w:proofErr w:type="gramStart"/>
      <w:r w:rsidRPr="008278D3">
        <w:t>In order for</w:t>
      </w:r>
      <w:proofErr w:type="gramEnd"/>
      <w:r w:rsidRPr="008278D3">
        <w:t xml:space="preserve"> the LAC</w:t>
      </w:r>
      <w:r w:rsidR="0005254E">
        <w:t xml:space="preserve"> </w:t>
      </w:r>
      <w:r w:rsidRPr="008278D3">
        <w:t>A</w:t>
      </w:r>
      <w:r w:rsidR="0005254E">
        <w:t>ct</w:t>
      </w:r>
      <w:r w:rsidRPr="008278D3">
        <w:t xml:space="preserve"> to </w:t>
      </w:r>
      <w:r w:rsidR="009D7B75">
        <w:t>apply to a particular acquisition</w:t>
      </w:r>
      <w:r w:rsidRPr="008278D3">
        <w:t xml:space="preserve">, </w:t>
      </w:r>
      <w:r w:rsidRPr="00C055F6">
        <w:t>each</w:t>
      </w:r>
      <w:r w:rsidRPr="008278D3">
        <w:t xml:space="preserve"> of the following must be met:</w:t>
      </w:r>
    </w:p>
    <w:p w14:paraId="19889C36" w14:textId="3AAA2F33" w:rsidR="008B2AC9" w:rsidRPr="008278D3" w:rsidRDefault="008B2AC9" w:rsidP="008B2AC9">
      <w:pPr>
        <w:numPr>
          <w:ilvl w:val="0"/>
          <w:numId w:val="3"/>
        </w:numPr>
      </w:pPr>
      <w:r w:rsidRPr="008278D3">
        <w:t xml:space="preserve">an entity must be </w:t>
      </w:r>
      <w:r w:rsidRPr="00C055F6">
        <w:t>authorised to acquire land</w:t>
      </w:r>
      <w:r w:rsidRPr="00C055F6">
        <w:rPr>
          <w:vertAlign w:val="superscript"/>
        </w:rPr>
        <w:footnoteReference w:id="12"/>
      </w:r>
      <w:r w:rsidRPr="00C055F6">
        <w:t xml:space="preserve"> compulsorily under separate legislation</w:t>
      </w:r>
      <w:r w:rsidRPr="008278D3">
        <w:t xml:space="preserve"> (</w:t>
      </w:r>
      <w:r w:rsidR="005948E8">
        <w:t>t</w:t>
      </w:r>
      <w:r w:rsidR="005948E8" w:rsidRPr="008278D3">
        <w:t xml:space="preserve">he </w:t>
      </w:r>
      <w:r w:rsidRPr="008278D3">
        <w:t>LAC</w:t>
      </w:r>
      <w:r w:rsidR="0005254E">
        <w:t xml:space="preserve"> </w:t>
      </w:r>
      <w:r w:rsidRPr="008278D3">
        <w:t>A</w:t>
      </w:r>
      <w:r w:rsidR="0005254E">
        <w:t>ct</w:t>
      </w:r>
      <w:r w:rsidRPr="008278D3">
        <w:t xml:space="preserve"> is not limited to government agencies or government-owner entities</w:t>
      </w:r>
      <w:r>
        <w:t>, however</w:t>
      </w:r>
      <w:r w:rsidR="000531F5">
        <w:t>,</w:t>
      </w:r>
      <w:r>
        <w:t xml:space="preserve"> </w:t>
      </w:r>
      <w:r w:rsidR="000531F5">
        <w:t xml:space="preserve">acquisition </w:t>
      </w:r>
      <w:r>
        <w:t>should be for a public purpose</w:t>
      </w:r>
      <w:r w:rsidRPr="008278D3">
        <w:t>)</w:t>
      </w:r>
    </w:p>
    <w:p w14:paraId="28DD876E" w14:textId="425641CF" w:rsidR="008B2AC9" w:rsidRPr="008278D3" w:rsidRDefault="008B2AC9" w:rsidP="008B2AC9">
      <w:pPr>
        <w:numPr>
          <w:ilvl w:val="0"/>
          <w:numId w:val="3"/>
        </w:numPr>
      </w:pPr>
      <w:r w:rsidRPr="008278D3">
        <w:t>that separate legislation must be expressed as being a ‘</w:t>
      </w:r>
      <w:r w:rsidRPr="00C055F6">
        <w:t>special Act</w:t>
      </w:r>
      <w:r w:rsidRPr="008278D3">
        <w:t>’ for the purposes of the LAC</w:t>
      </w:r>
      <w:r w:rsidR="0005254E">
        <w:t xml:space="preserve"> </w:t>
      </w:r>
      <w:r w:rsidRPr="008278D3">
        <w:t>A</w:t>
      </w:r>
      <w:r w:rsidR="0005254E">
        <w:t>ct</w:t>
      </w:r>
    </w:p>
    <w:p w14:paraId="55A14932" w14:textId="0FDB0BB1" w:rsidR="008B2AC9" w:rsidRDefault="008B2AC9" w:rsidP="008B2AC9">
      <w:pPr>
        <w:numPr>
          <w:ilvl w:val="0"/>
          <w:numId w:val="3"/>
        </w:numPr>
      </w:pPr>
      <w:r w:rsidRPr="008278D3">
        <w:t>that special Act must state that the entity is an ‘</w:t>
      </w:r>
      <w:r w:rsidRPr="00C055F6">
        <w:t>Authority’ for the purposes of LAC</w:t>
      </w:r>
      <w:r w:rsidR="0005254E" w:rsidRPr="00C055F6">
        <w:t xml:space="preserve"> </w:t>
      </w:r>
      <w:r w:rsidRPr="00C055F6">
        <w:t>A</w:t>
      </w:r>
      <w:r w:rsidR="0005254E" w:rsidRPr="00C055F6">
        <w:t>ct</w:t>
      </w:r>
      <w:r w:rsidRPr="008278D3">
        <w:t>.</w:t>
      </w:r>
    </w:p>
    <w:p w14:paraId="0D790086" w14:textId="07B9411B" w:rsidR="00053B25" w:rsidRDefault="00A84F1D" w:rsidP="008B2AC9">
      <w:r>
        <w:t xml:space="preserve">Prior to the introduction of the LAC Act, </w:t>
      </w:r>
      <w:r w:rsidR="00935AB6">
        <w:t xml:space="preserve">the state’s powers in relation to </w:t>
      </w:r>
      <w:r w:rsidR="006159DE">
        <w:t>compulsory</w:t>
      </w:r>
      <w:r w:rsidR="00935AB6">
        <w:t xml:space="preserve"> </w:t>
      </w:r>
      <w:r w:rsidR="006159DE">
        <w:t>acquisition</w:t>
      </w:r>
      <w:r w:rsidR="00935AB6">
        <w:t xml:space="preserve"> </w:t>
      </w:r>
      <w:r w:rsidR="00816AF3">
        <w:t xml:space="preserve">were set out in many different pieces of legislation, which often provided inconsistent </w:t>
      </w:r>
      <w:r w:rsidR="004D48D1">
        <w:t xml:space="preserve">procedures. </w:t>
      </w:r>
      <w:r w:rsidR="00C44292">
        <w:t xml:space="preserve">The </w:t>
      </w:r>
      <w:r w:rsidR="00C44292">
        <w:lastRenderedPageBreak/>
        <w:t xml:space="preserve">purpose of a single </w:t>
      </w:r>
      <w:r w:rsidR="00053B25">
        <w:t xml:space="preserve">Act to govern the process for use of compulsory </w:t>
      </w:r>
      <w:r w:rsidR="006159DE">
        <w:t>acquisition</w:t>
      </w:r>
      <w:r w:rsidR="00053B25">
        <w:t xml:space="preserve"> powers</w:t>
      </w:r>
      <w:r w:rsidR="00695C07">
        <w:t xml:space="preserve"> </w:t>
      </w:r>
      <w:r w:rsidR="004D48D1">
        <w:t xml:space="preserve">included a need to provide a uniform </w:t>
      </w:r>
      <w:r w:rsidR="006159DE">
        <w:t>procedure</w:t>
      </w:r>
      <w:r w:rsidR="004D48D1">
        <w:t xml:space="preserve">, supporting </w:t>
      </w:r>
      <w:r w:rsidR="006159DE">
        <w:t>consistency, fairness, certainty and transparency.</w:t>
      </w:r>
      <w:r w:rsidR="006159DE">
        <w:rPr>
          <w:rStyle w:val="FootnoteReference"/>
        </w:rPr>
        <w:footnoteReference w:id="13"/>
      </w:r>
    </w:p>
    <w:p w14:paraId="7E1D2A40" w14:textId="77777777" w:rsidR="004120B3" w:rsidRDefault="00885133" w:rsidP="004D79F1">
      <w:pPr>
        <w:rPr>
          <w:lang w:val="en-AU"/>
        </w:rPr>
      </w:pPr>
      <w:r w:rsidRPr="00DF0C54">
        <w:rPr>
          <w:lang w:val="en-AU"/>
        </w:rPr>
        <w:t>An authority can only compulsorily acquire land if the power to do so is set out in its governing legislation, which is deemed for such purpose to be a ‘special Act’. In some cases, the special Act requires that the acquiring authority can only compulsorily acquire land with the consent of a relevant minister or the Governor in Council.</w:t>
      </w:r>
    </w:p>
    <w:p w14:paraId="77B13DF4" w14:textId="2D35A58F" w:rsidR="004D79F1" w:rsidRPr="00DF0C54" w:rsidRDefault="004D79F1" w:rsidP="004D79F1">
      <w:pPr>
        <w:rPr>
          <w:lang w:val="en-AU"/>
        </w:rPr>
      </w:pPr>
      <w:r>
        <w:rPr>
          <w:lang w:val="en-AU"/>
        </w:rPr>
        <w:t xml:space="preserve">There are now around </w:t>
      </w:r>
      <w:r w:rsidRPr="00C055F6">
        <w:rPr>
          <w:lang w:val="en-AU"/>
        </w:rPr>
        <w:t>40 special Acts</w:t>
      </w:r>
      <w:r>
        <w:rPr>
          <w:lang w:val="en-AU"/>
        </w:rPr>
        <w:t xml:space="preserve"> that give authorities the power to acquire land through compulsory acquisition or agreement</w:t>
      </w:r>
      <w:r w:rsidR="00C76A11">
        <w:rPr>
          <w:lang w:val="en-AU"/>
        </w:rPr>
        <w:t>, the use of which is subject to the LAC Act</w:t>
      </w:r>
      <w:r>
        <w:rPr>
          <w:lang w:val="en-AU"/>
        </w:rPr>
        <w:t>.</w:t>
      </w:r>
      <w:r>
        <w:rPr>
          <w:rStyle w:val="FootnoteReference"/>
        </w:rPr>
        <w:footnoteReference w:id="14"/>
      </w:r>
    </w:p>
    <w:p w14:paraId="2781F2E2" w14:textId="51421C64" w:rsidR="008B2AC9" w:rsidRDefault="00A61B9D" w:rsidP="008B2AC9">
      <w:r>
        <w:t>Theoretically, i</w:t>
      </w:r>
      <w:r w:rsidR="008B2AC9" w:rsidRPr="008E3372">
        <w:t xml:space="preserve">f any of </w:t>
      </w:r>
      <w:r>
        <w:t>the above</w:t>
      </w:r>
      <w:r w:rsidRPr="008E3372">
        <w:t xml:space="preserve"> </w:t>
      </w:r>
      <w:r>
        <w:t>dot point</w:t>
      </w:r>
      <w:r w:rsidR="00125962">
        <w:t>s</w:t>
      </w:r>
      <w:r w:rsidRPr="008E3372">
        <w:t xml:space="preserve"> </w:t>
      </w:r>
      <w:r>
        <w:t>are</w:t>
      </w:r>
      <w:r w:rsidRPr="008E3372">
        <w:t xml:space="preserve"> </w:t>
      </w:r>
      <w:r w:rsidR="008B2AC9" w:rsidRPr="008E3372">
        <w:t xml:space="preserve">not </w:t>
      </w:r>
      <w:r>
        <w:t>met</w:t>
      </w:r>
      <w:r w:rsidR="008B2AC9" w:rsidRPr="008E3372">
        <w:t>, the LAC</w:t>
      </w:r>
      <w:r w:rsidR="00974495">
        <w:t xml:space="preserve"> </w:t>
      </w:r>
      <w:r w:rsidR="008B2AC9" w:rsidRPr="008E3372">
        <w:t>A</w:t>
      </w:r>
      <w:r w:rsidR="00974495">
        <w:t>ct</w:t>
      </w:r>
      <w:r w:rsidR="008B2AC9" w:rsidRPr="008E3372">
        <w:t xml:space="preserve"> does not apply to the acquisition. This means, theoretically, that an entity could be given the power to compulsorily acquire land without reference to the LAC</w:t>
      </w:r>
      <w:r w:rsidR="00974495">
        <w:t xml:space="preserve"> </w:t>
      </w:r>
      <w:r w:rsidR="008B2AC9" w:rsidRPr="008E3372">
        <w:t>A</w:t>
      </w:r>
      <w:r w:rsidR="00974495">
        <w:t>ct</w:t>
      </w:r>
      <w:r w:rsidR="008B2AC9" w:rsidRPr="008E3372">
        <w:t>, in which case the uniform procedures and compensation would not apply.</w:t>
      </w:r>
      <w:r w:rsidR="008B2AC9" w:rsidRPr="008E3372">
        <w:rPr>
          <w:vertAlign w:val="superscript"/>
        </w:rPr>
        <w:footnoteReference w:id="15"/>
      </w:r>
    </w:p>
    <w:p w14:paraId="1197491F" w14:textId="13511FD4" w:rsidR="007553E3" w:rsidRDefault="007553E3" w:rsidP="007553E3">
      <w:r w:rsidRPr="008278D3">
        <w:t>Acquisitions under the LAC</w:t>
      </w:r>
      <w:r w:rsidR="00974495">
        <w:t xml:space="preserve"> </w:t>
      </w:r>
      <w:r w:rsidRPr="008278D3">
        <w:t>A</w:t>
      </w:r>
      <w:r w:rsidR="00974495">
        <w:t>ct</w:t>
      </w:r>
      <w:r w:rsidRPr="008278D3">
        <w:t xml:space="preserve"> do not occur immediately. There are </w:t>
      </w:r>
      <w:proofErr w:type="gramStart"/>
      <w:r w:rsidRPr="008278D3">
        <w:t>a number of</w:t>
      </w:r>
      <w:proofErr w:type="gramEnd"/>
      <w:r w:rsidRPr="008278D3">
        <w:t xml:space="preserve"> procedural steps that must be taken at defined time periods.</w:t>
      </w:r>
    </w:p>
    <w:p w14:paraId="2701C546" w14:textId="2A075461" w:rsidR="0069096C" w:rsidRPr="008278D3" w:rsidRDefault="0069096C" w:rsidP="0069096C">
      <w:r w:rsidRPr="008278D3">
        <w:t>The LAC</w:t>
      </w:r>
      <w:r w:rsidR="00974495">
        <w:t xml:space="preserve"> </w:t>
      </w:r>
      <w:r w:rsidRPr="008278D3">
        <w:t>A</w:t>
      </w:r>
      <w:r w:rsidR="00974495">
        <w:t>ct</w:t>
      </w:r>
      <w:r w:rsidRPr="008278D3">
        <w:t xml:space="preserve"> sets out:</w:t>
      </w:r>
    </w:p>
    <w:p w14:paraId="09F9DDAC" w14:textId="11F2F404" w:rsidR="0069096C" w:rsidRDefault="0069096C" w:rsidP="0069096C">
      <w:pPr>
        <w:numPr>
          <w:ilvl w:val="0"/>
          <w:numId w:val="3"/>
        </w:numPr>
      </w:pPr>
      <w:r w:rsidRPr="008278D3">
        <w:t>the process for acquiring an interest in land compulsorily</w:t>
      </w:r>
      <w:r>
        <w:t xml:space="preserve"> or by agreement</w:t>
      </w:r>
      <w:r w:rsidRPr="008278D3">
        <w:t xml:space="preserve">—viz. </w:t>
      </w:r>
      <w:r>
        <w:t xml:space="preserve">prior </w:t>
      </w:r>
      <w:r w:rsidRPr="008278D3">
        <w:t>reservation of the land for a public purpose in a planning instrument, serv</w:t>
      </w:r>
      <w:r>
        <w:t>ice of</w:t>
      </w:r>
      <w:r w:rsidRPr="008278D3">
        <w:t xml:space="preserve"> a notice of intention to acquire the interest in the land, lodge</w:t>
      </w:r>
      <w:r>
        <w:t>ment of</w:t>
      </w:r>
      <w:r w:rsidRPr="008278D3">
        <w:t xml:space="preserve"> </w:t>
      </w:r>
      <w:r>
        <w:t xml:space="preserve">the notice of intention </w:t>
      </w:r>
      <w:r w:rsidRPr="008278D3">
        <w:t xml:space="preserve">with the Registrar of Titles, </w:t>
      </w:r>
      <w:r>
        <w:t xml:space="preserve">acquisition by </w:t>
      </w:r>
      <w:r w:rsidRPr="008278D3">
        <w:t>publi</w:t>
      </w:r>
      <w:r>
        <w:t>cation of</w:t>
      </w:r>
      <w:r w:rsidRPr="008278D3">
        <w:t xml:space="preserve"> notice of acquisition in the Victorian Government Gazette and publi</w:t>
      </w:r>
      <w:r>
        <w:t>cation</w:t>
      </w:r>
      <w:r w:rsidRPr="008278D3">
        <w:t xml:space="preserve"> in a </w:t>
      </w:r>
      <w:r>
        <w:t xml:space="preserve">daily </w:t>
      </w:r>
      <w:r w:rsidRPr="008278D3">
        <w:t xml:space="preserve">newspaper, </w:t>
      </w:r>
      <w:r>
        <w:t>and service of</w:t>
      </w:r>
      <w:r w:rsidRPr="008278D3">
        <w:t xml:space="preserve"> a copy of the notice of acquisition and a statement of rights and obligations to all </w:t>
      </w:r>
      <w:r>
        <w:t>affected</w:t>
      </w:r>
      <w:r w:rsidRPr="008278D3">
        <w:t xml:space="preserve"> parties</w:t>
      </w:r>
      <w:r>
        <w:t xml:space="preserve">. </w:t>
      </w:r>
    </w:p>
    <w:p w14:paraId="51B9B309" w14:textId="56124178" w:rsidR="0069096C" w:rsidRPr="008278D3" w:rsidRDefault="0069096C" w:rsidP="0069096C">
      <w:pPr>
        <w:numPr>
          <w:ilvl w:val="0"/>
          <w:numId w:val="3"/>
        </w:numPr>
      </w:pPr>
      <w:r>
        <w:t>the process for</w:t>
      </w:r>
      <w:r w:rsidRPr="008278D3">
        <w:t xml:space="preserve"> mak</w:t>
      </w:r>
      <w:r>
        <w:t>ing and responding to</w:t>
      </w:r>
      <w:r w:rsidRPr="008278D3">
        <w:t xml:space="preserve"> offer</w:t>
      </w:r>
      <w:r>
        <w:t>s</w:t>
      </w:r>
      <w:r w:rsidRPr="008278D3">
        <w:t xml:space="preserve"> of </w:t>
      </w:r>
      <w:proofErr w:type="gramStart"/>
      <w:r w:rsidRPr="008278D3">
        <w:t xml:space="preserve">compensation, </w:t>
      </w:r>
      <w:r>
        <w:t>and</w:t>
      </w:r>
      <w:proofErr w:type="gramEnd"/>
      <w:r>
        <w:t xml:space="preserve"> </w:t>
      </w:r>
      <w:r w:rsidRPr="008278D3">
        <w:t>obtain</w:t>
      </w:r>
      <w:r>
        <w:t>ing</w:t>
      </w:r>
      <w:r w:rsidRPr="008278D3">
        <w:t xml:space="preserve"> agreement with the owner or occupier as to the terms on which it will enter into possession of the land.</w:t>
      </w:r>
    </w:p>
    <w:p w14:paraId="5C165485" w14:textId="4E9FD30D" w:rsidR="0069096C" w:rsidRPr="008278D3" w:rsidRDefault="0069096C" w:rsidP="0069096C">
      <w:pPr>
        <w:numPr>
          <w:ilvl w:val="0"/>
          <w:numId w:val="3"/>
        </w:numPr>
      </w:pPr>
      <w:r w:rsidRPr="008278D3">
        <w:t xml:space="preserve">the principles for calculating compensation for the acquisition—viz., an amount that has regard to the market value of the interest in the land, any special value to the party, any loss attributable to severance, any loss attributable to disturbance, enhancement or depreciation in value based on proposed changes in adjoining land, potential for solatium, associated expenses necessarily incurred because of the acquisition (e.g., legal costs), </w:t>
      </w:r>
      <w:r w:rsidR="0043265D">
        <w:t xml:space="preserve">and </w:t>
      </w:r>
      <w:r w:rsidRPr="008278D3">
        <w:t>interest. Some matters are excluded from being considered.</w:t>
      </w:r>
      <w:r>
        <w:t xml:space="preserve"> The Act also deals with compensation for losses incurred should an intended acquisition not proceed.</w:t>
      </w:r>
    </w:p>
    <w:p w14:paraId="5FB55838" w14:textId="141EC797" w:rsidR="0069096C" w:rsidRPr="003D17D0" w:rsidRDefault="004A4866" w:rsidP="003D17D0">
      <w:pPr>
        <w:numPr>
          <w:ilvl w:val="0"/>
          <w:numId w:val="3"/>
        </w:numPr>
        <w:rPr>
          <w:lang w:val="en-AU"/>
        </w:rPr>
      </w:pPr>
      <w:r>
        <w:t>t</w:t>
      </w:r>
      <w:r w:rsidR="0069096C" w:rsidRPr="008278D3">
        <w:t xml:space="preserve">he process for </w:t>
      </w:r>
      <w:r w:rsidR="00102BC7">
        <w:t>resolving disputes</w:t>
      </w:r>
      <w:r w:rsidR="002775A0">
        <w:t>—</w:t>
      </w:r>
      <w:r w:rsidR="00882C2A" w:rsidRPr="00882C2A">
        <w:t>e</w:t>
      </w:r>
      <w:proofErr w:type="spellStart"/>
      <w:r w:rsidR="002775A0" w:rsidRPr="002775A0">
        <w:rPr>
          <w:lang w:val="en-AU"/>
        </w:rPr>
        <w:t>ither</w:t>
      </w:r>
      <w:proofErr w:type="spellEnd"/>
      <w:r w:rsidR="002775A0" w:rsidRPr="002775A0">
        <w:rPr>
          <w:lang w:val="en-AU"/>
        </w:rPr>
        <w:t xml:space="preserve"> the acquiring authority or claimant may apply to VCAT for determination of a disputed </w:t>
      </w:r>
      <w:proofErr w:type="gramStart"/>
      <w:r w:rsidR="002775A0" w:rsidRPr="002775A0">
        <w:rPr>
          <w:lang w:val="en-AU"/>
        </w:rPr>
        <w:t>claim</w:t>
      </w:r>
      <w:r w:rsidR="00827C1B">
        <w:rPr>
          <w:lang w:val="en-AU"/>
        </w:rPr>
        <w:t>,</w:t>
      </w:r>
      <w:r w:rsidR="002775A0" w:rsidRPr="002775A0">
        <w:rPr>
          <w:lang w:val="en-AU"/>
        </w:rPr>
        <w:t xml:space="preserve"> or</w:t>
      </w:r>
      <w:proofErr w:type="gramEnd"/>
      <w:r w:rsidR="002775A0" w:rsidRPr="002775A0">
        <w:rPr>
          <w:lang w:val="en-AU"/>
        </w:rPr>
        <w:t xml:space="preserve"> refer a disputed claim to the Supreme Court of Victoria for determination</w:t>
      </w:r>
      <w:r w:rsidR="003D17D0">
        <w:rPr>
          <w:lang w:val="en-AU"/>
        </w:rPr>
        <w:t>.</w:t>
      </w:r>
    </w:p>
    <w:p w14:paraId="67240048" w14:textId="202FC7D4" w:rsidR="001327F4" w:rsidRDefault="0026708F">
      <w:r>
        <w:t>Figure 1 on the following page</w:t>
      </w:r>
      <w:r w:rsidR="0074736C">
        <w:t xml:space="preserve"> sets out a brief overview of the acquisition process under the LAC Act. </w:t>
      </w:r>
      <w:r>
        <w:t xml:space="preserve">This is not </w:t>
      </w:r>
      <w:r w:rsidR="008946C4">
        <w:t>every step</w:t>
      </w:r>
      <w:r w:rsidR="005E30A1">
        <w:t xml:space="preserve"> set out</w:t>
      </w:r>
      <w:r>
        <w:t xml:space="preserve"> in the Act, </w:t>
      </w:r>
      <w:r w:rsidR="00A01459">
        <w:t>but</w:t>
      </w:r>
      <w:r>
        <w:t xml:space="preserve"> the common steps that are </w:t>
      </w:r>
      <w:r w:rsidR="00A01459">
        <w:t>directly</w:t>
      </w:r>
      <w:r>
        <w:t xml:space="preserve"> relevant to this RIS. </w:t>
      </w:r>
      <w:r>
        <w:lastRenderedPageBreak/>
        <w:t>Other steps may also occur in some situations</w:t>
      </w:r>
      <w:r w:rsidR="0074736C" w:rsidRPr="0074736C">
        <w:t xml:space="preserve"> </w:t>
      </w:r>
      <w:r w:rsidR="0074736C">
        <w:t>(e</w:t>
      </w:r>
      <w:r w:rsidR="007C5799">
        <w:t>.</w:t>
      </w:r>
      <w:r w:rsidR="0074736C">
        <w:t>g</w:t>
      </w:r>
      <w:r w:rsidR="007C5799">
        <w:t>.,</w:t>
      </w:r>
      <w:r w:rsidR="0074736C">
        <w:t xml:space="preserve"> referral to responsible </w:t>
      </w:r>
      <w:r w:rsidR="007C5799">
        <w:t>authorities</w:t>
      </w:r>
      <w:r w:rsidR="0074736C">
        <w:t xml:space="preserve"> and local councils to provide information)</w:t>
      </w:r>
      <w:r w:rsidR="007C5799">
        <w:t>.</w:t>
      </w:r>
      <w:r>
        <w:t xml:space="preserve"> </w:t>
      </w:r>
    </w:p>
    <w:p w14:paraId="07F6B481" w14:textId="60DA7257" w:rsidR="001327F4" w:rsidRDefault="001327F4">
      <w:r>
        <w:t>An important process not included in Figure 1 is where an Authority</w:t>
      </w:r>
      <w:r w:rsidR="00C64076">
        <w:t xml:space="preserve"> issues a statement that it does not intend to acquire </w:t>
      </w:r>
      <w:r w:rsidR="00A86799">
        <w:t>land by compulsory process.</w:t>
      </w:r>
      <w:r w:rsidR="005A4A50">
        <w:rPr>
          <w:rStyle w:val="FootnoteReference"/>
        </w:rPr>
        <w:footnoteReference w:id="16"/>
      </w:r>
      <w:r w:rsidR="00A86799">
        <w:t xml:space="preserve"> This statement can be issued on the volition of the Authority, for example if it </w:t>
      </w:r>
      <w:r w:rsidR="00F6493E">
        <w:t xml:space="preserve">desires to only purchase land via ordinary market </w:t>
      </w:r>
      <w:r w:rsidR="00901AC0">
        <w:t xml:space="preserve">processes and wants to remove the threat of </w:t>
      </w:r>
      <w:r w:rsidR="00913144">
        <w:t>compulsion from those nego</w:t>
      </w:r>
      <w:r w:rsidR="004E1A2C">
        <w:t>tiations</w:t>
      </w:r>
      <w:r w:rsidR="00913144">
        <w:t>.</w:t>
      </w:r>
      <w:r w:rsidR="0004083E">
        <w:rPr>
          <w:rStyle w:val="FootnoteReference"/>
        </w:rPr>
        <w:footnoteReference w:id="17"/>
      </w:r>
      <w:r w:rsidR="00913144">
        <w:t xml:space="preserve"> </w:t>
      </w:r>
      <w:r w:rsidR="0061681F">
        <w:t xml:space="preserve">This statement can also be issued by the </w:t>
      </w:r>
      <w:r w:rsidR="004E1A2C">
        <w:t>Authority</w:t>
      </w:r>
      <w:r w:rsidR="0061681F">
        <w:t xml:space="preserve"> at the request of a landholder—where an </w:t>
      </w:r>
      <w:r w:rsidR="004E1A2C">
        <w:t>Authority</w:t>
      </w:r>
      <w:r w:rsidR="0061681F">
        <w:t xml:space="preserve"> has commenced</w:t>
      </w:r>
      <w:r w:rsidR="001415D8">
        <w:t xml:space="preserve"> negotiations to purchase land, the landholder can formally request that the </w:t>
      </w:r>
      <w:r w:rsidR="004E1A2C">
        <w:t>Authority</w:t>
      </w:r>
      <w:r w:rsidR="001415D8">
        <w:t xml:space="preserve"> either serve a notice of intention to acquire the land (triggering the formal process in the LAC Act) or issue a statement that it does not intend to </w:t>
      </w:r>
      <w:r w:rsidR="005A4A50">
        <w:t>acquire the land by compulsory process.</w:t>
      </w:r>
      <w:r w:rsidR="00DA3E10">
        <w:rPr>
          <w:rStyle w:val="FootnoteReference"/>
        </w:rPr>
        <w:footnoteReference w:id="18"/>
      </w:r>
      <w:r w:rsidR="00EC1CF4">
        <w:t xml:space="preserve"> Where the statement is issued, </w:t>
      </w:r>
      <w:r w:rsidR="00C42F73">
        <w:t xml:space="preserve">the </w:t>
      </w:r>
      <w:r w:rsidR="00E624BD">
        <w:t>Authority</w:t>
      </w:r>
      <w:r w:rsidR="00C42F73">
        <w:t xml:space="preserve"> </w:t>
      </w:r>
      <w:r w:rsidR="00692137">
        <w:t>may</w:t>
      </w:r>
      <w:r w:rsidR="00C42F73">
        <w:t xml:space="preserve"> only acquire the land by agreement with the landholder; however the statement only </w:t>
      </w:r>
      <w:r w:rsidR="002D3933">
        <w:t>has effect for 12 months.</w:t>
      </w:r>
      <w:r w:rsidR="00692137">
        <w:rPr>
          <w:rStyle w:val="FootnoteReference"/>
        </w:rPr>
        <w:footnoteReference w:id="19"/>
      </w:r>
      <w:r w:rsidR="002D3933">
        <w:t xml:space="preserve"> After that time, the </w:t>
      </w:r>
      <w:r w:rsidR="00E624BD">
        <w:t>Authority</w:t>
      </w:r>
      <w:r w:rsidR="002D3933">
        <w:t xml:space="preserve"> may acquire the land </w:t>
      </w:r>
      <w:r w:rsidR="00E624BD">
        <w:t>compulsorily</w:t>
      </w:r>
      <w:r w:rsidR="000D26C4">
        <w:t xml:space="preserve"> by moving directly to the notice of acquisition under the LAC Act—it does not need to first reserve the land</w:t>
      </w:r>
      <w:r w:rsidR="000D26C4">
        <w:rPr>
          <w:rStyle w:val="FootnoteReference"/>
        </w:rPr>
        <w:footnoteReference w:id="20"/>
      </w:r>
      <w:r w:rsidR="000D26C4">
        <w:t xml:space="preserve"> nor serve a notice of intention to acquire.</w:t>
      </w:r>
    </w:p>
    <w:p w14:paraId="2E9C7F15" w14:textId="6411D852" w:rsidR="00C67D1E" w:rsidRDefault="0026708F">
      <w:r>
        <w:t xml:space="preserve">There </w:t>
      </w:r>
      <w:r w:rsidR="0057575A">
        <w:t xml:space="preserve">may </w:t>
      </w:r>
      <w:r>
        <w:t xml:space="preserve">also </w:t>
      </w:r>
      <w:r w:rsidR="0057575A">
        <w:t xml:space="preserve">be </w:t>
      </w:r>
      <w:r>
        <w:t xml:space="preserve">steps outside the </w:t>
      </w:r>
      <w:r w:rsidR="00896226">
        <w:t xml:space="preserve">LAC </w:t>
      </w:r>
      <w:r>
        <w:t>Act</w:t>
      </w:r>
      <w:r w:rsidR="007C5799">
        <w:t xml:space="preserve"> that must be followed</w:t>
      </w:r>
      <w:r>
        <w:t xml:space="preserve">, such as </w:t>
      </w:r>
      <w:r w:rsidR="00AE793A">
        <w:t xml:space="preserve">processes required by the individual special Act, or </w:t>
      </w:r>
      <w:r w:rsidR="00244613">
        <w:t xml:space="preserve">non-legislative requirements imposed through government policy, such as </w:t>
      </w:r>
      <w:r w:rsidR="007C5799">
        <w:t xml:space="preserve">compliance with the </w:t>
      </w:r>
      <w:r w:rsidR="00125E5C" w:rsidRPr="00896226">
        <w:rPr>
          <w:i/>
          <w:iCs/>
        </w:rPr>
        <w:t>Victorian Government Land Transactions Policy and Guidelines</w:t>
      </w:r>
      <w:r w:rsidR="00125E5C">
        <w:t xml:space="preserve"> and approval </w:t>
      </w:r>
      <w:r w:rsidR="00896226">
        <w:t>by</w:t>
      </w:r>
      <w:r w:rsidR="00125E5C">
        <w:t xml:space="preserve"> the Victorian Government Land Monitor.</w:t>
      </w:r>
    </w:p>
    <w:p w14:paraId="3DD9E935" w14:textId="4A7FFA9F" w:rsidR="00720800" w:rsidRDefault="00720800">
      <w:r>
        <w:br w:type="page"/>
      </w:r>
    </w:p>
    <w:p w14:paraId="4127D7B7" w14:textId="2DC0B4D3" w:rsidR="005525CE" w:rsidRDefault="00720800" w:rsidP="00720800">
      <w:pPr>
        <w:pStyle w:val="Caption"/>
      </w:pPr>
      <w:r>
        <w:lastRenderedPageBreak/>
        <w:t xml:space="preserve">Figure </w:t>
      </w:r>
      <w:r w:rsidR="00A51780">
        <w:fldChar w:fldCharType="begin"/>
      </w:r>
      <w:r w:rsidR="00A51780">
        <w:instrText xml:space="preserve"> SEQ Figu</w:instrText>
      </w:r>
      <w:r w:rsidR="00A51780">
        <w:instrText xml:space="preserve">re \* ARABIC </w:instrText>
      </w:r>
      <w:r w:rsidR="00A51780">
        <w:fldChar w:fldCharType="separate"/>
      </w:r>
      <w:r w:rsidR="00F031DD">
        <w:rPr>
          <w:noProof/>
        </w:rPr>
        <w:t>1</w:t>
      </w:r>
      <w:r w:rsidR="00A51780">
        <w:rPr>
          <w:noProof/>
        </w:rPr>
        <w:fldChar w:fldCharType="end"/>
      </w:r>
      <w:r>
        <w:t>: Outline of compulsory acquisition process</w:t>
      </w:r>
    </w:p>
    <w:p w14:paraId="248C9055" w14:textId="31FBE1D5" w:rsidR="00A97545" w:rsidRDefault="001A02BC" w:rsidP="003F1E50">
      <w:pPr>
        <w:jc w:val="center"/>
      </w:pPr>
      <w:r>
        <w:rPr>
          <w:noProof/>
        </w:rPr>
        <w:drawing>
          <wp:inline distT="0" distB="0" distL="0" distR="0" wp14:anchorId="27138897" wp14:editId="10F7B58A">
            <wp:extent cx="5364022" cy="8494520"/>
            <wp:effectExtent l="0" t="0" r="0" b="1905"/>
            <wp:docPr id="4" name="Picture 4" descr="Figure 1 shows a flow chart of the steps required to compulsorily acquire land under the Land Acquisition and Compensation Act. Key steps include reserving land for a public purpose, serving a notice of intention, lodgment of that notice with the Registrar of Titles, notice of acquisition, and offer of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shows a flow chart of the steps required to compulsorily acquire land under the Land Acquisition and Compensation Act. Key steps include reserving land for a public purpose, serving a notice of intention, lodgment of that notice with the Registrar of Titles, notice of acquisition, and offer of compensation."/>
                    <pic:cNvPicPr/>
                  </pic:nvPicPr>
                  <pic:blipFill rotWithShape="1">
                    <a:blip r:embed="rId21" cstate="email">
                      <a:extLst>
                        <a:ext uri="{28A0092B-C50C-407E-A947-70E740481C1C}">
                          <a14:useLocalDpi xmlns:a14="http://schemas.microsoft.com/office/drawing/2010/main"/>
                        </a:ext>
                      </a:extLst>
                    </a:blip>
                    <a:srcRect l="6714" t="9188" r="28082" b="17722"/>
                    <a:stretch/>
                  </pic:blipFill>
                  <pic:spPr bwMode="auto">
                    <a:xfrm>
                      <a:off x="0" y="0"/>
                      <a:ext cx="5374217" cy="8510665"/>
                    </a:xfrm>
                    <a:prstGeom prst="rect">
                      <a:avLst/>
                    </a:prstGeom>
                    <a:ln>
                      <a:noFill/>
                    </a:ln>
                    <a:extLst>
                      <a:ext uri="{53640926-AAD7-44D8-BBD7-CCE9431645EC}">
                        <a14:shadowObscured xmlns:a14="http://schemas.microsoft.com/office/drawing/2010/main"/>
                      </a:ext>
                    </a:extLst>
                  </pic:spPr>
                </pic:pic>
              </a:graphicData>
            </a:graphic>
          </wp:inline>
        </w:drawing>
      </w:r>
    </w:p>
    <w:p w14:paraId="49F48DA3" w14:textId="00900B45" w:rsidR="009D7767" w:rsidRDefault="00B80A8D" w:rsidP="00B80A8D">
      <w:pPr>
        <w:pStyle w:val="Heading2"/>
      </w:pPr>
      <w:bookmarkStart w:id="41" w:name="_Toc57956630"/>
      <w:r>
        <w:lastRenderedPageBreak/>
        <w:t>Land Acquisition and Compensation Regulations 2010</w:t>
      </w:r>
      <w:bookmarkEnd w:id="41"/>
    </w:p>
    <w:p w14:paraId="54F03C9B" w14:textId="6BB017A5" w:rsidR="00787D2B" w:rsidRDefault="0005254E" w:rsidP="00787D2B">
      <w:r>
        <w:t xml:space="preserve">The Land </w:t>
      </w:r>
      <w:r w:rsidR="00974495">
        <w:t>Acquisition</w:t>
      </w:r>
      <w:r>
        <w:t xml:space="preserve"> and Compensation </w:t>
      </w:r>
      <w:r w:rsidR="00457124">
        <w:t>Regulations</w:t>
      </w:r>
      <w:r>
        <w:t xml:space="preserve"> 2010 (the current Regulations)</w:t>
      </w:r>
      <w:r w:rsidR="00457124">
        <w:t xml:space="preserve"> are statutory rules made under the LAC Act.</w:t>
      </w:r>
      <w:r w:rsidR="009B16E5">
        <w:t xml:space="preserve"> </w:t>
      </w:r>
      <w:r w:rsidR="009B16E5" w:rsidRPr="00C055F6">
        <w:t xml:space="preserve">These Regulations prescribe </w:t>
      </w:r>
      <w:proofErr w:type="gramStart"/>
      <w:r w:rsidR="009B16E5" w:rsidRPr="00C055F6">
        <w:t>a number of</w:t>
      </w:r>
      <w:proofErr w:type="gramEnd"/>
      <w:r w:rsidR="009B16E5" w:rsidRPr="00C055F6">
        <w:t xml:space="preserve"> things that are necessary </w:t>
      </w:r>
      <w:r w:rsidR="00EB2219">
        <w:t xml:space="preserve">or convenient </w:t>
      </w:r>
      <w:r w:rsidR="003F156D">
        <w:t xml:space="preserve">for carrying out or </w:t>
      </w:r>
      <w:r w:rsidR="009B16E5" w:rsidRPr="00C055F6">
        <w:t>to giv</w:t>
      </w:r>
      <w:r w:rsidR="003F156D">
        <w:t>ing</w:t>
      </w:r>
      <w:r w:rsidR="009B16E5" w:rsidRPr="00C055F6">
        <w:t xml:space="preserve"> effect to the operation of the LAC Act.</w:t>
      </w:r>
      <w:r w:rsidR="002A3218" w:rsidRPr="00C055F6">
        <w:t xml:space="preserve"> These fall into four categories</w:t>
      </w:r>
      <w:r w:rsidR="004C0753">
        <w:t xml:space="preserve"> set out below</w:t>
      </w:r>
      <w:r w:rsidR="002A3218">
        <w:t>.</w:t>
      </w:r>
      <w:r w:rsidR="00787D2B" w:rsidRPr="00787D2B">
        <w:t xml:space="preserve"> </w:t>
      </w:r>
    </w:p>
    <w:p w14:paraId="52FCCB34" w14:textId="29E67B26" w:rsidR="009D7767" w:rsidRDefault="00E26933">
      <w:r>
        <w:t xml:space="preserve">It is important to note that </w:t>
      </w:r>
      <w:r w:rsidR="00787D2B">
        <w:t xml:space="preserve">the </w:t>
      </w:r>
      <w:r w:rsidR="001E15C8">
        <w:t xml:space="preserve">matters that </w:t>
      </w:r>
      <w:r w:rsidR="000767A0">
        <w:t xml:space="preserve">are </w:t>
      </w:r>
      <w:r>
        <w:t xml:space="preserve">required or authorised </w:t>
      </w:r>
      <w:r w:rsidR="000767A0">
        <w:t xml:space="preserve">to be prescribed in </w:t>
      </w:r>
      <w:r w:rsidR="00787D2B">
        <w:t xml:space="preserve">Regulations do not affect the ability </w:t>
      </w:r>
      <w:r w:rsidR="00EA1920">
        <w:t xml:space="preserve">of </w:t>
      </w:r>
      <w:r w:rsidR="00787D2B">
        <w:t>authorities to acquire land</w:t>
      </w:r>
      <w:r w:rsidR="00871FE3">
        <w:t xml:space="preserve"> or their decision about whether they will acquire land</w:t>
      </w:r>
      <w:r w:rsidR="00787D2B">
        <w:t>, or the right to compensation or the amount of compensation.</w:t>
      </w:r>
    </w:p>
    <w:p w14:paraId="01090B14" w14:textId="6E356919" w:rsidR="002A3218" w:rsidRPr="00EE3F5C" w:rsidRDefault="003D2D93" w:rsidP="00D939ED">
      <w:pPr>
        <w:pStyle w:val="Heading3"/>
      </w:pPr>
      <w:bookmarkStart w:id="42" w:name="_Toc54680553"/>
      <w:bookmarkStart w:id="43" w:name="_Toc57891879"/>
      <w:bookmarkStart w:id="44" w:name="_Toc57891977"/>
      <w:bookmarkStart w:id="45" w:name="_Toc57956631"/>
      <w:r w:rsidRPr="00D939ED">
        <w:t>Prescribed</w:t>
      </w:r>
      <w:r w:rsidRPr="00EE3F5C">
        <w:t xml:space="preserve"> forms</w:t>
      </w:r>
      <w:bookmarkEnd w:id="42"/>
      <w:bookmarkEnd w:id="43"/>
      <w:bookmarkEnd w:id="44"/>
      <w:bookmarkEnd w:id="45"/>
    </w:p>
    <w:p w14:paraId="3977961E" w14:textId="0A0F20A6" w:rsidR="002A3218" w:rsidRDefault="003D2D93">
      <w:r>
        <w:t xml:space="preserve">The LAC Act </w:t>
      </w:r>
      <w:r w:rsidR="0033054E">
        <w:t xml:space="preserve">authorises </w:t>
      </w:r>
      <w:proofErr w:type="gramStart"/>
      <w:r>
        <w:t>a number of</w:t>
      </w:r>
      <w:proofErr w:type="gramEnd"/>
      <w:r>
        <w:t xml:space="preserve"> forms to be prescribed</w:t>
      </w:r>
      <w:r w:rsidR="002B591D">
        <w:t xml:space="preserve"> </w:t>
      </w:r>
      <w:r w:rsidR="00DB6828">
        <w:t>in order to complete the steps in Figure 1.</w:t>
      </w:r>
    </w:p>
    <w:p w14:paraId="2CE7B64B" w14:textId="6C82A68A" w:rsidR="00C94673" w:rsidRDefault="00C94673" w:rsidP="00C94673">
      <w:pPr>
        <w:pStyle w:val="Caption"/>
      </w:pPr>
      <w:r>
        <w:t xml:space="preserve">Table </w:t>
      </w:r>
      <w:r w:rsidR="00A51780">
        <w:fldChar w:fldCharType="begin"/>
      </w:r>
      <w:r w:rsidR="00A51780">
        <w:instrText xml:space="preserve"> SEQ Table \* ARABIC </w:instrText>
      </w:r>
      <w:r w:rsidR="00A51780">
        <w:fldChar w:fldCharType="separate"/>
      </w:r>
      <w:r w:rsidR="00F031DD">
        <w:rPr>
          <w:noProof/>
        </w:rPr>
        <w:t>1</w:t>
      </w:r>
      <w:r w:rsidR="00A51780">
        <w:rPr>
          <w:noProof/>
        </w:rPr>
        <w:fldChar w:fldCharType="end"/>
      </w:r>
      <w:r w:rsidR="0039461D">
        <w:t>: Prescribed forms in the current Regulations</w:t>
      </w:r>
    </w:p>
    <w:tbl>
      <w:tblPr>
        <w:tblStyle w:val="TableGrid"/>
        <w:tblW w:w="0" w:type="auto"/>
        <w:tblLook w:val="04A0" w:firstRow="1" w:lastRow="0" w:firstColumn="1" w:lastColumn="0" w:noHBand="0" w:noVBand="1"/>
      </w:tblPr>
      <w:tblGrid>
        <w:gridCol w:w="4815"/>
        <w:gridCol w:w="4195"/>
      </w:tblGrid>
      <w:tr w:rsidR="00C94673" w:rsidRPr="00607D79" w14:paraId="3A5C7D4B" w14:textId="77777777" w:rsidTr="006E6496">
        <w:trPr>
          <w:cnfStyle w:val="100000000000" w:firstRow="1" w:lastRow="0" w:firstColumn="0" w:lastColumn="0" w:oddVBand="0" w:evenVBand="0" w:oddHBand="0" w:evenHBand="0" w:firstRowFirstColumn="0" w:firstRowLastColumn="0" w:lastRowFirstColumn="0" w:lastRowLastColumn="0"/>
          <w:cantSplit/>
          <w:tblHeader/>
        </w:trPr>
        <w:tc>
          <w:tcPr>
            <w:tcW w:w="4815" w:type="dxa"/>
          </w:tcPr>
          <w:p w14:paraId="558853CF" w14:textId="3CD02FD7" w:rsidR="00C94673" w:rsidRPr="00C5666F" w:rsidRDefault="00C94673">
            <w:pPr>
              <w:rPr>
                <w:b/>
                <w:bCs/>
                <w:sz w:val="21"/>
                <w:szCs w:val="21"/>
              </w:rPr>
            </w:pPr>
            <w:r w:rsidRPr="00C5666F">
              <w:rPr>
                <w:b/>
                <w:bCs/>
                <w:sz w:val="21"/>
                <w:szCs w:val="21"/>
              </w:rPr>
              <w:t>LAC Act requirement</w:t>
            </w:r>
          </w:p>
        </w:tc>
        <w:tc>
          <w:tcPr>
            <w:tcW w:w="4195" w:type="dxa"/>
          </w:tcPr>
          <w:p w14:paraId="6A0419BE" w14:textId="3CC64265" w:rsidR="00C94673" w:rsidRPr="00C5666F" w:rsidRDefault="00443EBD">
            <w:pPr>
              <w:rPr>
                <w:b/>
                <w:bCs/>
                <w:sz w:val="21"/>
                <w:szCs w:val="21"/>
              </w:rPr>
            </w:pPr>
            <w:r w:rsidRPr="00C5666F">
              <w:rPr>
                <w:b/>
                <w:bCs/>
                <w:sz w:val="21"/>
                <w:szCs w:val="21"/>
              </w:rPr>
              <w:t>Forms prescribed in the c</w:t>
            </w:r>
            <w:r w:rsidR="0039461D" w:rsidRPr="00C5666F">
              <w:rPr>
                <w:b/>
                <w:bCs/>
                <w:sz w:val="21"/>
                <w:szCs w:val="21"/>
              </w:rPr>
              <w:t>urrent Regulations</w:t>
            </w:r>
          </w:p>
        </w:tc>
      </w:tr>
      <w:tr w:rsidR="001F2477" w:rsidRPr="00F96DA2" w14:paraId="3C1AC256" w14:textId="77777777" w:rsidTr="006E6496">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D9D9D9" w:themeFill="background1" w:themeFillShade="D9"/>
          </w:tcPr>
          <w:p w14:paraId="7C66BE47" w14:textId="70F4A8ED" w:rsidR="001F2477" w:rsidRPr="00C5666F" w:rsidRDefault="00F96DA2">
            <w:pPr>
              <w:rPr>
                <w:b/>
                <w:bCs/>
                <w:i/>
                <w:iCs/>
                <w:sz w:val="21"/>
                <w:szCs w:val="21"/>
              </w:rPr>
            </w:pPr>
            <w:r w:rsidRPr="00C5666F">
              <w:rPr>
                <w:b/>
                <w:bCs/>
                <w:i/>
                <w:iCs/>
                <w:sz w:val="21"/>
                <w:szCs w:val="21"/>
              </w:rPr>
              <w:t>Intention to acquire land</w:t>
            </w:r>
          </w:p>
        </w:tc>
        <w:tc>
          <w:tcPr>
            <w:tcW w:w="4195" w:type="dxa"/>
            <w:shd w:val="clear" w:color="auto" w:fill="D9D9D9" w:themeFill="background1" w:themeFillShade="D9"/>
          </w:tcPr>
          <w:p w14:paraId="0C9E9DDC" w14:textId="77777777" w:rsidR="001F2477" w:rsidRPr="00C5666F" w:rsidRDefault="001F2477">
            <w:pPr>
              <w:rPr>
                <w:b/>
                <w:bCs/>
                <w:i/>
                <w:iCs/>
                <w:sz w:val="21"/>
                <w:szCs w:val="21"/>
              </w:rPr>
            </w:pPr>
          </w:p>
        </w:tc>
      </w:tr>
      <w:tr w:rsidR="00593C72" w14:paraId="6F0B4947" w14:textId="77777777" w:rsidTr="006E6496">
        <w:tc>
          <w:tcPr>
            <w:tcW w:w="4815" w:type="dxa"/>
          </w:tcPr>
          <w:p w14:paraId="2F666EBB" w14:textId="11A28E67" w:rsidR="00593C72" w:rsidRPr="00C5666F" w:rsidRDefault="00593C72" w:rsidP="00D223C1">
            <w:pPr>
              <w:rPr>
                <w:sz w:val="21"/>
                <w:szCs w:val="21"/>
              </w:rPr>
            </w:pPr>
            <w:r w:rsidRPr="00C5666F">
              <w:rPr>
                <w:sz w:val="21"/>
                <w:szCs w:val="21"/>
              </w:rPr>
              <w:t xml:space="preserve">If an Authority has commenced negotiations to acquire an interest in land, but not yet served a notice of intention to acquire the interest, a person with the interest in the land may by notice </w:t>
            </w:r>
            <w:r w:rsidRPr="00C5666F">
              <w:rPr>
                <w:b/>
                <w:bCs/>
                <w:i/>
                <w:iCs/>
                <w:sz w:val="21"/>
                <w:szCs w:val="21"/>
              </w:rPr>
              <w:t xml:space="preserve">in the prescribed form </w:t>
            </w:r>
            <w:r w:rsidRPr="00C5666F">
              <w:rPr>
                <w:sz w:val="21"/>
                <w:szCs w:val="21"/>
              </w:rPr>
              <w:t>require the Authority to, within 60 days, serve a notice of intention to acquire the interest; or to serve a statement that it does not inten</w:t>
            </w:r>
            <w:r w:rsidR="00486D24">
              <w:rPr>
                <w:sz w:val="21"/>
                <w:szCs w:val="21"/>
              </w:rPr>
              <w:t>d</w:t>
            </w:r>
            <w:r w:rsidRPr="00C5666F">
              <w:rPr>
                <w:sz w:val="21"/>
                <w:szCs w:val="21"/>
              </w:rPr>
              <w:t xml:space="preserve"> to acquire the interest by compulsory process (s. 7(6)).</w:t>
            </w:r>
          </w:p>
        </w:tc>
        <w:tc>
          <w:tcPr>
            <w:tcW w:w="4195" w:type="dxa"/>
          </w:tcPr>
          <w:p w14:paraId="07B2BD0D" w14:textId="77777777" w:rsidR="00593C72" w:rsidRPr="00C5666F" w:rsidRDefault="00593C72" w:rsidP="00D223C1">
            <w:pPr>
              <w:rPr>
                <w:b/>
                <w:bCs/>
                <w:sz w:val="21"/>
                <w:szCs w:val="21"/>
              </w:rPr>
            </w:pPr>
            <w:r w:rsidRPr="00C5666F">
              <w:rPr>
                <w:b/>
                <w:bCs/>
                <w:sz w:val="21"/>
                <w:szCs w:val="21"/>
              </w:rPr>
              <w:t xml:space="preserve">Form 3 </w:t>
            </w:r>
            <w:r w:rsidRPr="00C5666F">
              <w:rPr>
                <w:sz w:val="21"/>
                <w:szCs w:val="21"/>
              </w:rPr>
              <w:t>sets out a pro-forma notice requesting the Authority to make the decision within 60 days.</w:t>
            </w:r>
          </w:p>
        </w:tc>
      </w:tr>
      <w:tr w:rsidR="00593C72" w14:paraId="7DC4BF72" w14:textId="77777777" w:rsidTr="006E6496">
        <w:tc>
          <w:tcPr>
            <w:tcW w:w="4815" w:type="dxa"/>
          </w:tcPr>
          <w:p w14:paraId="1F07136B" w14:textId="77777777" w:rsidR="00593C72" w:rsidRPr="00C5666F" w:rsidRDefault="00593C72" w:rsidP="00D223C1">
            <w:pPr>
              <w:rPr>
                <w:sz w:val="21"/>
                <w:szCs w:val="21"/>
              </w:rPr>
            </w:pPr>
            <w:r w:rsidRPr="00C5666F">
              <w:rPr>
                <w:sz w:val="21"/>
                <w:szCs w:val="21"/>
              </w:rPr>
              <w:t xml:space="preserve">A statement under section 7(1)(b)—that an Authority does not intend to acquire an interest in land by compulsory process—must be accompanied by a statement </w:t>
            </w:r>
            <w:r w:rsidRPr="00C5666F">
              <w:rPr>
                <w:b/>
                <w:bCs/>
                <w:i/>
                <w:iCs/>
                <w:sz w:val="21"/>
                <w:szCs w:val="21"/>
              </w:rPr>
              <w:t>in the prescribed form</w:t>
            </w:r>
            <w:r w:rsidRPr="00C5666F">
              <w:rPr>
                <w:sz w:val="21"/>
                <w:szCs w:val="21"/>
              </w:rPr>
              <w:t xml:space="preserve"> setting out the principal rights and obligations of that person (s. 7(1)(b)(ii)).</w:t>
            </w:r>
          </w:p>
        </w:tc>
        <w:tc>
          <w:tcPr>
            <w:tcW w:w="4195" w:type="dxa"/>
          </w:tcPr>
          <w:p w14:paraId="6D80B5A0" w14:textId="17455265" w:rsidR="00D80411" w:rsidRPr="008E7210" w:rsidRDefault="00593C72" w:rsidP="00D223C1">
            <w:pPr>
              <w:rPr>
                <w:b/>
                <w:bCs/>
                <w:sz w:val="21"/>
                <w:szCs w:val="21"/>
              </w:rPr>
            </w:pPr>
            <w:r w:rsidRPr="00C5666F">
              <w:rPr>
                <w:b/>
                <w:bCs/>
                <w:sz w:val="21"/>
                <w:szCs w:val="21"/>
              </w:rPr>
              <w:t>Form 2</w:t>
            </w:r>
            <w:r w:rsidRPr="00C5666F">
              <w:rPr>
                <w:sz w:val="21"/>
                <w:szCs w:val="21"/>
              </w:rPr>
              <w:t xml:space="preserve"> sets out a standard statement in plain English of the rights and obligations of persons in relation to statements made under s. 7(1)(b).</w:t>
            </w:r>
          </w:p>
        </w:tc>
      </w:tr>
      <w:tr w:rsidR="00C94673" w14:paraId="518884E8" w14:textId="77777777" w:rsidTr="006E6496">
        <w:tc>
          <w:tcPr>
            <w:tcW w:w="4815" w:type="dxa"/>
          </w:tcPr>
          <w:p w14:paraId="093F75F9" w14:textId="5F86420B" w:rsidR="00C94673" w:rsidRPr="00C5666F" w:rsidRDefault="003E0E14">
            <w:pPr>
              <w:rPr>
                <w:sz w:val="21"/>
                <w:szCs w:val="21"/>
              </w:rPr>
            </w:pPr>
            <w:r w:rsidRPr="00C5666F">
              <w:rPr>
                <w:sz w:val="21"/>
                <w:szCs w:val="21"/>
              </w:rPr>
              <w:t xml:space="preserve">An Authority must </w:t>
            </w:r>
            <w:r w:rsidR="0043506F" w:rsidRPr="00C5666F">
              <w:rPr>
                <w:sz w:val="21"/>
                <w:szCs w:val="21"/>
              </w:rPr>
              <w:t>serve a notice of intention to a</w:t>
            </w:r>
            <w:r w:rsidR="00861B76" w:rsidRPr="00C5666F">
              <w:rPr>
                <w:sz w:val="21"/>
                <w:szCs w:val="21"/>
              </w:rPr>
              <w:t>cquire an interest in land upon each person who has an interest in the land (s. 6).</w:t>
            </w:r>
            <w:r w:rsidR="006C4E1A" w:rsidRPr="00C5666F">
              <w:rPr>
                <w:sz w:val="21"/>
                <w:szCs w:val="21"/>
              </w:rPr>
              <w:t xml:space="preserve"> The notice of intention must </w:t>
            </w:r>
            <w:r w:rsidR="00D50E55" w:rsidRPr="00C5666F">
              <w:rPr>
                <w:sz w:val="21"/>
                <w:szCs w:val="21"/>
              </w:rPr>
              <w:t xml:space="preserve">specify, </w:t>
            </w:r>
            <w:r w:rsidR="00D50E55" w:rsidRPr="00C5666F">
              <w:rPr>
                <w:b/>
                <w:bCs/>
                <w:i/>
                <w:iCs/>
                <w:sz w:val="21"/>
                <w:szCs w:val="21"/>
              </w:rPr>
              <w:t>in the prescribed form</w:t>
            </w:r>
            <w:r w:rsidR="00D50E55" w:rsidRPr="006E6496">
              <w:rPr>
                <w:sz w:val="21"/>
                <w:szCs w:val="21"/>
              </w:rPr>
              <w:t>,</w:t>
            </w:r>
            <w:r w:rsidR="00D50E55" w:rsidRPr="00C5666F">
              <w:rPr>
                <w:sz w:val="21"/>
                <w:szCs w:val="21"/>
              </w:rPr>
              <w:t xml:space="preserve"> title </w:t>
            </w:r>
            <w:r w:rsidR="00607D79" w:rsidRPr="00C5666F">
              <w:rPr>
                <w:sz w:val="21"/>
                <w:szCs w:val="21"/>
              </w:rPr>
              <w:t>particulars</w:t>
            </w:r>
            <w:r w:rsidR="00D50E55" w:rsidRPr="00C5666F">
              <w:rPr>
                <w:sz w:val="21"/>
                <w:szCs w:val="21"/>
              </w:rPr>
              <w:t xml:space="preserve"> and description of land, </w:t>
            </w:r>
            <w:r w:rsidR="0029416D" w:rsidRPr="00C5666F">
              <w:rPr>
                <w:sz w:val="21"/>
                <w:szCs w:val="21"/>
              </w:rPr>
              <w:t>the purpose for which the interest is required, the reasons why the land is suitable for that purpose</w:t>
            </w:r>
            <w:r w:rsidR="00E072EC" w:rsidRPr="00C5666F">
              <w:rPr>
                <w:sz w:val="21"/>
                <w:szCs w:val="21"/>
              </w:rPr>
              <w:t xml:space="preserve">, whether or not the land is reserved for a public purpose or exempt from reservation, </w:t>
            </w:r>
            <w:r w:rsidR="00B35276" w:rsidRPr="00C5666F">
              <w:rPr>
                <w:sz w:val="21"/>
                <w:szCs w:val="21"/>
              </w:rPr>
              <w:t xml:space="preserve">the </w:t>
            </w:r>
            <w:r w:rsidR="00607D79" w:rsidRPr="00C5666F">
              <w:rPr>
                <w:sz w:val="21"/>
                <w:szCs w:val="21"/>
              </w:rPr>
              <w:t>approximate</w:t>
            </w:r>
            <w:r w:rsidR="00B35276" w:rsidRPr="00C5666F">
              <w:rPr>
                <w:sz w:val="21"/>
                <w:szCs w:val="21"/>
              </w:rPr>
              <w:t xml:space="preserve"> date upon which the </w:t>
            </w:r>
            <w:r w:rsidR="00607D79" w:rsidRPr="00C5666F">
              <w:rPr>
                <w:sz w:val="21"/>
                <w:szCs w:val="21"/>
              </w:rPr>
              <w:t>Authority</w:t>
            </w:r>
            <w:r w:rsidR="00B35276" w:rsidRPr="00C5666F">
              <w:rPr>
                <w:sz w:val="21"/>
                <w:szCs w:val="21"/>
              </w:rPr>
              <w:t xml:space="preserve"> wishes to take possession</w:t>
            </w:r>
            <w:r w:rsidR="00503C80" w:rsidRPr="00C5666F">
              <w:rPr>
                <w:sz w:val="21"/>
                <w:szCs w:val="21"/>
              </w:rPr>
              <w:t xml:space="preserve">, and request certain information from the </w:t>
            </w:r>
            <w:r w:rsidR="00607D79" w:rsidRPr="00C5666F">
              <w:rPr>
                <w:sz w:val="21"/>
                <w:szCs w:val="21"/>
              </w:rPr>
              <w:t>land</w:t>
            </w:r>
            <w:r w:rsidR="0078195F">
              <w:rPr>
                <w:sz w:val="21"/>
                <w:szCs w:val="21"/>
              </w:rPr>
              <w:t>holder</w:t>
            </w:r>
            <w:r w:rsidR="0038187D" w:rsidRPr="00C5666F">
              <w:rPr>
                <w:sz w:val="21"/>
                <w:szCs w:val="21"/>
              </w:rPr>
              <w:t xml:space="preserve"> (s. 8</w:t>
            </w:r>
            <w:r w:rsidR="00DA5F5C" w:rsidRPr="00C5666F">
              <w:rPr>
                <w:sz w:val="21"/>
                <w:szCs w:val="21"/>
              </w:rPr>
              <w:t>(1)</w:t>
            </w:r>
            <w:r w:rsidR="0038187D" w:rsidRPr="00C5666F">
              <w:rPr>
                <w:sz w:val="21"/>
                <w:szCs w:val="21"/>
              </w:rPr>
              <w:t>).</w:t>
            </w:r>
          </w:p>
        </w:tc>
        <w:tc>
          <w:tcPr>
            <w:tcW w:w="4195" w:type="dxa"/>
          </w:tcPr>
          <w:p w14:paraId="629D8F1F" w14:textId="5C347B17" w:rsidR="00C94673" w:rsidRPr="00C5666F" w:rsidRDefault="00925FB4">
            <w:pPr>
              <w:rPr>
                <w:sz w:val="21"/>
                <w:szCs w:val="21"/>
              </w:rPr>
            </w:pPr>
            <w:r w:rsidRPr="00C5666F">
              <w:rPr>
                <w:b/>
                <w:bCs/>
                <w:sz w:val="21"/>
                <w:szCs w:val="21"/>
              </w:rPr>
              <w:t>Form 1</w:t>
            </w:r>
            <w:r w:rsidR="0038187D" w:rsidRPr="00C5666F">
              <w:rPr>
                <w:sz w:val="21"/>
                <w:szCs w:val="21"/>
              </w:rPr>
              <w:t xml:space="preserve"> sets out </w:t>
            </w:r>
            <w:proofErr w:type="gramStart"/>
            <w:r w:rsidR="0038187D" w:rsidRPr="00C5666F">
              <w:rPr>
                <w:sz w:val="21"/>
                <w:szCs w:val="21"/>
              </w:rPr>
              <w:t>a pro-forma</w:t>
            </w:r>
            <w:proofErr w:type="gramEnd"/>
            <w:r w:rsidR="0038187D" w:rsidRPr="00C5666F">
              <w:rPr>
                <w:sz w:val="21"/>
                <w:szCs w:val="21"/>
              </w:rPr>
              <w:t xml:space="preserve"> for this notice. It requires only the information that is specified in the Act.</w:t>
            </w:r>
          </w:p>
        </w:tc>
      </w:tr>
      <w:tr w:rsidR="00C94673" w14:paraId="063C6902" w14:textId="77777777" w:rsidTr="006E6496">
        <w:tc>
          <w:tcPr>
            <w:tcW w:w="4815" w:type="dxa"/>
          </w:tcPr>
          <w:p w14:paraId="7D5FA0A7" w14:textId="6159BFEE" w:rsidR="00C94673" w:rsidRPr="00C5666F" w:rsidRDefault="00607D79">
            <w:pPr>
              <w:rPr>
                <w:sz w:val="21"/>
                <w:szCs w:val="21"/>
              </w:rPr>
            </w:pPr>
            <w:r w:rsidRPr="00C5666F">
              <w:rPr>
                <w:sz w:val="21"/>
                <w:szCs w:val="21"/>
              </w:rPr>
              <w:t xml:space="preserve">A notice of intention to acquire must be </w:t>
            </w:r>
            <w:r w:rsidR="00DA5F5C" w:rsidRPr="00C5666F">
              <w:rPr>
                <w:sz w:val="21"/>
                <w:szCs w:val="21"/>
              </w:rPr>
              <w:t xml:space="preserve">accompanied by a statement </w:t>
            </w:r>
            <w:r w:rsidR="00DA5F5C" w:rsidRPr="00C5666F">
              <w:rPr>
                <w:b/>
                <w:bCs/>
                <w:i/>
                <w:iCs/>
                <w:sz w:val="21"/>
                <w:szCs w:val="21"/>
              </w:rPr>
              <w:t>in the prescribed form</w:t>
            </w:r>
            <w:r w:rsidR="00DA5F5C" w:rsidRPr="00C5666F">
              <w:rPr>
                <w:sz w:val="21"/>
                <w:szCs w:val="21"/>
              </w:rPr>
              <w:t xml:space="preserve"> setting out the principal rights and obligations under th</w:t>
            </w:r>
            <w:r w:rsidR="00551C6D" w:rsidRPr="00C5666F">
              <w:rPr>
                <w:sz w:val="21"/>
                <w:szCs w:val="21"/>
              </w:rPr>
              <w:t>e LAC</w:t>
            </w:r>
            <w:r w:rsidR="00DA5F5C" w:rsidRPr="00C5666F">
              <w:rPr>
                <w:sz w:val="21"/>
                <w:szCs w:val="21"/>
              </w:rPr>
              <w:t xml:space="preserve"> Act of persons interested in the land proposed to be acquired (s. 8(2)).</w:t>
            </w:r>
          </w:p>
        </w:tc>
        <w:tc>
          <w:tcPr>
            <w:tcW w:w="4195" w:type="dxa"/>
          </w:tcPr>
          <w:p w14:paraId="58A327D8" w14:textId="36BECC5A" w:rsidR="00C94673" w:rsidRPr="00C5666F" w:rsidRDefault="002B6E75">
            <w:pPr>
              <w:rPr>
                <w:sz w:val="21"/>
                <w:szCs w:val="21"/>
              </w:rPr>
            </w:pPr>
            <w:r w:rsidRPr="00C5666F">
              <w:rPr>
                <w:b/>
                <w:bCs/>
                <w:sz w:val="21"/>
                <w:szCs w:val="21"/>
              </w:rPr>
              <w:t>Form 4</w:t>
            </w:r>
            <w:r w:rsidRPr="00C5666F">
              <w:rPr>
                <w:sz w:val="21"/>
                <w:szCs w:val="21"/>
              </w:rPr>
              <w:t xml:space="preserve"> sets out a standard statement to accompany notices of intention, setting out in plain English the rights and obligations of persons receiving the notice of intention.</w:t>
            </w:r>
            <w:r w:rsidR="0055422D" w:rsidRPr="00C5666F">
              <w:rPr>
                <w:sz w:val="21"/>
                <w:szCs w:val="21"/>
              </w:rPr>
              <w:t xml:space="preserve"> The prescribed statement also </w:t>
            </w:r>
            <w:r w:rsidR="00B97F5A" w:rsidRPr="00C5666F">
              <w:rPr>
                <w:sz w:val="21"/>
                <w:szCs w:val="21"/>
              </w:rPr>
              <w:t>requires the Authority to name the special Act that grants the power of acquisition</w:t>
            </w:r>
            <w:r w:rsidR="009A496B" w:rsidRPr="00C5666F">
              <w:rPr>
                <w:sz w:val="21"/>
                <w:szCs w:val="21"/>
              </w:rPr>
              <w:t xml:space="preserve"> and assists in understanding the notice of intention.</w:t>
            </w:r>
          </w:p>
        </w:tc>
      </w:tr>
      <w:tr w:rsidR="00C94673" w14:paraId="2BB5B38E" w14:textId="77777777" w:rsidTr="006E6496">
        <w:tc>
          <w:tcPr>
            <w:tcW w:w="4815" w:type="dxa"/>
          </w:tcPr>
          <w:p w14:paraId="5695158B" w14:textId="1E98E00B" w:rsidR="00C94673" w:rsidRPr="00C5666F" w:rsidRDefault="000F7ED0">
            <w:pPr>
              <w:rPr>
                <w:sz w:val="21"/>
                <w:szCs w:val="21"/>
              </w:rPr>
            </w:pPr>
            <w:r w:rsidRPr="00C5666F">
              <w:rPr>
                <w:sz w:val="21"/>
                <w:szCs w:val="21"/>
              </w:rPr>
              <w:t xml:space="preserve">A notice of intention to acquire lapses after </w:t>
            </w:r>
            <w:r w:rsidR="00B05433" w:rsidRPr="00C5666F">
              <w:rPr>
                <w:sz w:val="21"/>
                <w:szCs w:val="21"/>
              </w:rPr>
              <w:t>6 months</w:t>
            </w:r>
            <w:r w:rsidR="00044C48" w:rsidRPr="00C5666F">
              <w:rPr>
                <w:sz w:val="21"/>
                <w:szCs w:val="21"/>
              </w:rPr>
              <w:t xml:space="preserve"> (s. 16) unless </w:t>
            </w:r>
            <w:r w:rsidR="00145BC0" w:rsidRPr="00C5666F">
              <w:rPr>
                <w:sz w:val="21"/>
                <w:szCs w:val="21"/>
              </w:rPr>
              <w:t xml:space="preserve">extended by agreement (s. 17). However, </w:t>
            </w:r>
            <w:r w:rsidR="00890ED8" w:rsidRPr="00C5666F">
              <w:rPr>
                <w:sz w:val="21"/>
                <w:szCs w:val="21"/>
              </w:rPr>
              <w:t xml:space="preserve">within that time </w:t>
            </w:r>
            <w:r w:rsidR="00145BC0" w:rsidRPr="00C5666F">
              <w:rPr>
                <w:sz w:val="21"/>
                <w:szCs w:val="21"/>
              </w:rPr>
              <w:t xml:space="preserve">an Authority may </w:t>
            </w:r>
            <w:r w:rsidR="00433F09" w:rsidRPr="00C5666F">
              <w:rPr>
                <w:sz w:val="21"/>
                <w:szCs w:val="21"/>
              </w:rPr>
              <w:t>decide to not proceed with the acquisition</w:t>
            </w:r>
            <w:r w:rsidR="00890ED8" w:rsidRPr="00C5666F">
              <w:rPr>
                <w:sz w:val="21"/>
                <w:szCs w:val="21"/>
              </w:rPr>
              <w:t xml:space="preserve">. If it so decides, it </w:t>
            </w:r>
            <w:r w:rsidR="00890ED8" w:rsidRPr="00C5666F">
              <w:rPr>
                <w:sz w:val="21"/>
                <w:szCs w:val="21"/>
              </w:rPr>
              <w:lastRenderedPageBreak/>
              <w:t xml:space="preserve">must </w:t>
            </w:r>
            <w:r w:rsidR="009612FF" w:rsidRPr="00C5666F">
              <w:rPr>
                <w:sz w:val="21"/>
                <w:szCs w:val="21"/>
              </w:rPr>
              <w:t>serve a statement cancelling the notice of intention to acquire upon all persons interested in the land</w:t>
            </w:r>
            <w:r w:rsidR="00433F09" w:rsidRPr="00C5666F">
              <w:rPr>
                <w:sz w:val="21"/>
                <w:szCs w:val="21"/>
              </w:rPr>
              <w:t xml:space="preserve"> (s. 15).</w:t>
            </w:r>
            <w:r w:rsidR="009612FF" w:rsidRPr="00C5666F">
              <w:rPr>
                <w:sz w:val="21"/>
                <w:szCs w:val="21"/>
              </w:rPr>
              <w:t xml:space="preserve"> The </w:t>
            </w:r>
            <w:r w:rsidR="000964BF" w:rsidRPr="00C5666F">
              <w:rPr>
                <w:sz w:val="21"/>
                <w:szCs w:val="21"/>
              </w:rPr>
              <w:t xml:space="preserve">statement of cancellation must be </w:t>
            </w:r>
            <w:r w:rsidR="000964BF" w:rsidRPr="00C5666F">
              <w:rPr>
                <w:b/>
                <w:bCs/>
                <w:i/>
                <w:iCs/>
                <w:sz w:val="21"/>
                <w:szCs w:val="21"/>
              </w:rPr>
              <w:t>in the prescribed form</w:t>
            </w:r>
            <w:r w:rsidR="000964BF" w:rsidRPr="00C5666F">
              <w:rPr>
                <w:sz w:val="21"/>
                <w:szCs w:val="21"/>
              </w:rPr>
              <w:t xml:space="preserve"> (s. 15(4)(a)).</w:t>
            </w:r>
          </w:p>
        </w:tc>
        <w:tc>
          <w:tcPr>
            <w:tcW w:w="4195" w:type="dxa"/>
          </w:tcPr>
          <w:p w14:paraId="30684898" w14:textId="1033EFF3" w:rsidR="00C94673" w:rsidRPr="00C5666F" w:rsidRDefault="00816FD3">
            <w:pPr>
              <w:rPr>
                <w:sz w:val="21"/>
                <w:szCs w:val="21"/>
              </w:rPr>
            </w:pPr>
            <w:r w:rsidRPr="00C5666F">
              <w:rPr>
                <w:b/>
                <w:bCs/>
                <w:sz w:val="21"/>
                <w:szCs w:val="21"/>
              </w:rPr>
              <w:lastRenderedPageBreak/>
              <w:t>Form 5</w:t>
            </w:r>
            <w:r w:rsidRPr="00C5666F">
              <w:rPr>
                <w:sz w:val="21"/>
                <w:szCs w:val="21"/>
              </w:rPr>
              <w:t xml:space="preserve"> sets out a pro-forma statement to cancel a notice of intention.</w:t>
            </w:r>
            <w:r w:rsidR="00A04AB4" w:rsidRPr="00C5666F">
              <w:rPr>
                <w:sz w:val="21"/>
                <w:szCs w:val="21"/>
              </w:rPr>
              <w:t xml:space="preserve"> The form contains only the information required to </w:t>
            </w:r>
            <w:r w:rsidR="00F43F68" w:rsidRPr="00C5666F">
              <w:rPr>
                <w:sz w:val="21"/>
                <w:szCs w:val="21"/>
              </w:rPr>
              <w:t>clearly communicate the cancellation.</w:t>
            </w:r>
          </w:p>
        </w:tc>
      </w:tr>
      <w:tr w:rsidR="00C94673" w14:paraId="6E9CF6D9" w14:textId="77777777" w:rsidTr="006E6496">
        <w:tc>
          <w:tcPr>
            <w:tcW w:w="4815" w:type="dxa"/>
          </w:tcPr>
          <w:p w14:paraId="74B61B3C" w14:textId="247C69AD" w:rsidR="00C94673" w:rsidRPr="00C5666F" w:rsidRDefault="00F23139">
            <w:pPr>
              <w:rPr>
                <w:sz w:val="21"/>
                <w:szCs w:val="21"/>
              </w:rPr>
            </w:pPr>
            <w:r w:rsidRPr="00C5666F">
              <w:rPr>
                <w:sz w:val="21"/>
                <w:szCs w:val="21"/>
              </w:rPr>
              <w:t xml:space="preserve">A statement to cancel a notice of intention must be accompanied by </w:t>
            </w:r>
            <w:r w:rsidR="00FC5A60" w:rsidRPr="00C5666F">
              <w:rPr>
                <w:sz w:val="21"/>
                <w:szCs w:val="21"/>
              </w:rPr>
              <w:t xml:space="preserve">a statement </w:t>
            </w:r>
            <w:r w:rsidR="00FC5A60" w:rsidRPr="00C5666F">
              <w:rPr>
                <w:b/>
                <w:bCs/>
                <w:i/>
                <w:iCs/>
                <w:sz w:val="21"/>
                <w:szCs w:val="21"/>
              </w:rPr>
              <w:t xml:space="preserve">in the prescribed form </w:t>
            </w:r>
            <w:r w:rsidR="00FC5A60" w:rsidRPr="00C5666F">
              <w:rPr>
                <w:sz w:val="21"/>
                <w:szCs w:val="21"/>
              </w:rPr>
              <w:t>setting out the rights and obligations of persons upon whom a statement of cancellation is served.</w:t>
            </w:r>
            <w:r w:rsidR="00CD65E3" w:rsidRPr="00C5666F">
              <w:rPr>
                <w:sz w:val="21"/>
                <w:szCs w:val="21"/>
              </w:rPr>
              <w:t xml:space="preserve"> (s. 15(4)(b))</w:t>
            </w:r>
          </w:p>
        </w:tc>
        <w:tc>
          <w:tcPr>
            <w:tcW w:w="4195" w:type="dxa"/>
          </w:tcPr>
          <w:p w14:paraId="093FC609" w14:textId="33F683C9" w:rsidR="00C94673" w:rsidRPr="00C5666F" w:rsidRDefault="00FC5A60">
            <w:pPr>
              <w:rPr>
                <w:sz w:val="21"/>
                <w:szCs w:val="21"/>
              </w:rPr>
            </w:pPr>
            <w:r w:rsidRPr="00C5666F">
              <w:rPr>
                <w:b/>
                <w:bCs/>
                <w:sz w:val="21"/>
                <w:szCs w:val="21"/>
              </w:rPr>
              <w:t>Form 6</w:t>
            </w:r>
            <w:r w:rsidRPr="00C5666F">
              <w:rPr>
                <w:sz w:val="21"/>
                <w:szCs w:val="21"/>
              </w:rPr>
              <w:t xml:space="preserve"> sets out a stand</w:t>
            </w:r>
            <w:r w:rsidR="000774B8" w:rsidRPr="00C5666F">
              <w:rPr>
                <w:sz w:val="21"/>
                <w:szCs w:val="21"/>
              </w:rPr>
              <w:t>ard statement setting out in plain English the meaning of the notice of cancellation and the person’s rights</w:t>
            </w:r>
            <w:r w:rsidR="00573CEB" w:rsidRPr="00C5666F">
              <w:rPr>
                <w:sz w:val="21"/>
                <w:szCs w:val="21"/>
              </w:rPr>
              <w:t xml:space="preserve"> in relation to it (i.e., claiming compensation).</w:t>
            </w:r>
          </w:p>
        </w:tc>
      </w:tr>
      <w:tr w:rsidR="00C316F2" w:rsidRPr="00F96DA2" w14:paraId="74BA56D7" w14:textId="77777777" w:rsidTr="006E6496">
        <w:tc>
          <w:tcPr>
            <w:tcW w:w="4815" w:type="dxa"/>
            <w:shd w:val="clear" w:color="auto" w:fill="D9D9D9" w:themeFill="background1" w:themeFillShade="D9"/>
          </w:tcPr>
          <w:p w14:paraId="1652D47C" w14:textId="5BE3B906" w:rsidR="00C316F2" w:rsidRPr="00C5666F" w:rsidRDefault="00F96DA2">
            <w:pPr>
              <w:rPr>
                <w:b/>
                <w:bCs/>
                <w:i/>
                <w:iCs/>
                <w:sz w:val="21"/>
                <w:szCs w:val="21"/>
              </w:rPr>
            </w:pPr>
            <w:r w:rsidRPr="00C5666F">
              <w:rPr>
                <w:b/>
                <w:bCs/>
                <w:i/>
                <w:iCs/>
                <w:sz w:val="21"/>
                <w:szCs w:val="21"/>
              </w:rPr>
              <w:t>Acquiring</w:t>
            </w:r>
            <w:r w:rsidR="00637842" w:rsidRPr="00C5666F">
              <w:rPr>
                <w:b/>
                <w:bCs/>
                <w:i/>
                <w:iCs/>
                <w:sz w:val="21"/>
                <w:szCs w:val="21"/>
              </w:rPr>
              <w:t xml:space="preserve"> </w:t>
            </w:r>
            <w:r w:rsidRPr="00C5666F">
              <w:rPr>
                <w:b/>
                <w:bCs/>
                <w:i/>
                <w:iCs/>
                <w:sz w:val="21"/>
                <w:szCs w:val="21"/>
              </w:rPr>
              <w:t>an interest in land</w:t>
            </w:r>
          </w:p>
        </w:tc>
        <w:tc>
          <w:tcPr>
            <w:tcW w:w="4195" w:type="dxa"/>
            <w:shd w:val="clear" w:color="auto" w:fill="D9D9D9" w:themeFill="background1" w:themeFillShade="D9"/>
          </w:tcPr>
          <w:p w14:paraId="02AE5332" w14:textId="77777777" w:rsidR="00C316F2" w:rsidRPr="00C5666F" w:rsidRDefault="00C316F2">
            <w:pPr>
              <w:rPr>
                <w:b/>
                <w:bCs/>
                <w:i/>
                <w:iCs/>
                <w:sz w:val="21"/>
                <w:szCs w:val="21"/>
              </w:rPr>
            </w:pPr>
          </w:p>
        </w:tc>
      </w:tr>
      <w:tr w:rsidR="00C94673" w14:paraId="1715CE88" w14:textId="77777777" w:rsidTr="006E6496">
        <w:tc>
          <w:tcPr>
            <w:tcW w:w="4815" w:type="dxa"/>
          </w:tcPr>
          <w:p w14:paraId="16B6C9C9" w14:textId="50B9171D" w:rsidR="00C94673" w:rsidRPr="00C5666F" w:rsidRDefault="00057E87">
            <w:pPr>
              <w:rPr>
                <w:sz w:val="21"/>
                <w:szCs w:val="21"/>
              </w:rPr>
            </w:pPr>
            <w:r w:rsidRPr="00C5666F">
              <w:rPr>
                <w:sz w:val="21"/>
                <w:szCs w:val="21"/>
              </w:rPr>
              <w:t xml:space="preserve">An Authority formally acquires an interest in land by causing a notice declaring that interest to be acquired to be published in the Government Gazette (s. </w:t>
            </w:r>
            <w:r w:rsidR="001113C7" w:rsidRPr="00C5666F">
              <w:rPr>
                <w:sz w:val="21"/>
                <w:szCs w:val="21"/>
              </w:rPr>
              <w:t>19). The notice to acquire must be</w:t>
            </w:r>
            <w:r w:rsidR="0007512D" w:rsidRPr="00C5666F">
              <w:rPr>
                <w:sz w:val="21"/>
                <w:szCs w:val="21"/>
              </w:rPr>
              <w:t xml:space="preserve"> </w:t>
            </w:r>
            <w:r w:rsidR="0007512D" w:rsidRPr="00C5666F">
              <w:rPr>
                <w:b/>
                <w:bCs/>
                <w:i/>
                <w:iCs/>
                <w:sz w:val="21"/>
                <w:szCs w:val="21"/>
              </w:rPr>
              <w:t xml:space="preserve">in the prescribed </w:t>
            </w:r>
            <w:proofErr w:type="gramStart"/>
            <w:r w:rsidR="0007512D" w:rsidRPr="00C5666F">
              <w:rPr>
                <w:b/>
                <w:bCs/>
                <w:i/>
                <w:iCs/>
                <w:sz w:val="21"/>
                <w:szCs w:val="21"/>
              </w:rPr>
              <w:t>form</w:t>
            </w:r>
            <w:r w:rsidR="0007512D" w:rsidRPr="00C5666F">
              <w:rPr>
                <w:sz w:val="21"/>
                <w:szCs w:val="21"/>
              </w:rPr>
              <w:t>, and</w:t>
            </w:r>
            <w:proofErr w:type="gramEnd"/>
            <w:r w:rsidR="0007512D" w:rsidRPr="00C5666F">
              <w:rPr>
                <w:sz w:val="21"/>
                <w:szCs w:val="21"/>
              </w:rPr>
              <w:t xml:space="preserve"> contain a </w:t>
            </w:r>
            <w:r w:rsidR="00F37804" w:rsidRPr="00C5666F">
              <w:rPr>
                <w:sz w:val="21"/>
                <w:szCs w:val="21"/>
              </w:rPr>
              <w:t>description</w:t>
            </w:r>
            <w:r w:rsidR="0007512D" w:rsidRPr="00C5666F">
              <w:rPr>
                <w:sz w:val="21"/>
                <w:szCs w:val="21"/>
              </w:rPr>
              <w:t xml:space="preserve"> sufficient to identify the interest in land acquired and the land in which that interest subsists.</w:t>
            </w:r>
            <w:r w:rsidR="00F37804" w:rsidRPr="00C5666F">
              <w:rPr>
                <w:sz w:val="21"/>
                <w:szCs w:val="21"/>
              </w:rPr>
              <w:t xml:space="preserve"> (s. 21).</w:t>
            </w:r>
          </w:p>
        </w:tc>
        <w:tc>
          <w:tcPr>
            <w:tcW w:w="4195" w:type="dxa"/>
          </w:tcPr>
          <w:p w14:paraId="7D67EDAC" w14:textId="1AAF99CF" w:rsidR="00C94673" w:rsidRPr="00C5666F" w:rsidRDefault="00F37804">
            <w:pPr>
              <w:rPr>
                <w:sz w:val="21"/>
                <w:szCs w:val="21"/>
              </w:rPr>
            </w:pPr>
            <w:r w:rsidRPr="00C5666F">
              <w:rPr>
                <w:b/>
                <w:bCs/>
                <w:sz w:val="21"/>
                <w:szCs w:val="21"/>
              </w:rPr>
              <w:t>Form 7</w:t>
            </w:r>
            <w:r w:rsidR="00772EC9" w:rsidRPr="00C5666F">
              <w:rPr>
                <w:sz w:val="21"/>
                <w:szCs w:val="21"/>
              </w:rPr>
              <w:t xml:space="preserve"> sets out a pro-forma notice of acquisition, </w:t>
            </w:r>
            <w:r w:rsidR="001951C4" w:rsidRPr="00C5666F">
              <w:rPr>
                <w:sz w:val="21"/>
                <w:szCs w:val="21"/>
              </w:rPr>
              <w:t xml:space="preserve">requiring the </w:t>
            </w:r>
            <w:r w:rsidR="00A20ADD" w:rsidRPr="00C5666F">
              <w:rPr>
                <w:sz w:val="21"/>
                <w:szCs w:val="21"/>
              </w:rPr>
              <w:t>acquiring</w:t>
            </w:r>
            <w:r w:rsidR="001951C4" w:rsidRPr="00C5666F">
              <w:rPr>
                <w:sz w:val="21"/>
                <w:szCs w:val="21"/>
              </w:rPr>
              <w:t xml:space="preserve"> Authority to state the name of the </w:t>
            </w:r>
            <w:r w:rsidR="00A20ADD" w:rsidRPr="00C5666F">
              <w:rPr>
                <w:sz w:val="21"/>
                <w:szCs w:val="21"/>
              </w:rPr>
              <w:t>Authority</w:t>
            </w:r>
            <w:r w:rsidR="001951C4" w:rsidRPr="00C5666F">
              <w:rPr>
                <w:sz w:val="21"/>
                <w:szCs w:val="21"/>
              </w:rPr>
              <w:t>, the description of land, the description of the interest acquired</w:t>
            </w:r>
            <w:r w:rsidR="00A20ADD" w:rsidRPr="00C5666F">
              <w:rPr>
                <w:sz w:val="21"/>
                <w:szCs w:val="21"/>
              </w:rPr>
              <w:t>, date, and authorisation.</w:t>
            </w:r>
          </w:p>
        </w:tc>
      </w:tr>
      <w:tr w:rsidR="00C94673" w14:paraId="67B52F62" w14:textId="77777777" w:rsidTr="006E6496">
        <w:tc>
          <w:tcPr>
            <w:tcW w:w="4815" w:type="dxa"/>
          </w:tcPr>
          <w:p w14:paraId="3AA0F260" w14:textId="502F5D42" w:rsidR="00C94673" w:rsidRPr="00C5666F" w:rsidRDefault="00960E2F">
            <w:pPr>
              <w:rPr>
                <w:sz w:val="21"/>
                <w:szCs w:val="21"/>
              </w:rPr>
            </w:pPr>
            <w:r w:rsidRPr="00C5666F">
              <w:rPr>
                <w:sz w:val="21"/>
                <w:szCs w:val="21"/>
              </w:rPr>
              <w:t xml:space="preserve">Within 14 days of the </w:t>
            </w:r>
            <w:r w:rsidR="009B5AD0" w:rsidRPr="00C5666F">
              <w:rPr>
                <w:sz w:val="21"/>
                <w:szCs w:val="21"/>
              </w:rPr>
              <w:t xml:space="preserve">date of </w:t>
            </w:r>
            <w:r w:rsidRPr="00C5666F">
              <w:rPr>
                <w:sz w:val="21"/>
                <w:szCs w:val="21"/>
              </w:rPr>
              <w:t>acquisition</w:t>
            </w:r>
            <w:r w:rsidR="00170C4F" w:rsidRPr="00C5666F">
              <w:rPr>
                <w:sz w:val="21"/>
                <w:szCs w:val="21"/>
              </w:rPr>
              <w:t xml:space="preserve">, the Authority must </w:t>
            </w:r>
            <w:r w:rsidR="001A42E5" w:rsidRPr="00C5666F">
              <w:rPr>
                <w:sz w:val="21"/>
                <w:szCs w:val="21"/>
              </w:rPr>
              <w:t>provide a copy of the</w:t>
            </w:r>
            <w:r w:rsidR="00170C4F" w:rsidRPr="00C5666F">
              <w:rPr>
                <w:sz w:val="21"/>
                <w:szCs w:val="21"/>
              </w:rPr>
              <w:t xml:space="preserve"> notice </w:t>
            </w:r>
            <w:r w:rsidR="001A42E5" w:rsidRPr="00C5666F">
              <w:rPr>
                <w:sz w:val="21"/>
                <w:szCs w:val="21"/>
              </w:rPr>
              <w:t>to</w:t>
            </w:r>
            <w:r w:rsidR="00170C4F" w:rsidRPr="00C5666F">
              <w:rPr>
                <w:sz w:val="21"/>
                <w:szCs w:val="21"/>
              </w:rPr>
              <w:t xml:space="preserve"> the affected </w:t>
            </w:r>
            <w:r w:rsidR="006D032D">
              <w:t>landholder</w:t>
            </w:r>
            <w:r w:rsidR="00170C4F" w:rsidRPr="00C5666F">
              <w:rPr>
                <w:sz w:val="21"/>
                <w:szCs w:val="21"/>
              </w:rPr>
              <w:t>s</w:t>
            </w:r>
            <w:r w:rsidR="001A42E5" w:rsidRPr="00C5666F">
              <w:rPr>
                <w:sz w:val="21"/>
                <w:szCs w:val="21"/>
              </w:rPr>
              <w:t xml:space="preserve">, with a statement </w:t>
            </w:r>
            <w:r w:rsidR="001A42E5" w:rsidRPr="00C5666F">
              <w:rPr>
                <w:b/>
                <w:bCs/>
                <w:i/>
                <w:iCs/>
                <w:sz w:val="21"/>
                <w:szCs w:val="21"/>
              </w:rPr>
              <w:t>in the prescribed form</w:t>
            </w:r>
            <w:r w:rsidR="001A42E5" w:rsidRPr="00C5666F">
              <w:rPr>
                <w:sz w:val="21"/>
                <w:szCs w:val="21"/>
              </w:rPr>
              <w:t xml:space="preserve"> setting out the rights and obligations of the person whose interest has been acquired.</w:t>
            </w:r>
            <w:r w:rsidR="00414DDB" w:rsidRPr="00C5666F">
              <w:rPr>
                <w:sz w:val="21"/>
                <w:szCs w:val="21"/>
              </w:rPr>
              <w:t xml:space="preserve"> (s. </w:t>
            </w:r>
            <w:r w:rsidR="00820C79" w:rsidRPr="00C5666F">
              <w:rPr>
                <w:sz w:val="21"/>
                <w:szCs w:val="21"/>
              </w:rPr>
              <w:t>22</w:t>
            </w:r>
            <w:r w:rsidR="00E02E19" w:rsidRPr="00C5666F">
              <w:rPr>
                <w:sz w:val="21"/>
                <w:szCs w:val="21"/>
              </w:rPr>
              <w:t>(b)).</w:t>
            </w:r>
          </w:p>
        </w:tc>
        <w:tc>
          <w:tcPr>
            <w:tcW w:w="4195" w:type="dxa"/>
          </w:tcPr>
          <w:p w14:paraId="4B7F24D7" w14:textId="369962BC" w:rsidR="00C94673" w:rsidRPr="00C5666F" w:rsidRDefault="00284B84">
            <w:pPr>
              <w:rPr>
                <w:sz w:val="21"/>
                <w:szCs w:val="21"/>
              </w:rPr>
            </w:pPr>
            <w:r w:rsidRPr="00C5666F">
              <w:rPr>
                <w:b/>
                <w:bCs/>
                <w:sz w:val="21"/>
                <w:szCs w:val="21"/>
              </w:rPr>
              <w:t>Form 8</w:t>
            </w:r>
            <w:r w:rsidRPr="00C5666F">
              <w:rPr>
                <w:sz w:val="21"/>
                <w:szCs w:val="21"/>
              </w:rPr>
              <w:t xml:space="preserve"> sets out a standard statement in plain English</w:t>
            </w:r>
            <w:r w:rsidR="003979C2" w:rsidRPr="00C5666F">
              <w:rPr>
                <w:sz w:val="21"/>
                <w:szCs w:val="21"/>
              </w:rPr>
              <w:t xml:space="preserve"> of the rights and obligations of persons receiving the notice.</w:t>
            </w:r>
          </w:p>
        </w:tc>
      </w:tr>
      <w:tr w:rsidR="00C316F2" w:rsidRPr="00F96DA2" w14:paraId="58AAAD87" w14:textId="77777777" w:rsidTr="006E6496">
        <w:tc>
          <w:tcPr>
            <w:tcW w:w="4815" w:type="dxa"/>
            <w:shd w:val="clear" w:color="auto" w:fill="D9D9D9" w:themeFill="background1" w:themeFillShade="D9"/>
          </w:tcPr>
          <w:p w14:paraId="268AEA1B" w14:textId="0906B217" w:rsidR="00C316F2" w:rsidRPr="00C5666F" w:rsidRDefault="00637842">
            <w:pPr>
              <w:rPr>
                <w:b/>
                <w:bCs/>
                <w:i/>
                <w:iCs/>
                <w:sz w:val="21"/>
                <w:szCs w:val="21"/>
              </w:rPr>
            </w:pPr>
            <w:r w:rsidRPr="00C5666F">
              <w:rPr>
                <w:b/>
                <w:bCs/>
                <w:i/>
                <w:iCs/>
                <w:sz w:val="21"/>
                <w:szCs w:val="21"/>
              </w:rPr>
              <w:t>Compensation</w:t>
            </w:r>
          </w:p>
        </w:tc>
        <w:tc>
          <w:tcPr>
            <w:tcW w:w="4195" w:type="dxa"/>
            <w:shd w:val="clear" w:color="auto" w:fill="D9D9D9" w:themeFill="background1" w:themeFillShade="D9"/>
          </w:tcPr>
          <w:p w14:paraId="3A43DE0F" w14:textId="77777777" w:rsidR="00C316F2" w:rsidRPr="00C5666F" w:rsidRDefault="00C316F2">
            <w:pPr>
              <w:rPr>
                <w:b/>
                <w:bCs/>
                <w:i/>
                <w:iCs/>
                <w:sz w:val="21"/>
                <w:szCs w:val="21"/>
              </w:rPr>
            </w:pPr>
          </w:p>
        </w:tc>
      </w:tr>
      <w:tr w:rsidR="00792EBC" w14:paraId="459C0247" w14:textId="77777777" w:rsidTr="006E6496">
        <w:tc>
          <w:tcPr>
            <w:tcW w:w="4815" w:type="dxa"/>
          </w:tcPr>
          <w:p w14:paraId="7E8DEA4B" w14:textId="4C03B4EE" w:rsidR="00792EBC" w:rsidRPr="00C5666F" w:rsidRDefault="009B5AD0">
            <w:pPr>
              <w:rPr>
                <w:sz w:val="21"/>
                <w:szCs w:val="21"/>
              </w:rPr>
            </w:pPr>
            <w:r w:rsidRPr="00C5666F">
              <w:rPr>
                <w:sz w:val="21"/>
                <w:szCs w:val="21"/>
              </w:rPr>
              <w:t xml:space="preserve">Within 14 days of the date of acquisition, </w:t>
            </w:r>
            <w:r w:rsidR="00926BC7" w:rsidRPr="00C5666F">
              <w:rPr>
                <w:sz w:val="21"/>
                <w:szCs w:val="21"/>
              </w:rPr>
              <w:t xml:space="preserve">the Authority must make an offer of compensation to the </w:t>
            </w:r>
            <w:r w:rsidR="0078195F">
              <w:t>landholder</w:t>
            </w:r>
            <w:r w:rsidR="00926BC7" w:rsidRPr="00C5666F">
              <w:rPr>
                <w:sz w:val="21"/>
                <w:szCs w:val="21"/>
              </w:rPr>
              <w:t xml:space="preserve">. </w:t>
            </w:r>
            <w:r w:rsidR="00004D98" w:rsidRPr="00C5666F">
              <w:rPr>
                <w:sz w:val="21"/>
                <w:szCs w:val="21"/>
              </w:rPr>
              <w:t xml:space="preserve">The Act sets out </w:t>
            </w:r>
            <w:r w:rsidR="00401C60" w:rsidRPr="00C5666F">
              <w:rPr>
                <w:sz w:val="21"/>
                <w:szCs w:val="21"/>
              </w:rPr>
              <w:t xml:space="preserve">how the compensation offer should be determined and what information about the offer must be given to the </w:t>
            </w:r>
            <w:r w:rsidR="0078195F">
              <w:t>landholder</w:t>
            </w:r>
            <w:r w:rsidR="00401C60" w:rsidRPr="00C5666F">
              <w:rPr>
                <w:sz w:val="21"/>
                <w:szCs w:val="21"/>
              </w:rPr>
              <w:t xml:space="preserve">. The Act also requires that the offer be accompanied by </w:t>
            </w:r>
            <w:r w:rsidR="006D004F" w:rsidRPr="00C5666F">
              <w:rPr>
                <w:sz w:val="21"/>
                <w:szCs w:val="21"/>
              </w:rPr>
              <w:t xml:space="preserve">a statement </w:t>
            </w:r>
            <w:r w:rsidR="006D004F" w:rsidRPr="00C5666F">
              <w:rPr>
                <w:b/>
                <w:bCs/>
                <w:i/>
                <w:iCs/>
                <w:sz w:val="21"/>
                <w:szCs w:val="21"/>
              </w:rPr>
              <w:t xml:space="preserve">in the prescribed form </w:t>
            </w:r>
            <w:r w:rsidR="006D004F" w:rsidRPr="00C5666F">
              <w:rPr>
                <w:sz w:val="21"/>
                <w:szCs w:val="21"/>
              </w:rPr>
              <w:t>setting out the principal rights and obligations of persons whose interests in land have been acquired (s. 31(4)(c)).</w:t>
            </w:r>
          </w:p>
        </w:tc>
        <w:tc>
          <w:tcPr>
            <w:tcW w:w="4195" w:type="dxa"/>
          </w:tcPr>
          <w:p w14:paraId="25624273" w14:textId="07D533A8" w:rsidR="00792EBC" w:rsidRPr="00C5666F" w:rsidRDefault="00E02E19">
            <w:pPr>
              <w:rPr>
                <w:b/>
                <w:bCs/>
                <w:sz w:val="21"/>
                <w:szCs w:val="21"/>
              </w:rPr>
            </w:pPr>
            <w:r w:rsidRPr="00C5666F">
              <w:rPr>
                <w:b/>
                <w:bCs/>
                <w:sz w:val="21"/>
                <w:szCs w:val="21"/>
              </w:rPr>
              <w:t xml:space="preserve">Form 10 </w:t>
            </w:r>
            <w:r w:rsidRPr="00C5666F">
              <w:rPr>
                <w:sz w:val="21"/>
                <w:szCs w:val="21"/>
              </w:rPr>
              <w:t>sets out a standard statement in plain English of the rights and obligations of persons in relation to the offer of compensation.</w:t>
            </w:r>
            <w:r w:rsidR="00FF0DB2" w:rsidRPr="00C5666F">
              <w:rPr>
                <w:sz w:val="21"/>
                <w:szCs w:val="21"/>
              </w:rPr>
              <w:t xml:space="preserve"> The current Form 10 also instructs the person how to respond to the offer</w:t>
            </w:r>
            <w:r w:rsidR="0052165C" w:rsidRPr="00C5666F">
              <w:rPr>
                <w:sz w:val="21"/>
                <w:szCs w:val="21"/>
              </w:rPr>
              <w:t xml:space="preserve"> under s. 33 of the Act.</w:t>
            </w:r>
          </w:p>
        </w:tc>
      </w:tr>
      <w:tr w:rsidR="0052165C" w14:paraId="65EE36DC" w14:textId="77777777" w:rsidTr="006E6496">
        <w:tc>
          <w:tcPr>
            <w:tcW w:w="4815" w:type="dxa"/>
          </w:tcPr>
          <w:p w14:paraId="5B97C7A1" w14:textId="40006357" w:rsidR="0052165C" w:rsidRPr="00C5666F" w:rsidRDefault="00786279">
            <w:pPr>
              <w:rPr>
                <w:sz w:val="21"/>
                <w:szCs w:val="21"/>
              </w:rPr>
            </w:pPr>
            <w:r w:rsidRPr="00C5666F">
              <w:rPr>
                <w:sz w:val="21"/>
                <w:szCs w:val="21"/>
              </w:rPr>
              <w:t xml:space="preserve">Within </w:t>
            </w:r>
            <w:r w:rsidR="00670E32" w:rsidRPr="00C5666F">
              <w:rPr>
                <w:sz w:val="21"/>
                <w:szCs w:val="21"/>
              </w:rPr>
              <w:t xml:space="preserve">3 months of </w:t>
            </w:r>
            <w:r w:rsidR="00A53072" w:rsidRPr="00C5666F">
              <w:rPr>
                <w:sz w:val="21"/>
                <w:szCs w:val="21"/>
              </w:rPr>
              <w:t>receiving</w:t>
            </w:r>
            <w:r w:rsidR="00670E32" w:rsidRPr="00C5666F">
              <w:rPr>
                <w:sz w:val="21"/>
                <w:szCs w:val="21"/>
              </w:rPr>
              <w:t xml:space="preserve"> an offer of compensation, a person must respond to the offer</w:t>
            </w:r>
            <w:r w:rsidR="00DD1EF7" w:rsidRPr="00C5666F">
              <w:rPr>
                <w:sz w:val="21"/>
                <w:szCs w:val="21"/>
              </w:rPr>
              <w:t xml:space="preserve"> </w:t>
            </w:r>
            <w:r w:rsidR="009A4FE2" w:rsidRPr="00C5666F">
              <w:rPr>
                <w:sz w:val="21"/>
                <w:szCs w:val="21"/>
              </w:rPr>
              <w:t xml:space="preserve">by either accepting the </w:t>
            </w:r>
            <w:proofErr w:type="gramStart"/>
            <w:r w:rsidR="009A4FE2" w:rsidRPr="00C5666F">
              <w:rPr>
                <w:sz w:val="21"/>
                <w:szCs w:val="21"/>
              </w:rPr>
              <w:t>offer, or</w:t>
            </w:r>
            <w:proofErr w:type="gramEnd"/>
            <w:r w:rsidR="009A4FE2" w:rsidRPr="00C5666F">
              <w:rPr>
                <w:sz w:val="21"/>
                <w:szCs w:val="21"/>
              </w:rPr>
              <w:t xml:space="preserve"> accept in part subject to </w:t>
            </w:r>
            <w:r w:rsidR="000D4631" w:rsidRPr="00C5666F">
              <w:rPr>
                <w:sz w:val="21"/>
                <w:szCs w:val="21"/>
              </w:rPr>
              <w:t>ne</w:t>
            </w:r>
            <w:r w:rsidR="00A53072" w:rsidRPr="00C5666F">
              <w:rPr>
                <w:sz w:val="21"/>
                <w:szCs w:val="21"/>
              </w:rPr>
              <w:t>gotiating</w:t>
            </w:r>
            <w:r w:rsidR="000D4631" w:rsidRPr="00C5666F">
              <w:rPr>
                <w:sz w:val="21"/>
                <w:szCs w:val="21"/>
              </w:rPr>
              <w:t xml:space="preserve"> some elements. </w:t>
            </w:r>
            <w:r w:rsidR="00DD1EF7" w:rsidRPr="00C5666F">
              <w:rPr>
                <w:sz w:val="21"/>
                <w:szCs w:val="21"/>
              </w:rPr>
              <w:t>(s. 33</w:t>
            </w:r>
            <w:r w:rsidR="000D4631" w:rsidRPr="00C5666F">
              <w:rPr>
                <w:sz w:val="21"/>
                <w:szCs w:val="21"/>
              </w:rPr>
              <w:t>). If an offer is rejected, or not responded to within 3 months, the matter is in dispute and referred to VCAT or the Supreme Court. Acceptance of an offer in full or in part must be</w:t>
            </w:r>
            <w:r w:rsidR="0074446C" w:rsidRPr="00C5666F">
              <w:rPr>
                <w:sz w:val="21"/>
                <w:szCs w:val="21"/>
              </w:rPr>
              <w:t xml:space="preserve"> </w:t>
            </w:r>
            <w:r w:rsidR="0074446C" w:rsidRPr="00C5666F">
              <w:rPr>
                <w:b/>
                <w:bCs/>
                <w:i/>
                <w:iCs/>
                <w:sz w:val="21"/>
                <w:szCs w:val="21"/>
              </w:rPr>
              <w:t>in the prescribed form</w:t>
            </w:r>
            <w:r w:rsidR="0074446C" w:rsidRPr="00C5666F">
              <w:rPr>
                <w:sz w:val="21"/>
                <w:szCs w:val="21"/>
              </w:rPr>
              <w:t>, and state the interest</w:t>
            </w:r>
            <w:r w:rsidR="00792FAD" w:rsidRPr="00C5666F">
              <w:rPr>
                <w:sz w:val="21"/>
                <w:szCs w:val="21"/>
              </w:rPr>
              <w:t xml:space="preserve"> acquired and the person’s entitlement to that interest</w:t>
            </w:r>
            <w:r w:rsidR="002556C1" w:rsidRPr="00C5666F">
              <w:rPr>
                <w:sz w:val="21"/>
                <w:szCs w:val="21"/>
              </w:rPr>
              <w:t xml:space="preserve">, and (if applicable) </w:t>
            </w:r>
            <w:r w:rsidR="00BF0ED7" w:rsidRPr="00C5666F">
              <w:rPr>
                <w:sz w:val="21"/>
                <w:szCs w:val="21"/>
              </w:rPr>
              <w:t>details to support claim of a different compensation amount. (ss. 34 and 35).</w:t>
            </w:r>
          </w:p>
        </w:tc>
        <w:tc>
          <w:tcPr>
            <w:tcW w:w="4195" w:type="dxa"/>
          </w:tcPr>
          <w:p w14:paraId="0AF46081" w14:textId="3B4248F4" w:rsidR="0052165C" w:rsidRPr="00C5666F" w:rsidRDefault="00382DC8">
            <w:pPr>
              <w:rPr>
                <w:sz w:val="21"/>
                <w:szCs w:val="21"/>
              </w:rPr>
            </w:pPr>
            <w:r w:rsidRPr="00C5666F">
              <w:rPr>
                <w:b/>
                <w:bCs/>
                <w:sz w:val="21"/>
                <w:szCs w:val="21"/>
              </w:rPr>
              <w:t xml:space="preserve">Form 11 </w:t>
            </w:r>
            <w:r w:rsidRPr="00C5666F">
              <w:rPr>
                <w:sz w:val="21"/>
                <w:szCs w:val="21"/>
              </w:rPr>
              <w:t>sets out a pro-form</w:t>
            </w:r>
            <w:r w:rsidR="00B66807">
              <w:rPr>
                <w:sz w:val="21"/>
                <w:szCs w:val="21"/>
              </w:rPr>
              <w:t>a</w:t>
            </w:r>
            <w:r w:rsidRPr="00C5666F">
              <w:rPr>
                <w:sz w:val="21"/>
                <w:szCs w:val="21"/>
              </w:rPr>
              <w:t xml:space="preserve"> response to offer. This ensures that a person provides all relevant information required under the Act to make a formal response.</w:t>
            </w:r>
            <w:r w:rsidR="00BF762A" w:rsidRPr="00C5666F">
              <w:rPr>
                <w:sz w:val="21"/>
                <w:szCs w:val="21"/>
              </w:rPr>
              <w:t xml:space="preserve"> It is in the form </w:t>
            </w:r>
            <w:r w:rsidR="00665EF9" w:rsidRPr="00C5666F">
              <w:rPr>
                <w:sz w:val="21"/>
                <w:szCs w:val="21"/>
              </w:rPr>
              <w:t>similar</w:t>
            </w:r>
            <w:r w:rsidR="000F1661" w:rsidRPr="00C5666F">
              <w:rPr>
                <w:sz w:val="21"/>
                <w:szCs w:val="21"/>
              </w:rPr>
              <w:t xml:space="preserve"> in effect to </w:t>
            </w:r>
            <w:r w:rsidR="00BF762A" w:rsidRPr="00C5666F">
              <w:rPr>
                <w:sz w:val="21"/>
                <w:szCs w:val="21"/>
              </w:rPr>
              <w:t xml:space="preserve">a </w:t>
            </w:r>
            <w:r w:rsidR="002D70AE" w:rsidRPr="00C5666F">
              <w:rPr>
                <w:sz w:val="21"/>
                <w:szCs w:val="21"/>
              </w:rPr>
              <w:t>statutory</w:t>
            </w:r>
            <w:r w:rsidR="00141F8C" w:rsidRPr="00C5666F">
              <w:rPr>
                <w:sz w:val="21"/>
                <w:szCs w:val="21"/>
              </w:rPr>
              <w:t xml:space="preserve"> declaration</w:t>
            </w:r>
            <w:r w:rsidR="002D70AE" w:rsidRPr="00C5666F">
              <w:rPr>
                <w:sz w:val="21"/>
                <w:szCs w:val="21"/>
              </w:rPr>
              <w:t xml:space="preserve"> (i.e., </w:t>
            </w:r>
            <w:r w:rsidR="003C6B51" w:rsidRPr="00C5666F">
              <w:rPr>
                <w:sz w:val="21"/>
                <w:szCs w:val="21"/>
              </w:rPr>
              <w:t xml:space="preserve">made </w:t>
            </w:r>
            <w:r w:rsidR="00EC349E" w:rsidRPr="00C5666F">
              <w:rPr>
                <w:sz w:val="21"/>
                <w:szCs w:val="21"/>
              </w:rPr>
              <w:t>subject to penalties for perjury and must be witnessed by authorised witnesses).</w:t>
            </w:r>
            <w:r w:rsidR="00592EE2" w:rsidRPr="00C5666F">
              <w:rPr>
                <w:sz w:val="21"/>
                <w:szCs w:val="21"/>
              </w:rPr>
              <w:t xml:space="preserve"> (See s. 110(2) of the Act.)</w:t>
            </w:r>
          </w:p>
          <w:p w14:paraId="68D246AD" w14:textId="241B8019" w:rsidR="00141F8C" w:rsidRPr="00C5666F" w:rsidRDefault="00141F8C">
            <w:pPr>
              <w:rPr>
                <w:b/>
                <w:bCs/>
                <w:sz w:val="21"/>
                <w:szCs w:val="21"/>
              </w:rPr>
            </w:pPr>
            <w:r w:rsidRPr="00C5666F">
              <w:rPr>
                <w:sz w:val="21"/>
                <w:szCs w:val="21"/>
              </w:rPr>
              <w:t xml:space="preserve">Form 11 also allows a person to indicate that an offer is rejected, although </w:t>
            </w:r>
            <w:r w:rsidR="002D70AE" w:rsidRPr="00C5666F">
              <w:rPr>
                <w:sz w:val="21"/>
                <w:szCs w:val="21"/>
              </w:rPr>
              <w:t>there is no requirement to respond with a rejection.</w:t>
            </w:r>
          </w:p>
        </w:tc>
      </w:tr>
      <w:tr w:rsidR="003E5423" w14:paraId="5D5371FD" w14:textId="77777777" w:rsidTr="006E6496">
        <w:tc>
          <w:tcPr>
            <w:tcW w:w="4815" w:type="dxa"/>
          </w:tcPr>
          <w:p w14:paraId="694D5CF8" w14:textId="508DD917" w:rsidR="003E5423" w:rsidRPr="00C5666F" w:rsidRDefault="007C5C9B" w:rsidP="00D223C1">
            <w:pPr>
              <w:rPr>
                <w:sz w:val="21"/>
                <w:szCs w:val="21"/>
              </w:rPr>
            </w:pPr>
            <w:r w:rsidRPr="00C5666F">
              <w:rPr>
                <w:sz w:val="21"/>
                <w:szCs w:val="21"/>
              </w:rPr>
              <w:t xml:space="preserve">Where a notice of intention to acquire has been served but the land is </w:t>
            </w:r>
            <w:r w:rsidR="00B23067" w:rsidRPr="00C5666F">
              <w:rPr>
                <w:sz w:val="21"/>
                <w:szCs w:val="21"/>
              </w:rPr>
              <w:t>ultimately not acquired,</w:t>
            </w:r>
            <w:r w:rsidR="00332DB7" w:rsidRPr="00C5666F">
              <w:rPr>
                <w:sz w:val="21"/>
                <w:szCs w:val="21"/>
              </w:rPr>
              <w:t xml:space="preserve"> or where </w:t>
            </w:r>
            <w:r w:rsidR="00443F98" w:rsidRPr="00C5666F">
              <w:rPr>
                <w:sz w:val="21"/>
                <w:szCs w:val="21"/>
              </w:rPr>
              <w:t>land has been entered or occupied only temporarily,</w:t>
            </w:r>
            <w:r w:rsidR="00B23067" w:rsidRPr="00C5666F">
              <w:rPr>
                <w:sz w:val="21"/>
                <w:szCs w:val="21"/>
              </w:rPr>
              <w:t xml:space="preserve"> a person may claim compensation for </w:t>
            </w:r>
            <w:r w:rsidR="00CD5E70" w:rsidRPr="00C5666F">
              <w:rPr>
                <w:sz w:val="21"/>
                <w:szCs w:val="21"/>
              </w:rPr>
              <w:t>pecuniary loss or expenses incurred (s</w:t>
            </w:r>
            <w:r w:rsidR="00443F98" w:rsidRPr="00C5666F">
              <w:rPr>
                <w:sz w:val="21"/>
                <w:szCs w:val="21"/>
              </w:rPr>
              <w:t>s</w:t>
            </w:r>
            <w:r w:rsidR="00CD5E70" w:rsidRPr="00C5666F">
              <w:rPr>
                <w:sz w:val="21"/>
                <w:szCs w:val="21"/>
              </w:rPr>
              <w:t>. 46</w:t>
            </w:r>
            <w:r w:rsidR="00443F98" w:rsidRPr="00C5666F">
              <w:rPr>
                <w:sz w:val="21"/>
                <w:szCs w:val="21"/>
              </w:rPr>
              <w:t>, 47</w:t>
            </w:r>
            <w:r w:rsidR="00CD5E70" w:rsidRPr="00C5666F">
              <w:rPr>
                <w:sz w:val="21"/>
                <w:szCs w:val="21"/>
              </w:rPr>
              <w:t>).</w:t>
            </w:r>
            <w:r w:rsidR="00443F98" w:rsidRPr="00C5666F">
              <w:rPr>
                <w:sz w:val="21"/>
                <w:szCs w:val="21"/>
              </w:rPr>
              <w:t xml:space="preserve"> A claim must be </w:t>
            </w:r>
            <w:r w:rsidR="00443F98" w:rsidRPr="00C5666F">
              <w:rPr>
                <w:b/>
                <w:bCs/>
                <w:i/>
                <w:iCs/>
                <w:sz w:val="21"/>
                <w:szCs w:val="21"/>
              </w:rPr>
              <w:t>in the prescribed form</w:t>
            </w:r>
            <w:r w:rsidR="00443F98" w:rsidRPr="00C5666F">
              <w:rPr>
                <w:sz w:val="21"/>
                <w:szCs w:val="21"/>
              </w:rPr>
              <w:t>, and state the amount of compensation</w:t>
            </w:r>
            <w:r w:rsidR="00315880" w:rsidRPr="00C5666F">
              <w:rPr>
                <w:sz w:val="21"/>
                <w:szCs w:val="21"/>
              </w:rPr>
              <w:t xml:space="preserve"> claimed, the </w:t>
            </w:r>
            <w:r w:rsidR="00D80A84" w:rsidRPr="00C5666F">
              <w:rPr>
                <w:sz w:val="21"/>
                <w:szCs w:val="21"/>
              </w:rPr>
              <w:t xml:space="preserve">relevant </w:t>
            </w:r>
            <w:r w:rsidR="00315880" w:rsidRPr="00C5666F">
              <w:rPr>
                <w:sz w:val="21"/>
                <w:szCs w:val="21"/>
              </w:rPr>
              <w:lastRenderedPageBreak/>
              <w:t xml:space="preserve">interest in the land, and details on the loss or expenses (s. </w:t>
            </w:r>
            <w:r w:rsidR="00D80A84" w:rsidRPr="00C5666F">
              <w:rPr>
                <w:sz w:val="21"/>
                <w:szCs w:val="21"/>
              </w:rPr>
              <w:t>48(1).</w:t>
            </w:r>
          </w:p>
        </w:tc>
        <w:tc>
          <w:tcPr>
            <w:tcW w:w="4195" w:type="dxa"/>
          </w:tcPr>
          <w:p w14:paraId="57F4970B" w14:textId="5EF9E819" w:rsidR="003E5423" w:rsidRPr="00C5666F" w:rsidRDefault="003E5423" w:rsidP="00D223C1">
            <w:pPr>
              <w:rPr>
                <w:b/>
                <w:bCs/>
                <w:sz w:val="21"/>
                <w:szCs w:val="21"/>
              </w:rPr>
            </w:pPr>
            <w:r w:rsidRPr="00C5666F">
              <w:rPr>
                <w:b/>
                <w:bCs/>
                <w:sz w:val="21"/>
                <w:szCs w:val="21"/>
              </w:rPr>
              <w:lastRenderedPageBreak/>
              <w:t>Form 12</w:t>
            </w:r>
            <w:r w:rsidR="00D044A8" w:rsidRPr="00C5666F">
              <w:rPr>
                <w:b/>
                <w:bCs/>
                <w:sz w:val="21"/>
                <w:szCs w:val="21"/>
              </w:rPr>
              <w:t xml:space="preserve"> </w:t>
            </w:r>
            <w:r w:rsidR="00D044A8" w:rsidRPr="00C5666F">
              <w:rPr>
                <w:sz w:val="21"/>
                <w:szCs w:val="21"/>
              </w:rPr>
              <w:t>sets out a pro-forma</w:t>
            </w:r>
            <w:r w:rsidR="003267A7" w:rsidRPr="00C5666F">
              <w:rPr>
                <w:sz w:val="21"/>
                <w:szCs w:val="21"/>
              </w:rPr>
              <w:t xml:space="preserve"> notice of claim, containing the information required under the Act. It is in the form similar in effect to a statutory declaration (i.e., made subject to penalties for perjury and must be witnessed by authorised witnesses).</w:t>
            </w:r>
          </w:p>
        </w:tc>
      </w:tr>
      <w:tr w:rsidR="003E5423" w14:paraId="29440070" w14:textId="77777777" w:rsidTr="006E6496">
        <w:tc>
          <w:tcPr>
            <w:tcW w:w="4815" w:type="dxa"/>
          </w:tcPr>
          <w:p w14:paraId="6548CD73" w14:textId="46AB98BA" w:rsidR="003E5423" w:rsidRPr="00C5666F" w:rsidRDefault="00167FEF" w:rsidP="00D223C1">
            <w:pPr>
              <w:rPr>
                <w:sz w:val="21"/>
                <w:szCs w:val="21"/>
              </w:rPr>
            </w:pPr>
            <w:r w:rsidRPr="00C5666F">
              <w:rPr>
                <w:sz w:val="21"/>
                <w:szCs w:val="21"/>
              </w:rPr>
              <w:t xml:space="preserve">An </w:t>
            </w:r>
            <w:r w:rsidR="005D52CC" w:rsidRPr="00C5666F">
              <w:rPr>
                <w:sz w:val="21"/>
                <w:szCs w:val="21"/>
              </w:rPr>
              <w:t>Authority</w:t>
            </w:r>
            <w:r w:rsidRPr="00C5666F">
              <w:rPr>
                <w:sz w:val="21"/>
                <w:szCs w:val="21"/>
              </w:rPr>
              <w:t xml:space="preserve"> must </w:t>
            </w:r>
            <w:r w:rsidR="00D97C85" w:rsidRPr="00C5666F">
              <w:rPr>
                <w:sz w:val="21"/>
                <w:szCs w:val="21"/>
              </w:rPr>
              <w:t>respond to a notice of claim (Form 12) within 3 months</w:t>
            </w:r>
            <w:r w:rsidR="001F6D62" w:rsidRPr="00C5666F">
              <w:rPr>
                <w:sz w:val="21"/>
                <w:szCs w:val="21"/>
              </w:rPr>
              <w:t xml:space="preserve"> (s. 48(2)), accepting, rejecting, or mak</w:t>
            </w:r>
            <w:r w:rsidR="00FC53AA" w:rsidRPr="00C5666F">
              <w:rPr>
                <w:sz w:val="21"/>
                <w:szCs w:val="21"/>
              </w:rPr>
              <w:t xml:space="preserve">ing an alternative offer. The response must be accompanied by a statement </w:t>
            </w:r>
            <w:r w:rsidR="00FC53AA" w:rsidRPr="00DB0C59">
              <w:rPr>
                <w:b/>
                <w:bCs/>
                <w:i/>
                <w:iCs/>
                <w:sz w:val="21"/>
                <w:szCs w:val="21"/>
              </w:rPr>
              <w:t>in the prescribed form</w:t>
            </w:r>
            <w:r w:rsidR="00FC53AA" w:rsidRPr="00C5666F">
              <w:rPr>
                <w:sz w:val="21"/>
                <w:szCs w:val="21"/>
              </w:rPr>
              <w:t xml:space="preserve"> setting out the principal rights and obligations of persons entitled to make a claim (s. </w:t>
            </w:r>
            <w:r w:rsidR="005D52CC" w:rsidRPr="00C5666F">
              <w:rPr>
                <w:sz w:val="21"/>
                <w:szCs w:val="21"/>
              </w:rPr>
              <w:t>48(4)).</w:t>
            </w:r>
          </w:p>
        </w:tc>
        <w:tc>
          <w:tcPr>
            <w:tcW w:w="4195" w:type="dxa"/>
          </w:tcPr>
          <w:p w14:paraId="34FEAD1D" w14:textId="518AB2E8" w:rsidR="003E5423" w:rsidRPr="00C5666F" w:rsidRDefault="003E5423" w:rsidP="00D223C1">
            <w:pPr>
              <w:rPr>
                <w:b/>
                <w:bCs/>
                <w:sz w:val="21"/>
                <w:szCs w:val="21"/>
              </w:rPr>
            </w:pPr>
            <w:r w:rsidRPr="00C5666F">
              <w:rPr>
                <w:b/>
                <w:bCs/>
                <w:sz w:val="21"/>
                <w:szCs w:val="21"/>
              </w:rPr>
              <w:t>Form 13</w:t>
            </w:r>
            <w:r w:rsidR="005D52CC" w:rsidRPr="00C5666F">
              <w:rPr>
                <w:sz w:val="21"/>
                <w:szCs w:val="21"/>
              </w:rPr>
              <w:t xml:space="preserve"> sets out a standard statement in plain English of the rights and obligations of persons in relation to claims for compensation when an interest is not acquired.</w:t>
            </w:r>
          </w:p>
        </w:tc>
      </w:tr>
      <w:tr w:rsidR="00FC60B8" w14:paraId="7EFBDC8B" w14:textId="77777777" w:rsidTr="006E6496">
        <w:tc>
          <w:tcPr>
            <w:tcW w:w="4815" w:type="dxa"/>
          </w:tcPr>
          <w:p w14:paraId="0E0B30CC" w14:textId="76BC4784" w:rsidR="00FC60B8" w:rsidRPr="00C5666F" w:rsidRDefault="009C52AF">
            <w:pPr>
              <w:rPr>
                <w:sz w:val="21"/>
                <w:szCs w:val="21"/>
              </w:rPr>
            </w:pPr>
            <w:r w:rsidRPr="00C5666F">
              <w:rPr>
                <w:sz w:val="21"/>
                <w:szCs w:val="21"/>
              </w:rPr>
              <w:t>An Authority or a person claiming compensation may apply to VCAT</w:t>
            </w:r>
            <w:r w:rsidR="00704E59" w:rsidRPr="00C5666F">
              <w:rPr>
                <w:sz w:val="21"/>
                <w:szCs w:val="21"/>
              </w:rPr>
              <w:t xml:space="preserve"> or refer the matter to the Supreme Court for determination (s. 80). A </w:t>
            </w:r>
            <w:r w:rsidR="00B059AD" w:rsidRPr="00C5666F">
              <w:rPr>
                <w:sz w:val="21"/>
                <w:szCs w:val="21"/>
              </w:rPr>
              <w:t>referral</w:t>
            </w:r>
            <w:r w:rsidR="00704E59" w:rsidRPr="00C5666F">
              <w:rPr>
                <w:sz w:val="21"/>
                <w:szCs w:val="21"/>
              </w:rPr>
              <w:t xml:space="preserve"> to the </w:t>
            </w:r>
            <w:r w:rsidR="00B059AD" w:rsidRPr="00C5666F">
              <w:rPr>
                <w:sz w:val="21"/>
                <w:szCs w:val="21"/>
              </w:rPr>
              <w:t>Supreme</w:t>
            </w:r>
            <w:r w:rsidR="00704E59" w:rsidRPr="00C5666F">
              <w:rPr>
                <w:sz w:val="21"/>
                <w:szCs w:val="21"/>
              </w:rPr>
              <w:t xml:space="preserve"> Court must by </w:t>
            </w:r>
            <w:r w:rsidR="00704E59" w:rsidRPr="00C5666F">
              <w:rPr>
                <w:b/>
                <w:bCs/>
                <w:i/>
                <w:iCs/>
                <w:sz w:val="21"/>
                <w:szCs w:val="21"/>
              </w:rPr>
              <w:t>in the prescribed form</w:t>
            </w:r>
            <w:r w:rsidR="00B059AD" w:rsidRPr="00C5666F">
              <w:rPr>
                <w:sz w:val="21"/>
                <w:szCs w:val="21"/>
              </w:rPr>
              <w:t xml:space="preserve"> (s. 82).</w:t>
            </w:r>
          </w:p>
        </w:tc>
        <w:tc>
          <w:tcPr>
            <w:tcW w:w="4195" w:type="dxa"/>
          </w:tcPr>
          <w:p w14:paraId="5E5BB356" w14:textId="6DF10A6E" w:rsidR="00FC60B8" w:rsidRPr="00C5666F" w:rsidRDefault="00FC60B8">
            <w:pPr>
              <w:rPr>
                <w:b/>
                <w:bCs/>
                <w:sz w:val="21"/>
                <w:szCs w:val="21"/>
              </w:rPr>
            </w:pPr>
            <w:r w:rsidRPr="00C5666F">
              <w:rPr>
                <w:b/>
                <w:bCs/>
                <w:sz w:val="21"/>
                <w:szCs w:val="21"/>
              </w:rPr>
              <w:t>Form 16</w:t>
            </w:r>
            <w:r w:rsidR="00960F41" w:rsidRPr="00C5666F">
              <w:rPr>
                <w:b/>
                <w:bCs/>
                <w:sz w:val="21"/>
                <w:szCs w:val="21"/>
              </w:rPr>
              <w:t xml:space="preserve"> </w:t>
            </w:r>
            <w:r w:rsidR="00960F41" w:rsidRPr="00C5666F">
              <w:rPr>
                <w:sz w:val="21"/>
                <w:szCs w:val="21"/>
              </w:rPr>
              <w:t>sets out a pro-forma notice of referral.</w:t>
            </w:r>
            <w:r w:rsidR="00960F41" w:rsidRPr="00C5666F">
              <w:rPr>
                <w:b/>
                <w:bCs/>
                <w:sz w:val="21"/>
                <w:szCs w:val="21"/>
              </w:rPr>
              <w:t xml:space="preserve"> </w:t>
            </w:r>
          </w:p>
        </w:tc>
      </w:tr>
      <w:tr w:rsidR="00637842" w:rsidRPr="00F96DA2" w14:paraId="5FFFC446" w14:textId="77777777" w:rsidTr="006E6496">
        <w:tc>
          <w:tcPr>
            <w:tcW w:w="4815" w:type="dxa"/>
            <w:shd w:val="clear" w:color="auto" w:fill="D9D9D9" w:themeFill="background1" w:themeFillShade="D9"/>
          </w:tcPr>
          <w:p w14:paraId="4AAF0F9A" w14:textId="77D16A53" w:rsidR="00637842" w:rsidRPr="00C5666F" w:rsidRDefault="00637842">
            <w:pPr>
              <w:rPr>
                <w:b/>
                <w:bCs/>
                <w:i/>
                <w:iCs/>
                <w:sz w:val="21"/>
                <w:szCs w:val="21"/>
              </w:rPr>
            </w:pPr>
            <w:r w:rsidRPr="00C5666F">
              <w:rPr>
                <w:b/>
                <w:bCs/>
                <w:i/>
                <w:iCs/>
                <w:sz w:val="21"/>
                <w:szCs w:val="21"/>
              </w:rPr>
              <w:t>Taking possession</w:t>
            </w:r>
          </w:p>
        </w:tc>
        <w:tc>
          <w:tcPr>
            <w:tcW w:w="4195" w:type="dxa"/>
            <w:shd w:val="clear" w:color="auto" w:fill="D9D9D9" w:themeFill="background1" w:themeFillShade="D9"/>
          </w:tcPr>
          <w:p w14:paraId="38F667FA" w14:textId="77777777" w:rsidR="00637842" w:rsidRPr="00C5666F" w:rsidRDefault="00637842">
            <w:pPr>
              <w:rPr>
                <w:b/>
                <w:bCs/>
                <w:i/>
                <w:iCs/>
                <w:sz w:val="21"/>
                <w:szCs w:val="21"/>
              </w:rPr>
            </w:pPr>
          </w:p>
        </w:tc>
      </w:tr>
      <w:tr w:rsidR="00DB3903" w14:paraId="16C20B4B" w14:textId="77777777" w:rsidTr="006E6496">
        <w:tc>
          <w:tcPr>
            <w:tcW w:w="4815" w:type="dxa"/>
          </w:tcPr>
          <w:p w14:paraId="531C09B6" w14:textId="1F490592" w:rsidR="00DB3903" w:rsidRPr="00C5666F" w:rsidRDefault="005D6654">
            <w:pPr>
              <w:rPr>
                <w:sz w:val="21"/>
                <w:szCs w:val="21"/>
              </w:rPr>
            </w:pPr>
            <w:r w:rsidRPr="00C5666F">
              <w:rPr>
                <w:sz w:val="21"/>
                <w:szCs w:val="21"/>
              </w:rPr>
              <w:t>Unless agreed otherwise,</w:t>
            </w:r>
            <w:r w:rsidR="00094BD5" w:rsidRPr="00C5666F">
              <w:rPr>
                <w:rStyle w:val="FootnoteReference"/>
                <w:sz w:val="21"/>
                <w:szCs w:val="21"/>
              </w:rPr>
              <w:footnoteReference w:id="21"/>
            </w:r>
            <w:r w:rsidRPr="00C5666F">
              <w:rPr>
                <w:sz w:val="21"/>
                <w:szCs w:val="21"/>
              </w:rPr>
              <w:t xml:space="preserve"> an Authority can take possession </w:t>
            </w:r>
            <w:r w:rsidR="00094BD5" w:rsidRPr="00C5666F">
              <w:rPr>
                <w:sz w:val="21"/>
                <w:szCs w:val="21"/>
              </w:rPr>
              <w:t xml:space="preserve">of land used as a principal place of residence or business only after </w:t>
            </w:r>
            <w:r w:rsidR="001567AC" w:rsidRPr="00C5666F">
              <w:rPr>
                <w:sz w:val="21"/>
                <w:szCs w:val="21"/>
              </w:rPr>
              <w:t>3 months</w:t>
            </w:r>
            <w:r w:rsidR="00094BD5" w:rsidRPr="00C5666F">
              <w:rPr>
                <w:sz w:val="21"/>
                <w:szCs w:val="21"/>
              </w:rPr>
              <w:t xml:space="preserve"> from acquisition </w:t>
            </w:r>
            <w:r w:rsidR="00CF1E76" w:rsidRPr="00C5666F">
              <w:rPr>
                <w:sz w:val="21"/>
                <w:szCs w:val="21"/>
              </w:rPr>
              <w:t xml:space="preserve">(or sooner under exceptional circumstances). </w:t>
            </w:r>
            <w:r w:rsidR="00120D85" w:rsidRPr="00C5666F">
              <w:rPr>
                <w:sz w:val="21"/>
                <w:szCs w:val="21"/>
              </w:rPr>
              <w:t>Possession of land not used as a principal place of residence or business can be entered immediately upon acquisition</w:t>
            </w:r>
            <w:r w:rsidR="00D137E6" w:rsidRPr="00C5666F">
              <w:rPr>
                <w:sz w:val="21"/>
                <w:szCs w:val="21"/>
              </w:rPr>
              <w:t xml:space="preserve"> (subject to notice)</w:t>
            </w:r>
            <w:r w:rsidR="00120D85" w:rsidRPr="00C5666F">
              <w:rPr>
                <w:sz w:val="21"/>
                <w:szCs w:val="21"/>
              </w:rPr>
              <w:t>.</w:t>
            </w:r>
            <w:r w:rsidR="00C27359" w:rsidRPr="00C5666F">
              <w:rPr>
                <w:sz w:val="21"/>
                <w:szCs w:val="21"/>
              </w:rPr>
              <w:t xml:space="preserve"> </w:t>
            </w:r>
            <w:r w:rsidR="00403DCF" w:rsidRPr="00C5666F">
              <w:rPr>
                <w:sz w:val="21"/>
                <w:szCs w:val="21"/>
              </w:rPr>
              <w:t>(</w:t>
            </w:r>
            <w:r w:rsidR="002D28BF">
              <w:rPr>
                <w:sz w:val="21"/>
                <w:szCs w:val="21"/>
              </w:rPr>
              <w:t>s</w:t>
            </w:r>
            <w:r w:rsidR="00403DCF" w:rsidRPr="00C5666F">
              <w:rPr>
                <w:sz w:val="21"/>
                <w:szCs w:val="21"/>
              </w:rPr>
              <w:t xml:space="preserve">. 26.) </w:t>
            </w:r>
            <w:r w:rsidR="00C27359" w:rsidRPr="00C5666F">
              <w:rPr>
                <w:sz w:val="21"/>
                <w:szCs w:val="21"/>
              </w:rPr>
              <w:t>If an owner or occupier refuses to give up possession of hinders</w:t>
            </w:r>
            <w:r w:rsidR="0002715F" w:rsidRPr="00C5666F">
              <w:rPr>
                <w:sz w:val="21"/>
                <w:szCs w:val="21"/>
              </w:rPr>
              <w:t xml:space="preserve"> entry, the Authority may issue a warrant to the sheriff</w:t>
            </w:r>
            <w:r w:rsidR="00CD2E01" w:rsidRPr="00C5666F">
              <w:rPr>
                <w:sz w:val="21"/>
                <w:szCs w:val="21"/>
              </w:rPr>
              <w:t xml:space="preserve"> to enforce the </w:t>
            </w:r>
            <w:r w:rsidR="00403DCF" w:rsidRPr="00C5666F">
              <w:rPr>
                <w:sz w:val="21"/>
                <w:szCs w:val="21"/>
              </w:rPr>
              <w:t>possession (s. 28).</w:t>
            </w:r>
          </w:p>
        </w:tc>
        <w:tc>
          <w:tcPr>
            <w:tcW w:w="4195" w:type="dxa"/>
          </w:tcPr>
          <w:p w14:paraId="1EBF582B" w14:textId="77777777" w:rsidR="00DB3903" w:rsidRPr="00C5666F" w:rsidRDefault="00DB3903">
            <w:pPr>
              <w:rPr>
                <w:sz w:val="21"/>
                <w:szCs w:val="21"/>
              </w:rPr>
            </w:pPr>
            <w:r w:rsidRPr="00C5666F">
              <w:rPr>
                <w:b/>
                <w:bCs/>
                <w:sz w:val="21"/>
                <w:szCs w:val="21"/>
              </w:rPr>
              <w:t>Form 9</w:t>
            </w:r>
            <w:r w:rsidR="00E110D3" w:rsidRPr="00C5666F">
              <w:rPr>
                <w:b/>
                <w:bCs/>
                <w:sz w:val="21"/>
                <w:szCs w:val="21"/>
              </w:rPr>
              <w:t xml:space="preserve"> </w:t>
            </w:r>
            <w:r w:rsidR="00E110D3" w:rsidRPr="00C5666F">
              <w:rPr>
                <w:sz w:val="21"/>
                <w:szCs w:val="21"/>
              </w:rPr>
              <w:t>sets out the form of warrant that must be used</w:t>
            </w:r>
            <w:r w:rsidR="00DB64F0" w:rsidRPr="00C5666F">
              <w:rPr>
                <w:sz w:val="21"/>
                <w:szCs w:val="21"/>
              </w:rPr>
              <w:t>.</w:t>
            </w:r>
          </w:p>
          <w:p w14:paraId="75AD5C7D" w14:textId="2B99D277" w:rsidR="00A2650D" w:rsidRPr="00C5666F" w:rsidRDefault="00A2650D">
            <w:pPr>
              <w:rPr>
                <w:sz w:val="21"/>
                <w:szCs w:val="21"/>
              </w:rPr>
            </w:pPr>
            <w:r w:rsidRPr="00C5666F">
              <w:rPr>
                <w:sz w:val="21"/>
                <w:szCs w:val="21"/>
              </w:rPr>
              <w:t xml:space="preserve">(Section 110 of the Act allows for the </w:t>
            </w:r>
            <w:r w:rsidR="00C144B4" w:rsidRPr="00C5666F">
              <w:rPr>
                <w:sz w:val="21"/>
                <w:szCs w:val="21"/>
              </w:rPr>
              <w:t>regulations</w:t>
            </w:r>
            <w:r w:rsidRPr="00C5666F">
              <w:rPr>
                <w:sz w:val="21"/>
                <w:szCs w:val="21"/>
              </w:rPr>
              <w:t xml:space="preserve"> to </w:t>
            </w:r>
            <w:r w:rsidR="00C144B4" w:rsidRPr="00C5666F">
              <w:rPr>
                <w:sz w:val="21"/>
                <w:szCs w:val="21"/>
              </w:rPr>
              <w:t>prescribe matters that are necessary or convenient for carrying out or giving effect to the Act.)</w:t>
            </w:r>
          </w:p>
        </w:tc>
      </w:tr>
      <w:tr w:rsidR="00637842" w:rsidRPr="00F96DA2" w14:paraId="06BADAB5" w14:textId="77777777" w:rsidTr="006E6496">
        <w:tc>
          <w:tcPr>
            <w:tcW w:w="4815" w:type="dxa"/>
            <w:shd w:val="clear" w:color="auto" w:fill="D9D9D9" w:themeFill="background1" w:themeFillShade="D9"/>
          </w:tcPr>
          <w:p w14:paraId="145AF539" w14:textId="46580C1C" w:rsidR="00637842" w:rsidRPr="00C5666F" w:rsidRDefault="00637842">
            <w:pPr>
              <w:rPr>
                <w:b/>
                <w:bCs/>
                <w:i/>
                <w:iCs/>
                <w:sz w:val="21"/>
                <w:szCs w:val="21"/>
              </w:rPr>
            </w:pPr>
            <w:r w:rsidRPr="00C5666F">
              <w:rPr>
                <w:b/>
                <w:bCs/>
                <w:i/>
                <w:iCs/>
                <w:sz w:val="21"/>
                <w:szCs w:val="21"/>
              </w:rPr>
              <w:t>Other processes</w:t>
            </w:r>
          </w:p>
        </w:tc>
        <w:tc>
          <w:tcPr>
            <w:tcW w:w="4195" w:type="dxa"/>
            <w:shd w:val="clear" w:color="auto" w:fill="D9D9D9" w:themeFill="background1" w:themeFillShade="D9"/>
          </w:tcPr>
          <w:p w14:paraId="007E421C" w14:textId="77777777" w:rsidR="00637842" w:rsidRPr="00C5666F" w:rsidRDefault="00637842">
            <w:pPr>
              <w:rPr>
                <w:b/>
                <w:bCs/>
                <w:i/>
                <w:iCs/>
                <w:sz w:val="21"/>
                <w:szCs w:val="21"/>
              </w:rPr>
            </w:pPr>
          </w:p>
        </w:tc>
      </w:tr>
      <w:tr w:rsidR="0031370C" w14:paraId="4CF746D6" w14:textId="77777777" w:rsidTr="006E6496">
        <w:tc>
          <w:tcPr>
            <w:tcW w:w="4815" w:type="dxa"/>
          </w:tcPr>
          <w:p w14:paraId="53B758E8" w14:textId="5AA4CD77" w:rsidR="0031370C" w:rsidRPr="00C5666F" w:rsidRDefault="003B25AB">
            <w:pPr>
              <w:rPr>
                <w:sz w:val="21"/>
                <w:szCs w:val="21"/>
              </w:rPr>
            </w:pPr>
            <w:r w:rsidRPr="00C5666F">
              <w:rPr>
                <w:sz w:val="21"/>
                <w:szCs w:val="21"/>
              </w:rPr>
              <w:t xml:space="preserve">If relevant </w:t>
            </w:r>
            <w:r w:rsidR="00CE6682" w:rsidRPr="00C5666F">
              <w:rPr>
                <w:sz w:val="21"/>
                <w:szCs w:val="21"/>
              </w:rPr>
              <w:t xml:space="preserve">for the purposes of the special Act, an </w:t>
            </w:r>
            <w:r w:rsidR="009E5993" w:rsidRPr="00C5666F">
              <w:rPr>
                <w:sz w:val="21"/>
                <w:szCs w:val="21"/>
              </w:rPr>
              <w:t>Authority</w:t>
            </w:r>
            <w:r w:rsidR="00CE6682" w:rsidRPr="00C5666F">
              <w:rPr>
                <w:sz w:val="21"/>
                <w:szCs w:val="21"/>
              </w:rPr>
              <w:t xml:space="preserve"> may sometimes need to enter land</w:t>
            </w:r>
            <w:r w:rsidR="00467940" w:rsidRPr="00C5666F">
              <w:rPr>
                <w:sz w:val="21"/>
                <w:szCs w:val="21"/>
              </w:rPr>
              <w:t>, including to survey the land or take samples</w:t>
            </w:r>
            <w:r w:rsidR="00054A32" w:rsidRPr="00C5666F">
              <w:rPr>
                <w:sz w:val="21"/>
                <w:szCs w:val="21"/>
              </w:rPr>
              <w:t>. To enter land</w:t>
            </w:r>
            <w:r w:rsidR="004D3F60" w:rsidRPr="00C5666F">
              <w:rPr>
                <w:sz w:val="21"/>
                <w:szCs w:val="21"/>
              </w:rPr>
              <w:t>, the Authority must serve a notice of intention to enter the land at least 7 days before entry</w:t>
            </w:r>
            <w:r w:rsidR="009E5993" w:rsidRPr="00C5666F">
              <w:rPr>
                <w:sz w:val="21"/>
                <w:szCs w:val="21"/>
              </w:rPr>
              <w:t xml:space="preserve">, accompanied by a statement </w:t>
            </w:r>
            <w:r w:rsidR="009E5993" w:rsidRPr="00C5666F">
              <w:rPr>
                <w:b/>
                <w:bCs/>
                <w:i/>
                <w:iCs/>
                <w:sz w:val="21"/>
                <w:szCs w:val="21"/>
              </w:rPr>
              <w:t>in the prescribed form</w:t>
            </w:r>
            <w:r w:rsidR="009E5993" w:rsidRPr="00C5666F">
              <w:rPr>
                <w:sz w:val="21"/>
                <w:szCs w:val="21"/>
              </w:rPr>
              <w:t xml:space="preserve"> setting out the rights and obligations of the occupier and owner (as the case may be) (s. 74(2)).</w:t>
            </w:r>
          </w:p>
        </w:tc>
        <w:tc>
          <w:tcPr>
            <w:tcW w:w="4195" w:type="dxa"/>
          </w:tcPr>
          <w:p w14:paraId="3BDA9E4A" w14:textId="3CD78DE6" w:rsidR="00E1529D" w:rsidRPr="00C5666F" w:rsidRDefault="00E1529D">
            <w:pPr>
              <w:rPr>
                <w:b/>
                <w:bCs/>
                <w:sz w:val="21"/>
                <w:szCs w:val="21"/>
              </w:rPr>
            </w:pPr>
            <w:r w:rsidRPr="00C5666F">
              <w:rPr>
                <w:b/>
                <w:bCs/>
                <w:sz w:val="21"/>
                <w:szCs w:val="21"/>
              </w:rPr>
              <w:t>Form 14</w:t>
            </w:r>
            <w:r w:rsidR="00E70AD5" w:rsidRPr="00C5666F">
              <w:rPr>
                <w:sz w:val="21"/>
                <w:szCs w:val="21"/>
              </w:rPr>
              <w:t xml:space="preserve"> sets out a standard statement in plain English of the rights and obligations of persons in relation to notices of entry.</w:t>
            </w:r>
          </w:p>
        </w:tc>
      </w:tr>
      <w:tr w:rsidR="003E6DBE" w14:paraId="12B99D67" w14:textId="77777777" w:rsidTr="006E6496">
        <w:tc>
          <w:tcPr>
            <w:tcW w:w="4815" w:type="dxa"/>
          </w:tcPr>
          <w:p w14:paraId="45B88571" w14:textId="28BE889A" w:rsidR="003E6DBE" w:rsidRPr="00C5666F" w:rsidRDefault="007A2C34">
            <w:pPr>
              <w:rPr>
                <w:sz w:val="21"/>
                <w:szCs w:val="21"/>
              </w:rPr>
            </w:pPr>
            <w:r w:rsidRPr="00C5666F">
              <w:rPr>
                <w:sz w:val="21"/>
                <w:szCs w:val="21"/>
              </w:rPr>
              <w:t>If relevant for the purposes of the special Act, an Authority may sometimes need to temporarily occupy land</w:t>
            </w:r>
            <w:r w:rsidR="00F1369B" w:rsidRPr="00C5666F">
              <w:rPr>
                <w:sz w:val="21"/>
                <w:szCs w:val="21"/>
              </w:rPr>
              <w:t xml:space="preserve"> (not used primarily for residential purposes)</w:t>
            </w:r>
            <w:r w:rsidR="004B5AB7" w:rsidRPr="00C5666F">
              <w:rPr>
                <w:sz w:val="21"/>
                <w:szCs w:val="21"/>
              </w:rPr>
              <w:t xml:space="preserve">, including to </w:t>
            </w:r>
            <w:r w:rsidR="00065CC2" w:rsidRPr="00C5666F">
              <w:rPr>
                <w:sz w:val="21"/>
                <w:szCs w:val="21"/>
              </w:rPr>
              <w:t>take earth or other substances, deposit material on the l</w:t>
            </w:r>
            <w:r w:rsidR="00C057E7" w:rsidRPr="00C5666F">
              <w:rPr>
                <w:sz w:val="21"/>
                <w:szCs w:val="21"/>
              </w:rPr>
              <w:t>a</w:t>
            </w:r>
            <w:r w:rsidR="00065CC2" w:rsidRPr="00C5666F">
              <w:rPr>
                <w:sz w:val="21"/>
                <w:szCs w:val="21"/>
              </w:rPr>
              <w:t>nd, take timber, use roads</w:t>
            </w:r>
            <w:r w:rsidR="00C057E7" w:rsidRPr="00C5666F">
              <w:rPr>
                <w:sz w:val="21"/>
                <w:szCs w:val="21"/>
              </w:rPr>
              <w:t>, manufacture materials, or erect workshops and sheds. To temporarily occupy land, the Authority must serve written notice at least 7 days before occupation</w:t>
            </w:r>
            <w:r w:rsidR="00A12251" w:rsidRPr="00C5666F">
              <w:rPr>
                <w:sz w:val="21"/>
                <w:szCs w:val="21"/>
              </w:rPr>
              <w:t>.</w:t>
            </w:r>
            <w:r w:rsidR="00DE5431" w:rsidRPr="00C5666F">
              <w:rPr>
                <w:sz w:val="21"/>
                <w:szCs w:val="21"/>
              </w:rPr>
              <w:t xml:space="preserve"> The notice must contain a statement </w:t>
            </w:r>
            <w:r w:rsidR="00DE5431" w:rsidRPr="00C5666F">
              <w:rPr>
                <w:b/>
                <w:bCs/>
                <w:i/>
                <w:iCs/>
                <w:sz w:val="21"/>
                <w:szCs w:val="21"/>
              </w:rPr>
              <w:t>in the prescribed form</w:t>
            </w:r>
            <w:r w:rsidR="00DE5431" w:rsidRPr="00C5666F">
              <w:rPr>
                <w:sz w:val="21"/>
                <w:szCs w:val="21"/>
              </w:rPr>
              <w:t xml:space="preserve"> setting out the principal rights and obligations of the occupier and owner (as the case may be) (s. 75(4</w:t>
            </w:r>
            <w:r w:rsidR="00CC2442">
              <w:rPr>
                <w:sz w:val="21"/>
                <w:szCs w:val="21"/>
              </w:rPr>
              <w:t>)</w:t>
            </w:r>
            <w:r w:rsidR="00DE5431" w:rsidRPr="00C5666F">
              <w:rPr>
                <w:sz w:val="21"/>
                <w:szCs w:val="21"/>
              </w:rPr>
              <w:t>(d)).</w:t>
            </w:r>
          </w:p>
        </w:tc>
        <w:tc>
          <w:tcPr>
            <w:tcW w:w="4195" w:type="dxa"/>
          </w:tcPr>
          <w:p w14:paraId="52E412FF" w14:textId="69D188B1" w:rsidR="003E6DBE" w:rsidRPr="00C5666F" w:rsidRDefault="00D314EF">
            <w:pPr>
              <w:rPr>
                <w:b/>
                <w:bCs/>
                <w:sz w:val="21"/>
                <w:szCs w:val="21"/>
              </w:rPr>
            </w:pPr>
            <w:r w:rsidRPr="00C5666F">
              <w:rPr>
                <w:b/>
                <w:bCs/>
                <w:sz w:val="21"/>
                <w:szCs w:val="21"/>
              </w:rPr>
              <w:t>Form 15</w:t>
            </w:r>
            <w:r w:rsidRPr="00C5666F">
              <w:rPr>
                <w:sz w:val="21"/>
                <w:szCs w:val="21"/>
              </w:rPr>
              <w:t xml:space="preserve"> sets out a standard statement in plain English of the rights and obligations of persons in relation to notices of temporary possession.</w:t>
            </w:r>
          </w:p>
        </w:tc>
      </w:tr>
    </w:tbl>
    <w:p w14:paraId="3D854ED0" w14:textId="4E380093" w:rsidR="0092306C" w:rsidRDefault="00E91C40" w:rsidP="00D939ED">
      <w:pPr>
        <w:pStyle w:val="Heading3"/>
      </w:pPr>
      <w:bookmarkStart w:id="46" w:name="_Toc54680554"/>
      <w:bookmarkStart w:id="47" w:name="_Toc57891880"/>
      <w:bookmarkStart w:id="48" w:name="_Toc57891978"/>
      <w:bookmarkStart w:id="49" w:name="_Toc57956632"/>
      <w:r>
        <w:lastRenderedPageBreak/>
        <w:t>Circumstances where land</w:t>
      </w:r>
      <w:r w:rsidR="00A41BE0">
        <w:t xml:space="preserve"> need </w:t>
      </w:r>
      <w:r w:rsidR="00E8031D">
        <w:t>not be</w:t>
      </w:r>
      <w:r w:rsidR="00A41BE0">
        <w:t xml:space="preserve"> reserve</w:t>
      </w:r>
      <w:r w:rsidR="00E8031D">
        <w:t>d</w:t>
      </w:r>
      <w:r w:rsidR="00232C86">
        <w:t xml:space="preserve"> </w:t>
      </w:r>
      <w:r w:rsidR="00A41BE0">
        <w:t>for a public purpose</w:t>
      </w:r>
      <w:bookmarkEnd w:id="46"/>
      <w:bookmarkEnd w:id="47"/>
      <w:bookmarkEnd w:id="48"/>
      <w:bookmarkEnd w:id="49"/>
    </w:p>
    <w:p w14:paraId="27BFD4F3" w14:textId="1A77B0FB" w:rsidR="00F0154D" w:rsidRDefault="00360FD7">
      <w:r>
        <w:t>An</w:t>
      </w:r>
      <w:r w:rsidRPr="00360FD7">
        <w:t xml:space="preserve"> Authority must not commence to acquire any interest in land unless the land has </w:t>
      </w:r>
      <w:r w:rsidR="00907F98" w:rsidRPr="00360FD7">
        <w:t xml:space="preserve">first </w:t>
      </w:r>
      <w:r w:rsidRPr="00360FD7">
        <w:t>been reserved by or under a planning instrument for a public purpose.</w:t>
      </w:r>
      <w:r w:rsidR="00F0154D">
        <w:rPr>
          <w:rStyle w:val="FootnoteReference"/>
        </w:rPr>
        <w:footnoteReference w:id="22"/>
      </w:r>
      <w:r w:rsidRPr="00360FD7">
        <w:t xml:space="preserve"> </w:t>
      </w:r>
      <w:r w:rsidR="00F0154D" w:rsidRPr="00F0154D">
        <w:t xml:space="preserve">Reservation </w:t>
      </w:r>
      <w:r w:rsidR="00B64A23">
        <w:t xml:space="preserve">for a public purpose </w:t>
      </w:r>
      <w:r w:rsidR="00F0154D" w:rsidRPr="00F0154D">
        <w:t>requires amendment to the relevant planning scheme</w:t>
      </w:r>
      <w:r w:rsidR="00B64A23">
        <w:t>—in general this will involve</w:t>
      </w:r>
      <w:r w:rsidR="00F0154D" w:rsidRPr="00F0154D">
        <w:t xml:space="preserve"> plac</w:t>
      </w:r>
      <w:r w:rsidR="00B64A23">
        <w:t>ing</w:t>
      </w:r>
      <w:r w:rsidR="00F0154D" w:rsidRPr="00F0154D">
        <w:t xml:space="preserve"> a public acquisition overlay </w:t>
      </w:r>
      <w:r w:rsidR="00891BFA">
        <w:t xml:space="preserve">(PAO) </w:t>
      </w:r>
      <w:r w:rsidR="00F0154D" w:rsidRPr="00F0154D">
        <w:t>over the land required</w:t>
      </w:r>
      <w:r w:rsidR="00891BFA">
        <w:t>.</w:t>
      </w:r>
      <w:r w:rsidR="00BF25FF">
        <w:rPr>
          <w:rStyle w:val="FootnoteReference"/>
        </w:rPr>
        <w:footnoteReference w:id="23"/>
      </w:r>
    </w:p>
    <w:p w14:paraId="59DC3541" w14:textId="4280C0DD" w:rsidR="00037D31" w:rsidRDefault="00CC41A7">
      <w:r>
        <w:t xml:space="preserve">There are </w:t>
      </w:r>
      <w:proofErr w:type="gramStart"/>
      <w:r>
        <w:t>a number of</w:t>
      </w:r>
      <w:proofErr w:type="gramEnd"/>
      <w:r>
        <w:t xml:space="preserve"> </w:t>
      </w:r>
      <w:r w:rsidR="00891BFA">
        <w:t>circumstances</w:t>
      </w:r>
      <w:r w:rsidR="00E34FB7">
        <w:t xml:space="preserve"> where</w:t>
      </w:r>
      <w:r>
        <w:t xml:space="preserve"> acquisitions</w:t>
      </w:r>
      <w:r w:rsidR="004B4427">
        <w:t xml:space="preserve"> </w:t>
      </w:r>
      <w:r w:rsidR="00E34FB7">
        <w:t>may proceed</w:t>
      </w:r>
      <w:r w:rsidR="00FA6BB0">
        <w:rPr>
          <w:rStyle w:val="FootnoteReference"/>
        </w:rPr>
        <w:footnoteReference w:id="24"/>
      </w:r>
      <w:r w:rsidR="00E34FB7">
        <w:t xml:space="preserve"> without the land having been reserved</w:t>
      </w:r>
      <w:r w:rsidR="00820A46">
        <w:t xml:space="preserve"> for a public purpose</w:t>
      </w:r>
      <w:r w:rsidR="00037D31">
        <w:t>:</w:t>
      </w:r>
    </w:p>
    <w:p w14:paraId="7BDD081D" w14:textId="4FD28E95" w:rsidR="00037D31" w:rsidRDefault="004B4427" w:rsidP="00757242">
      <w:pPr>
        <w:pStyle w:val="ListParagraph"/>
        <w:numPr>
          <w:ilvl w:val="0"/>
          <w:numId w:val="11"/>
        </w:numPr>
      </w:pPr>
      <w:r>
        <w:t xml:space="preserve">Some of these </w:t>
      </w:r>
      <w:r w:rsidR="008D083F">
        <w:t>circumstances</w:t>
      </w:r>
      <w:r>
        <w:t xml:space="preserve"> are listed in the LAC Act itself</w:t>
      </w:r>
      <w:r w:rsidR="00D427B1">
        <w:t>—</w:t>
      </w:r>
      <w:r w:rsidR="007D5812">
        <w:t>Prior r</w:t>
      </w:r>
      <w:r w:rsidR="008D083F">
        <w:t xml:space="preserve">eservation is not required </w:t>
      </w:r>
      <w:r w:rsidR="002F5405" w:rsidRPr="002F5405">
        <w:t xml:space="preserve">if the Authority is not required to serve a notice of intention to acquire that interest </w:t>
      </w:r>
      <w:r w:rsidR="00BB1834">
        <w:t>due to</w:t>
      </w:r>
      <w:r w:rsidR="002F5405" w:rsidRPr="002F5405">
        <w:t xml:space="preserve"> section 7(1)(a) or (b)</w:t>
      </w:r>
      <w:r w:rsidR="006A31AF">
        <w:t xml:space="preserve"> of the LAC Act</w:t>
      </w:r>
      <w:r w:rsidR="00C17416">
        <w:t xml:space="preserve">, </w:t>
      </w:r>
      <w:r w:rsidR="00E02E49">
        <w:t xml:space="preserve">for any land </w:t>
      </w:r>
      <w:r w:rsidR="00E02E49" w:rsidRPr="00E02E49">
        <w:t xml:space="preserve">in an area in respect of which a declaration under section 172(2) of the </w:t>
      </w:r>
      <w:r w:rsidR="00E02E49" w:rsidRPr="00E02E49">
        <w:rPr>
          <w:i/>
          <w:iCs/>
        </w:rPr>
        <w:t>Planning and Environment Act 1987</w:t>
      </w:r>
      <w:r w:rsidR="00E02E49" w:rsidRPr="00E02E49">
        <w:t xml:space="preserve"> </w:t>
      </w:r>
      <w:r w:rsidR="00914C0E">
        <w:t xml:space="preserve">(P&amp;E Act) </w:t>
      </w:r>
      <w:r w:rsidR="00E02E49" w:rsidRPr="00E02E49">
        <w:t xml:space="preserve">is </w:t>
      </w:r>
      <w:r w:rsidR="00E02E49">
        <w:t>made</w:t>
      </w:r>
      <w:r w:rsidR="0043186B">
        <w:t xml:space="preserve"> (land required for planning purposes)</w:t>
      </w:r>
      <w:r w:rsidR="00E02E49">
        <w:t xml:space="preserve">, </w:t>
      </w:r>
      <w:r w:rsidR="007F23C9" w:rsidRPr="007F23C9">
        <w:t xml:space="preserve">any land which is </w:t>
      </w:r>
      <w:r w:rsidR="00067D6E">
        <w:t xml:space="preserve">declared as </w:t>
      </w:r>
      <w:r w:rsidR="007F23C9" w:rsidRPr="007F23C9">
        <w:t xml:space="preserve">special project land under section 201I(3) of the </w:t>
      </w:r>
      <w:r w:rsidR="00914C0E">
        <w:t>P&amp;E</w:t>
      </w:r>
      <w:r w:rsidR="007F23C9" w:rsidRPr="00ED1716">
        <w:t xml:space="preserve"> Act</w:t>
      </w:r>
      <w:r w:rsidR="0043186B">
        <w:t xml:space="preserve"> (for projects of state or regional significance)</w:t>
      </w:r>
      <w:r w:rsidR="007F23C9">
        <w:rPr>
          <w:i/>
          <w:iCs/>
        </w:rPr>
        <w:t>,</w:t>
      </w:r>
      <w:r w:rsidR="00D702AF" w:rsidRPr="00D702AF">
        <w:t xml:space="preserve"> </w:t>
      </w:r>
      <w:r w:rsidR="00D702AF">
        <w:t xml:space="preserve">or </w:t>
      </w:r>
      <w:r w:rsidR="00D702AF" w:rsidRPr="00D702AF">
        <w:t>any land that is to be acquired under a work-in-kind agreement within the meaning of Part 9B of the</w:t>
      </w:r>
      <w:r w:rsidR="00D702AF" w:rsidRPr="00ED1716">
        <w:t xml:space="preserve"> </w:t>
      </w:r>
      <w:r w:rsidR="00914C0E">
        <w:t>P&amp;E</w:t>
      </w:r>
      <w:r w:rsidR="00D702AF" w:rsidRPr="00ED1716">
        <w:t xml:space="preserve"> Act.</w:t>
      </w:r>
    </w:p>
    <w:p w14:paraId="6CF34DA5" w14:textId="19EB07D4" w:rsidR="00037D31" w:rsidRDefault="00560791" w:rsidP="00757242">
      <w:pPr>
        <w:pStyle w:val="ListParagraph"/>
        <w:numPr>
          <w:ilvl w:val="0"/>
          <w:numId w:val="11"/>
        </w:numPr>
      </w:pPr>
      <w:r>
        <w:t xml:space="preserve">There are sometimes </w:t>
      </w:r>
      <w:r w:rsidR="00037D31">
        <w:t>provisions in a special Act that allow an acquisition without the need to reserve the land</w:t>
      </w:r>
      <w:r w:rsidR="000C63BE">
        <w:t xml:space="preserve">—example include section 96 of the </w:t>
      </w:r>
      <w:r w:rsidR="000C63BE" w:rsidRPr="00BA4A23">
        <w:rPr>
          <w:i/>
          <w:iCs/>
        </w:rPr>
        <w:t>Pipelines Act 2005</w:t>
      </w:r>
      <w:r w:rsidR="001F5062">
        <w:rPr>
          <w:i/>
          <w:iCs/>
        </w:rPr>
        <w:t xml:space="preserve">, </w:t>
      </w:r>
      <w:r w:rsidR="001F5062" w:rsidRPr="00DB0C59">
        <w:t>section 128J</w:t>
      </w:r>
      <w:r w:rsidR="001F5062">
        <w:rPr>
          <w:i/>
          <w:iCs/>
        </w:rPr>
        <w:t xml:space="preserve"> </w:t>
      </w:r>
      <w:r w:rsidR="00326EC0" w:rsidRPr="005F2DD3">
        <w:t xml:space="preserve">of </w:t>
      </w:r>
      <w:r w:rsidR="001F5062" w:rsidRPr="005F2DD3">
        <w:t>the</w:t>
      </w:r>
      <w:r w:rsidR="001F5062">
        <w:rPr>
          <w:i/>
          <w:iCs/>
        </w:rPr>
        <w:t xml:space="preserve"> Casino Con</w:t>
      </w:r>
      <w:r w:rsidR="00857D3F">
        <w:rPr>
          <w:i/>
          <w:iCs/>
        </w:rPr>
        <w:t>trol Act 1991</w:t>
      </w:r>
      <w:r w:rsidR="00F926CD">
        <w:rPr>
          <w:i/>
          <w:iCs/>
        </w:rPr>
        <w:t xml:space="preserve">, </w:t>
      </w:r>
      <w:r w:rsidR="00F926CD" w:rsidRPr="00F272F2">
        <w:t>Schedule 5A of the</w:t>
      </w:r>
      <w:r w:rsidR="00F926CD">
        <w:rPr>
          <w:i/>
          <w:iCs/>
        </w:rPr>
        <w:t xml:space="preserve"> </w:t>
      </w:r>
      <w:r w:rsidR="00F272F2">
        <w:rPr>
          <w:i/>
          <w:iCs/>
        </w:rPr>
        <w:t>Road Management Act 2004</w:t>
      </w:r>
      <w:r w:rsidR="00BB5319">
        <w:rPr>
          <w:i/>
          <w:iCs/>
        </w:rPr>
        <w:t xml:space="preserve">, </w:t>
      </w:r>
      <w:proofErr w:type="spellStart"/>
      <w:r w:rsidR="00BB5319" w:rsidRPr="00BB5BA3">
        <w:rPr>
          <w:i/>
          <w:iCs/>
          <w:lang w:val="en-GB"/>
        </w:rPr>
        <w:t>EastLink</w:t>
      </w:r>
      <w:proofErr w:type="spellEnd"/>
      <w:r w:rsidR="00BB5319" w:rsidRPr="00BB5BA3">
        <w:rPr>
          <w:i/>
          <w:iCs/>
          <w:lang w:val="en-GB"/>
        </w:rPr>
        <w:t xml:space="preserve"> Project Act 2004</w:t>
      </w:r>
      <w:r w:rsidR="00857D3F">
        <w:rPr>
          <w:i/>
          <w:iCs/>
        </w:rPr>
        <w:t xml:space="preserve"> </w:t>
      </w:r>
      <w:r w:rsidR="00BA3F30">
        <w:t xml:space="preserve">and section 118(2) of the </w:t>
      </w:r>
      <w:r w:rsidR="00BA3F30" w:rsidRPr="00BA4A23">
        <w:rPr>
          <w:i/>
          <w:iCs/>
        </w:rPr>
        <w:t>Major Transport Projects Facilitation Act 2009</w:t>
      </w:r>
      <w:r w:rsidR="00BA3F30">
        <w:t>.</w:t>
      </w:r>
      <w:r w:rsidR="002B472B">
        <w:rPr>
          <w:rStyle w:val="FootnoteReference"/>
        </w:rPr>
        <w:footnoteReference w:id="25"/>
      </w:r>
    </w:p>
    <w:p w14:paraId="522563D2" w14:textId="76DCE6D2" w:rsidR="00CC41A7" w:rsidRDefault="00D427B1" w:rsidP="00757242">
      <w:pPr>
        <w:pStyle w:val="ListParagraph"/>
        <w:numPr>
          <w:ilvl w:val="0"/>
          <w:numId w:val="11"/>
        </w:numPr>
      </w:pPr>
      <w:r>
        <w:t xml:space="preserve">The LAC Act provides a power for the </w:t>
      </w:r>
      <w:r w:rsidR="00037D31">
        <w:t>Attorney</w:t>
      </w:r>
      <w:r>
        <w:t xml:space="preserve"> General </w:t>
      </w:r>
      <w:r w:rsidR="00712515">
        <w:t xml:space="preserve">to recommend to the Governor in Council </w:t>
      </w:r>
      <w:r w:rsidR="00492407">
        <w:t>to certify that</w:t>
      </w:r>
      <w:r w:rsidR="00296222">
        <w:t xml:space="preserve"> reservation </w:t>
      </w:r>
      <w:r w:rsidR="00492407">
        <w:t xml:space="preserve">is not required </w:t>
      </w:r>
      <w:r w:rsidR="00296222">
        <w:t>where</w:t>
      </w:r>
      <w:r w:rsidR="00296222" w:rsidRPr="00296222">
        <w:t xml:space="preserve"> reservation is unnecessary, undesirable or contrary to the public interest</w:t>
      </w:r>
      <w:r w:rsidR="00797CA9">
        <w:t>.</w:t>
      </w:r>
      <w:r w:rsidR="00495E50">
        <w:rPr>
          <w:rStyle w:val="FootnoteReference"/>
        </w:rPr>
        <w:footnoteReference w:id="26"/>
      </w:r>
      <w:r w:rsidR="00797CA9">
        <w:t xml:space="preserve"> </w:t>
      </w:r>
    </w:p>
    <w:p w14:paraId="683C709C" w14:textId="71708818" w:rsidR="00E60A78" w:rsidRDefault="00E60A78" w:rsidP="00757242">
      <w:pPr>
        <w:pStyle w:val="ListParagraph"/>
        <w:numPr>
          <w:ilvl w:val="0"/>
          <w:numId w:val="11"/>
        </w:numPr>
      </w:pPr>
      <w:r>
        <w:t xml:space="preserve">The LAC Act also provides that </w:t>
      </w:r>
      <w:r w:rsidR="00220199">
        <w:t xml:space="preserve">the reservation requirement does </w:t>
      </w:r>
      <w:r w:rsidR="00220199" w:rsidRPr="00220199">
        <w:t>not apply in respect of prescribed land or land in a prescribed class of land</w:t>
      </w:r>
      <w:r w:rsidR="00220199">
        <w:t>.</w:t>
      </w:r>
    </w:p>
    <w:p w14:paraId="2C92D84E" w14:textId="5B1527C8" w:rsidR="0005254E" w:rsidRDefault="00FC1ED3">
      <w:r>
        <w:t>The current Regulations</w:t>
      </w:r>
      <w:r w:rsidR="00284BBF">
        <w:t xml:space="preserve"> prescribe the following classes of land that do not require reservation:</w:t>
      </w:r>
    </w:p>
    <w:p w14:paraId="5DF81D3D" w14:textId="202C67A2" w:rsidR="00AE4AF9" w:rsidRDefault="00AE4AF9" w:rsidP="00AE4AF9">
      <w:pPr>
        <w:pStyle w:val="ListParagraph"/>
        <w:numPr>
          <w:ilvl w:val="0"/>
          <w:numId w:val="11"/>
        </w:numPr>
      </w:pPr>
      <w:r w:rsidRPr="00AE4AF9">
        <w:t>land to be acquired for a minor road widening or the deviation of a road, where the area and value is less than 10 per cent</w:t>
      </w:r>
    </w:p>
    <w:p w14:paraId="58C73CD6" w14:textId="76A0B048" w:rsidR="00284BBF" w:rsidRDefault="00AE4AF9" w:rsidP="00AE4AF9">
      <w:pPr>
        <w:pStyle w:val="ListParagraph"/>
        <w:numPr>
          <w:ilvl w:val="0"/>
          <w:numId w:val="11"/>
        </w:numPr>
      </w:pPr>
      <w:r w:rsidRPr="00AE4AF9">
        <w:t>acquisition of an easement that reduces value of the property by less than 10 per cent.</w:t>
      </w:r>
    </w:p>
    <w:p w14:paraId="7BD4B6D8" w14:textId="1222B599" w:rsidR="00F652FA" w:rsidRDefault="00151304" w:rsidP="00D939ED">
      <w:pPr>
        <w:pStyle w:val="Heading3"/>
      </w:pPr>
      <w:bookmarkStart w:id="50" w:name="_Toc54680555"/>
      <w:bookmarkStart w:id="51" w:name="_Toc57891881"/>
      <w:bookmarkStart w:id="52" w:name="_Toc57891979"/>
      <w:bookmarkStart w:id="53" w:name="_Toc57956633"/>
      <w:r>
        <w:t>Prescribing</w:t>
      </w:r>
      <w:r w:rsidR="00A41BE0">
        <w:t xml:space="preserve"> </w:t>
      </w:r>
      <w:r>
        <w:t>the fee for the lodgement of notices with the Registrar of Titles</w:t>
      </w:r>
      <w:bookmarkEnd w:id="50"/>
      <w:bookmarkEnd w:id="51"/>
      <w:bookmarkEnd w:id="52"/>
      <w:bookmarkEnd w:id="53"/>
    </w:p>
    <w:p w14:paraId="68B4F69B" w14:textId="2ED2013C" w:rsidR="00151304" w:rsidRDefault="009E05E5">
      <w:r>
        <w:t>An</w:t>
      </w:r>
      <w:r w:rsidRPr="009E05E5">
        <w:t xml:space="preserve"> Authority must, without delay after the service of a notice of intention to acquire </w:t>
      </w:r>
      <w:r>
        <w:t>(</w:t>
      </w:r>
      <w:r w:rsidRPr="009E05E5">
        <w:t xml:space="preserve">or </w:t>
      </w:r>
      <w:r>
        <w:t>an</w:t>
      </w:r>
      <w:r w:rsidR="006021B9">
        <w:t xml:space="preserve"> </w:t>
      </w:r>
      <w:r w:rsidRPr="009E05E5">
        <w:t>amendment of such a notice</w:t>
      </w:r>
      <w:r>
        <w:t>)</w:t>
      </w:r>
      <w:r w:rsidRPr="009E05E5">
        <w:t xml:space="preserve">, lodge with the Registrar of Titles notice in the form approved under the </w:t>
      </w:r>
      <w:r w:rsidRPr="00E63AC0">
        <w:rPr>
          <w:i/>
          <w:iCs/>
        </w:rPr>
        <w:t>Transfer of Land Act 1958</w:t>
      </w:r>
      <w:r w:rsidRPr="009E05E5">
        <w:t xml:space="preserve"> of the notice of intention to acquire or the amended notice together with the prescribed fee.</w:t>
      </w:r>
      <w:r w:rsidR="00E63AC0">
        <w:rPr>
          <w:rStyle w:val="FootnoteReference"/>
        </w:rPr>
        <w:footnoteReference w:id="27"/>
      </w:r>
    </w:p>
    <w:p w14:paraId="2C5AAF1D" w14:textId="12154D46" w:rsidR="00F05DA8" w:rsidRDefault="00F05DA8">
      <w:r>
        <w:lastRenderedPageBreak/>
        <w:t>The current Regulations prescrib</w:t>
      </w:r>
      <w:r w:rsidR="004A0AE9">
        <w:t>e</w:t>
      </w:r>
      <w:r>
        <w:t xml:space="preserve"> a fee of 4.4 fee units</w:t>
      </w:r>
      <w:r w:rsidR="00490C86">
        <w:t xml:space="preserve">. In 2020-21, this </w:t>
      </w:r>
      <w:r w:rsidR="00EE215D">
        <w:t>equates to $65.20.</w:t>
      </w:r>
      <w:r w:rsidR="0048095A">
        <w:rPr>
          <w:rStyle w:val="FootnoteReference"/>
        </w:rPr>
        <w:footnoteReference w:id="28"/>
      </w:r>
      <w:r w:rsidR="004E62E0">
        <w:t xml:space="preserve"> For 2019-20 (when the fee also equated to $65.20), total revenue collected by Land Use Victoria from this fee was </w:t>
      </w:r>
      <w:r w:rsidR="0048095A">
        <w:t xml:space="preserve">around </w:t>
      </w:r>
      <w:r w:rsidR="0048095A" w:rsidRPr="00EB50DB">
        <w:t>$</w:t>
      </w:r>
      <w:r w:rsidR="00E921AA" w:rsidRPr="00EB50DB">
        <w:t>12</w:t>
      </w:r>
      <w:r w:rsidR="0048095A" w:rsidRPr="00EB50DB">
        <w:t>,000</w:t>
      </w:r>
      <w:r w:rsidR="00145A90">
        <w:t xml:space="preserve"> per year on average over the past ten years</w:t>
      </w:r>
      <w:r w:rsidR="0048095A">
        <w:t>.</w:t>
      </w:r>
      <w:r w:rsidR="000847AD">
        <w:t xml:space="preserve"> </w:t>
      </w:r>
      <w:r w:rsidR="004221A6">
        <w:t>This fee is paid by the acquiring Authority.</w:t>
      </w:r>
    </w:p>
    <w:p w14:paraId="12B7EBC6" w14:textId="29CE4AC7" w:rsidR="00F652FA" w:rsidRDefault="00F652FA" w:rsidP="00D939ED">
      <w:pPr>
        <w:pStyle w:val="Heading3"/>
      </w:pPr>
      <w:bookmarkStart w:id="54" w:name="_Toc54680556"/>
      <w:bookmarkStart w:id="55" w:name="_Toc57891882"/>
      <w:bookmarkStart w:id="56" w:name="_Toc57891980"/>
      <w:bookmarkStart w:id="57" w:name="_Toc57956634"/>
      <w:r>
        <w:t>Loans</w:t>
      </w:r>
      <w:r w:rsidR="00DF546F">
        <w:t xml:space="preserve"> to </w:t>
      </w:r>
      <w:proofErr w:type="gramStart"/>
      <w:r w:rsidR="00DF546F">
        <w:t>home owners</w:t>
      </w:r>
      <w:bookmarkEnd w:id="54"/>
      <w:bookmarkEnd w:id="55"/>
      <w:bookmarkEnd w:id="56"/>
      <w:bookmarkEnd w:id="57"/>
      <w:proofErr w:type="gramEnd"/>
      <w:r w:rsidR="004B6609">
        <w:t xml:space="preserve"> whose principal place of residence is compulsorily acquired</w:t>
      </w:r>
    </w:p>
    <w:p w14:paraId="430555A2" w14:textId="30DB6A34" w:rsidR="00F652FA" w:rsidRDefault="00A12750">
      <w:r>
        <w:t xml:space="preserve">Compensation available under the LAC Act is intended to </w:t>
      </w:r>
      <w:r w:rsidR="00BC4967">
        <w:t xml:space="preserve">compensate </w:t>
      </w:r>
      <w:r w:rsidR="000F0B4F">
        <w:t>home owner</w:t>
      </w:r>
      <w:r w:rsidR="004B6609">
        <w:t>s whose principal place of residence is compulsorily acquired</w:t>
      </w:r>
      <w:r w:rsidR="00BC4967">
        <w:t xml:space="preserve"> for</w:t>
      </w:r>
      <w:r w:rsidR="00B97DBA" w:rsidRPr="00B97DBA">
        <w:t xml:space="preserve"> </w:t>
      </w:r>
      <w:r w:rsidR="00B97DBA" w:rsidRPr="008278D3">
        <w:t xml:space="preserve">the market value of the interest in the land, any special value to the </w:t>
      </w:r>
      <w:r w:rsidR="000F0B4F">
        <w:t>home owner</w:t>
      </w:r>
      <w:r w:rsidR="00B97DBA" w:rsidRPr="008278D3">
        <w:t>, any loss attributable to severance, any loss attributable to disturbance, enhancement or depreciation in value based on proposed changes in adjoining land, potential for solatiu</w:t>
      </w:r>
      <w:r w:rsidR="002E1D05">
        <w:t>m</w:t>
      </w:r>
      <w:r w:rsidR="00B97DBA" w:rsidRPr="008278D3">
        <w:t xml:space="preserve">, associated expenses necessarily incurred because of the acquisition (e.g., legal costs), </w:t>
      </w:r>
      <w:r w:rsidR="00774CD7">
        <w:t xml:space="preserve">and </w:t>
      </w:r>
      <w:r w:rsidR="00B97DBA" w:rsidRPr="008278D3">
        <w:t>interest.</w:t>
      </w:r>
      <w:r w:rsidR="00F56DD4">
        <w:t xml:space="preserve"> The compensation is not </w:t>
      </w:r>
      <w:r w:rsidR="00AC744D">
        <w:t xml:space="preserve">merely the market value of the land being acquired, but usually a higher amount to </w:t>
      </w:r>
      <w:r w:rsidR="00CF2736">
        <w:t xml:space="preserve">ensure </w:t>
      </w:r>
      <w:r w:rsidR="00D41633">
        <w:t>a person is not left any worse off after the ac</w:t>
      </w:r>
      <w:r w:rsidR="00684534">
        <w:t>q</w:t>
      </w:r>
      <w:r w:rsidR="00D41633">
        <w:t>u</w:t>
      </w:r>
      <w:r w:rsidR="00684534">
        <w:t>isit</w:t>
      </w:r>
      <w:r w:rsidR="00D41633">
        <w:t xml:space="preserve">ion including </w:t>
      </w:r>
      <w:proofErr w:type="gramStart"/>
      <w:r w:rsidR="00D41633">
        <w:t>taking into account</w:t>
      </w:r>
      <w:proofErr w:type="gramEnd"/>
      <w:r w:rsidR="00D41633">
        <w:t xml:space="preserve"> </w:t>
      </w:r>
      <w:r w:rsidR="00684534">
        <w:t>disturbance</w:t>
      </w:r>
      <w:r w:rsidR="00D41633">
        <w:t xml:space="preserve"> and the </w:t>
      </w:r>
      <w:r w:rsidR="00684534">
        <w:t xml:space="preserve">fact that the land is </w:t>
      </w:r>
      <w:r w:rsidR="00C85F81">
        <w:t>acquired without consent</w:t>
      </w:r>
      <w:r w:rsidR="00684534">
        <w:t>.</w:t>
      </w:r>
    </w:p>
    <w:p w14:paraId="51B3720D" w14:textId="0137EC8B" w:rsidR="00774CD7" w:rsidRDefault="00774CD7">
      <w:r>
        <w:t xml:space="preserve">However, the LAC Act recognises that there may be </w:t>
      </w:r>
      <w:r w:rsidR="00A53682">
        <w:t xml:space="preserve">rare </w:t>
      </w:r>
      <w:r>
        <w:t>situations where</w:t>
      </w:r>
      <w:r w:rsidR="00B531DB">
        <w:t xml:space="preserve"> the compensation paid is insufficient </w:t>
      </w:r>
      <w:r w:rsidR="00994964">
        <w:t xml:space="preserve">to enable a </w:t>
      </w:r>
      <w:r w:rsidR="000F0B4F">
        <w:t>home owner</w:t>
      </w:r>
      <w:r w:rsidR="00994964">
        <w:t xml:space="preserve"> </w:t>
      </w:r>
      <w:r w:rsidR="004B6609">
        <w:t xml:space="preserve"> whose</w:t>
      </w:r>
      <w:r w:rsidR="00994964">
        <w:t xml:space="preserve"> principal place of residence</w:t>
      </w:r>
      <w:r w:rsidR="004B6609">
        <w:t xml:space="preserve"> is compulsorily acquired</w:t>
      </w:r>
      <w:r w:rsidR="001951BD">
        <w:t xml:space="preserve"> from </w:t>
      </w:r>
      <w:r w:rsidR="001951BD" w:rsidRPr="001951BD">
        <w:t>purchas</w:t>
      </w:r>
      <w:r w:rsidR="001951BD">
        <w:t>ing</w:t>
      </w:r>
      <w:r w:rsidR="001951BD" w:rsidRPr="001951BD">
        <w:t xml:space="preserve"> a similar interest in land to be used as a principal place of residence providing accommodation reasonably comparable with the accommodation on the acquired land</w:t>
      </w:r>
      <w:r w:rsidR="001951BD">
        <w:t>.</w:t>
      </w:r>
      <w:r w:rsidR="004B72C8">
        <w:t xml:space="preserve"> </w:t>
      </w:r>
      <w:r w:rsidR="00C85F81">
        <w:t xml:space="preserve">It </w:t>
      </w:r>
      <w:r w:rsidR="004B72C8">
        <w:t>was anticipated</w:t>
      </w:r>
      <w:r w:rsidR="00C85F81">
        <w:t xml:space="preserve"> this could occur</w:t>
      </w:r>
      <w:r w:rsidR="004B72C8">
        <w:t xml:space="preserve">, for example, where </w:t>
      </w:r>
      <w:r w:rsidR="00C13571">
        <w:t xml:space="preserve">there was a large number of </w:t>
      </w:r>
      <w:r w:rsidR="00452ADB">
        <w:t>compulsory</w:t>
      </w:r>
      <w:r w:rsidR="00C13571">
        <w:t xml:space="preserve"> </w:t>
      </w:r>
      <w:r w:rsidR="00452ADB">
        <w:t>acquisitions</w:t>
      </w:r>
      <w:r w:rsidR="00C13571">
        <w:t xml:space="preserve"> </w:t>
      </w:r>
      <w:r w:rsidR="005F6358">
        <w:t xml:space="preserve">of low value homes </w:t>
      </w:r>
      <w:r w:rsidR="00452ADB">
        <w:t>occurring</w:t>
      </w:r>
      <w:r w:rsidR="00C13571">
        <w:t xml:space="preserve"> </w:t>
      </w:r>
      <w:r w:rsidR="00452ADB">
        <w:t>simultaneously</w:t>
      </w:r>
      <w:r w:rsidR="00C13571">
        <w:t xml:space="preserve"> in the same area, that </w:t>
      </w:r>
      <w:r w:rsidR="00D42B41">
        <w:t xml:space="preserve">may </w:t>
      </w:r>
      <w:r w:rsidR="005F6358">
        <w:t>deplete the availability of low value housing stock</w:t>
      </w:r>
      <w:r w:rsidR="000C642C">
        <w:t xml:space="preserve"> in that area</w:t>
      </w:r>
      <w:r w:rsidR="005F6358">
        <w:t xml:space="preserve"> (or artificially push up prices), limiting the ability for </w:t>
      </w:r>
      <w:r w:rsidR="004B6609">
        <w:t xml:space="preserve">such </w:t>
      </w:r>
      <w:r w:rsidR="005F6358">
        <w:t>home owners to purchase comparable alternatives with their compensation</w:t>
      </w:r>
      <w:r w:rsidR="000C642C">
        <w:t>.</w:t>
      </w:r>
      <w:r w:rsidR="00B9410D">
        <w:rPr>
          <w:rStyle w:val="FootnoteReference"/>
        </w:rPr>
        <w:footnoteReference w:id="29"/>
      </w:r>
      <w:r w:rsidR="00F22AC5">
        <w:t xml:space="preserve"> </w:t>
      </w:r>
    </w:p>
    <w:p w14:paraId="39A42DBC" w14:textId="597A4ADD" w:rsidR="000C642C" w:rsidRDefault="000C642C">
      <w:r>
        <w:t>The LAC Act provides a mechanism for an acquiring Authority to provide a loan</w:t>
      </w:r>
      <w:r w:rsidR="0085050A">
        <w:t xml:space="preserve"> to a </w:t>
      </w:r>
      <w:proofErr w:type="gramStart"/>
      <w:r w:rsidR="000F0B4F">
        <w:t>home owner</w:t>
      </w:r>
      <w:proofErr w:type="gramEnd"/>
      <w:r w:rsidR="0085050A">
        <w:t xml:space="preserve"> </w:t>
      </w:r>
      <w:r w:rsidR="0099605E">
        <w:t xml:space="preserve">whose principal place of residence is compulsorily acquired </w:t>
      </w:r>
      <w:r w:rsidR="0085050A">
        <w:t>in these circumstances.</w:t>
      </w:r>
      <w:r w:rsidR="00461193">
        <w:t xml:space="preserve"> The </w:t>
      </w:r>
      <w:r w:rsidR="00B5467C">
        <w:t>Authority may</w:t>
      </w:r>
      <w:r w:rsidR="00461193">
        <w:t xml:space="preserve"> </w:t>
      </w:r>
      <w:r w:rsidR="00B8053C" w:rsidRPr="00B8053C">
        <w:t>grant a loan (with or without interest</w:t>
      </w:r>
      <w:r w:rsidR="00A85DAF">
        <w:rPr>
          <w:rStyle w:val="FootnoteReference"/>
        </w:rPr>
        <w:footnoteReference w:id="30"/>
      </w:r>
      <w:r w:rsidR="00B8053C" w:rsidRPr="00B8053C">
        <w:t>) of such amount as the claimant may reasonably require, in addition to the compensation payable, to enable the claimant to purchase such reasonably comparable accommodation.</w:t>
      </w:r>
      <w:r w:rsidR="00CA272E">
        <w:rPr>
          <w:rStyle w:val="FootnoteReference"/>
        </w:rPr>
        <w:footnoteReference w:id="31"/>
      </w:r>
    </w:p>
    <w:p w14:paraId="71478E8E" w14:textId="7599DD6B" w:rsidR="00D31A21" w:rsidRDefault="00D31A21">
      <w:r>
        <w:t xml:space="preserve">The ability to grant loans only applies where </w:t>
      </w:r>
      <w:r w:rsidR="00840057" w:rsidRPr="00840057">
        <w:t>the market value of the claimant's interest in the land does not exceed the amount prescribed</w:t>
      </w:r>
      <w:r w:rsidR="00840057">
        <w:t xml:space="preserve"> in Regulations</w:t>
      </w:r>
      <w:r w:rsidR="006E6EC3">
        <w:t>, and the amount of the loan cannot exceed the difference between the market value</w:t>
      </w:r>
      <w:r w:rsidR="0047670D">
        <w:t xml:space="preserve"> and the prescribed amount. The current Regulations set the prescribed amount at $500,000 for the purpose of</w:t>
      </w:r>
      <w:r w:rsidR="00C878FD">
        <w:t xml:space="preserve"> eligibility </w:t>
      </w:r>
      <w:r w:rsidR="00CA272E">
        <w:t>for</w:t>
      </w:r>
      <w:r w:rsidR="00C878FD">
        <w:t xml:space="preserve"> these loans.</w:t>
      </w:r>
    </w:p>
    <w:p w14:paraId="5AB3D1E6" w14:textId="448927D4" w:rsidR="00AF5C16" w:rsidRDefault="00492B5B">
      <w:r>
        <w:t xml:space="preserve">These loans are rarely used. Consultation with </w:t>
      </w:r>
      <w:proofErr w:type="gramStart"/>
      <w:r w:rsidR="002C21A4">
        <w:t>a number of</w:t>
      </w:r>
      <w:proofErr w:type="gramEnd"/>
      <w:r w:rsidR="002C21A4">
        <w:t xml:space="preserve"> Auth</w:t>
      </w:r>
      <w:r w:rsidR="00DF546F">
        <w:t>orities</w:t>
      </w:r>
      <w:r w:rsidR="002C21A4">
        <w:t xml:space="preserve"> that comprise </w:t>
      </w:r>
      <w:r w:rsidR="00813396">
        <w:t>around 9</w:t>
      </w:r>
      <w:r w:rsidR="006622E4">
        <w:t xml:space="preserve">0 </w:t>
      </w:r>
      <w:r w:rsidR="002C21A4">
        <w:t xml:space="preserve">per cent of compulsory acquisitions over the past ten years indicated that </w:t>
      </w:r>
      <w:r w:rsidR="00E174EE">
        <w:t xml:space="preserve">only three </w:t>
      </w:r>
      <w:r w:rsidR="002C21A4">
        <w:t>loan</w:t>
      </w:r>
      <w:r w:rsidR="006622E4">
        <w:t>s</w:t>
      </w:r>
      <w:r w:rsidR="002C21A4">
        <w:t xml:space="preserve"> </w:t>
      </w:r>
      <w:r w:rsidR="006622E4">
        <w:t xml:space="preserve">have </w:t>
      </w:r>
      <w:r w:rsidR="002C21A4">
        <w:t>been provided</w:t>
      </w:r>
      <w:r w:rsidR="006622E4">
        <w:t xml:space="preserve"> by those Authorities </w:t>
      </w:r>
      <w:r w:rsidR="006610EE">
        <w:t>in the past ten years</w:t>
      </w:r>
      <w:r w:rsidR="002C21A4">
        <w:t>.</w:t>
      </w:r>
    </w:p>
    <w:p w14:paraId="26A7E91B" w14:textId="6C30A8EC" w:rsidR="00AF5C16" w:rsidRDefault="00AF5C16" w:rsidP="00CE7113">
      <w:pPr>
        <w:pStyle w:val="Heading2"/>
      </w:pPr>
      <w:bookmarkStart w:id="59" w:name="_Toc57956635"/>
      <w:r>
        <w:t xml:space="preserve">Data on </w:t>
      </w:r>
      <w:r w:rsidR="00CE7113">
        <w:t>compulsory acqui</w:t>
      </w:r>
      <w:r w:rsidR="00351C23">
        <w:t>si</w:t>
      </w:r>
      <w:r w:rsidR="00CE7113">
        <w:t>tions</w:t>
      </w:r>
      <w:bookmarkEnd w:id="59"/>
    </w:p>
    <w:p w14:paraId="535D847D" w14:textId="6553ABBD" w:rsidR="00EE7D0E" w:rsidRDefault="00EE7D0E" w:rsidP="00CE7113">
      <w:pPr>
        <w:rPr>
          <w:lang w:val="en-AU"/>
        </w:rPr>
      </w:pPr>
      <w:r>
        <w:rPr>
          <w:lang w:val="en-AU"/>
        </w:rPr>
        <w:t>Most Authorities</w:t>
      </w:r>
      <w:r w:rsidR="006C3231">
        <w:rPr>
          <w:lang w:val="en-AU"/>
        </w:rPr>
        <w:t xml:space="preserve">, and </w:t>
      </w:r>
      <w:proofErr w:type="gramStart"/>
      <w:r w:rsidR="006C3231">
        <w:rPr>
          <w:lang w:val="en-AU"/>
        </w:rPr>
        <w:t>in particular local</w:t>
      </w:r>
      <w:proofErr w:type="gramEnd"/>
      <w:r w:rsidR="006C3231">
        <w:rPr>
          <w:lang w:val="en-AU"/>
        </w:rPr>
        <w:t xml:space="preserve"> counci</w:t>
      </w:r>
      <w:r w:rsidR="007A5116">
        <w:rPr>
          <w:lang w:val="en-AU"/>
        </w:rPr>
        <w:t>l</w:t>
      </w:r>
      <w:r w:rsidR="006C3231">
        <w:rPr>
          <w:lang w:val="en-AU"/>
        </w:rPr>
        <w:t xml:space="preserve">s and water </w:t>
      </w:r>
      <w:r w:rsidR="007A5116">
        <w:rPr>
          <w:lang w:val="en-AU"/>
        </w:rPr>
        <w:t>authorities</w:t>
      </w:r>
      <w:r w:rsidR="006C3231">
        <w:rPr>
          <w:lang w:val="en-AU"/>
        </w:rPr>
        <w:t xml:space="preserve">, advise that </w:t>
      </w:r>
      <w:r w:rsidR="0099247B">
        <w:rPr>
          <w:lang w:val="en-AU"/>
        </w:rPr>
        <w:t xml:space="preserve">most of their land </w:t>
      </w:r>
      <w:r w:rsidR="007A5116">
        <w:rPr>
          <w:lang w:val="en-AU"/>
        </w:rPr>
        <w:t>acquisitions</w:t>
      </w:r>
      <w:r w:rsidR="0099247B">
        <w:rPr>
          <w:lang w:val="en-AU"/>
        </w:rPr>
        <w:t xml:space="preserve"> are not made under the LAC Act, but are </w:t>
      </w:r>
      <w:r w:rsidR="00422416">
        <w:rPr>
          <w:lang w:val="en-AU"/>
        </w:rPr>
        <w:t xml:space="preserve">done through buying properties advertised for sale or by </w:t>
      </w:r>
      <w:r w:rsidR="007A5116">
        <w:rPr>
          <w:lang w:val="en-AU"/>
        </w:rPr>
        <w:t>negotiation</w:t>
      </w:r>
      <w:r w:rsidR="00422416">
        <w:rPr>
          <w:lang w:val="en-AU"/>
        </w:rPr>
        <w:t xml:space="preserve"> directly with the </w:t>
      </w:r>
      <w:r w:rsidR="0078195F">
        <w:t>landholder</w:t>
      </w:r>
      <w:r w:rsidR="00422416">
        <w:rPr>
          <w:lang w:val="en-AU"/>
        </w:rPr>
        <w:t xml:space="preserve">s. </w:t>
      </w:r>
      <w:r w:rsidR="007A5116">
        <w:rPr>
          <w:lang w:val="en-AU"/>
        </w:rPr>
        <w:t>Compulsory</w:t>
      </w:r>
      <w:r w:rsidR="00422416">
        <w:rPr>
          <w:lang w:val="en-AU"/>
        </w:rPr>
        <w:t xml:space="preserve"> acquisition under the LAC Act is seen as a last resort</w:t>
      </w:r>
      <w:r w:rsidR="007A5116">
        <w:rPr>
          <w:lang w:val="en-AU"/>
        </w:rPr>
        <w:t xml:space="preserve"> where these other avenues are not successful.</w:t>
      </w:r>
    </w:p>
    <w:p w14:paraId="285BD49F" w14:textId="5CC9D64B" w:rsidR="00CE7113" w:rsidRDefault="00351C23" w:rsidP="00CE7113">
      <w:pPr>
        <w:rPr>
          <w:lang w:val="en-AU"/>
        </w:rPr>
      </w:pPr>
      <w:r>
        <w:rPr>
          <w:lang w:val="en-AU"/>
        </w:rPr>
        <w:lastRenderedPageBreak/>
        <w:t xml:space="preserve">Since the commencement of the current Regulations on 23 June 2010, there have been approximately </w:t>
      </w:r>
      <w:r w:rsidR="000E14E7">
        <w:rPr>
          <w:lang w:val="en-AU"/>
        </w:rPr>
        <w:t>2,3</w:t>
      </w:r>
      <w:r w:rsidR="00911CE4">
        <w:rPr>
          <w:lang w:val="en-AU"/>
        </w:rPr>
        <w:t>50</w:t>
      </w:r>
      <w:r w:rsidR="000E14E7">
        <w:rPr>
          <w:lang w:val="en-AU"/>
        </w:rPr>
        <w:t xml:space="preserve"> notices of acquisition </w:t>
      </w:r>
      <w:r w:rsidR="00611F45">
        <w:rPr>
          <w:lang w:val="en-AU"/>
        </w:rPr>
        <w:t>gazetted</w:t>
      </w:r>
      <w:r w:rsidR="00CB16FC">
        <w:rPr>
          <w:lang w:val="en-AU"/>
        </w:rPr>
        <w:t xml:space="preserve"> for acquisitions made under the LAC Act</w:t>
      </w:r>
      <w:r w:rsidR="00611F45">
        <w:rPr>
          <w:lang w:val="en-AU"/>
        </w:rPr>
        <w:t>.</w:t>
      </w:r>
      <w:r w:rsidR="00061556">
        <w:rPr>
          <w:rStyle w:val="FootnoteReference"/>
        </w:rPr>
        <w:footnoteReference w:id="32"/>
      </w:r>
      <w:r w:rsidR="00397253">
        <w:rPr>
          <w:lang w:val="en-AU"/>
        </w:rPr>
        <w:t xml:space="preserve"> For the financial years 2010-11 to 2019-20, there have been on average </w:t>
      </w:r>
      <w:r w:rsidR="005C141A">
        <w:rPr>
          <w:lang w:val="en-AU"/>
        </w:rPr>
        <w:t>around 230 notices of acqui</w:t>
      </w:r>
      <w:r w:rsidR="0042194C">
        <w:rPr>
          <w:lang w:val="en-AU"/>
        </w:rPr>
        <w:t>si</w:t>
      </w:r>
      <w:r w:rsidR="005C141A">
        <w:rPr>
          <w:lang w:val="en-AU"/>
        </w:rPr>
        <w:t>tion each year</w:t>
      </w:r>
      <w:r w:rsidR="004D3673">
        <w:rPr>
          <w:lang w:val="en-AU"/>
        </w:rPr>
        <w:t>, although the number can vary widely year to year</w:t>
      </w:r>
      <w:r w:rsidR="005C141A">
        <w:rPr>
          <w:lang w:val="en-AU"/>
        </w:rPr>
        <w:t>.</w:t>
      </w:r>
    </w:p>
    <w:p w14:paraId="61F16892" w14:textId="6601EA13" w:rsidR="004C12DA" w:rsidRPr="007E45EA" w:rsidRDefault="005C141A" w:rsidP="007E45EA">
      <w:pPr>
        <w:pStyle w:val="Caption"/>
        <w:rPr>
          <w:lang w:val="en-AU"/>
        </w:rPr>
      </w:pPr>
      <w:r>
        <w:t xml:space="preserve">Figure </w:t>
      </w:r>
      <w:r w:rsidR="00A51780">
        <w:fldChar w:fldCharType="begin"/>
      </w:r>
      <w:r w:rsidR="00A51780">
        <w:instrText xml:space="preserve"> SEQ Figure \* ARABIC </w:instrText>
      </w:r>
      <w:r w:rsidR="00A51780">
        <w:fldChar w:fldCharType="separate"/>
      </w:r>
      <w:r w:rsidR="00F031DD">
        <w:rPr>
          <w:noProof/>
        </w:rPr>
        <w:t>2</w:t>
      </w:r>
      <w:r w:rsidR="00A51780">
        <w:rPr>
          <w:noProof/>
        </w:rPr>
        <w:fldChar w:fldCharType="end"/>
      </w:r>
      <w:r>
        <w:t>: Number of notices of acquisition gazetted under the current Regulations</w:t>
      </w:r>
    </w:p>
    <w:p w14:paraId="27A9B159" w14:textId="77777777" w:rsidR="007E45EA" w:rsidRDefault="007C438B" w:rsidP="00D664C7">
      <w:pPr>
        <w:rPr>
          <w:rFonts w:cstheme="majorHAnsi"/>
          <w:lang w:val="en-US"/>
        </w:rPr>
      </w:pPr>
      <w:r>
        <w:rPr>
          <w:noProof/>
        </w:rPr>
        <w:drawing>
          <wp:inline distT="0" distB="0" distL="0" distR="0" wp14:anchorId="65054904" wp14:editId="2A8677F1">
            <wp:extent cx="5727700" cy="3385820"/>
            <wp:effectExtent l="0" t="0" r="0" b="5080"/>
            <wp:docPr id="29" name="Picture 29" descr="Figure 2 shows the number of compulsory acquisitions each financial year from 2010-11 to 2019-20. The yearly number varies from year to year with no trend over the period. The average number over the period is also shown, at around 230 per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2 shows the number of compulsory acquisitions each financial year from 2010-11 to 2019-20. The yearly number varies from year to year with no trend over the period. The average number over the period is also shown, at around 230 per year."/>
                    <pic:cNvPicPr/>
                  </pic:nvPicPr>
                  <pic:blipFill>
                    <a:blip r:embed="rId22" cstate="email">
                      <a:extLst>
                        <a:ext uri="{28A0092B-C50C-407E-A947-70E740481C1C}">
                          <a14:useLocalDpi xmlns:a14="http://schemas.microsoft.com/office/drawing/2010/main"/>
                        </a:ext>
                      </a:extLst>
                    </a:blip>
                    <a:stretch>
                      <a:fillRect/>
                    </a:stretch>
                  </pic:blipFill>
                  <pic:spPr>
                    <a:xfrm>
                      <a:off x="0" y="0"/>
                      <a:ext cx="5727700" cy="3385820"/>
                    </a:xfrm>
                    <a:prstGeom prst="rect">
                      <a:avLst/>
                    </a:prstGeom>
                  </pic:spPr>
                </pic:pic>
              </a:graphicData>
            </a:graphic>
          </wp:inline>
        </w:drawing>
      </w:r>
    </w:p>
    <w:p w14:paraId="65017227" w14:textId="0D5862AD" w:rsidR="0042194C" w:rsidRPr="005150B2" w:rsidRDefault="00CA7115" w:rsidP="00D664C7">
      <w:pPr>
        <w:rPr>
          <w:rFonts w:cstheme="majorHAnsi"/>
          <w:lang w:val="en-US"/>
        </w:rPr>
      </w:pPr>
      <w:r w:rsidRPr="005150B2">
        <w:rPr>
          <w:rFonts w:cstheme="majorHAnsi"/>
          <w:lang w:val="en-US"/>
        </w:rPr>
        <w:t xml:space="preserve">Most of these acquisitions </w:t>
      </w:r>
      <w:r w:rsidR="00EB7183" w:rsidRPr="005150B2">
        <w:rPr>
          <w:rFonts w:cstheme="majorHAnsi"/>
          <w:lang w:val="en-US"/>
        </w:rPr>
        <w:t>(</w:t>
      </w:r>
      <w:r w:rsidR="003F3CEC" w:rsidRPr="005150B2">
        <w:rPr>
          <w:rFonts w:cstheme="majorHAnsi"/>
          <w:lang w:val="en-US"/>
        </w:rPr>
        <w:t>7</w:t>
      </w:r>
      <w:r w:rsidR="00E525DA">
        <w:rPr>
          <w:rFonts w:cstheme="majorHAnsi"/>
          <w:lang w:val="en-US"/>
        </w:rPr>
        <w:t>7</w:t>
      </w:r>
      <w:r w:rsidR="003F3CEC" w:rsidRPr="005150B2">
        <w:rPr>
          <w:rFonts w:cstheme="majorHAnsi"/>
          <w:lang w:val="en-US"/>
        </w:rPr>
        <w:t xml:space="preserve"> per cent) </w:t>
      </w:r>
      <w:r w:rsidR="008D529D" w:rsidRPr="005150B2">
        <w:rPr>
          <w:rFonts w:cstheme="majorHAnsi"/>
          <w:lang w:val="en-US"/>
        </w:rPr>
        <w:t>have involved acquiring the full title</w:t>
      </w:r>
      <w:r w:rsidR="00EB7183" w:rsidRPr="005150B2">
        <w:rPr>
          <w:rFonts w:cstheme="majorHAnsi"/>
          <w:lang w:val="en-US"/>
        </w:rPr>
        <w:t xml:space="preserve"> of the relevant land (fee simple/freehold and all other interests), while </w:t>
      </w:r>
      <w:r w:rsidR="003F3CEC" w:rsidRPr="005150B2">
        <w:rPr>
          <w:rFonts w:cstheme="majorHAnsi"/>
          <w:lang w:val="en-US"/>
        </w:rPr>
        <w:t xml:space="preserve">23 per cent have been for the </w:t>
      </w:r>
      <w:r w:rsidR="005150B2" w:rsidRPr="005150B2">
        <w:rPr>
          <w:rFonts w:cstheme="majorHAnsi"/>
          <w:lang w:val="en-US"/>
        </w:rPr>
        <w:t>acquisition</w:t>
      </w:r>
      <w:r w:rsidR="003F3CEC" w:rsidRPr="005150B2">
        <w:rPr>
          <w:rFonts w:cstheme="majorHAnsi"/>
          <w:lang w:val="en-US"/>
        </w:rPr>
        <w:t xml:space="preserve"> of easements (most of which are by water </w:t>
      </w:r>
      <w:r w:rsidR="005150B2" w:rsidRPr="005150B2">
        <w:rPr>
          <w:rFonts w:cstheme="majorHAnsi"/>
          <w:lang w:val="en-US"/>
        </w:rPr>
        <w:t>authorities</w:t>
      </w:r>
      <w:r w:rsidR="00D06C7C">
        <w:rPr>
          <w:rStyle w:val="FootnoteReference"/>
          <w:lang w:val="en-US"/>
        </w:rPr>
        <w:footnoteReference w:id="33"/>
      </w:r>
      <w:r w:rsidR="003F3CEC" w:rsidRPr="005150B2">
        <w:rPr>
          <w:rFonts w:cstheme="majorHAnsi"/>
          <w:lang w:val="en-US"/>
        </w:rPr>
        <w:t>)</w:t>
      </w:r>
      <w:r w:rsidR="00D83C33" w:rsidRPr="005150B2">
        <w:rPr>
          <w:rFonts w:cstheme="majorHAnsi"/>
          <w:lang w:val="en-US"/>
        </w:rPr>
        <w:t xml:space="preserve">. </w:t>
      </w:r>
      <w:r w:rsidR="005150B2" w:rsidRPr="005150B2">
        <w:rPr>
          <w:rFonts w:cstheme="majorHAnsi"/>
          <w:lang w:val="en-US"/>
        </w:rPr>
        <w:t>Acquisition</w:t>
      </w:r>
      <w:r w:rsidR="00D83C33" w:rsidRPr="005150B2">
        <w:rPr>
          <w:rFonts w:cstheme="majorHAnsi"/>
          <w:lang w:val="en-US"/>
        </w:rPr>
        <w:t xml:space="preserve"> of leasehold interests</w:t>
      </w:r>
      <w:r w:rsidR="00061556" w:rsidRPr="005150B2">
        <w:rPr>
          <w:rFonts w:cstheme="majorHAnsi"/>
          <w:lang w:val="en-US"/>
        </w:rPr>
        <w:t xml:space="preserve"> comprised </w:t>
      </w:r>
      <w:r w:rsidR="0096589B">
        <w:rPr>
          <w:rFonts w:cstheme="majorHAnsi"/>
          <w:lang w:val="en-US"/>
        </w:rPr>
        <w:t xml:space="preserve">less than </w:t>
      </w:r>
      <w:r w:rsidR="0096589B" w:rsidRPr="005150B2">
        <w:rPr>
          <w:rFonts w:cstheme="majorHAnsi"/>
          <w:lang w:val="en-US"/>
        </w:rPr>
        <w:t>1</w:t>
      </w:r>
      <w:r w:rsidR="0096589B">
        <w:rPr>
          <w:rFonts w:cstheme="majorHAnsi"/>
          <w:lang w:val="en-US"/>
        </w:rPr>
        <w:t> </w:t>
      </w:r>
      <w:r w:rsidR="00061556" w:rsidRPr="005150B2">
        <w:rPr>
          <w:rFonts w:cstheme="majorHAnsi"/>
          <w:lang w:val="en-US"/>
        </w:rPr>
        <w:t xml:space="preserve">per </w:t>
      </w:r>
      <w:r w:rsidR="005150B2" w:rsidRPr="005150B2">
        <w:rPr>
          <w:rFonts w:cstheme="majorHAnsi"/>
          <w:lang w:val="en-US"/>
        </w:rPr>
        <w:t>cent</w:t>
      </w:r>
      <w:r w:rsidR="00061556" w:rsidRPr="005150B2">
        <w:rPr>
          <w:rFonts w:cstheme="majorHAnsi"/>
          <w:lang w:val="en-US"/>
        </w:rPr>
        <w:t xml:space="preserve"> of notices, and there was 1 notice to acquire a </w:t>
      </w:r>
      <w:proofErr w:type="spellStart"/>
      <w:r w:rsidR="00061556" w:rsidRPr="005150B2">
        <w:rPr>
          <w:rFonts w:cstheme="majorHAnsi"/>
          <w:lang w:val="en-US"/>
        </w:rPr>
        <w:t>caveator’s</w:t>
      </w:r>
      <w:proofErr w:type="spellEnd"/>
      <w:r w:rsidR="00061556" w:rsidRPr="005150B2">
        <w:rPr>
          <w:rFonts w:cstheme="majorHAnsi"/>
          <w:lang w:val="en-US"/>
        </w:rPr>
        <w:t xml:space="preserve"> interest.</w:t>
      </w:r>
    </w:p>
    <w:p w14:paraId="78D92C7A" w14:textId="6872729B" w:rsidR="00061556" w:rsidRPr="005150B2" w:rsidRDefault="00061556" w:rsidP="00D664C7">
      <w:pPr>
        <w:rPr>
          <w:rFonts w:cstheme="majorHAnsi"/>
          <w:lang w:val="en-US"/>
        </w:rPr>
      </w:pPr>
      <w:proofErr w:type="gramStart"/>
      <w:r w:rsidRPr="005150B2">
        <w:rPr>
          <w:rFonts w:cstheme="majorHAnsi"/>
          <w:lang w:val="en-US"/>
        </w:rPr>
        <w:t>The</w:t>
      </w:r>
      <w:r w:rsidR="004924EA" w:rsidRPr="005150B2">
        <w:rPr>
          <w:rFonts w:cstheme="majorHAnsi"/>
          <w:lang w:val="en-US"/>
        </w:rPr>
        <w:t xml:space="preserve"> </w:t>
      </w:r>
      <w:r w:rsidR="00C44C94" w:rsidRPr="005150B2">
        <w:rPr>
          <w:rFonts w:cstheme="majorHAnsi"/>
          <w:lang w:val="en-US"/>
        </w:rPr>
        <w:t>majority of</w:t>
      </w:r>
      <w:proofErr w:type="gramEnd"/>
      <w:r w:rsidR="00C44C94" w:rsidRPr="005150B2">
        <w:rPr>
          <w:rFonts w:cstheme="majorHAnsi"/>
          <w:lang w:val="en-US"/>
        </w:rPr>
        <w:t xml:space="preserve"> </w:t>
      </w:r>
      <w:r w:rsidR="005150B2" w:rsidRPr="005150B2">
        <w:rPr>
          <w:rFonts w:cstheme="majorHAnsi"/>
          <w:lang w:val="en-US"/>
        </w:rPr>
        <w:t>compulsory</w:t>
      </w:r>
      <w:r w:rsidR="00C44C94" w:rsidRPr="005150B2">
        <w:rPr>
          <w:rFonts w:cstheme="majorHAnsi"/>
          <w:lang w:val="en-US"/>
        </w:rPr>
        <w:t xml:space="preserve"> </w:t>
      </w:r>
      <w:r w:rsidR="005150B2" w:rsidRPr="005150B2">
        <w:rPr>
          <w:rFonts w:cstheme="majorHAnsi"/>
          <w:lang w:val="en-US"/>
        </w:rPr>
        <w:t>acquisitions</w:t>
      </w:r>
      <w:r w:rsidR="00C44C94" w:rsidRPr="005150B2">
        <w:rPr>
          <w:rFonts w:cstheme="majorHAnsi"/>
          <w:lang w:val="en-US"/>
        </w:rPr>
        <w:t xml:space="preserve"> are for transport purposes. </w:t>
      </w:r>
      <w:r w:rsidR="00CE5D4E" w:rsidRPr="005150B2">
        <w:rPr>
          <w:rFonts w:cstheme="majorHAnsi"/>
          <w:lang w:val="en-US"/>
        </w:rPr>
        <w:t xml:space="preserve">Since June 2010, VicRoads has accounted for </w:t>
      </w:r>
      <w:r w:rsidR="00E9141C">
        <w:rPr>
          <w:rFonts w:cstheme="majorHAnsi"/>
          <w:lang w:val="en-US"/>
        </w:rPr>
        <w:t>41</w:t>
      </w:r>
      <w:r w:rsidR="00E9141C" w:rsidRPr="005150B2">
        <w:rPr>
          <w:rFonts w:cstheme="majorHAnsi"/>
          <w:lang w:val="en-US"/>
        </w:rPr>
        <w:t xml:space="preserve"> </w:t>
      </w:r>
      <w:r w:rsidR="00CE5D4E" w:rsidRPr="005150B2">
        <w:rPr>
          <w:rFonts w:cstheme="majorHAnsi"/>
          <w:lang w:val="en-US"/>
        </w:rPr>
        <w:t xml:space="preserve">per cent of all notices of </w:t>
      </w:r>
      <w:r w:rsidR="00B924A3" w:rsidRPr="005150B2">
        <w:rPr>
          <w:rFonts w:cstheme="majorHAnsi"/>
          <w:lang w:val="en-US"/>
        </w:rPr>
        <w:t xml:space="preserve">acquisition, while other major </w:t>
      </w:r>
      <w:r w:rsidR="009F2DA5" w:rsidRPr="005150B2">
        <w:rPr>
          <w:rFonts w:cstheme="majorHAnsi"/>
          <w:lang w:val="en-US"/>
        </w:rPr>
        <w:t xml:space="preserve">transport </w:t>
      </w:r>
      <w:r w:rsidR="00B924A3" w:rsidRPr="005150B2">
        <w:rPr>
          <w:rFonts w:cstheme="majorHAnsi"/>
          <w:lang w:val="en-US"/>
        </w:rPr>
        <w:t xml:space="preserve">projects have accounted for </w:t>
      </w:r>
      <w:r w:rsidR="00E9141C">
        <w:rPr>
          <w:rFonts w:cstheme="majorHAnsi"/>
          <w:lang w:val="en-US"/>
        </w:rPr>
        <w:t>21</w:t>
      </w:r>
      <w:r w:rsidR="00E9141C" w:rsidRPr="005150B2">
        <w:rPr>
          <w:rFonts w:cstheme="majorHAnsi"/>
          <w:lang w:val="en-US"/>
        </w:rPr>
        <w:t xml:space="preserve"> </w:t>
      </w:r>
      <w:r w:rsidR="00B924A3" w:rsidRPr="005150B2">
        <w:rPr>
          <w:rFonts w:cstheme="majorHAnsi"/>
          <w:lang w:val="en-US"/>
        </w:rPr>
        <w:t>per cent.</w:t>
      </w:r>
      <w:r w:rsidR="00625AA5" w:rsidRPr="00625AA5">
        <w:rPr>
          <w:rStyle w:val="FootnoteReference"/>
        </w:rPr>
        <w:t xml:space="preserve"> </w:t>
      </w:r>
      <w:r w:rsidR="00625AA5">
        <w:rPr>
          <w:rStyle w:val="FootnoteReference"/>
        </w:rPr>
        <w:footnoteReference w:id="34"/>
      </w:r>
    </w:p>
    <w:p w14:paraId="28D1B963" w14:textId="55577C71" w:rsidR="0042194C" w:rsidRDefault="00872198" w:rsidP="00C51767">
      <w:pPr>
        <w:pStyle w:val="Caption"/>
        <w:rPr>
          <w:rFonts w:cstheme="majorHAnsi"/>
          <w:highlight w:val="yellow"/>
          <w:lang w:val="en-US"/>
        </w:rPr>
      </w:pPr>
      <w:r>
        <w:lastRenderedPageBreak/>
        <w:t xml:space="preserve">Figure </w:t>
      </w:r>
      <w:r w:rsidR="00A51780">
        <w:fldChar w:fldCharType="begin"/>
      </w:r>
      <w:r w:rsidR="00A51780">
        <w:instrText xml:space="preserve"> SEQ Figure \* ARABIC </w:instrText>
      </w:r>
      <w:r w:rsidR="00A51780">
        <w:fldChar w:fldCharType="separate"/>
      </w:r>
      <w:r w:rsidR="00F031DD">
        <w:rPr>
          <w:noProof/>
        </w:rPr>
        <w:t>3</w:t>
      </w:r>
      <w:r w:rsidR="00A51780">
        <w:rPr>
          <w:noProof/>
        </w:rPr>
        <w:fldChar w:fldCharType="end"/>
      </w:r>
      <w:r>
        <w:t>: Notices of acquisition by auth</w:t>
      </w:r>
      <w:r w:rsidR="00657B2E">
        <w:t>ority (2010-2020)</w:t>
      </w:r>
    </w:p>
    <w:p w14:paraId="44A7AE54" w14:textId="0E06F56E" w:rsidR="00A26C4D" w:rsidRDefault="00C51767" w:rsidP="00D664C7">
      <w:pPr>
        <w:rPr>
          <w:rFonts w:cstheme="majorHAnsi"/>
          <w:lang w:val="en-US"/>
        </w:rPr>
      </w:pPr>
      <w:r>
        <w:rPr>
          <w:noProof/>
        </w:rPr>
        <w:drawing>
          <wp:inline distT="0" distB="0" distL="0" distR="0" wp14:anchorId="3C023276" wp14:editId="29EE2E5D">
            <wp:extent cx="5727700" cy="3105238"/>
            <wp:effectExtent l="0" t="0" r="0" b="6350"/>
            <wp:docPr id="16" name="Picture 16" descr="Figure 3 is a pie chart showing the proportion of the total compulsory acquisitions since 2010 by category. The categories shown are transport projects (63%), water corporations (22%), local councils (13%) and oth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3 is a pie chart showing the proportion of the total compulsory acquisitions since 2010 by category. The categories shown are transport projects (63%), water corporations (22%), local councils (13%) and other (2%)."/>
                    <pic:cNvPicPr/>
                  </pic:nvPicPr>
                  <pic:blipFill rotWithShape="1">
                    <a:blip r:embed="rId23"/>
                    <a:srcRect t="4190"/>
                    <a:stretch/>
                  </pic:blipFill>
                  <pic:spPr bwMode="auto">
                    <a:xfrm>
                      <a:off x="0" y="0"/>
                      <a:ext cx="5727700" cy="3105238"/>
                    </a:xfrm>
                    <a:prstGeom prst="rect">
                      <a:avLst/>
                    </a:prstGeom>
                    <a:ln>
                      <a:noFill/>
                    </a:ln>
                    <a:extLst>
                      <a:ext uri="{53640926-AAD7-44D8-BBD7-CCE9431645EC}">
                        <a14:shadowObscured xmlns:a14="http://schemas.microsoft.com/office/drawing/2010/main"/>
                      </a:ext>
                    </a:extLst>
                  </pic:spPr>
                </pic:pic>
              </a:graphicData>
            </a:graphic>
          </wp:inline>
        </w:drawing>
      </w:r>
    </w:p>
    <w:p w14:paraId="1AE9688D" w14:textId="1F7F086C" w:rsidR="0042194C" w:rsidRPr="00D06901" w:rsidRDefault="00F74C14" w:rsidP="00D664C7">
      <w:pPr>
        <w:rPr>
          <w:rFonts w:cstheme="majorHAnsi"/>
          <w:lang w:val="en-US"/>
        </w:rPr>
      </w:pPr>
      <w:r w:rsidRPr="00D06901">
        <w:rPr>
          <w:rFonts w:cstheme="majorHAnsi"/>
          <w:lang w:val="en-US"/>
        </w:rPr>
        <w:t xml:space="preserve">Land Use Victoria advises that there have been </w:t>
      </w:r>
      <w:r w:rsidR="00496377">
        <w:rPr>
          <w:rFonts w:cstheme="majorHAnsi"/>
          <w:lang w:val="en-US"/>
        </w:rPr>
        <w:t>2,456</w:t>
      </w:r>
      <w:r w:rsidR="00496377" w:rsidRPr="00D06901">
        <w:rPr>
          <w:rFonts w:cstheme="majorHAnsi"/>
          <w:lang w:val="en-US"/>
        </w:rPr>
        <w:t xml:space="preserve"> </w:t>
      </w:r>
      <w:r w:rsidRPr="00D06901">
        <w:rPr>
          <w:rFonts w:cstheme="majorHAnsi"/>
          <w:lang w:val="en-US"/>
        </w:rPr>
        <w:t xml:space="preserve">notices of intention to </w:t>
      </w:r>
      <w:r w:rsidR="00B04022" w:rsidRPr="00D06901">
        <w:rPr>
          <w:rFonts w:cstheme="majorHAnsi"/>
          <w:lang w:val="en-US"/>
        </w:rPr>
        <w:t>acquire</w:t>
      </w:r>
      <w:r w:rsidRPr="00D06901">
        <w:rPr>
          <w:rFonts w:cstheme="majorHAnsi"/>
          <w:lang w:val="en-US"/>
        </w:rPr>
        <w:t xml:space="preserve"> land </w:t>
      </w:r>
      <w:r w:rsidR="00496377">
        <w:rPr>
          <w:rFonts w:cstheme="majorHAnsi"/>
          <w:lang w:val="en-US"/>
        </w:rPr>
        <w:t>between</w:t>
      </w:r>
      <w:r w:rsidR="00496377" w:rsidRPr="00D06901">
        <w:rPr>
          <w:rFonts w:cstheme="majorHAnsi"/>
          <w:lang w:val="en-US"/>
        </w:rPr>
        <w:t xml:space="preserve"> </w:t>
      </w:r>
      <w:r w:rsidR="002B6B7D">
        <w:rPr>
          <w:rFonts w:cstheme="majorHAnsi"/>
          <w:lang w:val="en-US"/>
        </w:rPr>
        <w:t>1 </w:t>
      </w:r>
      <w:r w:rsidRPr="00D06901">
        <w:rPr>
          <w:rFonts w:cstheme="majorHAnsi"/>
          <w:lang w:val="en-US"/>
        </w:rPr>
        <w:t>Ju</w:t>
      </w:r>
      <w:r w:rsidR="00496377">
        <w:rPr>
          <w:rFonts w:cstheme="majorHAnsi"/>
          <w:lang w:val="en-US"/>
        </w:rPr>
        <w:t>ly</w:t>
      </w:r>
      <w:r w:rsidRPr="00D06901">
        <w:rPr>
          <w:rFonts w:cstheme="majorHAnsi"/>
          <w:lang w:val="en-US"/>
        </w:rPr>
        <w:t xml:space="preserve"> 2010</w:t>
      </w:r>
      <w:r w:rsidR="00496377">
        <w:rPr>
          <w:rFonts w:cstheme="majorHAnsi"/>
          <w:lang w:val="en-US"/>
        </w:rPr>
        <w:t xml:space="preserve"> and </w:t>
      </w:r>
      <w:r w:rsidR="002B6B7D">
        <w:rPr>
          <w:rFonts w:cstheme="majorHAnsi"/>
          <w:lang w:val="en-US"/>
        </w:rPr>
        <w:t xml:space="preserve">30 </w:t>
      </w:r>
      <w:r w:rsidR="00496377">
        <w:rPr>
          <w:rFonts w:cstheme="majorHAnsi"/>
          <w:lang w:val="en-US"/>
        </w:rPr>
        <w:t>June 2020</w:t>
      </w:r>
      <w:r w:rsidRPr="00D06901">
        <w:rPr>
          <w:rFonts w:cstheme="majorHAnsi"/>
          <w:lang w:val="en-US"/>
        </w:rPr>
        <w:t>. This</w:t>
      </w:r>
      <w:r w:rsidR="00120EED">
        <w:rPr>
          <w:rFonts w:cstheme="majorHAnsi"/>
          <w:lang w:val="en-US"/>
        </w:rPr>
        <w:t xml:space="preserve"> </w:t>
      </w:r>
      <w:r w:rsidRPr="00D06901">
        <w:rPr>
          <w:rFonts w:cstheme="majorHAnsi"/>
          <w:lang w:val="en-US"/>
        </w:rPr>
        <w:t xml:space="preserve">number </w:t>
      </w:r>
      <w:r w:rsidR="00120EED">
        <w:rPr>
          <w:rFonts w:cstheme="majorHAnsi"/>
          <w:lang w:val="en-US"/>
        </w:rPr>
        <w:t xml:space="preserve">is slightly higher than the number of compulsory acquisitions, </w:t>
      </w:r>
      <w:r w:rsidRPr="00D06901">
        <w:rPr>
          <w:rFonts w:cstheme="majorHAnsi"/>
          <w:lang w:val="en-US"/>
        </w:rPr>
        <w:t>reflect</w:t>
      </w:r>
      <w:r w:rsidR="00120EED">
        <w:rPr>
          <w:rFonts w:cstheme="majorHAnsi"/>
          <w:lang w:val="en-US"/>
        </w:rPr>
        <w:t>ing</w:t>
      </w:r>
      <w:r w:rsidRPr="00D06901">
        <w:rPr>
          <w:rFonts w:cstheme="majorHAnsi"/>
          <w:lang w:val="en-US"/>
        </w:rPr>
        <w:t xml:space="preserve"> that following </w:t>
      </w:r>
      <w:r w:rsidR="005B71F6">
        <w:rPr>
          <w:rFonts w:cstheme="majorHAnsi"/>
          <w:lang w:val="en-US"/>
        </w:rPr>
        <w:t xml:space="preserve">service of a </w:t>
      </w:r>
      <w:r w:rsidRPr="00D06901">
        <w:rPr>
          <w:rFonts w:cstheme="majorHAnsi"/>
          <w:lang w:val="en-US"/>
        </w:rPr>
        <w:t>notice of intention</w:t>
      </w:r>
      <w:r w:rsidR="005B71F6">
        <w:rPr>
          <w:rFonts w:cstheme="majorHAnsi"/>
          <w:lang w:val="en-US"/>
        </w:rPr>
        <w:t xml:space="preserve"> to acquire</w:t>
      </w:r>
      <w:r w:rsidRPr="00D06901">
        <w:rPr>
          <w:rFonts w:cstheme="majorHAnsi"/>
          <w:lang w:val="en-US"/>
        </w:rPr>
        <w:t xml:space="preserve">, </w:t>
      </w:r>
      <w:r w:rsidR="002F11BC" w:rsidRPr="00D06901">
        <w:rPr>
          <w:rFonts w:cstheme="majorHAnsi"/>
          <w:lang w:val="en-US"/>
        </w:rPr>
        <w:t xml:space="preserve">the authority and </w:t>
      </w:r>
      <w:r w:rsidR="006D032D">
        <w:t>landholder</w:t>
      </w:r>
      <w:r w:rsidR="002F11BC" w:rsidRPr="00D06901">
        <w:rPr>
          <w:rFonts w:cstheme="majorHAnsi"/>
          <w:lang w:val="en-US"/>
        </w:rPr>
        <w:t xml:space="preserve"> may reach agreement </w:t>
      </w:r>
      <w:r w:rsidR="00A12947" w:rsidRPr="00D06901">
        <w:rPr>
          <w:rFonts w:cstheme="majorHAnsi"/>
          <w:lang w:val="en-US"/>
        </w:rPr>
        <w:t>without the need to complete the compulsory acq</w:t>
      </w:r>
      <w:r w:rsidR="00B04022">
        <w:rPr>
          <w:rFonts w:cstheme="majorHAnsi"/>
          <w:lang w:val="en-US"/>
        </w:rPr>
        <w:t>uisition</w:t>
      </w:r>
      <w:r w:rsidR="00A12947" w:rsidRPr="00D06901">
        <w:rPr>
          <w:rFonts w:cstheme="majorHAnsi"/>
          <w:lang w:val="en-US"/>
        </w:rPr>
        <w:t xml:space="preserve"> process, or the notice of intention may lapse</w:t>
      </w:r>
      <w:r w:rsidR="00CE617E" w:rsidRPr="00D06901">
        <w:rPr>
          <w:rFonts w:cstheme="majorHAnsi"/>
          <w:lang w:val="en-US"/>
        </w:rPr>
        <w:t xml:space="preserve"> where an authority decides to not proceed with the acquisition</w:t>
      </w:r>
      <w:r w:rsidR="00D06DB8">
        <w:rPr>
          <w:rFonts w:cstheme="majorHAnsi"/>
          <w:lang w:val="en-US"/>
        </w:rPr>
        <w:t xml:space="preserve">. </w:t>
      </w:r>
      <w:r w:rsidR="005F6546">
        <w:rPr>
          <w:rFonts w:cstheme="majorHAnsi"/>
          <w:lang w:val="en-US"/>
        </w:rPr>
        <w:t xml:space="preserve">On average, there around 20 </w:t>
      </w:r>
      <w:r w:rsidR="00A3043A">
        <w:rPr>
          <w:rFonts w:cstheme="majorHAnsi"/>
          <w:lang w:val="en-US"/>
        </w:rPr>
        <w:t>notices that are cancelled or lapse each year.</w:t>
      </w:r>
      <w:r w:rsidR="004116D0">
        <w:rPr>
          <w:rStyle w:val="FootnoteReference"/>
        </w:rPr>
        <w:footnoteReference w:id="35"/>
      </w:r>
    </w:p>
    <w:p w14:paraId="77E58A9A" w14:textId="4F75D0A1" w:rsidR="00CE617E" w:rsidRPr="00D06901" w:rsidRDefault="00227084" w:rsidP="00D664C7">
      <w:pPr>
        <w:rPr>
          <w:rFonts w:cstheme="majorHAnsi"/>
          <w:lang w:val="en-US"/>
        </w:rPr>
      </w:pPr>
      <w:r>
        <w:rPr>
          <w:rFonts w:cstheme="majorHAnsi"/>
          <w:lang w:val="en-US"/>
        </w:rPr>
        <w:t>There is no aggregated data on how many acquisitions were exempted from</w:t>
      </w:r>
      <w:r w:rsidR="00E4277B">
        <w:rPr>
          <w:rFonts w:cstheme="majorHAnsi"/>
          <w:lang w:val="en-US"/>
        </w:rPr>
        <w:t xml:space="preserve"> the requirements to reserve land prior to acquisition due to the current Regulations.</w:t>
      </w:r>
      <w:r w:rsidR="00060A88">
        <w:rPr>
          <w:rFonts w:cstheme="majorHAnsi"/>
          <w:lang w:val="en-US"/>
        </w:rPr>
        <w:t xml:space="preserve"> However, feedback from water corporations indicated that </w:t>
      </w:r>
      <w:r w:rsidR="00076591" w:rsidRPr="0048622F">
        <w:rPr>
          <w:rFonts w:cstheme="majorHAnsi"/>
          <w:lang w:val="en-US"/>
        </w:rPr>
        <w:t xml:space="preserve">nearly </w:t>
      </w:r>
      <w:proofErr w:type="gramStart"/>
      <w:r w:rsidR="00076591" w:rsidRPr="0048622F">
        <w:rPr>
          <w:rFonts w:cstheme="majorHAnsi"/>
          <w:lang w:val="en-US"/>
        </w:rPr>
        <w:t>all</w:t>
      </w:r>
      <w:r w:rsidR="00076591">
        <w:rPr>
          <w:rFonts w:cstheme="majorHAnsi"/>
          <w:lang w:val="en-US"/>
        </w:rPr>
        <w:t xml:space="preserve"> of</w:t>
      </w:r>
      <w:proofErr w:type="gramEnd"/>
      <w:r w:rsidR="00076591">
        <w:rPr>
          <w:rFonts w:cstheme="majorHAnsi"/>
          <w:lang w:val="en-US"/>
        </w:rPr>
        <w:t xml:space="preserve"> their </w:t>
      </w:r>
      <w:r w:rsidR="00E71F00">
        <w:rPr>
          <w:rFonts w:cstheme="majorHAnsi"/>
          <w:lang w:val="en-US"/>
        </w:rPr>
        <w:t xml:space="preserve">520 </w:t>
      </w:r>
      <w:r w:rsidR="00561DF7">
        <w:rPr>
          <w:rFonts w:cstheme="majorHAnsi"/>
          <w:lang w:val="en-US"/>
        </w:rPr>
        <w:t>acquisitions</w:t>
      </w:r>
      <w:r w:rsidR="0053549F">
        <w:rPr>
          <w:rFonts w:cstheme="majorHAnsi"/>
          <w:lang w:val="en-US"/>
        </w:rPr>
        <w:t xml:space="preserve"> of easements</w:t>
      </w:r>
      <w:r w:rsidR="00790A12">
        <w:rPr>
          <w:rFonts w:cstheme="majorHAnsi"/>
          <w:lang w:val="en-US"/>
        </w:rPr>
        <w:t xml:space="preserve"> did not require prior reservation</w:t>
      </w:r>
      <w:r w:rsidR="00A408F8">
        <w:rPr>
          <w:rFonts w:cstheme="majorHAnsi"/>
          <w:lang w:val="en-US"/>
        </w:rPr>
        <w:t xml:space="preserve">. </w:t>
      </w:r>
      <w:r w:rsidR="009644C2">
        <w:rPr>
          <w:rFonts w:cstheme="majorHAnsi"/>
          <w:lang w:val="en-US"/>
        </w:rPr>
        <w:t xml:space="preserve">VicRoads advises that around </w:t>
      </w:r>
      <w:r w:rsidR="00CF5BFA">
        <w:rPr>
          <w:rFonts w:cstheme="majorHAnsi"/>
          <w:lang w:val="en-US"/>
        </w:rPr>
        <w:t xml:space="preserve">15 per cent </w:t>
      </w:r>
      <w:r w:rsidR="009644C2">
        <w:rPr>
          <w:rFonts w:cstheme="majorHAnsi"/>
          <w:lang w:val="en-US"/>
        </w:rPr>
        <w:t xml:space="preserve">of its acquisitions </w:t>
      </w:r>
      <w:r w:rsidR="00E46A68">
        <w:rPr>
          <w:rFonts w:cstheme="majorHAnsi"/>
          <w:lang w:val="en-US"/>
        </w:rPr>
        <w:t>did not require reservation due to only a small proportion of</w:t>
      </w:r>
      <w:r w:rsidR="00D711FD">
        <w:rPr>
          <w:rFonts w:cstheme="majorHAnsi"/>
          <w:lang w:val="en-US"/>
        </w:rPr>
        <w:t xml:space="preserve"> the landholder’s title being acquired</w:t>
      </w:r>
      <w:r w:rsidR="00A77DFA">
        <w:rPr>
          <w:rFonts w:cstheme="majorHAnsi"/>
          <w:lang w:val="en-US"/>
        </w:rPr>
        <w:t xml:space="preserve"> for road widening or deviations</w:t>
      </w:r>
      <w:r w:rsidR="00A408F8">
        <w:rPr>
          <w:rFonts w:cstheme="majorHAnsi"/>
          <w:lang w:val="en-US"/>
        </w:rPr>
        <w:t>, and</w:t>
      </w:r>
      <w:r w:rsidR="003148BD">
        <w:rPr>
          <w:rFonts w:cstheme="majorHAnsi"/>
          <w:lang w:val="en-US"/>
        </w:rPr>
        <w:t xml:space="preserve"> </w:t>
      </w:r>
      <w:r w:rsidR="00A408F8">
        <w:rPr>
          <w:rFonts w:cstheme="majorHAnsi"/>
          <w:lang w:val="en-US"/>
        </w:rPr>
        <w:t xml:space="preserve">local councils advise that up to half of their </w:t>
      </w:r>
      <w:r w:rsidR="000F4438">
        <w:rPr>
          <w:rFonts w:cstheme="majorHAnsi"/>
          <w:lang w:val="en-US"/>
        </w:rPr>
        <w:t>compulsory</w:t>
      </w:r>
      <w:r w:rsidR="00A408F8">
        <w:rPr>
          <w:rFonts w:cstheme="majorHAnsi"/>
          <w:lang w:val="en-US"/>
        </w:rPr>
        <w:t xml:space="preserve"> </w:t>
      </w:r>
      <w:r w:rsidR="000F4438">
        <w:rPr>
          <w:rFonts w:cstheme="majorHAnsi"/>
          <w:lang w:val="en-US"/>
        </w:rPr>
        <w:t>acquisitions</w:t>
      </w:r>
      <w:r w:rsidR="00A408F8">
        <w:rPr>
          <w:rFonts w:cstheme="majorHAnsi"/>
          <w:lang w:val="en-US"/>
        </w:rPr>
        <w:t xml:space="preserve"> were for minor road widening</w:t>
      </w:r>
      <w:r w:rsidR="000F4438">
        <w:rPr>
          <w:rFonts w:cstheme="majorHAnsi"/>
          <w:lang w:val="en-US"/>
        </w:rPr>
        <w:t xml:space="preserve"> </w:t>
      </w:r>
      <w:r w:rsidR="00646B0E">
        <w:rPr>
          <w:rFonts w:cstheme="majorHAnsi"/>
          <w:lang w:val="en-US"/>
        </w:rPr>
        <w:t xml:space="preserve">or deviations </w:t>
      </w:r>
      <w:r w:rsidR="000F4438">
        <w:rPr>
          <w:rFonts w:cstheme="majorHAnsi"/>
          <w:lang w:val="en-US"/>
        </w:rPr>
        <w:t>and therefore exempt from the reservation requirement.</w:t>
      </w:r>
    </w:p>
    <w:p w14:paraId="4FDD3ED0" w14:textId="191945C6" w:rsidR="009D7767" w:rsidRDefault="00044E76" w:rsidP="00941825">
      <w:pPr>
        <w:pStyle w:val="Heading2"/>
      </w:pPr>
      <w:bookmarkStart w:id="60" w:name="_Toc57956636"/>
      <w:r>
        <w:t xml:space="preserve">The current Regulations </w:t>
      </w:r>
      <w:r w:rsidR="00531C11">
        <w:t>expire in 2021</w:t>
      </w:r>
      <w:bookmarkEnd w:id="60"/>
    </w:p>
    <w:p w14:paraId="2F22E3AD" w14:textId="17261549" w:rsidR="000A1809" w:rsidRPr="00FD20DF" w:rsidRDefault="000A1809" w:rsidP="000A1809">
      <w:pPr>
        <w:rPr>
          <w:rFonts w:cstheme="majorHAnsi"/>
        </w:rPr>
      </w:pPr>
      <w:r w:rsidRPr="00FD20DF">
        <w:rPr>
          <w:rFonts w:cstheme="majorHAnsi"/>
        </w:rPr>
        <w:t xml:space="preserve">The </w:t>
      </w:r>
      <w:r w:rsidRPr="00FD20DF">
        <w:rPr>
          <w:rFonts w:cstheme="majorHAnsi"/>
          <w:i/>
        </w:rPr>
        <w:t>Subordinate Legislation Act 1994</w:t>
      </w:r>
      <w:r w:rsidR="007B6FA1">
        <w:rPr>
          <w:rFonts w:cstheme="majorHAnsi"/>
        </w:rPr>
        <w:t xml:space="preserve"> </w:t>
      </w:r>
      <w:r w:rsidRPr="00FD20DF">
        <w:rPr>
          <w:rFonts w:cstheme="majorHAnsi"/>
        </w:rPr>
        <w:t>requires that all statutory rules in Victoria automatically lapse after ten years. This is to ensure that the need for continued regulation is regularly re-examined and regulations remain fit for purpose.</w:t>
      </w:r>
    </w:p>
    <w:p w14:paraId="50621F71" w14:textId="590D8497" w:rsidR="009D7767" w:rsidRDefault="005C335B">
      <w:pPr>
        <w:rPr>
          <w:rFonts w:cstheme="majorHAnsi"/>
        </w:rPr>
      </w:pPr>
      <w:r w:rsidRPr="007D4365">
        <w:rPr>
          <w:rFonts w:cstheme="majorHAnsi"/>
        </w:rPr>
        <w:t>The Land Acquisition and Compensation Regulations 2010 will sunset on 22 June 2021.</w:t>
      </w:r>
      <w:r w:rsidRPr="007D4365">
        <w:rPr>
          <w:rStyle w:val="FootnoteReference"/>
        </w:rPr>
        <w:footnoteReference w:id="36"/>
      </w:r>
    </w:p>
    <w:p w14:paraId="23C88ECC" w14:textId="1B8E8087" w:rsidR="00AC734B" w:rsidRPr="00FD20DF" w:rsidRDefault="00AC734B" w:rsidP="00AC734B">
      <w:pPr>
        <w:rPr>
          <w:rFonts w:cstheme="majorHAnsi"/>
        </w:rPr>
      </w:pPr>
      <w:r w:rsidRPr="00FD20DF">
        <w:rPr>
          <w:rFonts w:cstheme="majorHAnsi"/>
        </w:rPr>
        <w:t xml:space="preserve">This </w:t>
      </w:r>
      <w:r w:rsidR="009955F8">
        <w:rPr>
          <w:rFonts w:cstheme="majorHAnsi"/>
        </w:rPr>
        <w:t>Regulatory Impact Statement (RIS)</w:t>
      </w:r>
      <w:r w:rsidRPr="00FD20DF">
        <w:rPr>
          <w:rFonts w:cstheme="majorHAnsi"/>
        </w:rPr>
        <w:t xml:space="preserve"> is being prepared to facilitate public consultation on the proposed Land Acquisition and Compensation Regulations 2021</w:t>
      </w:r>
      <w:r w:rsidR="007B4D19">
        <w:rPr>
          <w:rFonts w:cstheme="majorHAnsi"/>
        </w:rPr>
        <w:t xml:space="preserve"> (the proposed Regulations)</w:t>
      </w:r>
      <w:r w:rsidRPr="00FD20DF">
        <w:rPr>
          <w:rFonts w:cstheme="majorHAnsi"/>
        </w:rPr>
        <w:t>, which will replace the current Regulations.</w:t>
      </w:r>
    </w:p>
    <w:p w14:paraId="76A48B04" w14:textId="3D519FD0" w:rsidR="005E2846" w:rsidRDefault="007B6FA1">
      <w:pPr>
        <w:rPr>
          <w:rFonts w:cstheme="majorHAnsi"/>
        </w:rPr>
      </w:pPr>
      <w:r>
        <w:rPr>
          <w:rFonts w:cstheme="majorHAnsi"/>
        </w:rPr>
        <w:t>T</w:t>
      </w:r>
      <w:r w:rsidR="00CB69B3" w:rsidRPr="00FD20DF">
        <w:rPr>
          <w:rFonts w:cstheme="majorHAnsi"/>
        </w:rPr>
        <w:t xml:space="preserve">he </w:t>
      </w:r>
      <w:r>
        <w:rPr>
          <w:rFonts w:cstheme="majorHAnsi"/>
        </w:rPr>
        <w:t xml:space="preserve">Subordinate Legislation </w:t>
      </w:r>
      <w:r w:rsidR="00CB69B3" w:rsidRPr="00FD20DF">
        <w:rPr>
          <w:rFonts w:cstheme="majorHAnsi"/>
        </w:rPr>
        <w:t>A</w:t>
      </w:r>
      <w:r>
        <w:rPr>
          <w:rFonts w:cstheme="majorHAnsi"/>
        </w:rPr>
        <w:t>ct</w:t>
      </w:r>
      <w:r w:rsidR="00CB69B3" w:rsidRPr="00FD20DF">
        <w:rPr>
          <w:rFonts w:cstheme="majorHAnsi"/>
        </w:rPr>
        <w:t xml:space="preserve"> requires that proposals for regulations that impose a ‘significant economic or social burden on a sector of the public’ must be formally assessed in a RIS, whether for new regulations or replacing existing ones. The RIS assessment process aims to ensure that the costs of the regulations are outweighed by the benefits, and that the regulatory proposal is superior to </w:t>
      </w:r>
      <w:r w:rsidR="00CB69B3" w:rsidRPr="00FD20DF">
        <w:rPr>
          <w:rFonts w:cstheme="majorHAnsi"/>
        </w:rPr>
        <w:lastRenderedPageBreak/>
        <w:t>alternative approaches.</w:t>
      </w:r>
      <w:r w:rsidR="00386518">
        <w:rPr>
          <w:rFonts w:cstheme="majorHAnsi"/>
        </w:rPr>
        <w:t xml:space="preserve"> While </w:t>
      </w:r>
      <w:r w:rsidR="009F0109">
        <w:rPr>
          <w:rFonts w:cstheme="majorHAnsi"/>
        </w:rPr>
        <w:t xml:space="preserve">the </w:t>
      </w:r>
      <w:r w:rsidR="007B4D19">
        <w:rPr>
          <w:rFonts w:cstheme="majorHAnsi"/>
        </w:rPr>
        <w:t>proposed Regulations</w:t>
      </w:r>
      <w:r w:rsidR="00E42E7C">
        <w:rPr>
          <w:rFonts w:cstheme="majorHAnsi"/>
        </w:rPr>
        <w:t xml:space="preserve"> do not impose a significant </w:t>
      </w:r>
      <w:r w:rsidR="00635E5C">
        <w:rPr>
          <w:rFonts w:cstheme="majorHAnsi"/>
        </w:rPr>
        <w:t xml:space="preserve">compliance or </w:t>
      </w:r>
      <w:r w:rsidR="00BB2BAA">
        <w:rPr>
          <w:rFonts w:cstheme="majorHAnsi"/>
        </w:rPr>
        <w:t>administrative</w:t>
      </w:r>
      <w:r w:rsidR="00635E5C">
        <w:rPr>
          <w:rFonts w:cstheme="majorHAnsi"/>
        </w:rPr>
        <w:t xml:space="preserve"> </w:t>
      </w:r>
      <w:r w:rsidR="00E42E7C">
        <w:rPr>
          <w:rFonts w:cstheme="majorHAnsi"/>
        </w:rPr>
        <w:t>burden</w:t>
      </w:r>
      <w:r w:rsidR="00635E5C">
        <w:rPr>
          <w:rFonts w:cstheme="majorHAnsi"/>
        </w:rPr>
        <w:t xml:space="preserve"> or impose </w:t>
      </w:r>
      <w:r w:rsidR="00BB2BAA">
        <w:rPr>
          <w:rFonts w:cstheme="majorHAnsi"/>
        </w:rPr>
        <w:t>direct financial costs</w:t>
      </w:r>
      <w:r w:rsidR="00F44133">
        <w:rPr>
          <w:rFonts w:cstheme="majorHAnsi"/>
        </w:rPr>
        <w:t xml:space="preserve">, their connection to </w:t>
      </w:r>
      <w:r w:rsidR="00191E6F">
        <w:rPr>
          <w:rFonts w:cstheme="majorHAnsi"/>
        </w:rPr>
        <w:t xml:space="preserve">a process that </w:t>
      </w:r>
      <w:r w:rsidR="00454915">
        <w:rPr>
          <w:rFonts w:cstheme="majorHAnsi"/>
        </w:rPr>
        <w:t xml:space="preserve">significantly </w:t>
      </w:r>
      <w:r w:rsidR="00191E6F">
        <w:rPr>
          <w:rFonts w:cstheme="majorHAnsi"/>
        </w:rPr>
        <w:t>affects property rights</w:t>
      </w:r>
      <w:r w:rsidR="00D40FC1">
        <w:rPr>
          <w:rFonts w:cstheme="majorHAnsi"/>
        </w:rPr>
        <w:t xml:space="preserve"> </w:t>
      </w:r>
      <w:r w:rsidR="0098579D">
        <w:rPr>
          <w:rFonts w:cstheme="majorHAnsi"/>
        </w:rPr>
        <w:t xml:space="preserve">warrants </w:t>
      </w:r>
      <w:r w:rsidR="00AF5A6E">
        <w:rPr>
          <w:rFonts w:cstheme="majorHAnsi"/>
        </w:rPr>
        <w:t>a RIS</w:t>
      </w:r>
      <w:r w:rsidR="004777C6">
        <w:rPr>
          <w:rFonts w:cstheme="majorHAnsi"/>
        </w:rPr>
        <w:t xml:space="preserve"> to </w:t>
      </w:r>
      <w:r w:rsidR="005D620C">
        <w:rPr>
          <w:rFonts w:cstheme="majorHAnsi"/>
        </w:rPr>
        <w:t>carefully identity and assess the impacts of the proposed Regulations, and support informed and transparent decision making</w:t>
      </w:r>
      <w:r w:rsidR="00AF5A6E">
        <w:rPr>
          <w:rFonts w:cstheme="majorHAnsi"/>
        </w:rPr>
        <w:t>.</w:t>
      </w:r>
    </w:p>
    <w:p w14:paraId="1142E1BA" w14:textId="77777777" w:rsidR="005E2846" w:rsidRPr="007D4365" w:rsidRDefault="005E2846" w:rsidP="005E2846">
      <w:pPr>
        <w:rPr>
          <w:rFonts w:cstheme="majorHAnsi"/>
        </w:rPr>
      </w:pPr>
      <w:r w:rsidRPr="007D4365">
        <w:rPr>
          <w:rFonts w:cstheme="majorHAnsi"/>
        </w:rPr>
        <w:t>As required by the Subordinate Legislation Act, the assessment framework of this RIS:</w:t>
      </w:r>
    </w:p>
    <w:p w14:paraId="4DDA4D7F" w14:textId="77777777" w:rsidR="005E2846" w:rsidRPr="007D4365" w:rsidRDefault="005E2846" w:rsidP="005E2846">
      <w:pPr>
        <w:pStyle w:val="ListParagraph"/>
        <w:numPr>
          <w:ilvl w:val="0"/>
          <w:numId w:val="10"/>
        </w:numPr>
        <w:rPr>
          <w:rFonts w:cstheme="majorHAnsi"/>
        </w:rPr>
      </w:pPr>
      <w:r w:rsidRPr="007D4365">
        <w:rPr>
          <w:rFonts w:cstheme="majorHAnsi"/>
        </w:rPr>
        <w:t>examines the nature and extent of the problem to be addressed</w:t>
      </w:r>
    </w:p>
    <w:p w14:paraId="4ADBF26E" w14:textId="77777777" w:rsidR="005E2846" w:rsidRPr="007D4365" w:rsidRDefault="005E2846" w:rsidP="005E2846">
      <w:pPr>
        <w:pStyle w:val="ListParagraph"/>
        <w:numPr>
          <w:ilvl w:val="0"/>
          <w:numId w:val="10"/>
        </w:numPr>
        <w:rPr>
          <w:rFonts w:cstheme="majorHAnsi"/>
        </w:rPr>
      </w:pPr>
      <w:r w:rsidRPr="007D4365">
        <w:rPr>
          <w:rFonts w:cstheme="majorHAnsi"/>
        </w:rPr>
        <w:t>states the objectives of the proposed Regulations</w:t>
      </w:r>
    </w:p>
    <w:p w14:paraId="72F03203" w14:textId="77777777" w:rsidR="005E2846" w:rsidRPr="007D4365" w:rsidRDefault="005E2846" w:rsidP="005E2846">
      <w:pPr>
        <w:pStyle w:val="ListParagraph"/>
        <w:numPr>
          <w:ilvl w:val="0"/>
          <w:numId w:val="10"/>
        </w:numPr>
        <w:rPr>
          <w:rFonts w:cstheme="majorHAnsi"/>
        </w:rPr>
      </w:pPr>
      <w:r w:rsidRPr="007D4365">
        <w:rPr>
          <w:rFonts w:cstheme="majorHAnsi"/>
        </w:rPr>
        <w:t>explains the effects on various stakeholders</w:t>
      </w:r>
    </w:p>
    <w:p w14:paraId="03BB84F2" w14:textId="77777777" w:rsidR="005E2846" w:rsidRPr="007D4365" w:rsidRDefault="005E2846" w:rsidP="005E2846">
      <w:pPr>
        <w:pStyle w:val="ListParagraph"/>
        <w:numPr>
          <w:ilvl w:val="0"/>
          <w:numId w:val="10"/>
        </w:numPr>
        <w:rPr>
          <w:rFonts w:cstheme="majorHAnsi"/>
        </w:rPr>
      </w:pPr>
      <w:r w:rsidRPr="007D4365">
        <w:rPr>
          <w:rFonts w:cstheme="majorHAnsi"/>
        </w:rPr>
        <w:t>assesses the costs and benefits of the proposed Regulations and compares their impacts to other feasible alternatives.</w:t>
      </w:r>
    </w:p>
    <w:p w14:paraId="476F3B4D" w14:textId="7F6CB345" w:rsidR="005E2846" w:rsidRDefault="005D620C">
      <w:r>
        <w:t xml:space="preserve">A further </w:t>
      </w:r>
      <w:r w:rsidR="00B73535">
        <w:t>p</w:t>
      </w:r>
      <w:r w:rsidR="00CB69B3">
        <w:t xml:space="preserve">rimary purpose of a RIS is to facilitate </w:t>
      </w:r>
      <w:r w:rsidR="00037556">
        <w:t xml:space="preserve">feedback from </w:t>
      </w:r>
      <w:r w:rsidR="007B6FA1">
        <w:t>stakeholders</w:t>
      </w:r>
      <w:r w:rsidR="00037556">
        <w:t xml:space="preserve"> on the proposed </w:t>
      </w:r>
      <w:r w:rsidR="007B6FA1">
        <w:t>Regulations</w:t>
      </w:r>
      <w:r w:rsidR="00037556">
        <w:t xml:space="preserve"> before they are made.</w:t>
      </w:r>
    </w:p>
    <w:p w14:paraId="4187DFC9" w14:textId="3C1E4344" w:rsidR="009D7767" w:rsidRDefault="009D7767" w:rsidP="00941825">
      <w:pPr>
        <w:pStyle w:val="Heading2"/>
      </w:pPr>
      <w:bookmarkStart w:id="61" w:name="_Toc57956637"/>
      <w:r>
        <w:t xml:space="preserve">What problem do the </w:t>
      </w:r>
      <w:r w:rsidR="00272E3F">
        <w:t>R</w:t>
      </w:r>
      <w:r w:rsidR="00BA6EAC">
        <w:t>egulations</w:t>
      </w:r>
      <w:r>
        <w:t xml:space="preserve"> address?</w:t>
      </w:r>
      <w:bookmarkEnd w:id="61"/>
    </w:p>
    <w:p w14:paraId="4820AA64" w14:textId="112F4F2F" w:rsidR="009D7767" w:rsidRDefault="00B34E21" w:rsidP="00D939ED">
      <w:pPr>
        <w:pStyle w:val="Heading3"/>
      </w:pPr>
      <w:bookmarkStart w:id="62" w:name="_Toc54680560"/>
      <w:bookmarkStart w:id="63" w:name="_Toc57891886"/>
      <w:bookmarkStart w:id="64" w:name="_Toc57891984"/>
      <w:bookmarkStart w:id="65" w:name="_Toc57956638"/>
      <w:r>
        <w:t>A</w:t>
      </w:r>
      <w:r w:rsidR="009D7767">
        <w:t xml:space="preserve">re the </w:t>
      </w:r>
      <w:r w:rsidR="00272E3F">
        <w:t>R</w:t>
      </w:r>
      <w:r w:rsidR="00CE2EA2">
        <w:t>egulations</w:t>
      </w:r>
      <w:r w:rsidR="009D7767">
        <w:t xml:space="preserve"> still needed?</w:t>
      </w:r>
      <w:bookmarkEnd w:id="62"/>
      <w:bookmarkEnd w:id="63"/>
      <w:bookmarkEnd w:id="64"/>
      <w:bookmarkEnd w:id="65"/>
    </w:p>
    <w:p w14:paraId="767806D8" w14:textId="01B3B519" w:rsidR="00457D7F" w:rsidRDefault="004C4586">
      <w:pPr>
        <w:rPr>
          <w:rFonts w:cstheme="majorHAnsi"/>
        </w:rPr>
      </w:pPr>
      <w:r>
        <w:rPr>
          <w:rFonts w:cstheme="majorHAnsi"/>
        </w:rPr>
        <w:t xml:space="preserve">Each of the main </w:t>
      </w:r>
      <w:r w:rsidR="00EA5734">
        <w:rPr>
          <w:rFonts w:cstheme="majorHAnsi"/>
        </w:rPr>
        <w:t xml:space="preserve">elements in the current Regulations—which are proposed to continue in the proposed </w:t>
      </w:r>
      <w:r w:rsidR="003102C4">
        <w:rPr>
          <w:rFonts w:cstheme="majorHAnsi"/>
        </w:rPr>
        <w:t>Regulations</w:t>
      </w:r>
      <w:r w:rsidR="00FC19E7">
        <w:rPr>
          <w:rFonts w:cstheme="majorHAnsi"/>
        </w:rPr>
        <w:t xml:space="preserve"> largely in the same form</w:t>
      </w:r>
      <w:r w:rsidR="00EA5734">
        <w:rPr>
          <w:rFonts w:cstheme="majorHAnsi"/>
        </w:rPr>
        <w:t>—</w:t>
      </w:r>
      <w:r w:rsidR="003102C4">
        <w:rPr>
          <w:rFonts w:cstheme="majorHAnsi"/>
        </w:rPr>
        <w:t xml:space="preserve">are necessary </w:t>
      </w:r>
      <w:r w:rsidR="008F05CC">
        <w:rPr>
          <w:rFonts w:cstheme="majorHAnsi"/>
        </w:rPr>
        <w:t xml:space="preserve">for </w:t>
      </w:r>
      <w:r w:rsidR="00457D7F" w:rsidRPr="00FD20DF">
        <w:rPr>
          <w:rFonts w:cstheme="majorHAnsi"/>
        </w:rPr>
        <w:t xml:space="preserve">the </w:t>
      </w:r>
      <w:r w:rsidR="00DF6E20">
        <w:rPr>
          <w:rFonts w:cstheme="majorHAnsi"/>
        </w:rPr>
        <w:t xml:space="preserve">LAC </w:t>
      </w:r>
      <w:r w:rsidR="00457D7F" w:rsidRPr="00FD20DF">
        <w:rPr>
          <w:rFonts w:cstheme="majorHAnsi"/>
        </w:rPr>
        <w:t xml:space="preserve">Act </w:t>
      </w:r>
      <w:r w:rsidR="003102C4">
        <w:rPr>
          <w:rFonts w:cstheme="majorHAnsi"/>
        </w:rPr>
        <w:t>to</w:t>
      </w:r>
      <w:r w:rsidR="00457D7F" w:rsidRPr="00FD20DF">
        <w:rPr>
          <w:rFonts w:cstheme="majorHAnsi"/>
        </w:rPr>
        <w:t xml:space="preserve"> operate effectively and efficiently</w:t>
      </w:r>
      <w:r w:rsidR="003102C4">
        <w:rPr>
          <w:rFonts w:cstheme="majorHAnsi"/>
        </w:rPr>
        <w:t>,</w:t>
      </w:r>
      <w:r w:rsidR="007E06B1">
        <w:rPr>
          <w:rFonts w:cstheme="majorHAnsi"/>
        </w:rPr>
        <w:t xml:space="preserve"> avoiding</w:t>
      </w:r>
      <w:r w:rsidR="00457D7F" w:rsidRPr="00FD20DF">
        <w:rPr>
          <w:rFonts w:cstheme="majorHAnsi"/>
        </w:rPr>
        <w:t xml:space="preserve"> higher costs to the acquiring authorities and </w:t>
      </w:r>
      <w:r w:rsidR="006D032D">
        <w:t>landholder</w:t>
      </w:r>
      <w:r w:rsidR="00457D7F" w:rsidRPr="00FD20DF">
        <w:rPr>
          <w:rFonts w:cstheme="majorHAnsi"/>
        </w:rPr>
        <w:t xml:space="preserve">s, as well as </w:t>
      </w:r>
      <w:r w:rsidR="007E06B1">
        <w:rPr>
          <w:rFonts w:cstheme="majorHAnsi"/>
        </w:rPr>
        <w:t>promoting</w:t>
      </w:r>
      <w:r w:rsidR="00457D7F" w:rsidRPr="00FD20DF">
        <w:rPr>
          <w:rFonts w:cstheme="majorHAnsi"/>
        </w:rPr>
        <w:t xml:space="preserve"> legal and administrative certainty. </w:t>
      </w:r>
      <w:r w:rsidR="00E672B6">
        <w:rPr>
          <w:rFonts w:cstheme="majorHAnsi"/>
        </w:rPr>
        <w:t xml:space="preserve">While the current </w:t>
      </w:r>
      <w:r w:rsidR="00623EF3">
        <w:rPr>
          <w:rFonts w:cstheme="majorHAnsi"/>
        </w:rPr>
        <w:t>Regulations</w:t>
      </w:r>
      <w:r w:rsidR="00E672B6">
        <w:rPr>
          <w:rFonts w:cstheme="majorHAnsi"/>
        </w:rPr>
        <w:t xml:space="preserve"> deal mostly with procedural or ‘</w:t>
      </w:r>
      <w:r w:rsidR="00623EF3">
        <w:rPr>
          <w:rFonts w:cstheme="majorHAnsi"/>
        </w:rPr>
        <w:t>machinery</w:t>
      </w:r>
      <w:r w:rsidR="00E672B6">
        <w:rPr>
          <w:rFonts w:cstheme="majorHAnsi"/>
        </w:rPr>
        <w:t xml:space="preserve">’ matters, </w:t>
      </w:r>
      <w:r w:rsidR="009A120A">
        <w:rPr>
          <w:rFonts w:cstheme="majorHAnsi"/>
        </w:rPr>
        <w:t xml:space="preserve">an </w:t>
      </w:r>
      <w:r w:rsidR="00623EF3">
        <w:rPr>
          <w:rFonts w:cstheme="majorHAnsi"/>
        </w:rPr>
        <w:t>inefficient</w:t>
      </w:r>
      <w:r w:rsidR="009A120A">
        <w:rPr>
          <w:rFonts w:cstheme="majorHAnsi"/>
        </w:rPr>
        <w:t xml:space="preserve"> </w:t>
      </w:r>
      <w:r w:rsidR="00420DC5">
        <w:rPr>
          <w:rFonts w:cstheme="majorHAnsi"/>
        </w:rPr>
        <w:t xml:space="preserve">or uncertain </w:t>
      </w:r>
      <w:r w:rsidR="00623EF3">
        <w:rPr>
          <w:rFonts w:cstheme="majorHAnsi"/>
        </w:rPr>
        <w:t>acquisition</w:t>
      </w:r>
      <w:r w:rsidR="009A120A">
        <w:rPr>
          <w:rFonts w:cstheme="majorHAnsi"/>
        </w:rPr>
        <w:t xml:space="preserve"> </w:t>
      </w:r>
      <w:r w:rsidR="00420DC5">
        <w:rPr>
          <w:rFonts w:cstheme="majorHAnsi"/>
        </w:rPr>
        <w:t xml:space="preserve">framework could </w:t>
      </w:r>
      <w:r w:rsidR="00623EF3">
        <w:rPr>
          <w:rFonts w:cstheme="majorHAnsi"/>
        </w:rPr>
        <w:t>indirectly delay or obstruct some</w:t>
      </w:r>
      <w:r w:rsidR="00457D7F" w:rsidRPr="00FD20DF">
        <w:rPr>
          <w:rFonts w:cstheme="majorHAnsi"/>
        </w:rPr>
        <w:t xml:space="preserve"> </w:t>
      </w:r>
      <w:r w:rsidR="00623EF3">
        <w:rPr>
          <w:rFonts w:cstheme="majorHAnsi"/>
        </w:rPr>
        <w:t xml:space="preserve">public </w:t>
      </w:r>
      <w:r w:rsidR="00457D7F" w:rsidRPr="00FD20DF">
        <w:rPr>
          <w:rFonts w:cstheme="majorHAnsi"/>
        </w:rPr>
        <w:t>infrastructure projects.</w:t>
      </w:r>
    </w:p>
    <w:p w14:paraId="1DE003EC" w14:textId="2B7F0945" w:rsidR="003431E7" w:rsidRPr="0048622F" w:rsidRDefault="003431E7">
      <w:pPr>
        <w:rPr>
          <w:rFonts w:cstheme="majorHAnsi"/>
          <w:i/>
          <w:iCs/>
        </w:rPr>
      </w:pPr>
      <w:r>
        <w:rPr>
          <w:rFonts w:cstheme="majorHAnsi"/>
          <w:i/>
          <w:iCs/>
        </w:rPr>
        <w:t>Standardised forms</w:t>
      </w:r>
    </w:p>
    <w:p w14:paraId="76C4CF95" w14:textId="775C86F4" w:rsidR="002B76B5" w:rsidRDefault="00551731">
      <w:r>
        <w:t xml:space="preserve">The </w:t>
      </w:r>
      <w:r w:rsidR="00FB3BE4">
        <w:t>procedures in the LAC Act</w:t>
      </w:r>
      <w:r w:rsidR="005D0828">
        <w:t xml:space="preserve"> </w:t>
      </w:r>
      <w:r w:rsidR="00424EFB">
        <w:t xml:space="preserve">are based on </w:t>
      </w:r>
      <w:proofErr w:type="gramStart"/>
      <w:r w:rsidR="00424EFB">
        <w:t>a number of</w:t>
      </w:r>
      <w:proofErr w:type="gramEnd"/>
      <w:r w:rsidR="00424EFB">
        <w:t xml:space="preserve"> standardised forms being prescribed</w:t>
      </w:r>
      <w:r w:rsidR="002B1D06">
        <w:t xml:space="preserve">. </w:t>
      </w:r>
      <w:r w:rsidR="0045184C">
        <w:t xml:space="preserve">While prescribing forms is not strictly required for the Act to operate, </w:t>
      </w:r>
      <w:r w:rsidR="0045184C" w:rsidRPr="00E864C1">
        <w:t>if the Forms were not prescribed</w:t>
      </w:r>
      <w:r w:rsidR="0045184C">
        <w:t xml:space="preserve"> the notices and statements required by the Act would be time consuming for each acquiring authority to prepare and lead to inconsistent use of notices that could give rise to confusion and potential errors.</w:t>
      </w:r>
      <w:r w:rsidR="002B76B5">
        <w:t xml:space="preserve"> </w:t>
      </w:r>
      <w:r w:rsidR="008545E1">
        <w:t>T</w:t>
      </w:r>
      <w:r w:rsidR="00AF4F09">
        <w:t xml:space="preserve">he </w:t>
      </w:r>
      <w:r w:rsidR="006601B2">
        <w:t xml:space="preserve">clear intention of </w:t>
      </w:r>
      <w:r w:rsidR="008545E1">
        <w:t xml:space="preserve">the Act </w:t>
      </w:r>
      <w:r w:rsidR="00D37D51">
        <w:t xml:space="preserve">is to </w:t>
      </w:r>
      <w:r w:rsidR="006601B2">
        <w:t>hav</w:t>
      </w:r>
      <w:r w:rsidR="00D37D51">
        <w:t>e</w:t>
      </w:r>
      <w:r w:rsidR="006601B2">
        <w:t xml:space="preserve"> these Forms standardised to improve the effectiveness, efficiency and transparency of the Act.</w:t>
      </w:r>
      <w:r w:rsidR="00153F97">
        <w:t xml:space="preserve"> Having standard forms reduces compliance costs, as Authorities</w:t>
      </w:r>
      <w:r w:rsidR="007C49C8">
        <w:t xml:space="preserve"> can use </w:t>
      </w:r>
      <w:r w:rsidR="006B0920">
        <w:t>prescribed forms more easily than creating their own documents in each case. Standardised forms also ensure legal consistency and certainty, and the prescribed forms ensure all required information is included.</w:t>
      </w:r>
    </w:p>
    <w:p w14:paraId="06F4A6F0" w14:textId="490926CD" w:rsidR="003431E7" w:rsidRPr="0048622F" w:rsidRDefault="003431E7">
      <w:pPr>
        <w:rPr>
          <w:i/>
          <w:iCs/>
        </w:rPr>
      </w:pPr>
      <w:r>
        <w:rPr>
          <w:i/>
          <w:iCs/>
        </w:rPr>
        <w:t>Exemptions from the need to reserve land</w:t>
      </w:r>
      <w:r w:rsidR="008A3DE7">
        <w:rPr>
          <w:i/>
          <w:iCs/>
        </w:rPr>
        <w:t xml:space="preserve"> before acquisition</w:t>
      </w:r>
    </w:p>
    <w:p w14:paraId="0C4BB047" w14:textId="13445735" w:rsidR="00996BB4" w:rsidRDefault="006128F6">
      <w:r>
        <w:t xml:space="preserve">The </w:t>
      </w:r>
      <w:r w:rsidR="001F1E49">
        <w:t xml:space="preserve">current Regulations’ </w:t>
      </w:r>
      <w:r>
        <w:t>e</w:t>
      </w:r>
      <w:r w:rsidR="00996BB4">
        <w:t xml:space="preserve">xemptions </w:t>
      </w:r>
      <w:r w:rsidR="00A94FB7">
        <w:t xml:space="preserve">from the need to reserve land for a public purpose </w:t>
      </w:r>
      <w:r w:rsidR="00C13CBB">
        <w:t xml:space="preserve">before acquisition </w:t>
      </w:r>
      <w:r w:rsidR="00996BB4">
        <w:t xml:space="preserve">are to ensure </w:t>
      </w:r>
      <w:r w:rsidR="00322C08">
        <w:t xml:space="preserve">the </w:t>
      </w:r>
      <w:r w:rsidR="00A94FB7">
        <w:t xml:space="preserve">acquisition </w:t>
      </w:r>
      <w:r w:rsidR="00322C08">
        <w:t>process is efficient for ‘minor’ acquisitions</w:t>
      </w:r>
      <w:r w:rsidR="002B49E3">
        <w:t>—</w:t>
      </w:r>
      <w:r w:rsidR="00C85F81">
        <w:t xml:space="preserve">for example, </w:t>
      </w:r>
      <w:r w:rsidR="002B49E3">
        <w:t xml:space="preserve">road widening that requires only a small part of </w:t>
      </w:r>
      <w:r w:rsidR="000A552F">
        <w:t xml:space="preserve">adjacent land, or easements (which may be </w:t>
      </w:r>
      <w:r w:rsidR="00880F9D">
        <w:t xml:space="preserve">for underground pipes or merely to facilitate access </w:t>
      </w:r>
      <w:r w:rsidR="00ED105C">
        <w:t>across land) that have a small impact on the value of the land.</w:t>
      </w:r>
      <w:r w:rsidR="00D06F3E">
        <w:t xml:space="preserve"> </w:t>
      </w:r>
      <w:r w:rsidR="00237D1A">
        <w:t xml:space="preserve">At the time the LAC </w:t>
      </w:r>
      <w:r w:rsidR="004627AA">
        <w:t xml:space="preserve">Bill </w:t>
      </w:r>
      <w:r w:rsidR="00237D1A">
        <w:t xml:space="preserve">was being debated in </w:t>
      </w:r>
      <w:r w:rsidR="00380836">
        <w:t>P</w:t>
      </w:r>
      <w:r w:rsidR="00237D1A">
        <w:t>arliament</w:t>
      </w:r>
      <w:r w:rsidR="004627AA">
        <w:t xml:space="preserve"> in 1986</w:t>
      </w:r>
      <w:r w:rsidR="00237D1A">
        <w:t xml:space="preserve">, </w:t>
      </w:r>
      <w:r w:rsidR="00134331">
        <w:t xml:space="preserve">there was concern about </w:t>
      </w:r>
      <w:r w:rsidR="008B4BE1">
        <w:t>what</w:t>
      </w:r>
      <w:r w:rsidR="00134331">
        <w:t xml:space="preserve"> the requirement for reservation in a planning scheme would </w:t>
      </w:r>
      <w:r w:rsidR="008B4BE1">
        <w:t>mean for “</w:t>
      </w:r>
      <w:r w:rsidR="00880E4F">
        <w:t>acquisitions</w:t>
      </w:r>
      <w:r w:rsidR="00D75480">
        <w:t xml:space="preserve"> on a small scale, f</w:t>
      </w:r>
      <w:r w:rsidR="00237D1A" w:rsidRPr="00237D1A">
        <w:t>or example, a splay corner required at an intersection, a limited road widening or a pipeline to be laid inside a</w:t>
      </w:r>
      <w:r w:rsidR="006B4F8A">
        <w:t xml:space="preserve"> </w:t>
      </w:r>
      <w:r w:rsidR="00237D1A" w:rsidRPr="00237D1A">
        <w:t>property boundary</w:t>
      </w:r>
      <w:r w:rsidR="0002743D">
        <w:t>.</w:t>
      </w:r>
      <w:r w:rsidR="00D75480">
        <w:t>”</w:t>
      </w:r>
      <w:r w:rsidR="00D75480">
        <w:rPr>
          <w:rStyle w:val="FootnoteReference"/>
        </w:rPr>
        <w:footnoteReference w:id="37"/>
      </w:r>
      <w:r w:rsidR="00880E4F">
        <w:t xml:space="preserve"> </w:t>
      </w:r>
      <w:r w:rsidR="00D06F3E">
        <w:t xml:space="preserve">Without these exemptions, </w:t>
      </w:r>
      <w:r w:rsidR="003D60BB">
        <w:t>Authorities</w:t>
      </w:r>
      <w:r w:rsidR="002903D4">
        <w:t xml:space="preserve"> would need to go through a lengthy process to reserve the land</w:t>
      </w:r>
      <w:r w:rsidR="00327A52">
        <w:t xml:space="preserve"> (amending a planning scheme </w:t>
      </w:r>
      <w:r w:rsidR="0037728F">
        <w:t xml:space="preserve">usually </w:t>
      </w:r>
      <w:r w:rsidR="00327A52">
        <w:t>take</w:t>
      </w:r>
      <w:r w:rsidR="0037728F">
        <w:t>s a minimum of</w:t>
      </w:r>
      <w:r w:rsidR="00983D95">
        <w:t xml:space="preserve"> 6 </w:t>
      </w:r>
      <w:r w:rsidR="0037728F">
        <w:t xml:space="preserve">months but can </w:t>
      </w:r>
      <w:r w:rsidR="007C504A">
        <w:t>take up to</w:t>
      </w:r>
      <w:r w:rsidR="00983D95">
        <w:t xml:space="preserve"> 12 months</w:t>
      </w:r>
      <w:r w:rsidR="007C504A">
        <w:t xml:space="preserve"> or longer</w:t>
      </w:r>
      <w:r w:rsidR="00983D95">
        <w:t>)</w:t>
      </w:r>
      <w:r w:rsidR="00ED105C">
        <w:t xml:space="preserve">, or </w:t>
      </w:r>
      <w:r w:rsidR="003015CC">
        <w:t>a separate administrative process to seek an exemption on a case</w:t>
      </w:r>
      <w:r w:rsidR="007C504A">
        <w:t>-</w:t>
      </w:r>
      <w:r w:rsidR="003015CC">
        <w:t>by</w:t>
      </w:r>
      <w:r w:rsidR="007C504A">
        <w:t>-</w:t>
      </w:r>
      <w:r w:rsidR="003015CC">
        <w:t>case basis,</w:t>
      </w:r>
      <w:r w:rsidR="002903D4">
        <w:t xml:space="preserve"> that would be </w:t>
      </w:r>
      <w:r w:rsidR="003015CC">
        <w:t xml:space="preserve">time consuming and </w:t>
      </w:r>
      <w:r w:rsidR="002903D4">
        <w:t xml:space="preserve">relatively costly compared to </w:t>
      </w:r>
      <w:r w:rsidR="002903D4">
        <w:lastRenderedPageBreak/>
        <w:t xml:space="preserve">the </w:t>
      </w:r>
      <w:r w:rsidR="003D60BB">
        <w:t xml:space="preserve">proportion of </w:t>
      </w:r>
      <w:r w:rsidR="003015CC">
        <w:t xml:space="preserve">a person’s </w:t>
      </w:r>
      <w:r w:rsidR="003D60BB">
        <w:t>land being acquired</w:t>
      </w:r>
      <w:r w:rsidR="00A60508">
        <w:t xml:space="preserve"> or affected</w:t>
      </w:r>
      <w:r w:rsidR="003D60BB">
        <w:t xml:space="preserve">. The exemptions </w:t>
      </w:r>
      <w:r w:rsidR="00983D95">
        <w:t xml:space="preserve">in the Regulations </w:t>
      </w:r>
      <w:r w:rsidR="003D60BB">
        <w:t>are necessary for continued efficiency.</w:t>
      </w:r>
    </w:p>
    <w:p w14:paraId="2AD7D24D" w14:textId="4784E538" w:rsidR="003431E7" w:rsidRPr="0048622F" w:rsidRDefault="003431E7">
      <w:pPr>
        <w:rPr>
          <w:i/>
          <w:iCs/>
        </w:rPr>
      </w:pPr>
      <w:r>
        <w:rPr>
          <w:i/>
          <w:iCs/>
        </w:rPr>
        <w:t>Fees for lodgement</w:t>
      </w:r>
    </w:p>
    <w:p w14:paraId="6D3815D8" w14:textId="3DDEE3D9" w:rsidR="00537B9C" w:rsidRDefault="00322C08">
      <w:r>
        <w:t>A fee</w:t>
      </w:r>
      <w:r w:rsidR="001872BA">
        <w:t xml:space="preserve"> </w:t>
      </w:r>
      <w:r w:rsidR="002802EE">
        <w:t xml:space="preserve">for lodgement of notices of intention to acquire land with the Registrar of Titles </w:t>
      </w:r>
      <w:r w:rsidR="001872BA">
        <w:t xml:space="preserve">is </w:t>
      </w:r>
      <w:r w:rsidR="002802EE">
        <w:t>necessary</w:t>
      </w:r>
      <w:r w:rsidR="001872BA">
        <w:t xml:space="preserve"> to be prescribed </w:t>
      </w:r>
      <w:r w:rsidR="00D47CC9">
        <w:t xml:space="preserve">to ensure </w:t>
      </w:r>
      <w:r w:rsidR="00D00AD7">
        <w:t xml:space="preserve">that Land Use Victoria can recover the costs associated </w:t>
      </w:r>
      <w:r w:rsidR="002802EE">
        <w:t xml:space="preserve">with its activities in relation to </w:t>
      </w:r>
      <w:r w:rsidR="00D63DE1">
        <w:t xml:space="preserve">such notices. </w:t>
      </w:r>
      <w:r w:rsidR="003A4900">
        <w:t xml:space="preserve">While the fee is paid for the </w:t>
      </w:r>
      <w:r w:rsidR="006E68DF">
        <w:t>lodgement</w:t>
      </w:r>
      <w:r w:rsidR="003A4900">
        <w:t xml:space="preserve"> of </w:t>
      </w:r>
      <w:r w:rsidR="006E68DF">
        <w:t>notices</w:t>
      </w:r>
      <w:r w:rsidR="003A4900">
        <w:t xml:space="preserve"> of intention to acquire land, there are </w:t>
      </w:r>
      <w:proofErr w:type="gramStart"/>
      <w:r w:rsidR="003A4900">
        <w:t>a number of</w:t>
      </w:r>
      <w:proofErr w:type="gramEnd"/>
      <w:r w:rsidR="003A4900">
        <w:t xml:space="preserve"> tasks</w:t>
      </w:r>
      <w:r w:rsidR="006E68DF">
        <w:t xml:space="preserve"> performed by Lan</w:t>
      </w:r>
      <w:r w:rsidR="00537B9C">
        <w:t>d</w:t>
      </w:r>
      <w:r w:rsidR="006E68DF">
        <w:t xml:space="preserve"> Use Victoria under the LAC Act: </w:t>
      </w:r>
    </w:p>
    <w:p w14:paraId="08FA086D" w14:textId="55A77CE7" w:rsidR="00537B9C" w:rsidRDefault="006E68DF" w:rsidP="00F00B47">
      <w:pPr>
        <w:pStyle w:val="ListParagraph"/>
        <w:numPr>
          <w:ilvl w:val="0"/>
          <w:numId w:val="16"/>
        </w:numPr>
      </w:pPr>
      <w:r>
        <w:t xml:space="preserve">receiving </w:t>
      </w:r>
      <w:r w:rsidR="007F68DA">
        <w:t>notices</w:t>
      </w:r>
      <w:r>
        <w:t xml:space="preserve"> of intention to </w:t>
      </w:r>
      <w:r w:rsidR="007F68DA">
        <w:t>acquire</w:t>
      </w:r>
      <w:r>
        <w:t xml:space="preserve"> and recording this on the Register</w:t>
      </w:r>
      <w:r w:rsidR="001C51D4">
        <w:t xml:space="preserve"> or make a map available for inspection</w:t>
      </w:r>
      <w:r w:rsidR="00D71FE6">
        <w:t xml:space="preserve"> (s. 10(2)</w:t>
      </w:r>
      <w:r w:rsidR="003D1F95">
        <w:t>)</w:t>
      </w:r>
    </w:p>
    <w:p w14:paraId="60E50F2B" w14:textId="3A05067A" w:rsidR="00537B9C" w:rsidRDefault="00A96F18" w:rsidP="00F00B47">
      <w:pPr>
        <w:pStyle w:val="ListParagraph"/>
        <w:numPr>
          <w:ilvl w:val="0"/>
          <w:numId w:val="16"/>
        </w:numPr>
      </w:pPr>
      <w:r>
        <w:t>record</w:t>
      </w:r>
      <w:r w:rsidR="00A279F5">
        <w:t>ing</w:t>
      </w:r>
      <w:r>
        <w:t xml:space="preserve"> amendments to notices</w:t>
      </w:r>
      <w:r w:rsidR="00017A55">
        <w:t xml:space="preserve"> (s. 10(3))</w:t>
      </w:r>
      <w:r w:rsidR="005F77A8">
        <w:rPr>
          <w:rStyle w:val="FootnoteReference"/>
        </w:rPr>
        <w:footnoteReference w:id="38"/>
      </w:r>
    </w:p>
    <w:p w14:paraId="2F3A0606" w14:textId="3D0E31A1" w:rsidR="00537B9C" w:rsidRDefault="00A279F5" w:rsidP="00F00B47">
      <w:pPr>
        <w:pStyle w:val="ListParagraph"/>
        <w:numPr>
          <w:ilvl w:val="0"/>
          <w:numId w:val="16"/>
        </w:numPr>
      </w:pPr>
      <w:r>
        <w:t>recording lapses and cancellation</w:t>
      </w:r>
      <w:r w:rsidR="00D5214B">
        <w:t>s of notices (s. 10(5)</w:t>
      </w:r>
      <w:r w:rsidR="00787EBE">
        <w:t>)</w:t>
      </w:r>
      <w:r w:rsidR="00334270">
        <w:rPr>
          <w:rStyle w:val="FootnoteReference"/>
        </w:rPr>
        <w:footnoteReference w:id="39"/>
      </w:r>
    </w:p>
    <w:p w14:paraId="5BFF64B7" w14:textId="69E07D8D" w:rsidR="00537B9C" w:rsidRDefault="00D5214B" w:rsidP="00F00B47">
      <w:pPr>
        <w:pStyle w:val="ListParagraph"/>
        <w:numPr>
          <w:ilvl w:val="0"/>
          <w:numId w:val="16"/>
        </w:numPr>
      </w:pPr>
      <w:r>
        <w:t xml:space="preserve">writing to </w:t>
      </w:r>
      <w:r w:rsidR="00131F2A">
        <w:t>proprietors</w:t>
      </w:r>
      <w:r>
        <w:t xml:space="preserve"> upon </w:t>
      </w:r>
      <w:r w:rsidR="00DF43E2">
        <w:t>lapsed or cancelled notices (s. 10(6))</w:t>
      </w:r>
    </w:p>
    <w:p w14:paraId="58FEFBDF" w14:textId="1D06742C" w:rsidR="00537B9C" w:rsidRDefault="005B11D6" w:rsidP="00F00B47">
      <w:pPr>
        <w:pStyle w:val="ListParagraph"/>
        <w:numPr>
          <w:ilvl w:val="0"/>
          <w:numId w:val="16"/>
        </w:numPr>
      </w:pPr>
      <w:r>
        <w:t xml:space="preserve">receiving and </w:t>
      </w:r>
      <w:r w:rsidR="00131F2A">
        <w:t>maintaining</w:t>
      </w:r>
      <w:r>
        <w:t xml:space="preserve"> documents describing land not in </w:t>
      </w:r>
      <w:r w:rsidR="007F5FDB">
        <w:t>a folio (s. 8(3)(b))</w:t>
      </w:r>
    </w:p>
    <w:p w14:paraId="2122369A" w14:textId="100E7A20" w:rsidR="00537B9C" w:rsidRDefault="007F5FDB" w:rsidP="00F00B47">
      <w:pPr>
        <w:pStyle w:val="ListParagraph"/>
        <w:numPr>
          <w:ilvl w:val="0"/>
          <w:numId w:val="16"/>
        </w:numPr>
      </w:pPr>
      <w:r>
        <w:t xml:space="preserve">notifying an </w:t>
      </w:r>
      <w:r w:rsidR="00131F2A">
        <w:t>Authority</w:t>
      </w:r>
      <w:r>
        <w:t xml:space="preserve"> if </w:t>
      </w:r>
      <w:r w:rsidR="00131F2A">
        <w:t>it receives any document relating to dealings in land subject to a notice of intention to acquire (s. 12(2))</w:t>
      </w:r>
      <w:r w:rsidR="00F00B47">
        <w:t>.</w:t>
      </w:r>
    </w:p>
    <w:p w14:paraId="016035CF" w14:textId="3765F38B" w:rsidR="007F68DA" w:rsidRDefault="00F00B47">
      <w:r>
        <w:t>All information must also be maintained and made available for inspection.</w:t>
      </w:r>
      <w:r w:rsidR="001F47F4">
        <w:t xml:space="preserve"> </w:t>
      </w:r>
      <w:r w:rsidR="001F47F4" w:rsidRPr="00BC5331">
        <w:rPr>
          <w:rFonts w:cstheme="majorHAnsi"/>
          <w:szCs w:val="20"/>
        </w:rPr>
        <w:t xml:space="preserve">General government policy is that fees should be set on a full cost recovery basis because it ensures that both efficiency and </w:t>
      </w:r>
      <w:r w:rsidR="005A7518">
        <w:rPr>
          <w:rFonts w:cstheme="majorHAnsi"/>
          <w:szCs w:val="20"/>
        </w:rPr>
        <w:t xml:space="preserve">horizontal </w:t>
      </w:r>
      <w:r w:rsidR="001F47F4" w:rsidRPr="00BC5331">
        <w:rPr>
          <w:rFonts w:cstheme="majorHAnsi"/>
          <w:szCs w:val="20"/>
        </w:rPr>
        <w:t>equity objectives are met.</w:t>
      </w:r>
      <w:r w:rsidR="001F47F4" w:rsidRPr="00BC5331">
        <w:rPr>
          <w:rStyle w:val="FootnoteReference"/>
          <w:szCs w:val="20"/>
        </w:rPr>
        <w:footnoteReference w:id="40"/>
      </w:r>
      <w:r w:rsidR="00231ECA">
        <w:rPr>
          <w:rFonts w:cstheme="majorHAnsi"/>
          <w:szCs w:val="20"/>
        </w:rPr>
        <w:t xml:space="preserve"> </w:t>
      </w:r>
      <w:r w:rsidR="009C1246">
        <w:rPr>
          <w:rFonts w:cstheme="majorHAnsi"/>
          <w:szCs w:val="20"/>
        </w:rPr>
        <w:t xml:space="preserve">Prescribing a fee for the lodgement of notices of intention to acquire is necessary to </w:t>
      </w:r>
      <w:r w:rsidR="007C05BC">
        <w:rPr>
          <w:rFonts w:cstheme="majorHAnsi"/>
          <w:szCs w:val="20"/>
        </w:rPr>
        <w:t>meet this policy.</w:t>
      </w:r>
    </w:p>
    <w:p w14:paraId="6299D956" w14:textId="4396ED3B" w:rsidR="00513B71" w:rsidRPr="00A26C4D" w:rsidRDefault="00513B71">
      <w:pPr>
        <w:rPr>
          <w:i/>
          <w:iCs/>
        </w:rPr>
      </w:pPr>
      <w:r w:rsidRPr="00A26C4D">
        <w:rPr>
          <w:i/>
          <w:iCs/>
        </w:rPr>
        <w:t xml:space="preserve">Loans to </w:t>
      </w:r>
      <w:proofErr w:type="gramStart"/>
      <w:r w:rsidRPr="00A26C4D">
        <w:rPr>
          <w:i/>
          <w:iCs/>
        </w:rPr>
        <w:t>home owners</w:t>
      </w:r>
      <w:proofErr w:type="gramEnd"/>
      <w:r w:rsidR="004B6609">
        <w:rPr>
          <w:i/>
          <w:iCs/>
        </w:rPr>
        <w:t xml:space="preserve"> whose principal place of residence is compulsorily acquired</w:t>
      </w:r>
    </w:p>
    <w:p w14:paraId="5F045EEA" w14:textId="1017D9C9" w:rsidR="00E40969" w:rsidRDefault="00D63DE1">
      <w:r>
        <w:t>In the absence</w:t>
      </w:r>
      <w:r w:rsidR="00423798">
        <w:t xml:space="preserve"> of a </w:t>
      </w:r>
      <w:r w:rsidR="008F1839">
        <w:t xml:space="preserve">prescribed </w:t>
      </w:r>
      <w:r w:rsidR="00423798">
        <w:t>threshold in relation to loans to home owners</w:t>
      </w:r>
      <w:r w:rsidR="004B6609">
        <w:t xml:space="preserve"> whose principal place of residence is compulsorily acquired</w:t>
      </w:r>
      <w:r w:rsidR="00423798">
        <w:t>, the LAC Act</w:t>
      </w:r>
      <w:r w:rsidR="004F3DAE">
        <w:t xml:space="preserve"> would allow</w:t>
      </w:r>
      <w:r w:rsidR="00697139">
        <w:t xml:space="preserve"> Authorities to make such loans—and </w:t>
      </w:r>
      <w:r w:rsidR="007E3E8B">
        <w:t xml:space="preserve">allow </w:t>
      </w:r>
      <w:r w:rsidR="00697139">
        <w:t xml:space="preserve">VCAT and the </w:t>
      </w:r>
      <w:r w:rsidR="008F1839">
        <w:t xml:space="preserve">Supreme </w:t>
      </w:r>
      <w:r w:rsidR="00697139">
        <w:t xml:space="preserve">Court </w:t>
      </w:r>
      <w:r w:rsidR="007E3E8B">
        <w:t xml:space="preserve">to compel </w:t>
      </w:r>
      <w:r w:rsidR="00382D47">
        <w:t xml:space="preserve">Authorities to provide </w:t>
      </w:r>
      <w:r w:rsidR="007E3E8B">
        <w:t>such loans—</w:t>
      </w:r>
      <w:r w:rsidR="00697139">
        <w:t>regardles</w:t>
      </w:r>
      <w:r w:rsidR="007E3E8B">
        <w:t>s of the market value of the land being acquired.</w:t>
      </w:r>
      <w:r w:rsidR="003F5B4D">
        <w:t xml:space="preserve"> This </w:t>
      </w:r>
      <w:r w:rsidR="000206BA">
        <w:t xml:space="preserve">was </w:t>
      </w:r>
      <w:r w:rsidR="003F5B4D">
        <w:t xml:space="preserve">not the </w:t>
      </w:r>
      <w:r w:rsidR="000206BA">
        <w:t xml:space="preserve">original </w:t>
      </w:r>
      <w:r w:rsidR="003F5B4D">
        <w:t xml:space="preserve">intention of the Act, which was to have an upper limit on the </w:t>
      </w:r>
      <w:r w:rsidR="003C1BBF">
        <w:t xml:space="preserve">value of </w:t>
      </w:r>
      <w:r w:rsidR="00B95CAF">
        <w:t xml:space="preserve">land </w:t>
      </w:r>
      <w:r w:rsidR="00D256CE">
        <w:t>so that</w:t>
      </w:r>
      <w:r w:rsidR="00B95CAF">
        <w:t xml:space="preserve"> loans were targeted to cases of hardship.</w:t>
      </w:r>
      <w:r w:rsidR="00EE5063">
        <w:rPr>
          <w:rStyle w:val="FootnoteReference"/>
        </w:rPr>
        <w:footnoteReference w:id="41"/>
      </w:r>
      <w:r w:rsidR="007B4795">
        <w:t xml:space="preserve"> </w:t>
      </w:r>
      <w:r w:rsidR="00042BB3">
        <w:t>The remaking of the Regulations is an appropriate time to revisit this prescribed amount to ensure the intended objective of the loans is met over the period 2021 to 2031.</w:t>
      </w:r>
    </w:p>
    <w:p w14:paraId="3E9A44D7" w14:textId="3CBF1BFB" w:rsidR="00C438C6" w:rsidRDefault="00C438C6" w:rsidP="00D939ED">
      <w:pPr>
        <w:pStyle w:val="Heading3"/>
      </w:pPr>
      <w:bookmarkStart w:id="66" w:name="_Toc54680561"/>
      <w:bookmarkStart w:id="67" w:name="_Toc57891887"/>
      <w:bookmarkStart w:id="68" w:name="_Toc57891985"/>
      <w:bookmarkStart w:id="69" w:name="_Toc57956639"/>
      <w:r>
        <w:t xml:space="preserve">Is there </w:t>
      </w:r>
      <w:r w:rsidR="00CE2EA2">
        <w:t>opportunity</w:t>
      </w:r>
      <w:r>
        <w:t xml:space="preserve"> to improve the </w:t>
      </w:r>
      <w:r w:rsidR="00272E3F">
        <w:t>R</w:t>
      </w:r>
      <w:r>
        <w:t>egulations?</w:t>
      </w:r>
      <w:bookmarkEnd w:id="66"/>
      <w:bookmarkEnd w:id="67"/>
      <w:bookmarkEnd w:id="68"/>
      <w:bookmarkEnd w:id="69"/>
    </w:p>
    <w:p w14:paraId="65D2352D" w14:textId="125D4194" w:rsidR="00196194" w:rsidRDefault="00B51513">
      <w:r>
        <w:t>The Department of Justice and Community Safety</w:t>
      </w:r>
      <w:r w:rsidR="00E40969">
        <w:t xml:space="preserve"> has reviewed the current Regulations to </w:t>
      </w:r>
      <w:r w:rsidR="00D256CE">
        <w:t xml:space="preserve">ensure </w:t>
      </w:r>
      <w:r w:rsidR="00E40969">
        <w:t>they are up to date</w:t>
      </w:r>
      <w:r w:rsidR="00C7265C">
        <w:t xml:space="preserve"> and being used as intended</w:t>
      </w:r>
      <w:r w:rsidR="00E40969">
        <w:t xml:space="preserve">. </w:t>
      </w:r>
      <w:r w:rsidR="00691A5A">
        <w:t xml:space="preserve">The </w:t>
      </w:r>
      <w:r w:rsidR="000F0B4F">
        <w:t>Department</w:t>
      </w:r>
      <w:r w:rsidR="00691A5A">
        <w:t xml:space="preserve"> </w:t>
      </w:r>
      <w:r w:rsidR="00B33BD1">
        <w:t>believes</w:t>
      </w:r>
      <w:r w:rsidR="00691A5A">
        <w:t xml:space="preserve"> there is scope to improve</w:t>
      </w:r>
      <w:r w:rsidR="00751F67">
        <w:t xml:space="preserve"> the Regulations in the following areas:</w:t>
      </w:r>
    </w:p>
    <w:p w14:paraId="017AFE41" w14:textId="0F63BCC7" w:rsidR="00751F67" w:rsidRPr="00044C60" w:rsidRDefault="00751F67" w:rsidP="00B33BD1">
      <w:pPr>
        <w:pStyle w:val="ListParagraph"/>
        <w:numPr>
          <w:ilvl w:val="0"/>
          <w:numId w:val="13"/>
        </w:numPr>
        <w:rPr>
          <w:i/>
          <w:iCs/>
        </w:rPr>
      </w:pPr>
      <w:r>
        <w:t>The language in the prescribed forms should be updated to make them clearer</w:t>
      </w:r>
      <w:r w:rsidR="008E1E30">
        <w:t xml:space="preserve"> where possible.</w:t>
      </w:r>
    </w:p>
    <w:p w14:paraId="19EFE9F3" w14:textId="58F08280" w:rsidR="008E1E30" w:rsidRDefault="008E1E30" w:rsidP="00B33BD1">
      <w:pPr>
        <w:pStyle w:val="ListParagraph"/>
        <w:numPr>
          <w:ilvl w:val="0"/>
          <w:numId w:val="13"/>
        </w:numPr>
      </w:pPr>
      <w:r>
        <w:t>Form 7</w:t>
      </w:r>
      <w:r w:rsidR="00F71551">
        <w:t xml:space="preserve"> (notice of acquisition)</w:t>
      </w:r>
      <w:r w:rsidR="00D72671">
        <w:t>,</w:t>
      </w:r>
      <w:r w:rsidR="0063027A">
        <w:t xml:space="preserve"> </w:t>
      </w:r>
      <w:r w:rsidR="00D72671">
        <w:t xml:space="preserve">as gazetted by authorities, </w:t>
      </w:r>
      <w:r w:rsidR="0063027A">
        <w:t xml:space="preserve">often does not provide </w:t>
      </w:r>
      <w:r w:rsidR="00E71771">
        <w:t>relevant</w:t>
      </w:r>
      <w:r w:rsidR="0063027A">
        <w:t xml:space="preserve"> information</w:t>
      </w:r>
      <w:r w:rsidR="007C6DBE">
        <w:t xml:space="preserve">, </w:t>
      </w:r>
      <w:r w:rsidR="00571EA4">
        <w:t>particularly for</w:t>
      </w:r>
      <w:r w:rsidR="007C6DBE">
        <w:t xml:space="preserve"> the general public for whom the gazetted notice is often the only information about the acquisition that is published. Form 7 </w:t>
      </w:r>
      <w:r w:rsidR="004D3056">
        <w:t xml:space="preserve">could better set out the interest being </w:t>
      </w:r>
      <w:r w:rsidR="004D3056">
        <w:lastRenderedPageBreak/>
        <w:t>acquired,</w:t>
      </w:r>
      <w:r w:rsidR="0030007E">
        <w:rPr>
          <w:rStyle w:val="FootnoteReference"/>
        </w:rPr>
        <w:footnoteReference w:id="42"/>
      </w:r>
      <w:r w:rsidR="004D3056">
        <w:t xml:space="preserve"> </w:t>
      </w:r>
      <w:r w:rsidR="00ED1847">
        <w:t xml:space="preserve">and </w:t>
      </w:r>
      <w:r w:rsidR="004D3056">
        <w:t xml:space="preserve">clearly state the relevant legislation that </w:t>
      </w:r>
      <w:r w:rsidR="00142D2F">
        <w:t>authorises</w:t>
      </w:r>
      <w:r w:rsidR="004D3056">
        <w:t xml:space="preserve"> the </w:t>
      </w:r>
      <w:r w:rsidR="00142D2F">
        <w:t>acquisition</w:t>
      </w:r>
      <w:r w:rsidR="00ED1847">
        <w:t xml:space="preserve"> and the purpose of the acquisition</w:t>
      </w:r>
      <w:r w:rsidR="004D3056">
        <w:t>.</w:t>
      </w:r>
      <w:r w:rsidR="001C3A92">
        <w:t xml:space="preserve"> This would assist in transparency.</w:t>
      </w:r>
      <w:r w:rsidR="002F0933">
        <w:t xml:space="preserve"> </w:t>
      </w:r>
      <w:r w:rsidR="006E7B69">
        <w:t xml:space="preserve">There have also been cases where authorities have changed the </w:t>
      </w:r>
      <w:r w:rsidR="00A02AC5">
        <w:t>standard wording in the prescribed form—while this does not invalidate the effect of the notice</w:t>
      </w:r>
      <w:r w:rsidR="005114A1">
        <w:rPr>
          <w:rStyle w:val="FootnoteReference"/>
        </w:rPr>
        <w:footnoteReference w:id="43"/>
      </w:r>
      <w:r w:rsidR="00A02AC5">
        <w:t>, it does raise concerns</w:t>
      </w:r>
      <w:r w:rsidR="00144F15">
        <w:t xml:space="preserve"> in terms of consistency and transparency, </w:t>
      </w:r>
      <w:r w:rsidR="00CD66EC">
        <w:t>particularly</w:t>
      </w:r>
      <w:r w:rsidR="00144F15">
        <w:t xml:space="preserve"> where minor changes </w:t>
      </w:r>
      <w:r w:rsidR="00CD66EC">
        <w:t>to the form may inadvertently affect how the interest in the land is described.</w:t>
      </w:r>
    </w:p>
    <w:p w14:paraId="50F1C46B" w14:textId="366E0286" w:rsidR="00684883" w:rsidRDefault="005D3DF7" w:rsidP="00E34DBB">
      <w:pPr>
        <w:pStyle w:val="ListParagraph"/>
        <w:numPr>
          <w:ilvl w:val="0"/>
          <w:numId w:val="13"/>
        </w:numPr>
      </w:pPr>
      <w:r>
        <w:t xml:space="preserve">The instructions for how to complete </w:t>
      </w:r>
      <w:r w:rsidR="001C3A92">
        <w:t>Form 11</w:t>
      </w:r>
      <w:r w:rsidR="00592E6E">
        <w:t xml:space="preserve"> </w:t>
      </w:r>
      <w:r w:rsidR="005016BA">
        <w:t xml:space="preserve">(acceptance of offer of compensation) </w:t>
      </w:r>
      <w:r w:rsidR="00AE4FC0">
        <w:t xml:space="preserve">and Form 12 (claim for compensation when an interest is not acquired) </w:t>
      </w:r>
      <w:proofErr w:type="gramStart"/>
      <w:r w:rsidR="00592E6E">
        <w:t>m</w:t>
      </w:r>
      <w:r>
        <w:t>ake reference</w:t>
      </w:r>
      <w:proofErr w:type="gramEnd"/>
      <w:r>
        <w:t xml:space="preserve"> to a section in an Act that is no longer current.</w:t>
      </w:r>
      <w:r w:rsidRPr="00B33BD1">
        <w:t xml:space="preserve"> </w:t>
      </w:r>
      <w:r w:rsidR="00ED05FB">
        <w:t xml:space="preserve">The </w:t>
      </w:r>
      <w:r w:rsidR="00665392">
        <w:t>F</w:t>
      </w:r>
      <w:r w:rsidR="00ED05FB">
        <w:t>orm</w:t>
      </w:r>
      <w:r w:rsidR="00BB2BD5">
        <w:t>s</w:t>
      </w:r>
      <w:r w:rsidR="00ED05FB">
        <w:t xml:space="preserve"> refer to s</w:t>
      </w:r>
      <w:r w:rsidR="00A70FE5" w:rsidRPr="00A70FE5">
        <w:t xml:space="preserve">ection 107A of the </w:t>
      </w:r>
      <w:r w:rsidR="00A70FE5" w:rsidRPr="00A70FE5">
        <w:rPr>
          <w:i/>
          <w:iCs/>
        </w:rPr>
        <w:t>Evidence (Miscellaneous Provisions) Act 1958</w:t>
      </w:r>
      <w:r w:rsidR="00A70FE5" w:rsidRPr="00A70FE5">
        <w:t xml:space="preserve"> </w:t>
      </w:r>
      <w:r w:rsidR="00ED05FB">
        <w:t>(which deal</w:t>
      </w:r>
      <w:r w:rsidR="0003239D">
        <w:t>t</w:t>
      </w:r>
      <w:r w:rsidR="00ED05FB">
        <w:t xml:space="preserve"> with who may </w:t>
      </w:r>
      <w:r w:rsidR="00A70FE5" w:rsidRPr="00A70FE5">
        <w:t xml:space="preserve">witness </w:t>
      </w:r>
      <w:r w:rsidR="00ED05FB">
        <w:t xml:space="preserve">a </w:t>
      </w:r>
      <w:r w:rsidR="00A70FE5" w:rsidRPr="00A70FE5">
        <w:t>statutory declaration</w:t>
      </w:r>
      <w:r w:rsidR="00ED05FB">
        <w:t xml:space="preserve">) </w:t>
      </w:r>
      <w:r w:rsidR="0003239D">
        <w:t>as also being the people who may witness Form</w:t>
      </w:r>
      <w:r w:rsidR="00BB2BD5">
        <w:t>s</w:t>
      </w:r>
      <w:r w:rsidR="0003239D">
        <w:t xml:space="preserve"> 11</w:t>
      </w:r>
      <w:r w:rsidR="00BB2BD5">
        <w:t xml:space="preserve"> and 12</w:t>
      </w:r>
      <w:r w:rsidR="0003239D">
        <w:t>. However, t</w:t>
      </w:r>
      <w:r w:rsidRPr="00B33BD1">
        <w:t xml:space="preserve">he </w:t>
      </w:r>
      <w:r w:rsidRPr="0003239D">
        <w:rPr>
          <w:i/>
          <w:iCs/>
        </w:rPr>
        <w:t>Oaths and Affirmations Act 2018</w:t>
      </w:r>
      <w:r w:rsidR="00137A03">
        <w:t xml:space="preserve"> </w:t>
      </w:r>
      <w:r w:rsidR="0003239D">
        <w:t>which</w:t>
      </w:r>
      <w:r w:rsidRPr="00B33BD1">
        <w:t xml:space="preserve"> came into operation on 1 March 2019</w:t>
      </w:r>
      <w:r w:rsidR="0003239D">
        <w:t xml:space="preserve">, repealed </w:t>
      </w:r>
      <w:r w:rsidR="000F0EC2">
        <w:t>s</w:t>
      </w:r>
      <w:r w:rsidR="000F0EC2" w:rsidRPr="00A70FE5">
        <w:t xml:space="preserve">ection 107A of the </w:t>
      </w:r>
      <w:r w:rsidR="000F0EC2" w:rsidRPr="00D40620">
        <w:t>Evidence (Miscellaneous Provisions) Act</w:t>
      </w:r>
      <w:r w:rsidR="000F0EC2">
        <w:rPr>
          <w:i/>
          <w:iCs/>
        </w:rPr>
        <w:t xml:space="preserve">. </w:t>
      </w:r>
      <w:r w:rsidR="00EE6187" w:rsidRPr="00EE6187">
        <w:t>The relevant section is now section 30(2) of the</w:t>
      </w:r>
      <w:r w:rsidR="00EE6187" w:rsidRPr="00EE6187">
        <w:rPr>
          <w:i/>
          <w:iCs/>
        </w:rPr>
        <w:t xml:space="preserve"> </w:t>
      </w:r>
      <w:r w:rsidR="00EE6187" w:rsidRPr="00D40620">
        <w:t>Oaths and Affirmations Act</w:t>
      </w:r>
      <w:r w:rsidR="00EE6187">
        <w:rPr>
          <w:i/>
          <w:iCs/>
        </w:rPr>
        <w:t>.</w:t>
      </w:r>
      <w:r w:rsidR="005F7D07">
        <w:rPr>
          <w:i/>
          <w:iCs/>
        </w:rPr>
        <w:t xml:space="preserve"> </w:t>
      </w:r>
      <w:r w:rsidR="005F7D07" w:rsidRPr="002D24C8">
        <w:t>However, as the Form</w:t>
      </w:r>
      <w:r w:rsidR="00BB2BD5">
        <w:t>s are</w:t>
      </w:r>
      <w:r w:rsidR="005016BA" w:rsidRPr="002D24C8">
        <w:t xml:space="preserve"> not </w:t>
      </w:r>
      <w:r w:rsidR="00BB2BD5">
        <w:t>themselves</w:t>
      </w:r>
      <w:r w:rsidR="005016BA" w:rsidRPr="002D24C8">
        <w:t xml:space="preserve"> a statu</w:t>
      </w:r>
      <w:r w:rsidR="002D24C8">
        <w:t>tory</w:t>
      </w:r>
      <w:r w:rsidR="005016BA" w:rsidRPr="002D24C8">
        <w:t xml:space="preserve"> declaration, this RIS examines whether </w:t>
      </w:r>
      <w:r w:rsidR="002D24C8" w:rsidRPr="002D24C8">
        <w:t xml:space="preserve">any person should be allowed to witness the </w:t>
      </w:r>
      <w:r w:rsidR="00D044A8">
        <w:t>F</w:t>
      </w:r>
      <w:r w:rsidR="002D24C8" w:rsidRPr="002D24C8">
        <w:t>orm</w:t>
      </w:r>
      <w:r w:rsidR="00D044A8">
        <w:t>s</w:t>
      </w:r>
      <w:r w:rsidR="002D24C8" w:rsidRPr="002D24C8">
        <w:t xml:space="preserve">, or whether the </w:t>
      </w:r>
      <w:r w:rsidR="00665392">
        <w:t>F</w:t>
      </w:r>
      <w:r w:rsidR="002D24C8" w:rsidRPr="002D24C8">
        <w:t>orm</w:t>
      </w:r>
      <w:r w:rsidR="00D044A8">
        <w:t>s</w:t>
      </w:r>
      <w:r w:rsidR="002D24C8" w:rsidRPr="002D24C8">
        <w:t xml:space="preserve"> need to be witnessed at all.</w:t>
      </w:r>
    </w:p>
    <w:p w14:paraId="441D2633" w14:textId="1EA98CB4" w:rsidR="00941825" w:rsidRDefault="00E40969">
      <w:r>
        <w:t xml:space="preserve">As part of this </w:t>
      </w:r>
      <w:r w:rsidR="00137A03">
        <w:t>review</w:t>
      </w:r>
      <w:r>
        <w:t xml:space="preserve">, </w:t>
      </w:r>
      <w:r w:rsidR="00BF77F5">
        <w:t>feedback was sought from various stakeholders.</w:t>
      </w:r>
      <w:r w:rsidR="00CB322B">
        <w:t xml:space="preserve"> This included </w:t>
      </w:r>
      <w:r w:rsidR="004A24C8">
        <w:t>1</w:t>
      </w:r>
      <w:r w:rsidR="00870E1F">
        <w:t>2</w:t>
      </w:r>
      <w:r w:rsidR="004A24C8">
        <w:t xml:space="preserve"> </w:t>
      </w:r>
      <w:r w:rsidR="00CB322B">
        <w:t xml:space="preserve">government authorities that collectively account for </w:t>
      </w:r>
      <w:r w:rsidR="004A24C8">
        <w:t xml:space="preserve">about </w:t>
      </w:r>
      <w:r w:rsidR="003F1E19">
        <w:t>90 per cent of all compulsory acquisitions over the past ten years</w:t>
      </w:r>
      <w:r w:rsidR="009910A8">
        <w:t>, including the Department of Transport (including VicRoads), local councils and water corporations</w:t>
      </w:r>
      <w:r w:rsidR="003F1E19">
        <w:t>.</w:t>
      </w:r>
      <w:r w:rsidR="007A4170">
        <w:t xml:space="preserve"> The </w:t>
      </w:r>
      <w:r w:rsidR="00B34E21">
        <w:t>D</w:t>
      </w:r>
      <w:r w:rsidR="007A4170">
        <w:t>epartment also consulted</w:t>
      </w:r>
      <w:r w:rsidR="00B34E21">
        <w:t xml:space="preserve"> </w:t>
      </w:r>
      <w:r w:rsidR="004134AF">
        <w:t>the</w:t>
      </w:r>
      <w:r w:rsidR="00DA3924">
        <w:t xml:space="preserve"> Victorian Government Land Monitor, Land Use Victoria, Victori</w:t>
      </w:r>
      <w:r w:rsidR="001A7335">
        <w:t>an</w:t>
      </w:r>
      <w:r w:rsidR="00DA3924">
        <w:t xml:space="preserve"> Government Solicitor</w:t>
      </w:r>
      <w:r w:rsidR="00597DB5">
        <w:t>’</w:t>
      </w:r>
      <w:r w:rsidR="00DA3924">
        <w:t>s Office, and</w:t>
      </w:r>
      <w:r w:rsidR="003A7577">
        <w:t xml:space="preserve"> </w:t>
      </w:r>
      <w:proofErr w:type="gramStart"/>
      <w:r w:rsidR="000041D1">
        <w:t>a number of</w:t>
      </w:r>
      <w:proofErr w:type="gramEnd"/>
      <w:r w:rsidR="000041D1">
        <w:t xml:space="preserve"> law firms</w:t>
      </w:r>
      <w:r w:rsidR="001A7335">
        <w:t xml:space="preserve"> that have acted for government Authorities or landholders in compulsory acquisition matters</w:t>
      </w:r>
      <w:r w:rsidR="0091692E">
        <w:t xml:space="preserve">. </w:t>
      </w:r>
      <w:r w:rsidR="00FC2345">
        <w:t>Views submitted included</w:t>
      </w:r>
      <w:r w:rsidR="00E00B71">
        <w:t>:</w:t>
      </w:r>
    </w:p>
    <w:p w14:paraId="556F2B6D" w14:textId="416EF6CB" w:rsidR="0091692E" w:rsidRDefault="00FC2345" w:rsidP="007208FD">
      <w:pPr>
        <w:pStyle w:val="ListParagraph"/>
        <w:numPr>
          <w:ilvl w:val="0"/>
          <w:numId w:val="14"/>
        </w:numPr>
      </w:pPr>
      <w:r>
        <w:t>Acquiring Authorities thought t</w:t>
      </w:r>
      <w:r w:rsidR="00A645AA">
        <w:t xml:space="preserve">he prescribed forms are relatively easy to complete and are in general </w:t>
      </w:r>
      <w:r w:rsidR="004D641A">
        <w:t>useful to provide consistent information to affected landholders</w:t>
      </w:r>
      <w:r>
        <w:t>.</w:t>
      </w:r>
      <w:r w:rsidR="003B2EA3">
        <w:t xml:space="preserve"> Some legal practitioners noted that </w:t>
      </w:r>
      <w:r w:rsidR="00100752">
        <w:t>in many cases landholders would seek legal or other professional advice.</w:t>
      </w:r>
      <w:r w:rsidR="003B3E1A">
        <w:t xml:space="preserve"> </w:t>
      </w:r>
      <w:r w:rsidR="0002667D">
        <w:t>It was noted that</w:t>
      </w:r>
      <w:r w:rsidR="00E25127">
        <w:t xml:space="preserve"> in Form 1,</w:t>
      </w:r>
      <w:r w:rsidR="0002667D">
        <w:t xml:space="preserve"> </w:t>
      </w:r>
      <w:r w:rsidR="008E09B9">
        <w:t xml:space="preserve">the prescribed text and instructions on deleting unnecessary text in relation to </w:t>
      </w:r>
      <w:r w:rsidR="00FF55A2">
        <w:t>the reasons why land might not have been reserved for a public purpose was sometimes unclear.</w:t>
      </w:r>
      <w:r w:rsidR="009665DC">
        <w:t xml:space="preserve"> </w:t>
      </w:r>
    </w:p>
    <w:p w14:paraId="4667EF05" w14:textId="408FABE2" w:rsidR="00AA0A6A" w:rsidRDefault="00E3219C" w:rsidP="007208FD">
      <w:pPr>
        <w:pStyle w:val="ListParagraph"/>
        <w:numPr>
          <w:ilvl w:val="0"/>
          <w:numId w:val="14"/>
        </w:numPr>
      </w:pPr>
      <w:r>
        <w:t>Most a</w:t>
      </w:r>
      <w:r w:rsidR="00100752">
        <w:t xml:space="preserve">cquiring Authorities thought </w:t>
      </w:r>
      <w:r w:rsidR="00E00B71">
        <w:t>t</w:t>
      </w:r>
      <w:r w:rsidR="0082545D">
        <w:t>he e</w:t>
      </w:r>
      <w:r w:rsidR="00AA0A6A">
        <w:t xml:space="preserve">xemptions </w:t>
      </w:r>
      <w:r w:rsidR="0082545D">
        <w:t xml:space="preserve">from </w:t>
      </w:r>
      <w:r w:rsidR="009D4B6C">
        <w:t xml:space="preserve">the need to reserve land for a public purpose prior to acquisition </w:t>
      </w:r>
      <w:r w:rsidR="00F1606C">
        <w:t>remain appropriate and are</w:t>
      </w:r>
      <w:r w:rsidR="009D4B6C">
        <w:t xml:space="preserve"> well targete</w:t>
      </w:r>
      <w:r w:rsidR="00E00B71">
        <w:t>d</w:t>
      </w:r>
      <w:r w:rsidR="003754A6">
        <w:t>.</w:t>
      </w:r>
      <w:r w:rsidR="00EE11E4">
        <w:t xml:space="preserve"> </w:t>
      </w:r>
      <w:r w:rsidR="00CC5F0F">
        <w:t xml:space="preserve">One </w:t>
      </w:r>
      <w:r>
        <w:t xml:space="preserve">water </w:t>
      </w:r>
      <w:r w:rsidR="00A36912">
        <w:t xml:space="preserve">corporation </w:t>
      </w:r>
      <w:r>
        <w:t xml:space="preserve">suggested the exemption </w:t>
      </w:r>
      <w:r w:rsidR="00820202">
        <w:t>that relates for minor road widening could be expanded to include other minor acquisitions for utility infras</w:t>
      </w:r>
      <w:r w:rsidR="00DA005C">
        <w:t>tructure</w:t>
      </w:r>
      <w:r w:rsidR="00820202">
        <w:t xml:space="preserve">, such as </w:t>
      </w:r>
      <w:r w:rsidR="00DA005C">
        <w:t>water reservoirs</w:t>
      </w:r>
      <w:r w:rsidR="00005869">
        <w:t xml:space="preserve">, and another </w:t>
      </w:r>
      <w:r w:rsidR="009C29BE">
        <w:t>Authority</w:t>
      </w:r>
      <w:r w:rsidR="00E10191">
        <w:t xml:space="preserve"> </w:t>
      </w:r>
      <w:r w:rsidR="00153CDA">
        <w:t xml:space="preserve">also </w:t>
      </w:r>
      <w:r w:rsidR="00E10191">
        <w:t xml:space="preserve">suggested it </w:t>
      </w:r>
      <w:r w:rsidR="00153CDA">
        <w:t>could be expanded to include other ‘minor projects’</w:t>
      </w:r>
      <w:r w:rsidR="00EB3D7C">
        <w:t xml:space="preserve"> not only for the purpose of roads.</w:t>
      </w:r>
    </w:p>
    <w:p w14:paraId="7B615C30" w14:textId="0935405B" w:rsidR="00AA0A6A" w:rsidRDefault="00DF7754" w:rsidP="007208FD">
      <w:pPr>
        <w:pStyle w:val="ListParagraph"/>
        <w:numPr>
          <w:ilvl w:val="0"/>
          <w:numId w:val="14"/>
        </w:numPr>
      </w:pPr>
      <w:r>
        <w:t>Land Use Victoria</w:t>
      </w:r>
      <w:r w:rsidR="006C29B1">
        <w:t xml:space="preserve"> </w:t>
      </w:r>
      <w:r w:rsidR="00F82BCC">
        <w:t xml:space="preserve">advised </w:t>
      </w:r>
      <w:r w:rsidR="006C29B1">
        <w:t xml:space="preserve">that the fee prescribed in the current </w:t>
      </w:r>
      <w:r w:rsidR="007C3A40">
        <w:t>Regulations</w:t>
      </w:r>
      <w:r w:rsidR="006C29B1">
        <w:t xml:space="preserve"> is broadly </w:t>
      </w:r>
      <w:proofErr w:type="gramStart"/>
      <w:r w:rsidR="006C29B1">
        <w:t>sufficient</w:t>
      </w:r>
      <w:proofErr w:type="gramEnd"/>
      <w:r w:rsidR="006C29B1">
        <w:t xml:space="preserve"> to recover its costs</w:t>
      </w:r>
      <w:r w:rsidR="007C3A40">
        <w:t xml:space="preserve"> in relation to activities under the LAC Act. </w:t>
      </w:r>
    </w:p>
    <w:p w14:paraId="2A477AD0" w14:textId="3E1852FC" w:rsidR="003754A6" w:rsidRDefault="00B9551A" w:rsidP="007208FD">
      <w:pPr>
        <w:pStyle w:val="ListParagraph"/>
        <w:numPr>
          <w:ilvl w:val="0"/>
          <w:numId w:val="14"/>
        </w:numPr>
      </w:pPr>
      <w:r>
        <w:t xml:space="preserve">No </w:t>
      </w:r>
      <w:r w:rsidR="00167D08">
        <w:t xml:space="preserve">specific </w:t>
      </w:r>
      <w:r>
        <w:t>feedback or views on the loans thr</w:t>
      </w:r>
      <w:r w:rsidR="00B33BD1">
        <w:t>es</w:t>
      </w:r>
      <w:r>
        <w:t>hold</w:t>
      </w:r>
      <w:r w:rsidR="00167D08">
        <w:t xml:space="preserve"> other than noting it has historically been updated </w:t>
      </w:r>
      <w:r w:rsidR="005F6EFC">
        <w:t>when Regulations are remade to reflect changes in house prices</w:t>
      </w:r>
      <w:r>
        <w:t>. This i</w:t>
      </w:r>
      <w:r w:rsidR="001B21BA">
        <w:t>n</w:t>
      </w:r>
      <w:r>
        <w:t xml:space="preserve"> part reflects the ability to provide loans is rarely used.</w:t>
      </w:r>
      <w:r w:rsidR="000F0C08">
        <w:t xml:space="preserve"> </w:t>
      </w:r>
    </w:p>
    <w:p w14:paraId="5799BADE" w14:textId="221A15E4" w:rsidR="00D16B90" w:rsidRDefault="005522A3" w:rsidP="00450F00">
      <w:r>
        <w:t xml:space="preserve">Some stakeholders noted that </w:t>
      </w:r>
      <w:r w:rsidR="00BC5A60">
        <w:t xml:space="preserve">when an </w:t>
      </w:r>
      <w:r w:rsidR="005B16E8">
        <w:t>Authority</w:t>
      </w:r>
      <w:r w:rsidR="00BC5A60">
        <w:t xml:space="preserve"> provides a statement that it does not intend to acquire</w:t>
      </w:r>
      <w:r w:rsidR="005B16E8">
        <w:t xml:space="preserve"> land by </w:t>
      </w:r>
      <w:r w:rsidR="00666422">
        <w:t>compulsory</w:t>
      </w:r>
      <w:r w:rsidR="005B16E8">
        <w:t xml:space="preserve"> process</w:t>
      </w:r>
      <w:r w:rsidR="00A97E45">
        <w:t xml:space="preserve"> under section 7(1)(b) of the LAC Act</w:t>
      </w:r>
      <w:r w:rsidR="005B16E8">
        <w:t>, the Regulations prescribe a statement of rights and obligations to accompany that statement (Form 2), but do not prescribe a form for the statement itself.</w:t>
      </w:r>
      <w:r w:rsidR="00A97E45">
        <w:t xml:space="preserve"> This is </w:t>
      </w:r>
      <w:r w:rsidR="0024158C">
        <w:t xml:space="preserve">because the words in the LAC Act itself state that </w:t>
      </w:r>
      <w:r w:rsidR="00D5638C">
        <w:t xml:space="preserve">the statement </w:t>
      </w:r>
      <w:r w:rsidR="00D5638C">
        <w:lastRenderedPageBreak/>
        <w:t xml:space="preserve">of rights and obligations must be </w:t>
      </w:r>
      <w:r w:rsidR="00501323">
        <w:t>‘</w:t>
      </w:r>
      <w:r w:rsidR="00D5638C">
        <w:t>in the prescribed form</w:t>
      </w:r>
      <w:r w:rsidR="00501323">
        <w:t xml:space="preserve">’, </w:t>
      </w:r>
      <w:r w:rsidR="00D5638C">
        <w:t xml:space="preserve">but no such </w:t>
      </w:r>
      <w:r w:rsidR="00344111">
        <w:t>requirement exists for the statement</w:t>
      </w:r>
      <w:r w:rsidR="009F727E">
        <w:t xml:space="preserve"> stating that the authority does not intend to acquire the </w:t>
      </w:r>
      <w:r w:rsidR="009E17CA">
        <w:t>land</w:t>
      </w:r>
      <w:r w:rsidR="009F727E">
        <w:t xml:space="preserve"> by </w:t>
      </w:r>
      <w:r w:rsidR="009E17CA">
        <w:t>compulsory</w:t>
      </w:r>
      <w:r w:rsidR="009F727E">
        <w:t xml:space="preserve"> process.</w:t>
      </w:r>
      <w:r w:rsidR="00407477">
        <w:t xml:space="preserve"> Despite this, as noted above, </w:t>
      </w:r>
      <w:r w:rsidR="00315DB1">
        <w:t xml:space="preserve">statements </w:t>
      </w:r>
      <w:r w:rsidR="008877BA">
        <w:t>that are to be ‘in the prescribed form’ can still be valid</w:t>
      </w:r>
      <w:r w:rsidR="008A4C1E">
        <w:t>l</w:t>
      </w:r>
      <w:r w:rsidR="008877BA">
        <w:t>y made even if no</w:t>
      </w:r>
      <w:r w:rsidR="00AD54D7">
        <w:t xml:space="preserve"> standard form has been prescribed. Further, section 100 of the LAC Act allows </w:t>
      </w:r>
      <w:r w:rsidR="009E17CA">
        <w:t>Regulations</w:t>
      </w:r>
      <w:r w:rsidR="00AD54D7">
        <w:t xml:space="preserve"> to </w:t>
      </w:r>
      <w:r w:rsidR="007E5B76">
        <w:t>presc</w:t>
      </w:r>
      <w:r w:rsidR="009E17CA">
        <w:t>rib</w:t>
      </w:r>
      <w:r w:rsidR="007E5B76">
        <w:t xml:space="preserve">e any matter that is ‘convenient to be prescribed’ for carrying out or giving effect to </w:t>
      </w:r>
      <w:r w:rsidR="009E17CA">
        <w:t>the Act.</w:t>
      </w:r>
      <w:r w:rsidR="00625904">
        <w:t xml:space="preserve"> </w:t>
      </w:r>
    </w:p>
    <w:p w14:paraId="5130D64F" w14:textId="1941B64E" w:rsidR="00DF4DF8" w:rsidRDefault="00DF4DF8" w:rsidP="00450F00">
      <w:r>
        <w:t xml:space="preserve">Similar </w:t>
      </w:r>
      <w:r w:rsidR="00D25F32">
        <w:t>comments</w:t>
      </w:r>
      <w:r>
        <w:t xml:space="preserve"> were raised about notices of intention to enter land under s</w:t>
      </w:r>
      <w:r w:rsidR="002D28BF">
        <w:t xml:space="preserve">ection </w:t>
      </w:r>
      <w:r>
        <w:t xml:space="preserve">74 of the LAC Act, and </w:t>
      </w:r>
      <w:r w:rsidR="00440FDA">
        <w:t>notices of intention to temporarily occ</w:t>
      </w:r>
      <w:r w:rsidR="00D36772">
        <w:t>u</w:t>
      </w:r>
      <w:r w:rsidR="00440FDA">
        <w:t xml:space="preserve">py </w:t>
      </w:r>
      <w:r w:rsidR="00D36772">
        <w:t>land under s</w:t>
      </w:r>
      <w:r w:rsidR="002D28BF">
        <w:t>ection</w:t>
      </w:r>
      <w:r w:rsidR="00D36772">
        <w:t xml:space="preserve"> 75 of the LAC Act</w:t>
      </w:r>
      <w:r w:rsidR="005957DA">
        <w:t>, both of which currently have no prescribed form</w:t>
      </w:r>
      <w:r w:rsidR="00993706">
        <w:t>, although both must be served with an accompanying statement of rights and obligations which are prescribed forms.</w:t>
      </w:r>
    </w:p>
    <w:p w14:paraId="170BF110" w14:textId="22EEA8AE" w:rsidR="00D816E8" w:rsidRPr="00C244EA" w:rsidRDefault="00625904" w:rsidP="00450F00">
      <w:pPr>
        <w:rPr>
          <w:i/>
          <w:iCs/>
        </w:rPr>
      </w:pPr>
      <w:r>
        <w:t>Therefore, this RIS considers</w:t>
      </w:r>
      <w:r w:rsidR="005E57E3">
        <w:t xml:space="preserve"> whether additional form</w:t>
      </w:r>
      <w:r w:rsidR="00020267">
        <w:t>s</w:t>
      </w:r>
      <w:r w:rsidR="005E57E3">
        <w:t xml:space="preserve"> should be prescribed to be used </w:t>
      </w:r>
      <w:r w:rsidR="00625869">
        <w:t xml:space="preserve">by an </w:t>
      </w:r>
      <w:r w:rsidR="00AB5354">
        <w:t>Authorit</w:t>
      </w:r>
      <w:r w:rsidR="00625869">
        <w:t>y</w:t>
      </w:r>
      <w:r w:rsidR="00AB5354">
        <w:t xml:space="preserve"> </w:t>
      </w:r>
      <w:r w:rsidR="00625869">
        <w:t xml:space="preserve">when </w:t>
      </w:r>
      <w:r w:rsidR="00AB5354">
        <w:t xml:space="preserve">making </w:t>
      </w:r>
      <w:r w:rsidR="00625869">
        <w:t xml:space="preserve">a </w:t>
      </w:r>
      <w:r w:rsidR="00AB5354">
        <w:t xml:space="preserve">statement that it </w:t>
      </w:r>
      <w:r w:rsidR="00AB5354" w:rsidRPr="00AB5354">
        <w:t xml:space="preserve">does not intend to acquire </w:t>
      </w:r>
      <w:r w:rsidR="00552B4D">
        <w:t>land</w:t>
      </w:r>
      <w:r w:rsidR="00AB5354" w:rsidRPr="00AB5354">
        <w:t xml:space="preserve"> by compulsory process</w:t>
      </w:r>
      <w:r w:rsidR="00020267">
        <w:t>, and for giving notices of intention to enter or temporarily occupy land</w:t>
      </w:r>
      <w:r w:rsidR="00AB5354">
        <w:t>.</w:t>
      </w:r>
      <w:r w:rsidR="00AB5354" w:rsidRPr="00AB5354">
        <w:t xml:space="preserve"> </w:t>
      </w:r>
      <w:r w:rsidR="00D816E8" w:rsidRPr="00C244EA">
        <w:rPr>
          <w:i/>
          <w:iCs/>
        </w:rPr>
        <w:br w:type="page"/>
      </w:r>
    </w:p>
    <w:p w14:paraId="59B56840" w14:textId="5BF80200" w:rsidR="00D816E8" w:rsidRPr="008278D3" w:rsidRDefault="00D816E8" w:rsidP="00D816E8">
      <w:pPr>
        <w:pStyle w:val="Heading1"/>
      </w:pPr>
      <w:bookmarkStart w:id="70" w:name="_Toc49461864"/>
      <w:bookmarkStart w:id="71" w:name="_Toc57891888"/>
      <w:bookmarkStart w:id="72" w:name="_Toc57956640"/>
      <w:bookmarkStart w:id="73" w:name="_Toc45575926"/>
      <w:r w:rsidRPr="008278D3">
        <w:lastRenderedPageBreak/>
        <w:t>What outcome is the Government aiming to achieve?</w:t>
      </w:r>
      <w:bookmarkEnd w:id="70"/>
      <w:bookmarkEnd w:id="71"/>
      <w:bookmarkEnd w:id="72"/>
      <w:r w:rsidRPr="008278D3">
        <w:t xml:space="preserve"> </w:t>
      </w:r>
      <w:bookmarkEnd w:id="73"/>
    </w:p>
    <w:p w14:paraId="1F6D3B44" w14:textId="77777777" w:rsidR="00D816E8" w:rsidRPr="00D816E8" w:rsidRDefault="00D816E8" w:rsidP="00D816E8">
      <w:pPr>
        <w:pStyle w:val="Heading2"/>
      </w:pPr>
      <w:bookmarkStart w:id="74" w:name="_Toc49461866"/>
      <w:bookmarkStart w:id="75" w:name="_Toc57956641"/>
      <w:bookmarkStart w:id="76" w:name="_Toc45575928"/>
      <w:r w:rsidRPr="00D816E8">
        <w:t>Objectives of compulsory acquisition</w:t>
      </w:r>
      <w:bookmarkEnd w:id="74"/>
      <w:bookmarkEnd w:id="75"/>
    </w:p>
    <w:p w14:paraId="14CE32EC" w14:textId="7C01AB33" w:rsidR="00151B80" w:rsidRDefault="00151B80" w:rsidP="00D816E8">
      <w:r w:rsidRPr="00E83A4C">
        <w:rPr>
          <w:rFonts w:cstheme="majorHAnsi"/>
          <w:lang w:val="en"/>
        </w:rPr>
        <w:t xml:space="preserve">Broadly, the compulsory acquisition process may be viewed as attempting to </w:t>
      </w:r>
      <w:proofErr w:type="gramStart"/>
      <w:r w:rsidRPr="00E83A4C">
        <w:rPr>
          <w:rFonts w:cstheme="majorHAnsi"/>
          <w:lang w:val="en"/>
        </w:rPr>
        <w:t>balance  individual</w:t>
      </w:r>
      <w:proofErr w:type="gramEnd"/>
      <w:r w:rsidRPr="00E83A4C">
        <w:rPr>
          <w:rFonts w:cstheme="majorHAnsi"/>
          <w:lang w:val="en"/>
        </w:rPr>
        <w:t xml:space="preserve"> rights against the greater good of the community.</w:t>
      </w:r>
    </w:p>
    <w:p w14:paraId="3C875547" w14:textId="0C4D8404" w:rsidR="00D816E8" w:rsidRDefault="00D816E8" w:rsidP="00D816E8">
      <w:r>
        <w:t xml:space="preserve">Section 20 of the </w:t>
      </w:r>
      <w:r w:rsidRPr="00D816E8">
        <w:rPr>
          <w:i/>
          <w:iCs/>
        </w:rPr>
        <w:t>Charter of Human Rights and Responsibilities Act 2006</w:t>
      </w:r>
      <w:r>
        <w:t xml:space="preserve"> states that:</w:t>
      </w:r>
    </w:p>
    <w:p w14:paraId="2EDF59C3" w14:textId="77777777" w:rsidR="00D816E8" w:rsidRPr="00DD4DE2" w:rsidRDefault="00D816E8" w:rsidP="00D816E8">
      <w:pPr>
        <w:ind w:left="284"/>
      </w:pPr>
      <w:r>
        <w:t>“</w:t>
      </w:r>
      <w:r w:rsidRPr="00DD4DE2">
        <w:t>A person must not be deprived of his or her property other than in accordance with law.</w:t>
      </w:r>
      <w:r>
        <w:t>”</w:t>
      </w:r>
    </w:p>
    <w:p w14:paraId="498366EE" w14:textId="77777777" w:rsidR="00D816E8" w:rsidRDefault="00D816E8" w:rsidP="00D816E8">
      <w:r>
        <w:t xml:space="preserve">The current legislative framework for compulsory acquisition of land within Victoria—the </w:t>
      </w:r>
      <w:r w:rsidRPr="00D816E8">
        <w:rPr>
          <w:i/>
          <w:iCs/>
        </w:rPr>
        <w:t>Land Acquisition and Compensation Act 1986</w:t>
      </w:r>
      <w:r>
        <w:t>—was established to consolidate and codify the law relating to acquisition. At the time of its introduction, the stated objectives of the Act were to:</w:t>
      </w:r>
      <w:r>
        <w:rPr>
          <w:rStyle w:val="FootnoteReference"/>
        </w:rPr>
        <w:footnoteReference w:id="44"/>
      </w:r>
    </w:p>
    <w:p w14:paraId="5110912D" w14:textId="55703234" w:rsidR="00D816E8" w:rsidRDefault="00D816E8" w:rsidP="00D816E8">
      <w:pPr>
        <w:pStyle w:val="ListParagraph"/>
        <w:numPr>
          <w:ilvl w:val="0"/>
          <w:numId w:val="8"/>
        </w:numPr>
      </w:pPr>
      <w:r>
        <w:t xml:space="preserve">establish uniform practices </w:t>
      </w:r>
      <w:proofErr w:type="gramStart"/>
      <w:r>
        <w:t>in the course of</w:t>
      </w:r>
      <w:proofErr w:type="gramEnd"/>
      <w:r>
        <w:t xml:space="preserve"> compulsory or negotiated acquisition of land</w:t>
      </w:r>
    </w:p>
    <w:p w14:paraId="039E4797" w14:textId="0C9A9036" w:rsidR="00D816E8" w:rsidRDefault="00D816E8" w:rsidP="00D816E8">
      <w:pPr>
        <w:pStyle w:val="ListParagraph"/>
        <w:numPr>
          <w:ilvl w:val="0"/>
          <w:numId w:val="8"/>
        </w:numPr>
      </w:pPr>
      <w:r>
        <w:t xml:space="preserve">establish a system of land acquisition which is equitable to all </w:t>
      </w:r>
      <w:r w:rsidR="006D032D">
        <w:t>landholder</w:t>
      </w:r>
      <w:r>
        <w:t xml:space="preserve">s and which does not impose such burdens on Government </w:t>
      </w:r>
      <w:proofErr w:type="gramStart"/>
      <w:r>
        <w:t>so as to</w:t>
      </w:r>
      <w:proofErr w:type="gramEnd"/>
      <w:r>
        <w:t xml:space="preserve"> prevent proper planning and public sector activity</w:t>
      </w:r>
    </w:p>
    <w:p w14:paraId="6A2D0FF8" w14:textId="77777777" w:rsidR="00D816E8" w:rsidRDefault="00D816E8" w:rsidP="00D816E8">
      <w:pPr>
        <w:pStyle w:val="ListParagraph"/>
        <w:numPr>
          <w:ilvl w:val="0"/>
          <w:numId w:val="8"/>
        </w:numPr>
      </w:pPr>
      <w:r>
        <w:t>ensure certainty in the practices of land acquisition</w:t>
      </w:r>
    </w:p>
    <w:p w14:paraId="5DCA8C10" w14:textId="6711B8F0" w:rsidR="00D816E8" w:rsidRDefault="00D816E8" w:rsidP="00D816E8">
      <w:pPr>
        <w:pStyle w:val="ListParagraph"/>
        <w:numPr>
          <w:ilvl w:val="0"/>
          <w:numId w:val="8"/>
        </w:numPr>
      </w:pPr>
      <w:r>
        <w:t xml:space="preserve">encourage a co-operative rather than </w:t>
      </w:r>
      <w:r w:rsidR="00F12F1E">
        <w:t xml:space="preserve">a </w:t>
      </w:r>
      <w:r>
        <w:t xml:space="preserve">confrontational relationship between Government and </w:t>
      </w:r>
      <w:r w:rsidR="006D032D">
        <w:t>landholder</w:t>
      </w:r>
    </w:p>
    <w:p w14:paraId="3E6C1C07" w14:textId="253891F5" w:rsidR="00D816E8" w:rsidRDefault="00D816E8" w:rsidP="00D816E8">
      <w:pPr>
        <w:pStyle w:val="ListParagraph"/>
        <w:numPr>
          <w:ilvl w:val="0"/>
          <w:numId w:val="8"/>
        </w:numPr>
      </w:pPr>
      <w:r>
        <w:t xml:space="preserve">establish a speedy system of resolution of </w:t>
      </w:r>
      <w:r w:rsidR="001F4F6C">
        <w:t>disputes</w:t>
      </w:r>
      <w:r>
        <w:t xml:space="preserve"> concerning acquisition of interests in land.</w:t>
      </w:r>
    </w:p>
    <w:p w14:paraId="547C06B1" w14:textId="1F8405FF" w:rsidR="00D816E8" w:rsidRPr="00A23261" w:rsidRDefault="00D816E8" w:rsidP="00D816E8">
      <w:r>
        <w:t xml:space="preserve">Parliamentary debate drew attention to the previous legislative framework being complex and intricate, with the new Act’s primary purpose to ensure the system of land acquisition is fair and equitable to affected </w:t>
      </w:r>
      <w:r w:rsidR="006D032D">
        <w:t>landholder</w:t>
      </w:r>
      <w:r>
        <w:t>s.</w:t>
      </w:r>
      <w:r>
        <w:rPr>
          <w:rStyle w:val="FootnoteReference"/>
        </w:rPr>
        <w:footnoteReference w:id="45"/>
      </w:r>
      <w:r w:rsidR="00C5526D">
        <w:t xml:space="preserve"> The </w:t>
      </w:r>
      <w:r w:rsidR="00F12F1E">
        <w:t>development of the LAC Act was also framed within the context of increased expectations around administrative accountability and transparency.</w:t>
      </w:r>
      <w:r w:rsidR="00F12F1E">
        <w:rPr>
          <w:rStyle w:val="FootnoteReference"/>
        </w:rPr>
        <w:footnoteReference w:id="46"/>
      </w:r>
    </w:p>
    <w:p w14:paraId="35199F73" w14:textId="69D2BB94" w:rsidR="00D816E8" w:rsidRPr="008278D3" w:rsidRDefault="00D816E8" w:rsidP="00D816E8">
      <w:pPr>
        <w:pStyle w:val="Heading2"/>
      </w:pPr>
      <w:bookmarkStart w:id="77" w:name="_Toc49461867"/>
      <w:bookmarkStart w:id="78" w:name="_Toc57956642"/>
      <w:r w:rsidRPr="008278D3">
        <w:t xml:space="preserve">Objectives for this </w:t>
      </w:r>
      <w:bookmarkEnd w:id="76"/>
      <w:bookmarkEnd w:id="77"/>
      <w:r>
        <w:t>RIS</w:t>
      </w:r>
      <w:bookmarkEnd w:id="78"/>
    </w:p>
    <w:p w14:paraId="08855A78" w14:textId="56AAE21D" w:rsidR="007E5C21" w:rsidRDefault="00597415" w:rsidP="00D816E8">
      <w:r>
        <w:t xml:space="preserve">As the </w:t>
      </w:r>
      <w:r w:rsidR="007E5C21">
        <w:t xml:space="preserve">Regulations deal with </w:t>
      </w:r>
      <w:proofErr w:type="gramStart"/>
      <w:r w:rsidR="007E5C21">
        <w:t>a number of</w:t>
      </w:r>
      <w:proofErr w:type="gramEnd"/>
      <w:r w:rsidR="007E5C21">
        <w:t xml:space="preserve"> minor components</w:t>
      </w:r>
      <w:r w:rsidR="003A1C73">
        <w:t xml:space="preserve"> (that have very little direct interaction with each other), there is no single overarching objective </w:t>
      </w:r>
      <w:r w:rsidR="001560DB">
        <w:t xml:space="preserve">that applies to the Regulations. The objectives that </w:t>
      </w:r>
      <w:r w:rsidR="002710CB">
        <w:t>relate to the different parts of the Regulations are as follows:</w:t>
      </w:r>
    </w:p>
    <w:tbl>
      <w:tblPr>
        <w:tblStyle w:val="TableGrid"/>
        <w:tblW w:w="0" w:type="auto"/>
        <w:tblLook w:val="04A0" w:firstRow="1" w:lastRow="0" w:firstColumn="1" w:lastColumn="0" w:noHBand="0" w:noVBand="1"/>
      </w:tblPr>
      <w:tblGrid>
        <w:gridCol w:w="3397"/>
        <w:gridCol w:w="5613"/>
      </w:tblGrid>
      <w:tr w:rsidR="002710CB" w:rsidRPr="00F12F1E" w14:paraId="11457519" w14:textId="77777777" w:rsidTr="00EB50DB">
        <w:trPr>
          <w:cnfStyle w:val="100000000000" w:firstRow="1" w:lastRow="0" w:firstColumn="0" w:lastColumn="0" w:oddVBand="0" w:evenVBand="0" w:oddHBand="0" w:evenHBand="0" w:firstRowFirstColumn="0" w:firstRowLastColumn="0" w:lastRowFirstColumn="0" w:lastRowLastColumn="0"/>
        </w:trPr>
        <w:tc>
          <w:tcPr>
            <w:tcW w:w="3397" w:type="dxa"/>
          </w:tcPr>
          <w:p w14:paraId="74229AA0" w14:textId="47E6E702" w:rsidR="002710CB" w:rsidRPr="00F12F1E" w:rsidRDefault="002710CB" w:rsidP="00F12F1E">
            <w:pPr>
              <w:spacing w:before="40" w:after="40"/>
              <w:rPr>
                <w:b/>
                <w:bCs/>
                <w:sz w:val="21"/>
                <w:szCs w:val="22"/>
              </w:rPr>
            </w:pPr>
            <w:r w:rsidRPr="00F12F1E">
              <w:rPr>
                <w:b/>
                <w:bCs/>
                <w:sz w:val="21"/>
                <w:szCs w:val="22"/>
              </w:rPr>
              <w:t>Element of Regulations</w:t>
            </w:r>
          </w:p>
        </w:tc>
        <w:tc>
          <w:tcPr>
            <w:tcW w:w="5613" w:type="dxa"/>
          </w:tcPr>
          <w:p w14:paraId="6E92D014" w14:textId="449FCE99" w:rsidR="002710CB" w:rsidRPr="00F12F1E" w:rsidRDefault="002710CB" w:rsidP="00F12F1E">
            <w:pPr>
              <w:spacing w:before="40" w:after="40"/>
              <w:rPr>
                <w:b/>
                <w:bCs/>
                <w:sz w:val="21"/>
                <w:szCs w:val="22"/>
              </w:rPr>
            </w:pPr>
            <w:r w:rsidRPr="00F12F1E">
              <w:rPr>
                <w:b/>
                <w:bCs/>
                <w:sz w:val="21"/>
                <w:szCs w:val="22"/>
              </w:rPr>
              <w:t>Objectives</w:t>
            </w:r>
          </w:p>
        </w:tc>
      </w:tr>
      <w:tr w:rsidR="002710CB" w:rsidRPr="00F12F1E" w14:paraId="49DEEB76" w14:textId="77777777" w:rsidTr="00EB50DB">
        <w:tc>
          <w:tcPr>
            <w:tcW w:w="3397" w:type="dxa"/>
          </w:tcPr>
          <w:p w14:paraId="30A9EDDD" w14:textId="58659D35" w:rsidR="002710CB" w:rsidRPr="00F12F1E" w:rsidRDefault="00810AFB" w:rsidP="00F12F1E">
            <w:pPr>
              <w:spacing w:before="40" w:after="40"/>
              <w:rPr>
                <w:sz w:val="21"/>
                <w:szCs w:val="22"/>
              </w:rPr>
            </w:pPr>
            <w:r w:rsidRPr="00F12F1E">
              <w:rPr>
                <w:sz w:val="21"/>
                <w:szCs w:val="22"/>
              </w:rPr>
              <w:t>Exemptions from the requirement to reserve land for a public purpose prior to acquisition</w:t>
            </w:r>
          </w:p>
        </w:tc>
        <w:tc>
          <w:tcPr>
            <w:tcW w:w="5613" w:type="dxa"/>
          </w:tcPr>
          <w:p w14:paraId="02171074" w14:textId="28C4C4B0" w:rsidR="00810AFB" w:rsidRPr="00F12F1E" w:rsidRDefault="00C16C57" w:rsidP="00F12F1E">
            <w:pPr>
              <w:pStyle w:val="ListParagraph"/>
              <w:numPr>
                <w:ilvl w:val="0"/>
                <w:numId w:val="32"/>
              </w:numPr>
              <w:spacing w:before="40" w:after="40"/>
              <w:rPr>
                <w:sz w:val="21"/>
                <w:szCs w:val="22"/>
              </w:rPr>
            </w:pPr>
            <w:r w:rsidRPr="00F12F1E">
              <w:rPr>
                <w:sz w:val="21"/>
                <w:szCs w:val="22"/>
              </w:rPr>
              <w:t>Efficiency</w:t>
            </w:r>
            <w:r w:rsidR="00810AFB" w:rsidRPr="00F12F1E">
              <w:rPr>
                <w:sz w:val="21"/>
                <w:szCs w:val="22"/>
              </w:rPr>
              <w:t xml:space="preserve"> of the acqui</w:t>
            </w:r>
            <w:r w:rsidRPr="00F12F1E">
              <w:rPr>
                <w:sz w:val="21"/>
                <w:szCs w:val="22"/>
              </w:rPr>
              <w:t>si</w:t>
            </w:r>
            <w:r w:rsidR="00810AFB" w:rsidRPr="00F12F1E">
              <w:rPr>
                <w:sz w:val="21"/>
                <w:szCs w:val="22"/>
              </w:rPr>
              <w:t>tion proces</w:t>
            </w:r>
            <w:r w:rsidR="00706ECD" w:rsidRPr="00F12F1E">
              <w:rPr>
                <w:sz w:val="21"/>
                <w:szCs w:val="22"/>
              </w:rPr>
              <w:t>s</w:t>
            </w:r>
          </w:p>
        </w:tc>
      </w:tr>
      <w:tr w:rsidR="002710CB" w:rsidRPr="00F12F1E" w14:paraId="18D80FCD" w14:textId="77777777" w:rsidTr="00EB50DB">
        <w:tc>
          <w:tcPr>
            <w:tcW w:w="3397" w:type="dxa"/>
          </w:tcPr>
          <w:p w14:paraId="07FBE5FD" w14:textId="07F0ADD3" w:rsidR="002710CB" w:rsidRPr="00F12F1E" w:rsidRDefault="00C16C57" w:rsidP="00F12F1E">
            <w:pPr>
              <w:spacing w:before="40" w:after="40"/>
              <w:rPr>
                <w:sz w:val="21"/>
                <w:szCs w:val="22"/>
              </w:rPr>
            </w:pPr>
            <w:r w:rsidRPr="00F12F1E">
              <w:rPr>
                <w:sz w:val="21"/>
                <w:szCs w:val="22"/>
              </w:rPr>
              <w:t>Prescribed</w:t>
            </w:r>
            <w:r w:rsidR="00F329AA" w:rsidRPr="00F12F1E">
              <w:rPr>
                <w:sz w:val="21"/>
                <w:szCs w:val="22"/>
              </w:rPr>
              <w:t xml:space="preserve"> forms</w:t>
            </w:r>
          </w:p>
        </w:tc>
        <w:tc>
          <w:tcPr>
            <w:tcW w:w="5613" w:type="dxa"/>
          </w:tcPr>
          <w:p w14:paraId="204F3FD7" w14:textId="0BE96165" w:rsidR="00337045" w:rsidRPr="00F12F1E" w:rsidRDefault="00C16C57" w:rsidP="00F12F1E">
            <w:pPr>
              <w:pStyle w:val="ListParagraph"/>
              <w:numPr>
                <w:ilvl w:val="0"/>
                <w:numId w:val="32"/>
              </w:numPr>
              <w:spacing w:before="40" w:after="40"/>
              <w:rPr>
                <w:sz w:val="21"/>
                <w:szCs w:val="22"/>
              </w:rPr>
            </w:pPr>
            <w:r w:rsidRPr="00F12F1E">
              <w:rPr>
                <w:sz w:val="21"/>
                <w:szCs w:val="22"/>
              </w:rPr>
              <w:t>Efficiency</w:t>
            </w:r>
            <w:r w:rsidR="00337045" w:rsidRPr="00F12F1E">
              <w:rPr>
                <w:sz w:val="21"/>
                <w:szCs w:val="22"/>
              </w:rPr>
              <w:t xml:space="preserve"> of the </w:t>
            </w:r>
            <w:r w:rsidRPr="00F12F1E">
              <w:rPr>
                <w:sz w:val="21"/>
                <w:szCs w:val="22"/>
              </w:rPr>
              <w:t>acquisition</w:t>
            </w:r>
            <w:r w:rsidR="00337045" w:rsidRPr="00F12F1E">
              <w:rPr>
                <w:sz w:val="21"/>
                <w:szCs w:val="22"/>
              </w:rPr>
              <w:t xml:space="preserve"> process</w:t>
            </w:r>
          </w:p>
          <w:p w14:paraId="39E9625D" w14:textId="02DAA747" w:rsidR="002710CB" w:rsidRPr="00F12F1E" w:rsidRDefault="00C16C57" w:rsidP="00F12F1E">
            <w:pPr>
              <w:pStyle w:val="ListParagraph"/>
              <w:numPr>
                <w:ilvl w:val="0"/>
                <w:numId w:val="32"/>
              </w:numPr>
              <w:spacing w:before="40" w:after="40"/>
              <w:rPr>
                <w:sz w:val="21"/>
                <w:szCs w:val="22"/>
              </w:rPr>
            </w:pPr>
            <w:r w:rsidRPr="00F12F1E">
              <w:rPr>
                <w:sz w:val="21"/>
                <w:szCs w:val="22"/>
              </w:rPr>
              <w:t>Promote</w:t>
            </w:r>
            <w:r w:rsidR="00F329AA" w:rsidRPr="00F12F1E">
              <w:rPr>
                <w:sz w:val="21"/>
                <w:szCs w:val="22"/>
              </w:rPr>
              <w:t xml:space="preserve"> uniform </w:t>
            </w:r>
            <w:r w:rsidR="00830E96" w:rsidRPr="00F12F1E">
              <w:rPr>
                <w:sz w:val="21"/>
                <w:szCs w:val="22"/>
              </w:rPr>
              <w:t>practices</w:t>
            </w:r>
            <w:r w:rsidR="00275568" w:rsidRPr="00F12F1E">
              <w:rPr>
                <w:sz w:val="21"/>
                <w:szCs w:val="22"/>
              </w:rPr>
              <w:t xml:space="preserve"> (including minimising scope for disputes)</w:t>
            </w:r>
            <w:r w:rsidR="00830E96" w:rsidRPr="00F12F1E">
              <w:rPr>
                <w:sz w:val="21"/>
                <w:szCs w:val="22"/>
              </w:rPr>
              <w:t>, certainty and transparency</w:t>
            </w:r>
          </w:p>
          <w:p w14:paraId="65B2D667" w14:textId="01B19230" w:rsidR="00337045" w:rsidRPr="00F12F1E" w:rsidRDefault="00337045" w:rsidP="00F12F1E">
            <w:pPr>
              <w:pStyle w:val="ListParagraph"/>
              <w:numPr>
                <w:ilvl w:val="0"/>
                <w:numId w:val="32"/>
              </w:numPr>
              <w:spacing w:before="40" w:after="40"/>
              <w:rPr>
                <w:sz w:val="21"/>
                <w:szCs w:val="22"/>
              </w:rPr>
            </w:pPr>
            <w:r w:rsidRPr="00F12F1E">
              <w:rPr>
                <w:sz w:val="21"/>
                <w:szCs w:val="22"/>
              </w:rPr>
              <w:t xml:space="preserve">Ensure private </w:t>
            </w:r>
            <w:r w:rsidR="006D032D">
              <w:t>landholder</w:t>
            </w:r>
            <w:r w:rsidRPr="00F12F1E">
              <w:rPr>
                <w:sz w:val="21"/>
                <w:szCs w:val="22"/>
              </w:rPr>
              <w:t>s are well informed of their rights and obligations</w:t>
            </w:r>
          </w:p>
        </w:tc>
      </w:tr>
      <w:tr w:rsidR="002710CB" w:rsidRPr="00F12F1E" w14:paraId="2372A702" w14:textId="77777777" w:rsidTr="00EB50DB">
        <w:tc>
          <w:tcPr>
            <w:tcW w:w="3397" w:type="dxa"/>
          </w:tcPr>
          <w:p w14:paraId="33E2F1E8" w14:textId="6ED1556B" w:rsidR="002710CB" w:rsidRPr="00F12F1E" w:rsidRDefault="00385F8C" w:rsidP="00F12F1E">
            <w:pPr>
              <w:spacing w:before="40" w:after="40"/>
              <w:rPr>
                <w:sz w:val="21"/>
                <w:szCs w:val="22"/>
              </w:rPr>
            </w:pPr>
            <w:r w:rsidRPr="00F12F1E">
              <w:rPr>
                <w:sz w:val="21"/>
                <w:szCs w:val="22"/>
              </w:rPr>
              <w:t xml:space="preserve">Loans </w:t>
            </w:r>
            <w:r w:rsidR="004B6609">
              <w:rPr>
                <w:sz w:val="21"/>
                <w:szCs w:val="22"/>
              </w:rPr>
              <w:t>to</w:t>
            </w:r>
            <w:r w:rsidRPr="00F12F1E">
              <w:rPr>
                <w:sz w:val="21"/>
                <w:szCs w:val="22"/>
              </w:rPr>
              <w:t xml:space="preserve"> </w:t>
            </w:r>
            <w:proofErr w:type="gramStart"/>
            <w:r w:rsidR="000F0B4F" w:rsidRPr="00F12F1E">
              <w:rPr>
                <w:sz w:val="21"/>
                <w:szCs w:val="22"/>
              </w:rPr>
              <w:t>home owner</w:t>
            </w:r>
            <w:r w:rsidRPr="00F12F1E">
              <w:rPr>
                <w:sz w:val="21"/>
                <w:szCs w:val="22"/>
              </w:rPr>
              <w:t>s</w:t>
            </w:r>
            <w:proofErr w:type="gramEnd"/>
            <w:r w:rsidR="004B6609">
              <w:rPr>
                <w:sz w:val="21"/>
                <w:szCs w:val="22"/>
              </w:rPr>
              <w:t xml:space="preserve"> </w:t>
            </w:r>
            <w:r w:rsidR="004B6609">
              <w:t>whose principal place of residence is compulsorily acquired</w:t>
            </w:r>
          </w:p>
        </w:tc>
        <w:tc>
          <w:tcPr>
            <w:tcW w:w="5613" w:type="dxa"/>
          </w:tcPr>
          <w:p w14:paraId="2467213B" w14:textId="6FC6DBD6" w:rsidR="002710CB" w:rsidRPr="00F12F1E" w:rsidRDefault="00F02857" w:rsidP="00F12F1E">
            <w:pPr>
              <w:pStyle w:val="ListParagraph"/>
              <w:numPr>
                <w:ilvl w:val="0"/>
                <w:numId w:val="32"/>
              </w:numPr>
              <w:spacing w:before="40" w:after="40"/>
              <w:rPr>
                <w:sz w:val="21"/>
                <w:szCs w:val="22"/>
              </w:rPr>
            </w:pPr>
            <w:r w:rsidRPr="00F12F1E">
              <w:rPr>
                <w:sz w:val="21"/>
                <w:szCs w:val="22"/>
              </w:rPr>
              <w:t>Ensuring equity</w:t>
            </w:r>
            <w:r w:rsidR="0070357D" w:rsidRPr="00F12F1E">
              <w:rPr>
                <w:sz w:val="21"/>
                <w:szCs w:val="22"/>
              </w:rPr>
              <w:t xml:space="preserve"> for </w:t>
            </w:r>
            <w:proofErr w:type="gramStart"/>
            <w:r w:rsidR="000F0B4F" w:rsidRPr="00F12F1E">
              <w:rPr>
                <w:sz w:val="21"/>
                <w:szCs w:val="22"/>
              </w:rPr>
              <w:t>home owner</w:t>
            </w:r>
            <w:r w:rsidR="00833D0E" w:rsidRPr="00F12F1E">
              <w:rPr>
                <w:sz w:val="21"/>
                <w:szCs w:val="22"/>
              </w:rPr>
              <w:t>s</w:t>
            </w:r>
            <w:proofErr w:type="gramEnd"/>
            <w:r w:rsidR="00833D0E" w:rsidRPr="00F12F1E">
              <w:rPr>
                <w:sz w:val="21"/>
                <w:szCs w:val="22"/>
              </w:rPr>
              <w:t xml:space="preserve"> at the lower end of the market</w:t>
            </w:r>
            <w:r w:rsidR="004B6609">
              <w:rPr>
                <w:sz w:val="21"/>
                <w:szCs w:val="22"/>
              </w:rPr>
              <w:t xml:space="preserve"> </w:t>
            </w:r>
            <w:r w:rsidR="004B6609">
              <w:t>whose principal place of residence is compulsorily acquired</w:t>
            </w:r>
          </w:p>
        </w:tc>
      </w:tr>
      <w:tr w:rsidR="00275568" w:rsidRPr="00F12F1E" w14:paraId="5D3AF882" w14:textId="77777777" w:rsidTr="00EB50DB">
        <w:tc>
          <w:tcPr>
            <w:tcW w:w="3397" w:type="dxa"/>
          </w:tcPr>
          <w:p w14:paraId="774F8781" w14:textId="7954D4BD" w:rsidR="00275568" w:rsidRPr="00F12F1E" w:rsidRDefault="00086B2A" w:rsidP="00F12F1E">
            <w:pPr>
              <w:spacing w:before="40" w:after="40"/>
              <w:rPr>
                <w:sz w:val="21"/>
                <w:szCs w:val="22"/>
              </w:rPr>
            </w:pPr>
            <w:r w:rsidRPr="00F12F1E">
              <w:rPr>
                <w:sz w:val="21"/>
                <w:szCs w:val="22"/>
              </w:rPr>
              <w:lastRenderedPageBreak/>
              <w:t xml:space="preserve">Fees for </w:t>
            </w:r>
            <w:r w:rsidR="00C16C57" w:rsidRPr="00F12F1E">
              <w:rPr>
                <w:sz w:val="21"/>
                <w:szCs w:val="22"/>
              </w:rPr>
              <w:t>lodgement</w:t>
            </w:r>
            <w:r w:rsidRPr="00F12F1E">
              <w:rPr>
                <w:sz w:val="21"/>
                <w:szCs w:val="22"/>
              </w:rPr>
              <w:t xml:space="preserve"> of notices</w:t>
            </w:r>
          </w:p>
        </w:tc>
        <w:tc>
          <w:tcPr>
            <w:tcW w:w="5613" w:type="dxa"/>
          </w:tcPr>
          <w:p w14:paraId="410E50B5" w14:textId="7F6A1108" w:rsidR="00275568" w:rsidRPr="00F12F1E" w:rsidRDefault="00086B2A" w:rsidP="00F12F1E">
            <w:pPr>
              <w:pStyle w:val="ListParagraph"/>
              <w:numPr>
                <w:ilvl w:val="0"/>
                <w:numId w:val="32"/>
              </w:numPr>
              <w:spacing w:before="40" w:after="40"/>
              <w:rPr>
                <w:sz w:val="21"/>
                <w:szCs w:val="22"/>
              </w:rPr>
            </w:pPr>
            <w:r w:rsidRPr="00F12F1E">
              <w:rPr>
                <w:sz w:val="21"/>
                <w:szCs w:val="22"/>
              </w:rPr>
              <w:t xml:space="preserve">Ensuring that fees transparently reflect the cost of </w:t>
            </w:r>
            <w:r w:rsidR="00C16C57" w:rsidRPr="00F12F1E">
              <w:rPr>
                <w:sz w:val="21"/>
                <w:szCs w:val="22"/>
              </w:rPr>
              <w:t>activities under</w:t>
            </w:r>
            <w:r w:rsidR="005465B6">
              <w:rPr>
                <w:sz w:val="21"/>
                <w:szCs w:val="22"/>
              </w:rPr>
              <w:t>taken</w:t>
            </w:r>
            <w:r w:rsidR="00C16C57" w:rsidRPr="00F12F1E">
              <w:rPr>
                <w:sz w:val="21"/>
                <w:szCs w:val="22"/>
              </w:rPr>
              <w:t xml:space="preserve"> by the Registrar of Titles related to </w:t>
            </w:r>
            <w:r w:rsidR="00706ECD" w:rsidRPr="00F12F1E">
              <w:rPr>
                <w:sz w:val="21"/>
                <w:szCs w:val="22"/>
              </w:rPr>
              <w:t>compulsory</w:t>
            </w:r>
            <w:r w:rsidR="00C16C57" w:rsidRPr="00F12F1E">
              <w:rPr>
                <w:sz w:val="21"/>
                <w:szCs w:val="22"/>
              </w:rPr>
              <w:t xml:space="preserve"> </w:t>
            </w:r>
            <w:r w:rsidR="00706ECD" w:rsidRPr="00F12F1E">
              <w:rPr>
                <w:sz w:val="21"/>
                <w:szCs w:val="22"/>
              </w:rPr>
              <w:t>acquisitions</w:t>
            </w:r>
          </w:p>
        </w:tc>
      </w:tr>
    </w:tbl>
    <w:p w14:paraId="4ED1FCED" w14:textId="6BF9C8EA" w:rsidR="006007AA" w:rsidRDefault="00F77D71" w:rsidP="00A23AA2">
      <w:pPr>
        <w:pStyle w:val="Heading1"/>
      </w:pPr>
      <w:bookmarkStart w:id="79" w:name="_Toc57956643"/>
      <w:r>
        <w:t>Identification of o</w:t>
      </w:r>
      <w:r w:rsidR="00A23AA2">
        <w:t>ptions</w:t>
      </w:r>
      <w:r>
        <w:t xml:space="preserve"> and assessment</w:t>
      </w:r>
      <w:bookmarkEnd w:id="79"/>
    </w:p>
    <w:p w14:paraId="7D09B2E8" w14:textId="252D19B1" w:rsidR="00111F52" w:rsidRDefault="00A2151D" w:rsidP="0048622F">
      <w:r>
        <w:t>This Chapter considers each part of the proposed Regulations in turn, discussing the feasible options to address the problem</w:t>
      </w:r>
      <w:r w:rsidR="00BB25C4">
        <w:t>s and opportunities for change identified in the Chapter</w:t>
      </w:r>
      <w:r w:rsidR="0038648B">
        <w:t xml:space="preserve"> 1</w:t>
      </w:r>
      <w:r w:rsidR="00BB25C4">
        <w:t>, and assess</w:t>
      </w:r>
      <w:r w:rsidR="0038648B">
        <w:t xml:space="preserve">ing </w:t>
      </w:r>
      <w:r w:rsidR="00301CEE">
        <w:t>which options are preferred</w:t>
      </w:r>
      <w:r w:rsidR="0038648B">
        <w:t>.</w:t>
      </w:r>
    </w:p>
    <w:p w14:paraId="19DA23D1" w14:textId="38966767" w:rsidR="00A23AA2" w:rsidRDefault="00B85566" w:rsidP="006628CA">
      <w:pPr>
        <w:pStyle w:val="Heading2"/>
      </w:pPr>
      <w:bookmarkStart w:id="80" w:name="_Toc57956644"/>
      <w:r>
        <w:t>Prescribed forms</w:t>
      </w:r>
      <w:bookmarkEnd w:id="80"/>
    </w:p>
    <w:p w14:paraId="301A7F56" w14:textId="7982419A" w:rsidR="0035300F" w:rsidRPr="00C244EA" w:rsidRDefault="00A47EA9" w:rsidP="002C1FC6">
      <w:pPr>
        <w:rPr>
          <w:rFonts w:cstheme="majorHAnsi"/>
          <w:lang w:val="en"/>
        </w:rPr>
      </w:pPr>
      <w:r w:rsidRPr="00AA2452">
        <w:t xml:space="preserve">The procedures </w:t>
      </w:r>
      <w:r w:rsidR="00520333">
        <w:t xml:space="preserve">set out </w:t>
      </w:r>
      <w:r w:rsidRPr="00AA2452">
        <w:t xml:space="preserve">in the LAC Act </w:t>
      </w:r>
      <w:r w:rsidR="00A12D67">
        <w:t>anticipate</w:t>
      </w:r>
      <w:r w:rsidRPr="00AA2452">
        <w:t xml:space="preserve"> on </w:t>
      </w:r>
      <w:proofErr w:type="gramStart"/>
      <w:r w:rsidRPr="00AA2452">
        <w:t>a number of</w:t>
      </w:r>
      <w:proofErr w:type="gramEnd"/>
      <w:r w:rsidRPr="00AA2452">
        <w:t xml:space="preserve"> standardised</w:t>
      </w:r>
      <w:r w:rsidR="00C055FD" w:rsidRPr="00E4714B">
        <w:rPr>
          <w:rFonts w:cstheme="majorHAnsi"/>
          <w:lang w:val="en"/>
        </w:rPr>
        <w:t xml:space="preserve"> forms</w:t>
      </w:r>
      <w:r>
        <w:rPr>
          <w:rFonts w:cstheme="majorHAnsi"/>
          <w:lang w:val="en"/>
        </w:rPr>
        <w:t xml:space="preserve"> being </w:t>
      </w:r>
      <w:r w:rsidR="003C5997">
        <w:rPr>
          <w:rFonts w:cstheme="majorHAnsi"/>
          <w:lang w:val="en"/>
        </w:rPr>
        <w:t>prescribed</w:t>
      </w:r>
      <w:r w:rsidR="0035300F" w:rsidRPr="00E4714B">
        <w:rPr>
          <w:rFonts w:cstheme="majorHAnsi"/>
          <w:lang w:val="en"/>
        </w:rPr>
        <w:t>.</w:t>
      </w:r>
      <w:r w:rsidR="006B4F8A">
        <w:rPr>
          <w:rFonts w:cstheme="majorHAnsi"/>
          <w:lang w:val="en"/>
        </w:rPr>
        <w:t xml:space="preserve"> </w:t>
      </w:r>
    </w:p>
    <w:p w14:paraId="3E249FDB" w14:textId="33A73FC1" w:rsidR="003C053C" w:rsidRDefault="00E85455" w:rsidP="002C1FC6">
      <w:r>
        <w:t xml:space="preserve">If no </w:t>
      </w:r>
      <w:r w:rsidR="00E73F0D">
        <w:t xml:space="preserve">standardised </w:t>
      </w:r>
      <w:r>
        <w:t xml:space="preserve">forms are prescribed in the </w:t>
      </w:r>
      <w:r w:rsidR="00651833">
        <w:t>Regulations, the procedures in the Act could still be undertaken</w:t>
      </w:r>
      <w:r w:rsidR="00526E04">
        <w:t>, albeit</w:t>
      </w:r>
      <w:r w:rsidR="00550015">
        <w:t xml:space="preserve"> parties preparing the relevant notices </w:t>
      </w:r>
      <w:r w:rsidR="009C4546">
        <w:t xml:space="preserve">or statements would need to </w:t>
      </w:r>
      <w:r w:rsidR="008005E4">
        <w:t>satisfy</w:t>
      </w:r>
      <w:r w:rsidR="009C4546">
        <w:t xml:space="preserve"> themselves of the information needed to </w:t>
      </w:r>
      <w:r w:rsidR="00FE608D">
        <w:t xml:space="preserve">be included in the notice or statement to </w:t>
      </w:r>
      <w:r w:rsidR="00E92579">
        <w:t xml:space="preserve">meet the requirements </w:t>
      </w:r>
      <w:r w:rsidR="00412358">
        <w:t>of</w:t>
      </w:r>
      <w:r w:rsidR="00E92579">
        <w:t xml:space="preserve"> the Act. This is </w:t>
      </w:r>
      <w:r w:rsidR="00E73F0D">
        <w:t xml:space="preserve">because </w:t>
      </w:r>
      <w:r w:rsidR="00D31815">
        <w:t xml:space="preserve">it is recognised that </w:t>
      </w:r>
      <w:r w:rsidR="0075552D">
        <w:t xml:space="preserve">a </w:t>
      </w:r>
      <w:r w:rsidR="00E20317">
        <w:t>prescribed</w:t>
      </w:r>
      <w:r w:rsidR="0075552D">
        <w:t xml:space="preserve"> form </w:t>
      </w:r>
      <w:r w:rsidR="00A71E06" w:rsidRPr="00282471">
        <w:rPr>
          <w:lang w:val="en-AU"/>
        </w:rPr>
        <w:t>is made with the object of setting out the format and providing a useful mode</w:t>
      </w:r>
      <w:r w:rsidR="00A71E06">
        <w:rPr>
          <w:lang w:val="en-AU"/>
        </w:rPr>
        <w:t xml:space="preserve"> of </w:t>
      </w:r>
      <w:r w:rsidR="008A1424">
        <w:rPr>
          <w:lang w:val="en-AU"/>
        </w:rPr>
        <w:t>giving information</w:t>
      </w:r>
      <w:r w:rsidR="00DD6463">
        <w:rPr>
          <w:lang w:val="en-AU"/>
        </w:rPr>
        <w:t xml:space="preserve">, but not essential to </w:t>
      </w:r>
      <w:r w:rsidR="00B9222E">
        <w:rPr>
          <w:lang w:val="en-AU"/>
        </w:rPr>
        <w:t>ensuring a notice gives the information required by the Act.</w:t>
      </w:r>
      <w:r w:rsidR="00B9222E">
        <w:rPr>
          <w:rStyle w:val="FootnoteReference"/>
        </w:rPr>
        <w:footnoteReference w:id="47"/>
      </w:r>
      <w:r w:rsidR="00B9222E">
        <w:rPr>
          <w:lang w:val="en-AU"/>
        </w:rPr>
        <w:t xml:space="preserve"> </w:t>
      </w:r>
      <w:r w:rsidR="00700946">
        <w:rPr>
          <w:lang w:val="en-AU"/>
        </w:rPr>
        <w:t xml:space="preserve">The Act </w:t>
      </w:r>
      <w:r w:rsidR="00975231">
        <w:rPr>
          <w:lang w:val="en-AU"/>
        </w:rPr>
        <w:t>w</w:t>
      </w:r>
      <w:r w:rsidR="00700946">
        <w:rPr>
          <w:lang w:val="en-AU"/>
        </w:rPr>
        <w:t xml:space="preserve">ould be read as if there is an implied </w:t>
      </w:r>
      <w:r w:rsidR="00865A3F">
        <w:rPr>
          <w:lang w:val="en-AU"/>
        </w:rPr>
        <w:t>‘</w:t>
      </w:r>
      <w:r w:rsidR="00700946">
        <w:rPr>
          <w:lang w:val="en-AU"/>
        </w:rPr>
        <w:t>if any</w:t>
      </w:r>
      <w:r w:rsidR="00865A3F">
        <w:rPr>
          <w:lang w:val="en-AU"/>
        </w:rPr>
        <w:t xml:space="preserve">’ </w:t>
      </w:r>
      <w:r w:rsidR="00700946">
        <w:rPr>
          <w:lang w:val="en-AU"/>
        </w:rPr>
        <w:t>after the requirement</w:t>
      </w:r>
      <w:r w:rsidR="000A1EF1">
        <w:rPr>
          <w:lang w:val="en-AU"/>
        </w:rPr>
        <w:t xml:space="preserve"> that notices must be in a prescribed form.</w:t>
      </w:r>
      <w:r w:rsidR="000A1EF1">
        <w:rPr>
          <w:rStyle w:val="FootnoteReference"/>
        </w:rPr>
        <w:footnoteReference w:id="48"/>
      </w:r>
    </w:p>
    <w:p w14:paraId="2ECBFE74" w14:textId="172106FB" w:rsidR="003C053C" w:rsidRDefault="00C01A49" w:rsidP="003C053C">
      <w:pPr>
        <w:rPr>
          <w:lang w:val="en-AU"/>
        </w:rPr>
      </w:pPr>
      <w:r>
        <w:rPr>
          <w:lang w:val="en-AU"/>
        </w:rPr>
        <w:t xml:space="preserve">However, under the base case (where no forms are prescribed), </w:t>
      </w:r>
      <w:r w:rsidR="002A22C6">
        <w:rPr>
          <w:lang w:val="en-AU"/>
        </w:rPr>
        <w:t xml:space="preserve">it would be more time consuming for each acquiring </w:t>
      </w:r>
      <w:r w:rsidR="00E870A4">
        <w:rPr>
          <w:lang w:val="en-AU"/>
        </w:rPr>
        <w:t>authority</w:t>
      </w:r>
      <w:r w:rsidR="002A22C6">
        <w:rPr>
          <w:lang w:val="en-AU"/>
        </w:rPr>
        <w:t xml:space="preserve"> to determine what information needed to be included in each notice or statement</w:t>
      </w:r>
      <w:r w:rsidR="00C528E5">
        <w:rPr>
          <w:lang w:val="en-AU"/>
        </w:rPr>
        <w:t xml:space="preserve">, there would be </w:t>
      </w:r>
      <w:r w:rsidR="00EC6CA3">
        <w:rPr>
          <w:lang w:val="en-AU"/>
        </w:rPr>
        <w:t xml:space="preserve">inconsistencies and risk of errors in the information provided, </w:t>
      </w:r>
      <w:r w:rsidR="00651051">
        <w:rPr>
          <w:lang w:val="en-AU"/>
        </w:rPr>
        <w:t xml:space="preserve">and </w:t>
      </w:r>
      <w:r w:rsidR="00EC6CA3">
        <w:rPr>
          <w:lang w:val="en-AU"/>
        </w:rPr>
        <w:t>a risk of notices not being valid</w:t>
      </w:r>
      <w:r w:rsidR="00E870A4">
        <w:rPr>
          <w:lang w:val="en-AU"/>
        </w:rPr>
        <w:t>.</w:t>
      </w:r>
    </w:p>
    <w:p w14:paraId="260FA0EE" w14:textId="05CFC4DC" w:rsidR="002C1FC6" w:rsidRDefault="002C1FC6" w:rsidP="002C1FC6">
      <w:r>
        <w:t xml:space="preserve">With the LAC Act </w:t>
      </w:r>
      <w:r w:rsidR="00DC724B">
        <w:t xml:space="preserve">anticipating </w:t>
      </w:r>
      <w:r w:rsidR="00B85403">
        <w:t xml:space="preserve">that </w:t>
      </w:r>
      <w:r>
        <w:t xml:space="preserve">these Forms </w:t>
      </w:r>
      <w:r w:rsidR="00B85403">
        <w:t xml:space="preserve">will </w:t>
      </w:r>
      <w:r>
        <w:t>be prescribed, the clear intention of having these Forms standardised is to improve the effectiveness, efficiency and transparency of the Act. Having standard forms reduces compliance costs, as Authorities can use prescribed forms more easily than creating their own documents in each case. Standardised forms also ensure legal consistency and certainty, and the prescribed forms ensure all required information is included.</w:t>
      </w:r>
      <w:r w:rsidR="00692148">
        <w:t xml:space="preserve"> This </w:t>
      </w:r>
      <w:r w:rsidR="00657081">
        <w:t>also assists landholders</w:t>
      </w:r>
      <w:r w:rsidR="007202A1">
        <w:t>.</w:t>
      </w:r>
    </w:p>
    <w:p w14:paraId="29D2EF6B" w14:textId="1EBFA584" w:rsidR="00D53CFA" w:rsidRDefault="00FF33EA" w:rsidP="002C1FC6">
      <w:r>
        <w:t xml:space="preserve">An alternative </w:t>
      </w:r>
      <w:r w:rsidR="00D53CFA">
        <w:t>considered by the Department was to issue standardised pro-</w:t>
      </w:r>
      <w:proofErr w:type="spellStart"/>
      <w:r w:rsidR="00D53CFA">
        <w:t>formas</w:t>
      </w:r>
      <w:proofErr w:type="spellEnd"/>
      <w:r w:rsidR="00D53CFA">
        <w:t xml:space="preserve"> for </w:t>
      </w:r>
      <w:r w:rsidR="00564346">
        <w:t>Authorities</w:t>
      </w:r>
      <w:r w:rsidR="00D53CFA">
        <w:t xml:space="preserve"> to use, but </w:t>
      </w:r>
      <w:r w:rsidR="000A7C20">
        <w:t xml:space="preserve">they would not be </w:t>
      </w:r>
      <w:r w:rsidR="00463275">
        <w:t xml:space="preserve">mandated </w:t>
      </w:r>
      <w:r w:rsidR="00CC6AFC">
        <w:t xml:space="preserve">by being </w:t>
      </w:r>
      <w:r w:rsidR="000A7C20">
        <w:t xml:space="preserve">prescribed in the </w:t>
      </w:r>
      <w:r w:rsidR="00564346">
        <w:t>Regulations</w:t>
      </w:r>
      <w:r w:rsidR="000A7C20">
        <w:t xml:space="preserve"> and therefore </w:t>
      </w:r>
      <w:r w:rsidR="00CC6AFC">
        <w:t xml:space="preserve">it would be </w:t>
      </w:r>
      <w:r w:rsidR="000A7C20">
        <w:t xml:space="preserve">up to each Authority to decide </w:t>
      </w:r>
      <w:r w:rsidR="00697AD9">
        <w:t xml:space="preserve">if they use them. An advantage of this approach would be that the </w:t>
      </w:r>
      <w:r w:rsidR="00B1799C">
        <w:t>pro-</w:t>
      </w:r>
      <w:proofErr w:type="spellStart"/>
      <w:r w:rsidR="00B1799C">
        <w:t>formas</w:t>
      </w:r>
      <w:proofErr w:type="spellEnd"/>
      <w:r w:rsidR="00B1799C">
        <w:t xml:space="preserve"> could be updated more easily if required. However, the Department considers that having a consistent </w:t>
      </w:r>
      <w:r w:rsidR="00FB691A">
        <w:t xml:space="preserve">approach across all </w:t>
      </w:r>
      <w:r w:rsidR="00564346">
        <w:t>compulsory</w:t>
      </w:r>
      <w:r w:rsidR="00FB691A">
        <w:t xml:space="preserve"> </w:t>
      </w:r>
      <w:r w:rsidR="00564346">
        <w:t>acquisitions</w:t>
      </w:r>
      <w:r w:rsidR="00FB691A">
        <w:t xml:space="preserve"> is important, given the </w:t>
      </w:r>
      <w:r w:rsidR="00564346">
        <w:t>significance</w:t>
      </w:r>
      <w:r w:rsidR="00FB691A">
        <w:t xml:space="preserve"> of the </w:t>
      </w:r>
      <w:r w:rsidR="0004171F">
        <w:t xml:space="preserve">process to the </w:t>
      </w:r>
      <w:r w:rsidR="00564346">
        <w:t>property</w:t>
      </w:r>
      <w:r w:rsidR="0004171F">
        <w:t xml:space="preserve"> rights of landholders. </w:t>
      </w:r>
      <w:r w:rsidR="00071AD5">
        <w:t xml:space="preserve">In </w:t>
      </w:r>
      <w:r w:rsidR="006F1D4C">
        <w:t>compulsorily acquiring</w:t>
      </w:r>
      <w:r w:rsidR="00071AD5">
        <w:t xml:space="preserve"> </w:t>
      </w:r>
      <w:r w:rsidR="00842BB2">
        <w:t xml:space="preserve">property </w:t>
      </w:r>
      <w:r w:rsidR="006F1D4C">
        <w:t>without consent</w:t>
      </w:r>
      <w:r w:rsidR="00842BB2">
        <w:t>, t</w:t>
      </w:r>
      <w:r w:rsidR="0004171F">
        <w:t>he Department considers</w:t>
      </w:r>
      <w:r w:rsidR="00842BB2">
        <w:t xml:space="preserve"> that it is important for </w:t>
      </w:r>
      <w:r w:rsidR="004E7BD2">
        <w:t>the information provided to landholders be as complete and transparent as possible</w:t>
      </w:r>
      <w:r w:rsidR="00213856">
        <w:t>, and consistency</w:t>
      </w:r>
      <w:r w:rsidR="002455A8">
        <w:t xml:space="preserve"> </w:t>
      </w:r>
      <w:r w:rsidR="00AE166F">
        <w:t>helps achieve this</w:t>
      </w:r>
      <w:r w:rsidR="00564346">
        <w:t>.</w:t>
      </w:r>
    </w:p>
    <w:p w14:paraId="714B48E0" w14:textId="563EA78C" w:rsidR="006D1745" w:rsidRDefault="00605A22" w:rsidP="006007AA">
      <w:pPr>
        <w:rPr>
          <w:rFonts w:cstheme="majorHAnsi"/>
          <w:lang w:val="en"/>
        </w:rPr>
      </w:pPr>
      <w:r>
        <w:rPr>
          <w:rFonts w:cstheme="majorHAnsi"/>
          <w:lang w:val="en"/>
        </w:rPr>
        <w:t xml:space="preserve">The forms themselves create no new </w:t>
      </w:r>
      <w:r w:rsidR="009C1BA5">
        <w:rPr>
          <w:rFonts w:cstheme="majorHAnsi"/>
          <w:lang w:val="en"/>
        </w:rPr>
        <w:t>regulatory</w:t>
      </w:r>
      <w:r>
        <w:rPr>
          <w:rFonts w:cstheme="majorHAnsi"/>
          <w:lang w:val="en"/>
        </w:rPr>
        <w:t xml:space="preserve"> burden (other than as noted below). The information required to be entered into the forms is only what it required </w:t>
      </w:r>
      <w:r w:rsidR="0090084A">
        <w:rPr>
          <w:rFonts w:cstheme="majorHAnsi"/>
          <w:lang w:val="en"/>
        </w:rPr>
        <w:t>already by the Act.</w:t>
      </w:r>
    </w:p>
    <w:p w14:paraId="22303072" w14:textId="1081AF89" w:rsidR="00202F12" w:rsidRDefault="0090084A" w:rsidP="006007AA">
      <w:pPr>
        <w:rPr>
          <w:rFonts w:cstheme="majorHAnsi"/>
          <w:lang w:val="en"/>
        </w:rPr>
      </w:pPr>
      <w:r>
        <w:rPr>
          <w:rFonts w:cstheme="majorHAnsi"/>
          <w:lang w:val="en"/>
        </w:rPr>
        <w:t>However, there is scope to improve the forms to generally make them clearer, easier to use (to make sure the correct information is included</w:t>
      </w:r>
      <w:r w:rsidR="003541C1">
        <w:rPr>
          <w:rFonts w:cstheme="majorHAnsi"/>
          <w:lang w:val="en"/>
        </w:rPr>
        <w:t xml:space="preserve"> by acquiring Authorities</w:t>
      </w:r>
      <w:r>
        <w:rPr>
          <w:rFonts w:cstheme="majorHAnsi"/>
          <w:lang w:val="en"/>
        </w:rPr>
        <w:t>)</w:t>
      </w:r>
      <w:r w:rsidR="008C0AF4">
        <w:rPr>
          <w:rFonts w:cstheme="majorHAnsi"/>
          <w:lang w:val="en"/>
        </w:rPr>
        <w:t xml:space="preserve">, </w:t>
      </w:r>
      <w:r w:rsidR="00B76E07">
        <w:rPr>
          <w:rFonts w:cstheme="majorHAnsi"/>
          <w:lang w:val="en"/>
        </w:rPr>
        <w:t xml:space="preserve">and </w:t>
      </w:r>
      <w:r w:rsidR="00541334">
        <w:rPr>
          <w:rFonts w:cstheme="majorHAnsi"/>
          <w:lang w:val="en"/>
        </w:rPr>
        <w:t>more transparent</w:t>
      </w:r>
      <w:r w:rsidR="00B76E07">
        <w:rPr>
          <w:rFonts w:cstheme="majorHAnsi"/>
          <w:lang w:val="en"/>
        </w:rPr>
        <w:t xml:space="preserve">. </w:t>
      </w:r>
      <w:r w:rsidR="008C0AF4">
        <w:rPr>
          <w:rFonts w:cstheme="majorHAnsi"/>
          <w:lang w:val="en"/>
        </w:rPr>
        <w:t>The Department has undertaken a re-write of the forms for this purpose</w:t>
      </w:r>
      <w:r w:rsidR="008C0AF4" w:rsidRPr="001962B5">
        <w:rPr>
          <w:rFonts w:cstheme="majorHAnsi"/>
          <w:lang w:val="en"/>
        </w:rPr>
        <w:t>.</w:t>
      </w:r>
      <w:r w:rsidR="00541334" w:rsidRPr="00294223">
        <w:rPr>
          <w:rFonts w:cstheme="majorHAnsi"/>
          <w:lang w:val="en"/>
        </w:rPr>
        <w:t xml:space="preserve"> </w:t>
      </w:r>
    </w:p>
    <w:p w14:paraId="06E03477" w14:textId="1922F8CE" w:rsidR="0090084A" w:rsidRDefault="005820CB" w:rsidP="006007AA">
      <w:pPr>
        <w:rPr>
          <w:rFonts w:cstheme="majorHAnsi"/>
          <w:lang w:val="en"/>
        </w:rPr>
      </w:pPr>
      <w:r>
        <w:rPr>
          <w:rFonts w:cstheme="majorHAnsi"/>
          <w:lang w:val="en"/>
        </w:rPr>
        <w:t>Aside from</w:t>
      </w:r>
      <w:r w:rsidR="00876518">
        <w:rPr>
          <w:rFonts w:cstheme="majorHAnsi"/>
          <w:lang w:val="en"/>
        </w:rPr>
        <w:t xml:space="preserve"> </w:t>
      </w:r>
      <w:r w:rsidR="003541C1">
        <w:rPr>
          <w:rFonts w:cstheme="majorHAnsi"/>
          <w:lang w:val="en"/>
        </w:rPr>
        <w:t xml:space="preserve">minor </w:t>
      </w:r>
      <w:r w:rsidR="00876518">
        <w:rPr>
          <w:rFonts w:cstheme="majorHAnsi"/>
          <w:lang w:val="en"/>
        </w:rPr>
        <w:t>wording changes</w:t>
      </w:r>
      <w:r w:rsidR="00835F65">
        <w:rPr>
          <w:rFonts w:cstheme="majorHAnsi"/>
          <w:lang w:val="en"/>
        </w:rPr>
        <w:t xml:space="preserve"> in most of the forms</w:t>
      </w:r>
      <w:r w:rsidR="00876518">
        <w:rPr>
          <w:rFonts w:cstheme="majorHAnsi"/>
          <w:lang w:val="en"/>
        </w:rPr>
        <w:t xml:space="preserve">, a key change is </w:t>
      </w:r>
      <w:r w:rsidR="00835F65">
        <w:rPr>
          <w:rFonts w:cstheme="majorHAnsi"/>
          <w:lang w:val="en"/>
        </w:rPr>
        <w:t xml:space="preserve">proposed for the notice of acquisition (Form 7). It is proposed </w:t>
      </w:r>
      <w:r w:rsidR="00E738FC">
        <w:rPr>
          <w:rFonts w:cstheme="majorHAnsi"/>
          <w:lang w:val="en"/>
        </w:rPr>
        <w:t>that this form</w:t>
      </w:r>
      <w:r w:rsidR="0089084D">
        <w:rPr>
          <w:rFonts w:cstheme="majorHAnsi"/>
          <w:lang w:val="en"/>
        </w:rPr>
        <w:t xml:space="preserve">, in addition to the information required to be </w:t>
      </w:r>
      <w:r w:rsidR="0089084D">
        <w:rPr>
          <w:rFonts w:cstheme="majorHAnsi"/>
          <w:lang w:val="en"/>
        </w:rPr>
        <w:lastRenderedPageBreak/>
        <w:t xml:space="preserve">included by the </w:t>
      </w:r>
      <w:r w:rsidR="00AB0485">
        <w:rPr>
          <w:rFonts w:cstheme="majorHAnsi"/>
          <w:lang w:val="en"/>
        </w:rPr>
        <w:t xml:space="preserve">LAC </w:t>
      </w:r>
      <w:r w:rsidR="0089084D">
        <w:rPr>
          <w:rFonts w:cstheme="majorHAnsi"/>
          <w:lang w:val="en"/>
        </w:rPr>
        <w:t xml:space="preserve">Act, also include information about the </w:t>
      </w:r>
      <w:r w:rsidR="00EF3DCF">
        <w:rPr>
          <w:rFonts w:cstheme="majorHAnsi"/>
          <w:lang w:val="en"/>
        </w:rPr>
        <w:t xml:space="preserve">power of the </w:t>
      </w:r>
      <w:r w:rsidR="00604A02">
        <w:rPr>
          <w:rFonts w:cstheme="majorHAnsi"/>
          <w:lang w:val="en"/>
        </w:rPr>
        <w:t>authority</w:t>
      </w:r>
      <w:r w:rsidR="00EF3DCF">
        <w:rPr>
          <w:rFonts w:cstheme="majorHAnsi"/>
          <w:lang w:val="en"/>
        </w:rPr>
        <w:t xml:space="preserve"> to acquire the land (</w:t>
      </w:r>
      <w:r w:rsidR="0009447F">
        <w:rPr>
          <w:rFonts w:cstheme="majorHAnsi"/>
          <w:lang w:val="en"/>
        </w:rPr>
        <w:t xml:space="preserve">referencing the relevant special Act), </w:t>
      </w:r>
      <w:r w:rsidR="00660D94">
        <w:rPr>
          <w:rFonts w:cstheme="majorHAnsi"/>
          <w:lang w:val="en"/>
        </w:rPr>
        <w:t xml:space="preserve">the purpose of the </w:t>
      </w:r>
      <w:r w:rsidR="00E52EB0">
        <w:rPr>
          <w:rFonts w:cstheme="majorHAnsi"/>
          <w:lang w:val="en"/>
        </w:rPr>
        <w:t xml:space="preserve">acquisition, </w:t>
      </w:r>
      <w:r w:rsidR="0009447F">
        <w:rPr>
          <w:rFonts w:cstheme="majorHAnsi"/>
          <w:lang w:val="en"/>
        </w:rPr>
        <w:t xml:space="preserve">when the notice of intention to acquire was served (or </w:t>
      </w:r>
      <w:r w:rsidR="00D978D5">
        <w:rPr>
          <w:rFonts w:cstheme="majorHAnsi"/>
          <w:lang w:val="en"/>
        </w:rPr>
        <w:t>the reasons why it was not served), and a</w:t>
      </w:r>
      <w:r w:rsidR="00E52EB0">
        <w:rPr>
          <w:rFonts w:cstheme="majorHAnsi"/>
          <w:lang w:val="en"/>
        </w:rPr>
        <w:t xml:space="preserve"> more consistent approach to describing the </w:t>
      </w:r>
      <w:r w:rsidR="002945C9">
        <w:rPr>
          <w:rFonts w:cstheme="majorHAnsi"/>
          <w:lang w:val="en"/>
        </w:rPr>
        <w:t xml:space="preserve">interests being acquired. This additional information would impose no </w:t>
      </w:r>
      <w:r w:rsidR="003B6EAF">
        <w:rPr>
          <w:rFonts w:cstheme="majorHAnsi"/>
          <w:lang w:val="en"/>
        </w:rPr>
        <w:t xml:space="preserve">additional burden on the </w:t>
      </w:r>
      <w:r w:rsidR="005E34D1">
        <w:rPr>
          <w:rFonts w:cstheme="majorHAnsi"/>
          <w:lang w:val="en"/>
        </w:rPr>
        <w:t>acquiring</w:t>
      </w:r>
      <w:r w:rsidR="003B6EAF">
        <w:rPr>
          <w:rFonts w:cstheme="majorHAnsi"/>
          <w:lang w:val="en"/>
        </w:rPr>
        <w:t xml:space="preserve"> Authority (it is all information that is readily available), but would significantly improve the transparency</w:t>
      </w:r>
      <w:r w:rsidR="00BC4F2C">
        <w:rPr>
          <w:rFonts w:cstheme="majorHAnsi"/>
          <w:lang w:val="en"/>
        </w:rPr>
        <w:t xml:space="preserve"> of the notices (</w:t>
      </w:r>
      <w:r w:rsidR="00222283">
        <w:rPr>
          <w:rFonts w:cstheme="majorHAnsi"/>
          <w:lang w:val="en"/>
        </w:rPr>
        <w:t>particularly</w:t>
      </w:r>
      <w:r w:rsidR="00BC4F2C">
        <w:rPr>
          <w:rFonts w:cstheme="majorHAnsi"/>
          <w:lang w:val="en"/>
        </w:rPr>
        <w:t xml:space="preserve"> for the general public, for whom the </w:t>
      </w:r>
      <w:r w:rsidR="00222283">
        <w:rPr>
          <w:rFonts w:cstheme="majorHAnsi"/>
          <w:lang w:val="en"/>
        </w:rPr>
        <w:t>notice</w:t>
      </w:r>
      <w:r w:rsidR="00BC4F2C">
        <w:rPr>
          <w:rFonts w:cstheme="majorHAnsi"/>
          <w:lang w:val="en"/>
        </w:rPr>
        <w:t xml:space="preserve"> of </w:t>
      </w:r>
      <w:r w:rsidR="00222283">
        <w:rPr>
          <w:rFonts w:cstheme="majorHAnsi"/>
          <w:lang w:val="en"/>
        </w:rPr>
        <w:t>acquisition</w:t>
      </w:r>
      <w:r w:rsidR="00BC4F2C">
        <w:rPr>
          <w:rFonts w:cstheme="majorHAnsi"/>
          <w:lang w:val="en"/>
        </w:rPr>
        <w:t xml:space="preserve"> is the only published information about the </w:t>
      </w:r>
      <w:r w:rsidR="00222283">
        <w:rPr>
          <w:rFonts w:cstheme="majorHAnsi"/>
          <w:lang w:val="en"/>
        </w:rPr>
        <w:t>acquisition</w:t>
      </w:r>
      <w:r w:rsidR="00BC4F2C">
        <w:rPr>
          <w:rFonts w:cstheme="majorHAnsi"/>
          <w:lang w:val="en"/>
        </w:rPr>
        <w:t>)</w:t>
      </w:r>
      <w:r w:rsidR="00E86839">
        <w:rPr>
          <w:rFonts w:cstheme="majorHAnsi"/>
          <w:lang w:val="en"/>
        </w:rPr>
        <w:t xml:space="preserve"> and </w:t>
      </w:r>
      <w:r w:rsidR="00222283">
        <w:rPr>
          <w:rFonts w:cstheme="majorHAnsi"/>
          <w:lang w:val="en"/>
        </w:rPr>
        <w:t>legal certainty.</w:t>
      </w:r>
      <w:r w:rsidR="001F3C5C">
        <w:rPr>
          <w:rStyle w:val="FootnoteReference"/>
          <w:lang w:val="en"/>
        </w:rPr>
        <w:footnoteReference w:id="49"/>
      </w:r>
    </w:p>
    <w:p w14:paraId="5AC61361" w14:textId="43229AA3" w:rsidR="006628CA" w:rsidRDefault="006628CA" w:rsidP="006007AA">
      <w:pPr>
        <w:rPr>
          <w:rFonts w:cstheme="majorHAnsi"/>
          <w:lang w:val="en"/>
        </w:rPr>
      </w:pPr>
      <w:r>
        <w:rPr>
          <w:rFonts w:cstheme="majorHAnsi"/>
          <w:lang w:val="en"/>
        </w:rPr>
        <w:t>No further options</w:t>
      </w:r>
      <w:r w:rsidR="001C5419">
        <w:rPr>
          <w:rFonts w:cstheme="majorHAnsi"/>
          <w:lang w:val="en"/>
        </w:rPr>
        <w:t xml:space="preserve"> in terms of the content of the forms is considered in this RIS. However, </w:t>
      </w:r>
      <w:r w:rsidR="009C1BA5">
        <w:rPr>
          <w:rFonts w:cstheme="majorHAnsi"/>
          <w:lang w:val="en"/>
        </w:rPr>
        <w:t>interested</w:t>
      </w:r>
      <w:r w:rsidR="001C5419">
        <w:rPr>
          <w:rFonts w:cstheme="majorHAnsi"/>
          <w:lang w:val="en"/>
        </w:rPr>
        <w:t xml:space="preserve"> </w:t>
      </w:r>
      <w:r w:rsidR="009C1BA5">
        <w:rPr>
          <w:rFonts w:cstheme="majorHAnsi"/>
          <w:lang w:val="en"/>
        </w:rPr>
        <w:t>stakeholders</w:t>
      </w:r>
      <w:r w:rsidR="001C5419">
        <w:rPr>
          <w:rFonts w:cstheme="majorHAnsi"/>
          <w:lang w:val="en"/>
        </w:rPr>
        <w:t xml:space="preserve"> may wish to comment on the </w:t>
      </w:r>
      <w:r w:rsidR="00D3550B">
        <w:rPr>
          <w:rFonts w:cstheme="majorHAnsi"/>
          <w:lang w:val="en"/>
        </w:rPr>
        <w:t xml:space="preserve">proposed </w:t>
      </w:r>
      <w:r w:rsidR="001C5419">
        <w:rPr>
          <w:rFonts w:cstheme="majorHAnsi"/>
          <w:lang w:val="en"/>
        </w:rPr>
        <w:t>revised forms.</w:t>
      </w:r>
    </w:p>
    <w:p w14:paraId="7845C516" w14:textId="24128D60" w:rsidR="00060A6C" w:rsidRDefault="00CA05C6" w:rsidP="005D2706">
      <w:pPr>
        <w:pStyle w:val="Heading3"/>
      </w:pPr>
      <w:bookmarkStart w:id="81" w:name="_Toc54680567"/>
      <w:bookmarkStart w:id="82" w:name="_Toc57891893"/>
      <w:bookmarkStart w:id="83" w:name="_Toc57891991"/>
      <w:bookmarkStart w:id="84" w:name="_Toc57956645"/>
      <w:r>
        <w:t>Witnessing of documents</w:t>
      </w:r>
      <w:bookmarkEnd w:id="81"/>
      <w:bookmarkEnd w:id="82"/>
      <w:bookmarkEnd w:id="83"/>
      <w:bookmarkEnd w:id="84"/>
    </w:p>
    <w:p w14:paraId="7594AFC8" w14:textId="107E6437" w:rsidR="00A85705" w:rsidRDefault="0004228E" w:rsidP="006007AA">
      <w:pPr>
        <w:rPr>
          <w:rFonts w:cstheme="majorHAnsi"/>
          <w:lang w:val="en"/>
        </w:rPr>
      </w:pPr>
      <w:r>
        <w:t xml:space="preserve">Form 11 (acceptance of offer of compensation) and Form 12 (claim for compensation when an interest is not acquired) </w:t>
      </w:r>
      <w:r w:rsidR="00C730E1">
        <w:t xml:space="preserve">impose an additional regulatory burden </w:t>
      </w:r>
      <w:r w:rsidR="000B25F1">
        <w:rPr>
          <w:rFonts w:cstheme="majorHAnsi"/>
          <w:lang w:val="en"/>
        </w:rPr>
        <w:t xml:space="preserve">by requiring </w:t>
      </w:r>
      <w:r w:rsidR="00104F8E">
        <w:rPr>
          <w:rFonts w:cstheme="majorHAnsi"/>
          <w:lang w:val="en"/>
        </w:rPr>
        <w:t xml:space="preserve">these statements to be witnessed by someone </w:t>
      </w:r>
      <w:proofErr w:type="spellStart"/>
      <w:r w:rsidR="00104F8E">
        <w:rPr>
          <w:rFonts w:cstheme="majorHAnsi"/>
          <w:lang w:val="en"/>
        </w:rPr>
        <w:t>authorised</w:t>
      </w:r>
      <w:proofErr w:type="spellEnd"/>
      <w:r w:rsidR="00104F8E">
        <w:rPr>
          <w:rFonts w:cstheme="majorHAnsi"/>
          <w:lang w:val="en"/>
        </w:rPr>
        <w:t xml:space="preserve"> to witness statutory declarations. </w:t>
      </w:r>
      <w:r w:rsidR="00C730E1">
        <w:rPr>
          <w:rFonts w:cstheme="majorHAnsi"/>
          <w:lang w:val="en"/>
        </w:rPr>
        <w:t xml:space="preserve">Completion of the form itself </w:t>
      </w:r>
      <w:r w:rsidR="001D0B34">
        <w:rPr>
          <w:rFonts w:cstheme="majorHAnsi"/>
          <w:lang w:val="en"/>
        </w:rPr>
        <w:t xml:space="preserve">by the person entitled to compensation </w:t>
      </w:r>
      <w:r w:rsidR="00C730E1">
        <w:rPr>
          <w:rFonts w:cstheme="majorHAnsi"/>
          <w:lang w:val="en"/>
        </w:rPr>
        <w:t>is a requirement of the LAC Act</w:t>
      </w:r>
      <w:r w:rsidR="001D0B34">
        <w:rPr>
          <w:rFonts w:cstheme="majorHAnsi"/>
          <w:lang w:val="en"/>
        </w:rPr>
        <w:t xml:space="preserve">; </w:t>
      </w:r>
      <w:r w:rsidR="00354934">
        <w:rPr>
          <w:rFonts w:cstheme="majorHAnsi"/>
          <w:lang w:val="en"/>
        </w:rPr>
        <w:t>only the requirements for a witness to the forms is an additional burden imposed by the current Regulations.</w:t>
      </w:r>
      <w:r w:rsidR="00C92416">
        <w:rPr>
          <w:rStyle w:val="FootnoteReference"/>
          <w:lang w:val="en"/>
        </w:rPr>
        <w:footnoteReference w:id="50"/>
      </w:r>
    </w:p>
    <w:p w14:paraId="2A2F8D61" w14:textId="6A969CC6" w:rsidR="00144DC2" w:rsidRDefault="00144DC2" w:rsidP="006007AA">
      <w:pPr>
        <w:rPr>
          <w:rFonts w:cstheme="majorHAnsi"/>
          <w:lang w:val="en"/>
        </w:rPr>
      </w:pPr>
      <w:r>
        <w:rPr>
          <w:rFonts w:cstheme="majorHAnsi"/>
          <w:lang w:val="en"/>
        </w:rPr>
        <w:t xml:space="preserve">Options for consideration </w:t>
      </w:r>
      <w:r w:rsidR="00FE4115">
        <w:rPr>
          <w:rFonts w:cstheme="majorHAnsi"/>
          <w:lang w:val="en"/>
        </w:rPr>
        <w:t xml:space="preserve">for the proposed Regulations </w:t>
      </w:r>
      <w:r>
        <w:rPr>
          <w:rFonts w:cstheme="majorHAnsi"/>
          <w:lang w:val="en"/>
        </w:rPr>
        <w:t>are:</w:t>
      </w:r>
    </w:p>
    <w:p w14:paraId="75F1EBE8" w14:textId="2AC30D50" w:rsidR="002C3D77" w:rsidRPr="00144DC2" w:rsidRDefault="00337CFD" w:rsidP="00144DC2">
      <w:pPr>
        <w:pStyle w:val="ListParagraph"/>
        <w:numPr>
          <w:ilvl w:val="0"/>
          <w:numId w:val="17"/>
        </w:numPr>
        <w:rPr>
          <w:rFonts w:cstheme="majorHAnsi"/>
          <w:lang w:val="en"/>
        </w:rPr>
      </w:pPr>
      <w:r w:rsidRPr="00144DC2">
        <w:rPr>
          <w:rFonts w:cstheme="majorHAnsi"/>
          <w:lang w:val="en"/>
        </w:rPr>
        <w:t>Option 1A: retain the current requirement</w:t>
      </w:r>
      <w:r w:rsidR="00A640C9" w:rsidRPr="00144DC2">
        <w:rPr>
          <w:rFonts w:cstheme="majorHAnsi"/>
          <w:lang w:val="en"/>
        </w:rPr>
        <w:t xml:space="preserve"> for the </w:t>
      </w:r>
      <w:r w:rsidR="009C1BA5" w:rsidRPr="00144DC2">
        <w:rPr>
          <w:rFonts w:cstheme="majorHAnsi"/>
          <w:lang w:val="en"/>
        </w:rPr>
        <w:t>statements</w:t>
      </w:r>
      <w:r w:rsidR="00A640C9" w:rsidRPr="00144DC2">
        <w:rPr>
          <w:rFonts w:cstheme="majorHAnsi"/>
          <w:lang w:val="en"/>
        </w:rPr>
        <w:t xml:space="preserve"> to be witnessed by someone </w:t>
      </w:r>
      <w:proofErr w:type="spellStart"/>
      <w:r w:rsidR="00A640C9" w:rsidRPr="00144DC2">
        <w:rPr>
          <w:rFonts w:cstheme="majorHAnsi"/>
          <w:lang w:val="en"/>
        </w:rPr>
        <w:t>authorised</w:t>
      </w:r>
      <w:proofErr w:type="spellEnd"/>
      <w:r w:rsidR="00A640C9" w:rsidRPr="00144DC2">
        <w:rPr>
          <w:rFonts w:cstheme="majorHAnsi"/>
          <w:lang w:val="en"/>
        </w:rPr>
        <w:t xml:space="preserve"> to witness statutory declarations</w:t>
      </w:r>
      <w:r w:rsidR="009E415A" w:rsidRPr="00144DC2">
        <w:rPr>
          <w:rFonts w:cstheme="majorHAnsi"/>
          <w:lang w:val="en"/>
        </w:rPr>
        <w:t xml:space="preserve"> (</w:t>
      </w:r>
      <w:r w:rsidR="00542B10">
        <w:rPr>
          <w:rFonts w:cstheme="majorHAnsi"/>
          <w:lang w:val="en"/>
        </w:rPr>
        <w:t>the instructions in the form would</w:t>
      </w:r>
      <w:r w:rsidR="009E415A" w:rsidRPr="00144DC2">
        <w:rPr>
          <w:rFonts w:cstheme="majorHAnsi"/>
          <w:lang w:val="en"/>
        </w:rPr>
        <w:t xml:space="preserve"> be changed to </w:t>
      </w:r>
      <w:r w:rsidR="00542B10">
        <w:rPr>
          <w:rFonts w:cstheme="majorHAnsi"/>
          <w:lang w:val="en"/>
        </w:rPr>
        <w:t xml:space="preserve">refer to the </w:t>
      </w:r>
      <w:r w:rsidR="009E415A" w:rsidRPr="00144DC2">
        <w:rPr>
          <w:rFonts w:cstheme="majorHAnsi"/>
          <w:lang w:val="en"/>
        </w:rPr>
        <w:t xml:space="preserve">new </w:t>
      </w:r>
      <w:r w:rsidR="009C1BA5" w:rsidRPr="00542B10">
        <w:rPr>
          <w:rFonts w:cstheme="majorHAnsi"/>
          <w:i/>
          <w:iCs/>
          <w:lang w:val="en"/>
        </w:rPr>
        <w:t xml:space="preserve">Oaths and Affirmations </w:t>
      </w:r>
      <w:r w:rsidR="009E415A" w:rsidRPr="00542B10">
        <w:rPr>
          <w:rFonts w:cstheme="majorHAnsi"/>
          <w:i/>
          <w:iCs/>
          <w:lang w:val="en"/>
        </w:rPr>
        <w:t>Act</w:t>
      </w:r>
      <w:r w:rsidR="00542B10">
        <w:rPr>
          <w:rFonts w:cstheme="majorHAnsi"/>
          <w:lang w:val="en"/>
        </w:rPr>
        <w:t xml:space="preserve"> </w:t>
      </w:r>
      <w:r w:rsidR="00542B10" w:rsidRPr="00542B10">
        <w:rPr>
          <w:rFonts w:cstheme="majorHAnsi"/>
          <w:i/>
          <w:iCs/>
          <w:lang w:val="en"/>
        </w:rPr>
        <w:t>2018</w:t>
      </w:r>
      <w:r w:rsidR="009E415A" w:rsidRPr="00144DC2">
        <w:rPr>
          <w:rFonts w:cstheme="majorHAnsi"/>
          <w:lang w:val="en"/>
        </w:rPr>
        <w:t>)</w:t>
      </w:r>
    </w:p>
    <w:p w14:paraId="728943D4" w14:textId="5C5C9370" w:rsidR="00A640C9" w:rsidRPr="00144DC2" w:rsidRDefault="00A640C9" w:rsidP="00144DC2">
      <w:pPr>
        <w:pStyle w:val="ListParagraph"/>
        <w:numPr>
          <w:ilvl w:val="0"/>
          <w:numId w:val="17"/>
        </w:numPr>
        <w:rPr>
          <w:rFonts w:cstheme="majorHAnsi"/>
          <w:lang w:val="en"/>
        </w:rPr>
      </w:pPr>
      <w:r w:rsidRPr="00144DC2">
        <w:rPr>
          <w:rFonts w:cstheme="majorHAnsi"/>
          <w:lang w:val="en"/>
        </w:rPr>
        <w:t xml:space="preserve">Option 1B: </w:t>
      </w:r>
      <w:r w:rsidR="009E415A" w:rsidRPr="00144DC2">
        <w:rPr>
          <w:rFonts w:cstheme="majorHAnsi"/>
          <w:lang w:val="en"/>
        </w:rPr>
        <w:t xml:space="preserve">retain the current </w:t>
      </w:r>
      <w:r w:rsidR="009C1BA5" w:rsidRPr="00144DC2">
        <w:rPr>
          <w:rFonts w:cstheme="majorHAnsi"/>
          <w:lang w:val="en"/>
        </w:rPr>
        <w:t>requirement</w:t>
      </w:r>
      <w:r w:rsidR="009E415A" w:rsidRPr="00144DC2">
        <w:rPr>
          <w:rFonts w:cstheme="majorHAnsi"/>
          <w:lang w:val="en"/>
        </w:rPr>
        <w:t xml:space="preserve"> that the statements be witnessed, but could be witnessed by any</w:t>
      </w:r>
      <w:r w:rsidR="009C1BA5" w:rsidRPr="00144DC2">
        <w:rPr>
          <w:rFonts w:cstheme="majorHAnsi"/>
          <w:lang w:val="en"/>
        </w:rPr>
        <w:t xml:space="preserve"> </w:t>
      </w:r>
      <w:r w:rsidR="005439D1">
        <w:rPr>
          <w:rFonts w:cstheme="majorHAnsi"/>
          <w:lang w:val="en"/>
        </w:rPr>
        <w:t xml:space="preserve">adult </w:t>
      </w:r>
      <w:r w:rsidR="009C1BA5" w:rsidRPr="00144DC2">
        <w:rPr>
          <w:rFonts w:cstheme="majorHAnsi"/>
          <w:lang w:val="en"/>
        </w:rPr>
        <w:t>person</w:t>
      </w:r>
    </w:p>
    <w:p w14:paraId="247E51DE" w14:textId="570C12CD" w:rsidR="00D90B18" w:rsidRDefault="009C1BA5" w:rsidP="00CA564A">
      <w:pPr>
        <w:pStyle w:val="ListParagraph"/>
        <w:numPr>
          <w:ilvl w:val="0"/>
          <w:numId w:val="17"/>
        </w:numPr>
        <w:rPr>
          <w:rFonts w:cstheme="majorHAnsi"/>
          <w:lang w:val="en"/>
        </w:rPr>
      </w:pPr>
      <w:r w:rsidRPr="00144DC2">
        <w:rPr>
          <w:rFonts w:cstheme="majorHAnsi"/>
          <w:lang w:val="en"/>
        </w:rPr>
        <w:t>Option 1C: remove the requirement that the statements must be witnessed.</w:t>
      </w:r>
    </w:p>
    <w:p w14:paraId="21D2E897" w14:textId="1023B32F" w:rsidR="005903D4" w:rsidRDefault="00CE603F" w:rsidP="005903D4">
      <w:pPr>
        <w:rPr>
          <w:rFonts w:cstheme="majorHAnsi"/>
          <w:lang w:val="en"/>
        </w:rPr>
      </w:pPr>
      <w:r>
        <w:rPr>
          <w:rFonts w:cstheme="majorHAnsi"/>
          <w:lang w:val="en"/>
        </w:rPr>
        <w:t xml:space="preserve">The </w:t>
      </w:r>
      <w:r w:rsidR="00662515">
        <w:rPr>
          <w:rFonts w:cstheme="majorHAnsi"/>
          <w:lang w:val="en"/>
        </w:rPr>
        <w:t xml:space="preserve">regulatory cost of the witness requirements is not large. </w:t>
      </w:r>
      <w:r w:rsidR="005B4A39">
        <w:rPr>
          <w:rFonts w:cstheme="majorHAnsi"/>
          <w:lang w:val="en"/>
        </w:rPr>
        <w:t xml:space="preserve">The cost can be measured in terms of the additional time a person completing the form would need to spend to </w:t>
      </w:r>
      <w:r w:rsidR="0008215C">
        <w:rPr>
          <w:rFonts w:cstheme="majorHAnsi"/>
          <w:lang w:val="en"/>
        </w:rPr>
        <w:t>arrange for the form to be witnessed, plus the time of the witness</w:t>
      </w:r>
      <w:r w:rsidR="004D0EC6">
        <w:rPr>
          <w:rFonts w:cstheme="majorHAnsi"/>
          <w:lang w:val="en"/>
        </w:rPr>
        <w:t xml:space="preserve"> to </w:t>
      </w:r>
      <w:proofErr w:type="gramStart"/>
      <w:r w:rsidR="005C7AFD">
        <w:rPr>
          <w:rFonts w:cstheme="majorHAnsi"/>
          <w:lang w:val="en"/>
        </w:rPr>
        <w:t xml:space="preserve">actually </w:t>
      </w:r>
      <w:r w:rsidR="004D0EC6">
        <w:rPr>
          <w:rFonts w:cstheme="majorHAnsi"/>
          <w:lang w:val="en"/>
        </w:rPr>
        <w:t>witness</w:t>
      </w:r>
      <w:proofErr w:type="gramEnd"/>
      <w:r w:rsidR="004D0EC6">
        <w:rPr>
          <w:rFonts w:cstheme="majorHAnsi"/>
          <w:lang w:val="en"/>
        </w:rPr>
        <w:t xml:space="preserve"> and sign the document. If the witness can be any person</w:t>
      </w:r>
      <w:r w:rsidR="009C6B6F">
        <w:rPr>
          <w:rStyle w:val="FootnoteReference"/>
          <w:lang w:val="en"/>
        </w:rPr>
        <w:footnoteReference w:id="51"/>
      </w:r>
      <w:r w:rsidR="004D0EC6">
        <w:rPr>
          <w:rFonts w:cstheme="majorHAnsi"/>
          <w:lang w:val="en"/>
        </w:rPr>
        <w:t>, this is estimated</w:t>
      </w:r>
      <w:r w:rsidR="009C6B6F">
        <w:rPr>
          <w:rFonts w:cstheme="majorHAnsi"/>
          <w:lang w:val="en"/>
        </w:rPr>
        <w:t xml:space="preserve"> at a combined additional time cost of 5 minutes</w:t>
      </w:r>
      <w:r w:rsidR="006B4E02">
        <w:rPr>
          <w:rFonts w:cstheme="majorHAnsi"/>
          <w:lang w:val="en"/>
        </w:rPr>
        <w:t xml:space="preserve"> relative to no witness requirement</w:t>
      </w:r>
      <w:r w:rsidR="006118A1">
        <w:rPr>
          <w:rFonts w:cstheme="majorHAnsi"/>
          <w:lang w:val="en"/>
        </w:rPr>
        <w:t>. If the witness</w:t>
      </w:r>
      <w:r w:rsidR="00CE1B19">
        <w:rPr>
          <w:rFonts w:cstheme="majorHAnsi"/>
          <w:lang w:val="en"/>
        </w:rPr>
        <w:t xml:space="preserve"> must be a </w:t>
      </w:r>
      <w:proofErr w:type="spellStart"/>
      <w:r w:rsidR="00CE1B19">
        <w:rPr>
          <w:rFonts w:cstheme="majorHAnsi"/>
          <w:lang w:val="en"/>
        </w:rPr>
        <w:t>specialised</w:t>
      </w:r>
      <w:proofErr w:type="spellEnd"/>
      <w:r w:rsidR="00CE1B19">
        <w:rPr>
          <w:rFonts w:cstheme="majorHAnsi"/>
          <w:lang w:val="en"/>
        </w:rPr>
        <w:t xml:space="preserve"> witness (the same as for witnessing </w:t>
      </w:r>
      <w:r w:rsidR="007A6DE1">
        <w:rPr>
          <w:rFonts w:cstheme="majorHAnsi"/>
          <w:lang w:val="en"/>
        </w:rPr>
        <w:t>statutory</w:t>
      </w:r>
      <w:r w:rsidR="00CE1B19">
        <w:rPr>
          <w:rFonts w:cstheme="majorHAnsi"/>
          <w:lang w:val="en"/>
        </w:rPr>
        <w:t xml:space="preserve"> declarations), the estimated </w:t>
      </w:r>
      <w:r w:rsidR="00C11B32">
        <w:rPr>
          <w:rFonts w:cstheme="majorHAnsi"/>
          <w:lang w:val="en"/>
        </w:rPr>
        <w:t xml:space="preserve">combined </w:t>
      </w:r>
      <w:r w:rsidR="00CE1B19">
        <w:rPr>
          <w:rFonts w:cstheme="majorHAnsi"/>
          <w:lang w:val="en"/>
        </w:rPr>
        <w:t>additional time</w:t>
      </w:r>
      <w:r w:rsidR="00C11B32">
        <w:rPr>
          <w:rFonts w:cstheme="majorHAnsi"/>
          <w:lang w:val="en"/>
        </w:rPr>
        <w:t xml:space="preserve"> is 30 minutes, largely </w:t>
      </w:r>
      <w:r w:rsidR="007A6DE1">
        <w:rPr>
          <w:rFonts w:cstheme="majorHAnsi"/>
          <w:lang w:val="en"/>
        </w:rPr>
        <w:t>reflecting</w:t>
      </w:r>
      <w:r w:rsidR="00C11B32">
        <w:rPr>
          <w:rFonts w:cstheme="majorHAnsi"/>
          <w:lang w:val="en"/>
        </w:rPr>
        <w:t xml:space="preserve"> the time needed to visit </w:t>
      </w:r>
      <w:r w:rsidR="007A6DE1">
        <w:rPr>
          <w:rFonts w:cstheme="majorHAnsi"/>
          <w:lang w:val="en"/>
        </w:rPr>
        <w:t>another location such as a pharmacist</w:t>
      </w:r>
      <w:r w:rsidR="00444BBB">
        <w:rPr>
          <w:rFonts w:cstheme="majorHAnsi"/>
          <w:lang w:val="en"/>
        </w:rPr>
        <w:t>, post office</w:t>
      </w:r>
      <w:r w:rsidR="007A6DE1">
        <w:rPr>
          <w:rFonts w:cstheme="majorHAnsi"/>
          <w:lang w:val="en"/>
        </w:rPr>
        <w:t xml:space="preserve"> or police station.</w:t>
      </w:r>
    </w:p>
    <w:p w14:paraId="7C7817E3" w14:textId="78052E28" w:rsidR="00F554BC" w:rsidRDefault="00F554BC" w:rsidP="005903D4">
      <w:pPr>
        <w:rPr>
          <w:rFonts w:cstheme="majorHAnsi"/>
          <w:lang w:val="en"/>
        </w:rPr>
      </w:pPr>
      <w:r>
        <w:rPr>
          <w:rFonts w:cstheme="majorHAnsi"/>
          <w:lang w:val="en"/>
        </w:rPr>
        <w:t xml:space="preserve">There are </w:t>
      </w:r>
      <w:proofErr w:type="gramStart"/>
      <w:r>
        <w:rPr>
          <w:rFonts w:cstheme="majorHAnsi"/>
          <w:lang w:val="en"/>
        </w:rPr>
        <w:t>many different ways</w:t>
      </w:r>
      <w:proofErr w:type="gramEnd"/>
      <w:r>
        <w:rPr>
          <w:rFonts w:cstheme="majorHAnsi"/>
          <w:lang w:val="en"/>
        </w:rPr>
        <w:t xml:space="preserve"> to place a value on this </w:t>
      </w:r>
      <w:r w:rsidR="00DE42CE">
        <w:rPr>
          <w:rFonts w:cstheme="majorHAnsi"/>
          <w:lang w:val="en"/>
        </w:rPr>
        <w:t>additional time.</w:t>
      </w:r>
      <w:r w:rsidR="00E761A0">
        <w:rPr>
          <w:rFonts w:cstheme="majorHAnsi"/>
          <w:lang w:val="en"/>
        </w:rPr>
        <w:t xml:space="preserve"> </w:t>
      </w:r>
      <w:r w:rsidR="00205009">
        <w:rPr>
          <w:rFonts w:cstheme="majorHAnsi"/>
          <w:lang w:val="en"/>
        </w:rPr>
        <w:t xml:space="preserve">The value to the person involved is the opportunity cost of </w:t>
      </w:r>
      <w:r w:rsidR="00875E4B">
        <w:rPr>
          <w:rFonts w:cstheme="majorHAnsi"/>
          <w:lang w:val="en"/>
        </w:rPr>
        <w:t xml:space="preserve">having additional leisure time or option to </w:t>
      </w:r>
      <w:r w:rsidR="00C87F39">
        <w:rPr>
          <w:rFonts w:cstheme="majorHAnsi"/>
          <w:lang w:val="en"/>
        </w:rPr>
        <w:t xml:space="preserve">do other income-generating </w:t>
      </w:r>
      <w:r w:rsidR="00B42CEC">
        <w:rPr>
          <w:rFonts w:cstheme="majorHAnsi"/>
          <w:lang w:val="en"/>
        </w:rPr>
        <w:t>activities</w:t>
      </w:r>
      <w:r w:rsidR="00C87F39">
        <w:rPr>
          <w:rFonts w:cstheme="majorHAnsi"/>
          <w:lang w:val="en"/>
        </w:rPr>
        <w:t xml:space="preserve">. A common proxy value for this time is the current </w:t>
      </w:r>
      <w:r w:rsidR="00B42CEC">
        <w:rPr>
          <w:rFonts w:cstheme="majorHAnsi"/>
          <w:lang w:val="en"/>
        </w:rPr>
        <w:t>wage rate.</w:t>
      </w:r>
      <w:r w:rsidR="00B42CEC" w:rsidRPr="00A4045A">
        <w:rPr>
          <w:rStyle w:val="FootnoteReference"/>
        </w:rPr>
        <w:footnoteReference w:id="52"/>
      </w:r>
      <w:r w:rsidR="00B42CEC">
        <w:rPr>
          <w:rStyle w:val="FootnoteReference"/>
          <w:b/>
        </w:rPr>
        <w:t xml:space="preserve"> </w:t>
      </w:r>
      <w:r w:rsidR="00B76A3C">
        <w:rPr>
          <w:lang w:val="en"/>
        </w:rPr>
        <w:t>The current value for this is $45 per hour.</w:t>
      </w:r>
      <w:r w:rsidR="00B76A3C">
        <w:rPr>
          <w:rStyle w:val="FootnoteReference"/>
        </w:rPr>
        <w:footnoteReference w:id="53"/>
      </w:r>
      <w:r w:rsidR="004C15A3">
        <w:rPr>
          <w:lang w:val="en"/>
        </w:rPr>
        <w:t xml:space="preserve"> This implies the </w:t>
      </w:r>
      <w:r w:rsidR="00066F5E">
        <w:rPr>
          <w:lang w:val="en"/>
        </w:rPr>
        <w:t xml:space="preserve">total additional cost </w:t>
      </w:r>
      <w:r w:rsidR="00C908CA">
        <w:rPr>
          <w:lang w:val="en"/>
        </w:rPr>
        <w:t xml:space="preserve">per annum </w:t>
      </w:r>
      <w:r w:rsidR="00066F5E">
        <w:rPr>
          <w:lang w:val="en"/>
        </w:rPr>
        <w:t xml:space="preserve">associated with the witnessing of Forms 11 and 12 are </w:t>
      </w:r>
      <w:r w:rsidR="006061F4">
        <w:rPr>
          <w:lang w:val="en"/>
        </w:rPr>
        <w:t xml:space="preserve">$1,300 </w:t>
      </w:r>
      <w:r w:rsidR="00556DB7">
        <w:rPr>
          <w:lang w:val="en"/>
        </w:rPr>
        <w:t xml:space="preserve">under Option 1B </w:t>
      </w:r>
      <w:r w:rsidR="006061F4">
        <w:rPr>
          <w:lang w:val="en"/>
        </w:rPr>
        <w:t>and $7,760</w:t>
      </w:r>
      <w:r w:rsidR="00556DB7">
        <w:rPr>
          <w:lang w:val="en"/>
        </w:rPr>
        <w:t xml:space="preserve"> under Option 1A.</w:t>
      </w:r>
      <w:r w:rsidR="000344FA">
        <w:rPr>
          <w:rStyle w:val="FootnoteReference"/>
        </w:rPr>
        <w:footnoteReference w:id="54"/>
      </w:r>
    </w:p>
    <w:p w14:paraId="1053D265" w14:textId="0401D146" w:rsidR="00FE4115" w:rsidRDefault="006B75FE" w:rsidP="00A911A3">
      <w:pPr>
        <w:rPr>
          <w:rFonts w:cstheme="majorHAnsi"/>
          <w:lang w:val="en"/>
        </w:rPr>
      </w:pPr>
      <w:r>
        <w:rPr>
          <w:rFonts w:cstheme="majorHAnsi"/>
          <w:lang w:val="en"/>
        </w:rPr>
        <w:lastRenderedPageBreak/>
        <w:t>This is a relatively small cost.</w:t>
      </w:r>
    </w:p>
    <w:p w14:paraId="6DE6A0B7" w14:textId="2181105C" w:rsidR="00333098" w:rsidRPr="00333098" w:rsidRDefault="00333098" w:rsidP="00333098">
      <w:pPr>
        <w:rPr>
          <w:rFonts w:cstheme="majorHAnsi"/>
          <w:lang w:val="en-AU"/>
        </w:rPr>
      </w:pPr>
      <w:r>
        <w:rPr>
          <w:rFonts w:cstheme="majorHAnsi"/>
          <w:lang w:val="en-AU"/>
        </w:rPr>
        <w:t>Witness</w:t>
      </w:r>
      <w:r w:rsidR="00020C3D">
        <w:rPr>
          <w:rFonts w:cstheme="majorHAnsi"/>
          <w:lang w:val="en-AU"/>
        </w:rPr>
        <w:t xml:space="preserve">ing documents that have </w:t>
      </w:r>
      <w:r w:rsidR="00522E17">
        <w:rPr>
          <w:rFonts w:cstheme="majorHAnsi"/>
          <w:lang w:val="en-AU"/>
        </w:rPr>
        <w:t xml:space="preserve">legal consequences is important. </w:t>
      </w:r>
      <w:r w:rsidR="00214734">
        <w:rPr>
          <w:rFonts w:cstheme="majorHAnsi"/>
          <w:lang w:val="en-AU"/>
        </w:rPr>
        <w:t xml:space="preserve">A witnessed document </w:t>
      </w:r>
      <w:r w:rsidR="00AB0D94">
        <w:rPr>
          <w:rFonts w:cstheme="majorHAnsi"/>
          <w:lang w:val="en-AU"/>
        </w:rPr>
        <w:t>provides an additional level of confidence</w:t>
      </w:r>
      <w:r w:rsidR="00BD4435">
        <w:rPr>
          <w:rFonts w:cstheme="majorHAnsi"/>
          <w:lang w:val="en-AU"/>
        </w:rPr>
        <w:t>, for example</w:t>
      </w:r>
      <w:r w:rsidRPr="00333098">
        <w:rPr>
          <w:rFonts w:cstheme="majorHAnsi"/>
          <w:lang w:val="en-AU"/>
        </w:rPr>
        <w:t>:</w:t>
      </w:r>
    </w:p>
    <w:p w14:paraId="43B07B99" w14:textId="349272D0" w:rsidR="00333098" w:rsidRPr="00333098" w:rsidRDefault="00BD4435" w:rsidP="00333098">
      <w:pPr>
        <w:numPr>
          <w:ilvl w:val="0"/>
          <w:numId w:val="22"/>
        </w:numPr>
        <w:tabs>
          <w:tab w:val="num" w:pos="720"/>
        </w:tabs>
        <w:rPr>
          <w:rFonts w:cstheme="majorHAnsi"/>
          <w:lang w:val="en-AU"/>
        </w:rPr>
      </w:pPr>
      <w:r>
        <w:rPr>
          <w:rFonts w:cstheme="majorHAnsi"/>
          <w:lang w:val="en-AU"/>
        </w:rPr>
        <w:t xml:space="preserve">of </w:t>
      </w:r>
      <w:r w:rsidR="00333098" w:rsidRPr="00333098">
        <w:rPr>
          <w:rFonts w:cstheme="majorHAnsi"/>
          <w:lang w:val="en-AU"/>
        </w:rPr>
        <w:t>the identity of the signatory</w:t>
      </w:r>
    </w:p>
    <w:p w14:paraId="648284CE" w14:textId="77777777" w:rsidR="00333098" w:rsidRPr="00333098" w:rsidRDefault="00333098" w:rsidP="00333098">
      <w:pPr>
        <w:numPr>
          <w:ilvl w:val="0"/>
          <w:numId w:val="22"/>
        </w:numPr>
        <w:tabs>
          <w:tab w:val="num" w:pos="720"/>
        </w:tabs>
        <w:rPr>
          <w:rFonts w:cstheme="majorHAnsi"/>
          <w:lang w:val="en-AU"/>
        </w:rPr>
      </w:pPr>
      <w:r w:rsidRPr="00333098">
        <w:rPr>
          <w:rFonts w:cstheme="majorHAnsi"/>
          <w:lang w:val="en-AU"/>
        </w:rPr>
        <w:t>that the signatory has decision making capacity</w:t>
      </w:r>
    </w:p>
    <w:p w14:paraId="7E2DC612" w14:textId="77777777" w:rsidR="00333098" w:rsidRPr="00333098" w:rsidRDefault="00333098" w:rsidP="00333098">
      <w:pPr>
        <w:numPr>
          <w:ilvl w:val="0"/>
          <w:numId w:val="22"/>
        </w:numPr>
        <w:tabs>
          <w:tab w:val="num" w:pos="720"/>
        </w:tabs>
        <w:rPr>
          <w:rFonts w:cstheme="majorHAnsi"/>
          <w:lang w:val="en-AU"/>
        </w:rPr>
      </w:pPr>
      <w:r w:rsidRPr="00333098">
        <w:rPr>
          <w:rFonts w:cstheme="majorHAnsi"/>
          <w:lang w:val="en-AU"/>
        </w:rPr>
        <w:t>that there is no defect such as undue influence, duress or unconscionable conduct apparent in the transaction</w:t>
      </w:r>
    </w:p>
    <w:p w14:paraId="3D14AEAE" w14:textId="77777777" w:rsidR="00333098" w:rsidRPr="00333098" w:rsidRDefault="00333098" w:rsidP="00333098">
      <w:pPr>
        <w:numPr>
          <w:ilvl w:val="0"/>
          <w:numId w:val="22"/>
        </w:numPr>
        <w:tabs>
          <w:tab w:val="num" w:pos="720"/>
        </w:tabs>
        <w:rPr>
          <w:rFonts w:cstheme="majorHAnsi"/>
          <w:lang w:val="en-AU"/>
        </w:rPr>
      </w:pPr>
      <w:r w:rsidRPr="00333098">
        <w:rPr>
          <w:rFonts w:cstheme="majorHAnsi"/>
          <w:lang w:val="en-AU"/>
        </w:rPr>
        <w:t>that the signatory is signing freely and voluntarily.</w:t>
      </w:r>
    </w:p>
    <w:p w14:paraId="070AF196" w14:textId="4E56DBAD" w:rsidR="00333098" w:rsidRDefault="00A72DD0" w:rsidP="00A911A3">
      <w:pPr>
        <w:rPr>
          <w:rFonts w:cstheme="majorHAnsi"/>
          <w:lang w:val="en"/>
        </w:rPr>
      </w:pPr>
      <w:r>
        <w:rPr>
          <w:rFonts w:cstheme="majorHAnsi"/>
          <w:lang w:val="en"/>
        </w:rPr>
        <w:t xml:space="preserve">Documents like deeds and wills are required to be </w:t>
      </w:r>
      <w:proofErr w:type="gramStart"/>
      <w:r>
        <w:rPr>
          <w:rFonts w:cstheme="majorHAnsi"/>
          <w:lang w:val="en"/>
        </w:rPr>
        <w:t>witnessed</w:t>
      </w:r>
      <w:r w:rsidR="002C794C">
        <w:rPr>
          <w:rFonts w:cstheme="majorHAnsi"/>
          <w:lang w:val="en"/>
        </w:rPr>
        <w:t>, but</w:t>
      </w:r>
      <w:proofErr w:type="gramEnd"/>
      <w:r w:rsidR="002C794C">
        <w:rPr>
          <w:rFonts w:cstheme="majorHAnsi"/>
          <w:lang w:val="en"/>
        </w:rPr>
        <w:t xml:space="preserve"> can be witnessed by any </w:t>
      </w:r>
      <w:r w:rsidR="00995E53">
        <w:rPr>
          <w:rFonts w:cstheme="majorHAnsi"/>
          <w:lang w:val="en"/>
        </w:rPr>
        <w:t xml:space="preserve">adult </w:t>
      </w:r>
      <w:r w:rsidR="007E2AC2">
        <w:rPr>
          <w:rFonts w:cstheme="majorHAnsi"/>
          <w:lang w:val="en"/>
        </w:rPr>
        <w:t xml:space="preserve">person. There are more stringent requirements </w:t>
      </w:r>
      <w:r w:rsidR="005C7CE7">
        <w:rPr>
          <w:rFonts w:cstheme="majorHAnsi"/>
          <w:lang w:val="en"/>
        </w:rPr>
        <w:t>for who can witness other documents such as affidavits</w:t>
      </w:r>
      <w:r w:rsidR="000C4367">
        <w:rPr>
          <w:rFonts w:cstheme="majorHAnsi"/>
          <w:lang w:val="en"/>
        </w:rPr>
        <w:t xml:space="preserve">, powers of </w:t>
      </w:r>
      <w:r w:rsidR="005C7CE7">
        <w:rPr>
          <w:rFonts w:cstheme="majorHAnsi"/>
          <w:lang w:val="en"/>
        </w:rPr>
        <w:t>attorney</w:t>
      </w:r>
      <w:r w:rsidR="00700EB1">
        <w:rPr>
          <w:rFonts w:cstheme="majorHAnsi"/>
          <w:lang w:val="en"/>
        </w:rPr>
        <w:t>,</w:t>
      </w:r>
      <w:r w:rsidR="000C4367">
        <w:rPr>
          <w:rFonts w:cstheme="majorHAnsi"/>
          <w:lang w:val="en"/>
        </w:rPr>
        <w:t xml:space="preserve"> statutory declarations</w:t>
      </w:r>
      <w:r w:rsidR="00261F4B">
        <w:rPr>
          <w:rFonts w:cstheme="majorHAnsi"/>
          <w:lang w:val="en"/>
        </w:rPr>
        <w:t>, and mortgages</w:t>
      </w:r>
      <w:r w:rsidR="005C7CE7">
        <w:rPr>
          <w:rFonts w:cstheme="majorHAnsi"/>
          <w:lang w:val="en"/>
        </w:rPr>
        <w:t>.</w:t>
      </w:r>
      <w:r w:rsidR="00BC162E">
        <w:rPr>
          <w:rFonts w:cstheme="majorHAnsi"/>
          <w:lang w:val="en"/>
        </w:rPr>
        <w:t xml:space="preserve"> </w:t>
      </w:r>
      <w:r w:rsidR="00622D1D">
        <w:rPr>
          <w:rFonts w:cstheme="majorHAnsi"/>
          <w:lang w:val="en"/>
        </w:rPr>
        <w:t>There are</w:t>
      </w:r>
      <w:r w:rsidR="00BC162E">
        <w:rPr>
          <w:rFonts w:cstheme="majorHAnsi"/>
          <w:lang w:val="en"/>
        </w:rPr>
        <w:t xml:space="preserve"> even further requirements around certification of the identity of people </w:t>
      </w:r>
      <w:r w:rsidR="00622D1D">
        <w:rPr>
          <w:rFonts w:cstheme="majorHAnsi"/>
          <w:lang w:val="en"/>
        </w:rPr>
        <w:t>wanting to lodge or register dealings in land.</w:t>
      </w:r>
      <w:r w:rsidR="00A36FBA">
        <w:rPr>
          <w:rFonts w:cstheme="majorHAnsi"/>
          <w:lang w:val="en"/>
        </w:rPr>
        <w:t xml:space="preserve"> </w:t>
      </w:r>
      <w:r w:rsidR="001D6325">
        <w:rPr>
          <w:rFonts w:cstheme="majorHAnsi"/>
          <w:lang w:val="en"/>
        </w:rPr>
        <w:t>Documents like statutory declarations have more stringent requirements</w:t>
      </w:r>
      <w:r w:rsidR="00482C56">
        <w:rPr>
          <w:rFonts w:cstheme="majorHAnsi"/>
          <w:lang w:val="en"/>
        </w:rPr>
        <w:t xml:space="preserve"> because </w:t>
      </w:r>
      <w:r w:rsidR="00617D70">
        <w:rPr>
          <w:rFonts w:cstheme="majorHAnsi"/>
          <w:lang w:val="en"/>
        </w:rPr>
        <w:t xml:space="preserve">they are often relied on as evidence of statements made in them, and </w:t>
      </w:r>
      <w:r w:rsidR="0020614A">
        <w:rPr>
          <w:rFonts w:cstheme="majorHAnsi"/>
          <w:lang w:val="en"/>
        </w:rPr>
        <w:t xml:space="preserve">where </w:t>
      </w:r>
      <w:r w:rsidR="00617D70">
        <w:rPr>
          <w:rFonts w:cstheme="majorHAnsi"/>
          <w:lang w:val="en"/>
        </w:rPr>
        <w:t>there are significant penalties for making false statements.</w:t>
      </w:r>
    </w:p>
    <w:p w14:paraId="4DAAC33B" w14:textId="266C8A24" w:rsidR="00947CA6" w:rsidRDefault="00462C06" w:rsidP="00A911A3">
      <w:pPr>
        <w:rPr>
          <w:rFonts w:cstheme="majorHAnsi"/>
          <w:lang w:val="en"/>
        </w:rPr>
      </w:pPr>
      <w:bookmarkStart w:id="85" w:name="_Hlk59632671"/>
      <w:r>
        <w:rPr>
          <w:rFonts w:cstheme="majorHAnsi"/>
          <w:lang w:val="en"/>
        </w:rPr>
        <w:t xml:space="preserve">Forms 11 and 12 </w:t>
      </w:r>
      <w:r w:rsidR="00A05C07">
        <w:rPr>
          <w:rFonts w:cstheme="majorHAnsi"/>
          <w:lang w:val="en"/>
        </w:rPr>
        <w:t xml:space="preserve">deal with </w:t>
      </w:r>
      <w:r w:rsidR="001C08BF">
        <w:rPr>
          <w:rFonts w:cstheme="majorHAnsi"/>
          <w:lang w:val="en"/>
        </w:rPr>
        <w:t xml:space="preserve">accepting an offer of compensation or providing details </w:t>
      </w:r>
      <w:r w:rsidR="00504791">
        <w:rPr>
          <w:rFonts w:cstheme="majorHAnsi"/>
          <w:lang w:val="en"/>
        </w:rPr>
        <w:t xml:space="preserve">to an Authority about a claim for compensation. </w:t>
      </w:r>
      <w:r w:rsidR="00DC5357">
        <w:rPr>
          <w:rFonts w:cstheme="majorHAnsi"/>
          <w:lang w:val="en"/>
        </w:rPr>
        <w:t>I</w:t>
      </w:r>
      <w:r w:rsidR="00101235">
        <w:rPr>
          <w:rFonts w:cstheme="majorHAnsi"/>
          <w:lang w:val="en"/>
        </w:rPr>
        <w:t xml:space="preserve">n </w:t>
      </w:r>
      <w:proofErr w:type="gramStart"/>
      <w:r w:rsidR="00101235">
        <w:rPr>
          <w:rFonts w:cstheme="majorHAnsi"/>
          <w:lang w:val="en"/>
        </w:rPr>
        <w:t>general</w:t>
      </w:r>
      <w:proofErr w:type="gramEnd"/>
      <w:r w:rsidR="00101235">
        <w:rPr>
          <w:rFonts w:cstheme="majorHAnsi"/>
          <w:lang w:val="en"/>
        </w:rPr>
        <w:t xml:space="preserve"> </w:t>
      </w:r>
      <w:r w:rsidR="007F3D20">
        <w:rPr>
          <w:rFonts w:cstheme="majorHAnsi"/>
          <w:lang w:val="en"/>
        </w:rPr>
        <w:t xml:space="preserve">further documentary </w:t>
      </w:r>
      <w:r w:rsidR="00537C4D">
        <w:rPr>
          <w:rFonts w:cstheme="majorHAnsi"/>
          <w:lang w:val="en"/>
        </w:rPr>
        <w:t xml:space="preserve">evidence </w:t>
      </w:r>
      <w:r w:rsidR="007F3D20">
        <w:rPr>
          <w:rFonts w:cstheme="majorHAnsi"/>
          <w:lang w:val="en"/>
        </w:rPr>
        <w:t>will be required to substantiate any claims for compensation</w:t>
      </w:r>
      <w:r w:rsidR="00643C62">
        <w:rPr>
          <w:rFonts w:cstheme="majorHAnsi"/>
          <w:lang w:val="en"/>
        </w:rPr>
        <w:t>, either by the Authority, or by VCAT or the Supreme Court if the claim is disputed</w:t>
      </w:r>
      <w:r w:rsidR="007F3D20">
        <w:rPr>
          <w:rFonts w:cstheme="majorHAnsi"/>
          <w:lang w:val="en"/>
        </w:rPr>
        <w:t xml:space="preserve">. </w:t>
      </w:r>
      <w:r w:rsidR="004B2B5A">
        <w:rPr>
          <w:rFonts w:cstheme="majorHAnsi"/>
          <w:lang w:val="en"/>
        </w:rPr>
        <w:t xml:space="preserve">The prescribed forms are </w:t>
      </w:r>
      <w:r w:rsidR="00BD2D25">
        <w:rPr>
          <w:rFonts w:cstheme="majorHAnsi"/>
          <w:lang w:val="en"/>
        </w:rPr>
        <w:t xml:space="preserve">a means to facilitate </w:t>
      </w:r>
      <w:r w:rsidR="006F41D2">
        <w:rPr>
          <w:rFonts w:cstheme="majorHAnsi"/>
          <w:lang w:val="en"/>
        </w:rPr>
        <w:t>communication between a landholder and an Authority</w:t>
      </w:r>
      <w:r w:rsidR="00B7538D">
        <w:rPr>
          <w:rFonts w:cstheme="majorHAnsi"/>
          <w:lang w:val="en"/>
        </w:rPr>
        <w:t>.</w:t>
      </w:r>
      <w:r w:rsidR="00957A62">
        <w:rPr>
          <w:rFonts w:cstheme="majorHAnsi"/>
          <w:lang w:val="en"/>
        </w:rPr>
        <w:t xml:space="preserve"> Witnessing is useful as evidence that the </w:t>
      </w:r>
      <w:r w:rsidR="00C900FE">
        <w:rPr>
          <w:rFonts w:cstheme="majorHAnsi"/>
          <w:lang w:val="en"/>
        </w:rPr>
        <w:t xml:space="preserve">landholder did sign the form, but </w:t>
      </w:r>
      <w:r w:rsidR="007B139C">
        <w:rPr>
          <w:rFonts w:cstheme="majorHAnsi"/>
          <w:lang w:val="en"/>
        </w:rPr>
        <w:t xml:space="preserve">beyond that, additional requirements for special witnesses </w:t>
      </w:r>
      <w:r w:rsidR="0079354C">
        <w:rPr>
          <w:rFonts w:cstheme="majorHAnsi"/>
          <w:lang w:val="en"/>
        </w:rPr>
        <w:t>or penalties for making false statements are considered no longer necessary.</w:t>
      </w:r>
    </w:p>
    <w:bookmarkEnd w:id="85"/>
    <w:p w14:paraId="1FC8E988" w14:textId="0554ACD3" w:rsidR="00693850" w:rsidRPr="0090457E" w:rsidRDefault="00F12C6F" w:rsidP="00A911A3">
      <w:pPr>
        <w:rPr>
          <w:rFonts w:cstheme="majorHAnsi"/>
          <w:lang w:val="en"/>
        </w:rPr>
      </w:pPr>
      <w:r>
        <w:rPr>
          <w:rFonts w:cstheme="majorHAnsi"/>
          <w:lang w:val="en"/>
        </w:rPr>
        <w:t xml:space="preserve">Therefore, the proposed Regulations retain the requirement for these forms to be </w:t>
      </w:r>
      <w:proofErr w:type="gramStart"/>
      <w:r>
        <w:rPr>
          <w:rFonts w:cstheme="majorHAnsi"/>
          <w:lang w:val="en"/>
        </w:rPr>
        <w:t>witnessed</w:t>
      </w:r>
      <w:r w:rsidR="00274324">
        <w:rPr>
          <w:rFonts w:cstheme="majorHAnsi"/>
          <w:lang w:val="en"/>
        </w:rPr>
        <w:t>, but</w:t>
      </w:r>
      <w:proofErr w:type="gramEnd"/>
      <w:r w:rsidR="00274324">
        <w:rPr>
          <w:rFonts w:cstheme="majorHAnsi"/>
          <w:lang w:val="en"/>
        </w:rPr>
        <w:t xml:space="preserve"> will no </w:t>
      </w:r>
      <w:r w:rsidR="00F74B26">
        <w:rPr>
          <w:rFonts w:cstheme="majorHAnsi"/>
          <w:lang w:val="en"/>
        </w:rPr>
        <w:t xml:space="preserve">longer require the witness to be </w:t>
      </w:r>
      <w:r w:rsidR="00F51E8D">
        <w:rPr>
          <w:rFonts w:cstheme="majorHAnsi"/>
          <w:lang w:val="en"/>
        </w:rPr>
        <w:t>someone able to witness statutory declarations.</w:t>
      </w:r>
      <w:r w:rsidR="00F74B26">
        <w:rPr>
          <w:rFonts w:cstheme="majorHAnsi"/>
          <w:lang w:val="en"/>
        </w:rPr>
        <w:t xml:space="preserve"> That is, these forms will be able to be witnessed by any</w:t>
      </w:r>
      <w:r w:rsidR="00A72006">
        <w:rPr>
          <w:rFonts w:cstheme="majorHAnsi"/>
          <w:lang w:val="en"/>
        </w:rPr>
        <w:t xml:space="preserve"> </w:t>
      </w:r>
      <w:r w:rsidR="005439D1">
        <w:rPr>
          <w:rFonts w:cstheme="majorHAnsi"/>
          <w:lang w:val="en"/>
        </w:rPr>
        <w:t xml:space="preserve">adult </w:t>
      </w:r>
      <w:r w:rsidR="00A72006">
        <w:rPr>
          <w:rFonts w:cstheme="majorHAnsi"/>
          <w:lang w:val="en"/>
        </w:rPr>
        <w:t>person.</w:t>
      </w:r>
    </w:p>
    <w:p w14:paraId="25BC8C0D" w14:textId="216E67C2" w:rsidR="00552B4D" w:rsidRDefault="00D25115" w:rsidP="00C244EA">
      <w:pPr>
        <w:pStyle w:val="Heading3"/>
      </w:pPr>
      <w:bookmarkStart w:id="86" w:name="_Toc57956646"/>
      <w:r>
        <w:t xml:space="preserve">Prescribing new forms for </w:t>
      </w:r>
      <w:r w:rsidR="009C305D">
        <w:t>statements and notices required under the Act</w:t>
      </w:r>
      <w:bookmarkEnd w:id="86"/>
    </w:p>
    <w:p w14:paraId="0F6CF7AA" w14:textId="452E23C4" w:rsidR="00F13100" w:rsidRDefault="00DB04CA" w:rsidP="00DB04CA">
      <w:pPr>
        <w:rPr>
          <w:rFonts w:cstheme="majorHAnsi"/>
          <w:lang w:val="en"/>
        </w:rPr>
      </w:pPr>
      <w:r>
        <w:rPr>
          <w:rFonts w:cstheme="majorHAnsi"/>
          <w:lang w:val="en"/>
        </w:rPr>
        <w:t xml:space="preserve">The LAC Act provides that an Authority may </w:t>
      </w:r>
      <w:r w:rsidRPr="00DB04CA">
        <w:rPr>
          <w:rFonts w:cstheme="majorHAnsi"/>
          <w:lang w:val="en"/>
        </w:rPr>
        <w:t xml:space="preserve">serve on the </w:t>
      </w:r>
      <w:r>
        <w:rPr>
          <w:rFonts w:cstheme="majorHAnsi"/>
          <w:lang w:val="en"/>
        </w:rPr>
        <w:t xml:space="preserve">landholder </w:t>
      </w:r>
      <w:r w:rsidRPr="00DB04CA">
        <w:rPr>
          <w:rFonts w:cstheme="majorHAnsi"/>
          <w:lang w:val="en"/>
        </w:rPr>
        <w:t xml:space="preserve">a statement in writing that it does not intend to acquire the </w:t>
      </w:r>
      <w:r>
        <w:rPr>
          <w:rFonts w:cstheme="majorHAnsi"/>
          <w:lang w:val="en"/>
        </w:rPr>
        <w:t>land</w:t>
      </w:r>
      <w:r w:rsidRPr="00DB04CA">
        <w:rPr>
          <w:rFonts w:cstheme="majorHAnsi"/>
          <w:lang w:val="en"/>
        </w:rPr>
        <w:t xml:space="preserve"> by compulsory process</w:t>
      </w:r>
      <w:r>
        <w:rPr>
          <w:rFonts w:cstheme="majorHAnsi"/>
          <w:lang w:val="en"/>
        </w:rPr>
        <w:t>.</w:t>
      </w:r>
      <w:r w:rsidR="00910F07">
        <w:rPr>
          <w:rStyle w:val="FootnoteReference"/>
        </w:rPr>
        <w:footnoteReference w:id="55"/>
      </w:r>
      <w:r w:rsidR="00910F07">
        <w:rPr>
          <w:rFonts w:cstheme="majorHAnsi"/>
          <w:lang w:val="en"/>
        </w:rPr>
        <w:t xml:space="preserve"> </w:t>
      </w:r>
      <w:r>
        <w:rPr>
          <w:rFonts w:cstheme="majorHAnsi"/>
          <w:lang w:val="en"/>
        </w:rPr>
        <w:t xml:space="preserve">The Authority may make this statement on its own volition, or </w:t>
      </w:r>
      <w:r w:rsidR="005A5BF4">
        <w:rPr>
          <w:rFonts w:cstheme="majorHAnsi"/>
          <w:lang w:val="en"/>
        </w:rPr>
        <w:t xml:space="preserve">if formally requested by the </w:t>
      </w:r>
      <w:r w:rsidR="006D032D">
        <w:t>landholder</w:t>
      </w:r>
      <w:r w:rsidR="005A5BF4">
        <w:rPr>
          <w:rFonts w:cstheme="majorHAnsi"/>
          <w:lang w:val="en"/>
        </w:rPr>
        <w:t xml:space="preserve"> </w:t>
      </w:r>
      <w:r w:rsidR="00CF1F94">
        <w:rPr>
          <w:rFonts w:cstheme="majorHAnsi"/>
          <w:lang w:val="en"/>
        </w:rPr>
        <w:t xml:space="preserve">after negotiations have commenced </w:t>
      </w:r>
      <w:r w:rsidR="005A5BF4">
        <w:rPr>
          <w:rFonts w:cstheme="majorHAnsi"/>
          <w:lang w:val="en"/>
        </w:rPr>
        <w:t>it must either make such a statement or else serve a notice of intention to acquire</w:t>
      </w:r>
      <w:r w:rsidR="00C47694">
        <w:rPr>
          <w:rFonts w:cstheme="majorHAnsi"/>
          <w:lang w:val="en"/>
        </w:rPr>
        <w:t xml:space="preserve"> the land</w:t>
      </w:r>
      <w:r w:rsidR="005A5BF4">
        <w:rPr>
          <w:rFonts w:cstheme="majorHAnsi"/>
          <w:lang w:val="en"/>
        </w:rPr>
        <w:t>.</w:t>
      </w:r>
    </w:p>
    <w:p w14:paraId="375FFB73" w14:textId="5D4AEE3C" w:rsidR="00612519" w:rsidRDefault="00EB020E" w:rsidP="00DB04CA">
      <w:pPr>
        <w:rPr>
          <w:rFonts w:cstheme="majorHAnsi"/>
          <w:lang w:val="en"/>
        </w:rPr>
      </w:pPr>
      <w:r>
        <w:rPr>
          <w:rFonts w:cstheme="majorHAnsi"/>
          <w:lang w:val="en"/>
        </w:rPr>
        <w:t>The LAC Act requires this statement to be in writing</w:t>
      </w:r>
      <w:r w:rsidR="003629FB">
        <w:rPr>
          <w:rFonts w:cstheme="majorHAnsi"/>
          <w:lang w:val="en"/>
        </w:rPr>
        <w:t>, but otherwise there are no requirements on what the statement must contain. The current Regulations do not prescribe a standard form for this purpose</w:t>
      </w:r>
      <w:r w:rsidR="004A5197">
        <w:rPr>
          <w:rFonts w:cstheme="majorHAnsi"/>
          <w:lang w:val="en"/>
        </w:rPr>
        <w:t>.</w:t>
      </w:r>
      <w:r w:rsidR="004A5197">
        <w:rPr>
          <w:rStyle w:val="FootnoteReference"/>
        </w:rPr>
        <w:footnoteReference w:id="56"/>
      </w:r>
    </w:p>
    <w:p w14:paraId="1EA26697" w14:textId="4A57046D" w:rsidR="00D25F32" w:rsidRPr="00E16EE9" w:rsidRDefault="00D25F32" w:rsidP="00DB04CA">
      <w:r>
        <w:t xml:space="preserve">Similarly, </w:t>
      </w:r>
      <w:r w:rsidR="00C71C0A">
        <w:t xml:space="preserve">there are currently no prescribed forms for </w:t>
      </w:r>
      <w:r>
        <w:t>notices of intention to enter land under s</w:t>
      </w:r>
      <w:r w:rsidR="002D28BF">
        <w:t>ection </w:t>
      </w:r>
      <w:r>
        <w:t xml:space="preserve">74 of the LAC Act, </w:t>
      </w:r>
      <w:r w:rsidR="00C71C0A">
        <w:t>or</w:t>
      </w:r>
      <w:r>
        <w:t xml:space="preserve"> notices of intention to temporarily occupy land under s</w:t>
      </w:r>
      <w:r w:rsidR="002D28BF">
        <w:t>ection</w:t>
      </w:r>
      <w:r>
        <w:t xml:space="preserve"> 75 of the LAC Act, although both must be served with an accompanying statement of rights and obligations which are prescribed forms.</w:t>
      </w:r>
      <w:r w:rsidR="00F44403">
        <w:t xml:space="preserve"> The LAC Act requires no </w:t>
      </w:r>
      <w:proofErr w:type="gramStart"/>
      <w:r w:rsidR="00F44403">
        <w:t xml:space="preserve">particular </w:t>
      </w:r>
      <w:r w:rsidR="005F2A7F">
        <w:t>information</w:t>
      </w:r>
      <w:proofErr w:type="gramEnd"/>
      <w:r w:rsidR="005F2A7F">
        <w:t xml:space="preserve"> to be included in a notice of intention to enter land</w:t>
      </w:r>
      <w:r w:rsidR="00A12232">
        <w:t xml:space="preserve">, although </w:t>
      </w:r>
      <w:r w:rsidR="00E21BB8">
        <w:t>the LAC Act spells out specific information that a notice to temporarily occupy land must contain.</w:t>
      </w:r>
    </w:p>
    <w:p w14:paraId="2FB01383" w14:textId="6E70E1DC" w:rsidR="000E1B7D" w:rsidRDefault="00717775" w:rsidP="00DB04CA">
      <w:pPr>
        <w:rPr>
          <w:rFonts w:cstheme="majorHAnsi"/>
          <w:lang w:val="en"/>
        </w:rPr>
      </w:pPr>
      <w:r>
        <w:rPr>
          <w:rFonts w:cstheme="majorHAnsi"/>
          <w:lang w:val="en"/>
        </w:rPr>
        <w:lastRenderedPageBreak/>
        <w:t>T</w:t>
      </w:r>
      <w:r w:rsidR="00E86973" w:rsidRPr="0048622F">
        <w:rPr>
          <w:rFonts w:cstheme="majorHAnsi"/>
          <w:lang w:val="en"/>
        </w:rPr>
        <w:t xml:space="preserve">he Department does not </w:t>
      </w:r>
      <w:r w:rsidR="00520C08">
        <w:rPr>
          <w:rFonts w:cstheme="majorHAnsi"/>
          <w:lang w:val="en"/>
        </w:rPr>
        <w:t>consider</w:t>
      </w:r>
      <w:r w:rsidR="00520C08" w:rsidRPr="0048622F">
        <w:rPr>
          <w:rFonts w:cstheme="majorHAnsi"/>
          <w:lang w:val="en"/>
        </w:rPr>
        <w:t xml:space="preserve"> </w:t>
      </w:r>
      <w:r w:rsidR="00E86973" w:rsidRPr="0048622F">
        <w:rPr>
          <w:rFonts w:cstheme="majorHAnsi"/>
          <w:lang w:val="en"/>
        </w:rPr>
        <w:t xml:space="preserve">the lack </w:t>
      </w:r>
      <w:r w:rsidR="00852742" w:rsidRPr="0048622F">
        <w:rPr>
          <w:rFonts w:cstheme="majorHAnsi"/>
          <w:lang w:val="en"/>
        </w:rPr>
        <w:t>of th</w:t>
      </w:r>
      <w:r>
        <w:rPr>
          <w:rFonts w:cstheme="majorHAnsi"/>
          <w:lang w:val="en"/>
        </w:rPr>
        <w:t>ese</w:t>
      </w:r>
      <w:r w:rsidR="00852742" w:rsidRPr="0048622F">
        <w:rPr>
          <w:rFonts w:cstheme="majorHAnsi"/>
          <w:lang w:val="en"/>
        </w:rPr>
        <w:t xml:space="preserve"> </w:t>
      </w:r>
      <w:r w:rsidR="00664D81" w:rsidRPr="0048622F">
        <w:rPr>
          <w:rFonts w:cstheme="majorHAnsi"/>
          <w:lang w:val="en"/>
        </w:rPr>
        <w:t>statement</w:t>
      </w:r>
      <w:r>
        <w:rPr>
          <w:rFonts w:cstheme="majorHAnsi"/>
          <w:lang w:val="en"/>
        </w:rPr>
        <w:t>s and notices</w:t>
      </w:r>
      <w:r w:rsidR="00852742" w:rsidRPr="0048622F">
        <w:rPr>
          <w:rFonts w:cstheme="majorHAnsi"/>
          <w:lang w:val="en"/>
        </w:rPr>
        <w:t xml:space="preserve"> being prescribed</w:t>
      </w:r>
      <w:r w:rsidR="00664D81" w:rsidRPr="0048622F">
        <w:rPr>
          <w:rFonts w:cstheme="majorHAnsi"/>
          <w:lang w:val="en"/>
        </w:rPr>
        <w:t xml:space="preserve"> form</w:t>
      </w:r>
      <w:r w:rsidR="00624CB5">
        <w:rPr>
          <w:rFonts w:cstheme="majorHAnsi"/>
          <w:lang w:val="en"/>
        </w:rPr>
        <w:t>s</w:t>
      </w:r>
      <w:r w:rsidR="00852742" w:rsidRPr="0048622F">
        <w:rPr>
          <w:rFonts w:cstheme="majorHAnsi"/>
          <w:lang w:val="en"/>
        </w:rPr>
        <w:t xml:space="preserve"> is leading to any </w:t>
      </w:r>
      <w:r w:rsidR="00664D81" w:rsidRPr="0048622F">
        <w:rPr>
          <w:rFonts w:cstheme="majorHAnsi"/>
          <w:lang w:val="en"/>
        </w:rPr>
        <w:t xml:space="preserve">adverse outcomes. </w:t>
      </w:r>
      <w:r w:rsidR="00426CB3" w:rsidRPr="0048622F">
        <w:rPr>
          <w:rFonts w:cstheme="majorHAnsi"/>
          <w:lang w:val="en"/>
        </w:rPr>
        <w:t xml:space="preserve">There is no further specific information that would need to be included beyond what is already set out in the </w:t>
      </w:r>
      <w:r w:rsidR="00BB7AF0">
        <w:rPr>
          <w:rFonts w:cstheme="majorHAnsi"/>
          <w:lang w:val="en"/>
        </w:rPr>
        <w:t xml:space="preserve">LAC </w:t>
      </w:r>
      <w:r w:rsidR="00426CB3" w:rsidRPr="0048622F">
        <w:rPr>
          <w:rFonts w:cstheme="majorHAnsi"/>
          <w:lang w:val="en"/>
        </w:rPr>
        <w:t xml:space="preserve">Act. It is also noted that the statement of </w:t>
      </w:r>
      <w:r w:rsidR="00257249" w:rsidRPr="0048622F">
        <w:rPr>
          <w:rFonts w:cstheme="majorHAnsi"/>
          <w:lang w:val="en"/>
        </w:rPr>
        <w:t>princip</w:t>
      </w:r>
      <w:r w:rsidR="00C11111" w:rsidRPr="0048622F">
        <w:rPr>
          <w:rFonts w:cstheme="majorHAnsi"/>
          <w:lang w:val="en"/>
        </w:rPr>
        <w:t>al</w:t>
      </w:r>
      <w:r w:rsidR="00426CB3" w:rsidRPr="0048622F">
        <w:rPr>
          <w:rFonts w:cstheme="majorHAnsi"/>
          <w:lang w:val="en"/>
        </w:rPr>
        <w:t xml:space="preserve"> rights that must accompany the</w:t>
      </w:r>
      <w:r w:rsidR="0017132D">
        <w:rPr>
          <w:rFonts w:cstheme="majorHAnsi"/>
          <w:lang w:val="en"/>
        </w:rPr>
        <w:t>se</w:t>
      </w:r>
      <w:r w:rsidR="00426CB3" w:rsidRPr="0048622F">
        <w:rPr>
          <w:rFonts w:cstheme="majorHAnsi"/>
          <w:lang w:val="en"/>
        </w:rPr>
        <w:t xml:space="preserve"> statement</w:t>
      </w:r>
      <w:r w:rsidR="00F4383B">
        <w:rPr>
          <w:rFonts w:cstheme="majorHAnsi"/>
          <w:lang w:val="en"/>
        </w:rPr>
        <w:t>s and notices</w:t>
      </w:r>
      <w:r w:rsidR="00257249" w:rsidRPr="0048622F">
        <w:rPr>
          <w:rFonts w:cstheme="majorHAnsi"/>
          <w:lang w:val="en"/>
        </w:rPr>
        <w:t>—which is also being updated in the new Regulations—already adequately explains the effect of the statement</w:t>
      </w:r>
      <w:r w:rsidR="004D6C3B">
        <w:rPr>
          <w:rFonts w:cstheme="majorHAnsi"/>
          <w:lang w:val="en"/>
        </w:rPr>
        <w:t xml:space="preserve"> or notice</w:t>
      </w:r>
      <w:r w:rsidR="00257249" w:rsidRPr="0048622F">
        <w:rPr>
          <w:rFonts w:cstheme="majorHAnsi"/>
          <w:lang w:val="en"/>
        </w:rPr>
        <w:t>.</w:t>
      </w:r>
      <w:r w:rsidR="000921E3" w:rsidRPr="0048622F">
        <w:rPr>
          <w:rFonts w:cstheme="majorHAnsi"/>
          <w:lang w:val="en"/>
        </w:rPr>
        <w:t xml:space="preserve"> </w:t>
      </w:r>
      <w:r w:rsidR="00673364" w:rsidRPr="0048622F">
        <w:rPr>
          <w:rFonts w:cstheme="majorHAnsi"/>
          <w:lang w:val="en"/>
        </w:rPr>
        <w:t xml:space="preserve">The </w:t>
      </w:r>
      <w:r w:rsidR="00AF722F" w:rsidRPr="0048622F">
        <w:rPr>
          <w:rFonts w:cstheme="majorHAnsi"/>
          <w:lang w:val="en"/>
        </w:rPr>
        <w:t>Department</w:t>
      </w:r>
      <w:r w:rsidR="00673364" w:rsidRPr="0048622F">
        <w:rPr>
          <w:rFonts w:cstheme="majorHAnsi"/>
          <w:lang w:val="en"/>
        </w:rPr>
        <w:t xml:space="preserve"> </w:t>
      </w:r>
      <w:r w:rsidR="00520C08">
        <w:rPr>
          <w:rFonts w:cstheme="majorHAnsi"/>
          <w:lang w:val="en"/>
        </w:rPr>
        <w:t>considers that</w:t>
      </w:r>
      <w:r w:rsidR="00520C08" w:rsidRPr="0048622F">
        <w:rPr>
          <w:rFonts w:cstheme="majorHAnsi"/>
          <w:lang w:val="en"/>
        </w:rPr>
        <w:t xml:space="preserve"> </w:t>
      </w:r>
      <w:r w:rsidR="00673364" w:rsidRPr="0048622F">
        <w:rPr>
          <w:rFonts w:cstheme="majorHAnsi"/>
          <w:lang w:val="en"/>
        </w:rPr>
        <w:t xml:space="preserve">including additional </w:t>
      </w:r>
      <w:r w:rsidR="00AF722F" w:rsidRPr="0048622F">
        <w:rPr>
          <w:rFonts w:cstheme="majorHAnsi"/>
          <w:lang w:val="en"/>
        </w:rPr>
        <w:t>prescribed</w:t>
      </w:r>
      <w:r w:rsidR="00673364" w:rsidRPr="0048622F">
        <w:rPr>
          <w:rFonts w:cstheme="majorHAnsi"/>
          <w:lang w:val="en"/>
        </w:rPr>
        <w:t xml:space="preserve"> form</w:t>
      </w:r>
      <w:r w:rsidR="00BA4D3B">
        <w:rPr>
          <w:rFonts w:cstheme="majorHAnsi"/>
          <w:lang w:val="en"/>
        </w:rPr>
        <w:t>s</w:t>
      </w:r>
      <w:r w:rsidR="00673364" w:rsidRPr="0048622F">
        <w:rPr>
          <w:rFonts w:cstheme="majorHAnsi"/>
          <w:lang w:val="en"/>
        </w:rPr>
        <w:t xml:space="preserve"> for </w:t>
      </w:r>
      <w:r w:rsidR="00BA4D3B">
        <w:rPr>
          <w:rFonts w:cstheme="majorHAnsi"/>
          <w:lang w:val="en"/>
        </w:rPr>
        <w:t>these purposes</w:t>
      </w:r>
      <w:r w:rsidR="00673364" w:rsidRPr="0048622F">
        <w:rPr>
          <w:rFonts w:cstheme="majorHAnsi"/>
          <w:lang w:val="en"/>
        </w:rPr>
        <w:t xml:space="preserve"> </w:t>
      </w:r>
      <w:r w:rsidR="00BE1D52" w:rsidRPr="0048622F">
        <w:rPr>
          <w:rFonts w:cstheme="majorHAnsi"/>
          <w:lang w:val="en"/>
        </w:rPr>
        <w:t xml:space="preserve">would be </w:t>
      </w:r>
      <w:r w:rsidR="00224BAE" w:rsidRPr="0048622F">
        <w:rPr>
          <w:rFonts w:cstheme="majorHAnsi"/>
          <w:lang w:val="en"/>
        </w:rPr>
        <w:t>introducing</w:t>
      </w:r>
      <w:r w:rsidR="00BE1D52" w:rsidRPr="0048622F">
        <w:rPr>
          <w:rFonts w:cstheme="majorHAnsi"/>
          <w:lang w:val="en"/>
        </w:rPr>
        <w:t xml:space="preserve"> </w:t>
      </w:r>
      <w:r w:rsidR="00520C08">
        <w:rPr>
          <w:rFonts w:cstheme="majorHAnsi"/>
          <w:lang w:val="en"/>
        </w:rPr>
        <w:t>additional complexity</w:t>
      </w:r>
      <w:r w:rsidR="00673364" w:rsidRPr="0048622F">
        <w:rPr>
          <w:rFonts w:cstheme="majorHAnsi"/>
          <w:lang w:val="en"/>
        </w:rPr>
        <w:t xml:space="preserve"> that </w:t>
      </w:r>
      <w:r w:rsidR="00AF722F" w:rsidRPr="0048622F">
        <w:rPr>
          <w:rFonts w:cstheme="majorHAnsi"/>
          <w:lang w:val="en"/>
        </w:rPr>
        <w:t xml:space="preserve">is not needed </w:t>
      </w:r>
      <w:r w:rsidR="00451066">
        <w:rPr>
          <w:rFonts w:cstheme="majorHAnsi"/>
          <w:lang w:val="en"/>
        </w:rPr>
        <w:t xml:space="preserve">to </w:t>
      </w:r>
      <w:r w:rsidR="00BE1D52" w:rsidRPr="0048622F">
        <w:rPr>
          <w:rFonts w:cstheme="majorHAnsi"/>
          <w:lang w:val="en"/>
        </w:rPr>
        <w:t>fix any existing problem.</w:t>
      </w:r>
      <w:r w:rsidR="00224BAE" w:rsidRPr="0048622F">
        <w:rPr>
          <w:rFonts w:cstheme="majorHAnsi"/>
          <w:lang w:val="en"/>
        </w:rPr>
        <w:t xml:space="preserve"> </w:t>
      </w:r>
      <w:r w:rsidR="00AF722F">
        <w:rPr>
          <w:rFonts w:cstheme="majorHAnsi"/>
          <w:lang w:val="en"/>
        </w:rPr>
        <w:t xml:space="preserve">The Department therefore proposes to </w:t>
      </w:r>
      <w:r w:rsidR="00A529D4">
        <w:rPr>
          <w:rFonts w:cstheme="majorHAnsi"/>
          <w:lang w:val="en"/>
        </w:rPr>
        <w:t>not prescribe a</w:t>
      </w:r>
      <w:r w:rsidR="00451066">
        <w:rPr>
          <w:rFonts w:cstheme="majorHAnsi"/>
          <w:lang w:val="en"/>
        </w:rPr>
        <w:t>ny</w:t>
      </w:r>
      <w:r w:rsidR="00A529D4">
        <w:rPr>
          <w:rFonts w:cstheme="majorHAnsi"/>
          <w:lang w:val="en"/>
        </w:rPr>
        <w:t xml:space="preserve"> new form</w:t>
      </w:r>
      <w:r w:rsidR="00451066">
        <w:rPr>
          <w:rFonts w:cstheme="majorHAnsi"/>
          <w:lang w:val="en"/>
        </w:rPr>
        <w:t>s</w:t>
      </w:r>
      <w:r w:rsidR="00A529D4">
        <w:rPr>
          <w:rFonts w:cstheme="majorHAnsi"/>
          <w:lang w:val="en"/>
        </w:rPr>
        <w:t xml:space="preserve"> for this purpose, although stakeholder views are invited on this matter. </w:t>
      </w:r>
    </w:p>
    <w:p w14:paraId="0DF67894" w14:textId="77777777" w:rsidR="008C4F1E" w:rsidRPr="0018486B" w:rsidRDefault="008C4F1E" w:rsidP="00DB04CA">
      <w:pPr>
        <w:rPr>
          <w:rFonts w:cstheme="majorHAnsi"/>
          <w:sz w:val="2"/>
          <w:szCs w:val="4"/>
          <w:lang w:val="en"/>
        </w:rPr>
      </w:pPr>
    </w:p>
    <w:tbl>
      <w:tblPr>
        <w:tblStyle w:val="TableGrid"/>
        <w:tblW w:w="0" w:type="auto"/>
        <w:tblLook w:val="04A0" w:firstRow="1" w:lastRow="0" w:firstColumn="1" w:lastColumn="0" w:noHBand="0" w:noVBand="1"/>
      </w:tblPr>
      <w:tblGrid>
        <w:gridCol w:w="9010"/>
      </w:tblGrid>
      <w:tr w:rsidR="00087E8F" w:rsidRPr="002F6753" w14:paraId="29D73BC7" w14:textId="77777777" w:rsidTr="00087E8F">
        <w:trPr>
          <w:cnfStyle w:val="100000000000" w:firstRow="1" w:lastRow="0" w:firstColumn="0" w:lastColumn="0" w:oddVBand="0" w:evenVBand="0" w:oddHBand="0" w:evenHBand="0" w:firstRowFirstColumn="0" w:firstRowLastColumn="0" w:lastRowFirstColumn="0" w:lastRowLastColumn="0"/>
        </w:trPr>
        <w:tc>
          <w:tcPr>
            <w:tcW w:w="9010" w:type="dxa"/>
          </w:tcPr>
          <w:p w14:paraId="7318FC15" w14:textId="28465A6D" w:rsidR="00087E8F" w:rsidRPr="002F6753" w:rsidRDefault="00087E8F" w:rsidP="002F6753">
            <w:pPr>
              <w:spacing w:before="60" w:after="60"/>
              <w:rPr>
                <w:rFonts w:cstheme="majorHAnsi"/>
                <w:b/>
                <w:bCs/>
                <w:i/>
                <w:iCs/>
                <w:lang w:val="en"/>
              </w:rPr>
            </w:pPr>
            <w:r w:rsidRPr="002F6753">
              <w:rPr>
                <w:rFonts w:cstheme="majorHAnsi"/>
                <w:b/>
                <w:bCs/>
                <w:i/>
                <w:iCs/>
                <w:lang w:val="en"/>
              </w:rPr>
              <w:t>Consultation questions:</w:t>
            </w:r>
          </w:p>
          <w:p w14:paraId="79C15929" w14:textId="0FAEA2C5" w:rsidR="00087E8F" w:rsidRPr="002F6753" w:rsidRDefault="00087E8F" w:rsidP="002F6753">
            <w:pPr>
              <w:pStyle w:val="ListParagraph"/>
              <w:numPr>
                <w:ilvl w:val="0"/>
                <w:numId w:val="28"/>
              </w:numPr>
              <w:spacing w:before="60" w:after="60"/>
              <w:rPr>
                <w:rFonts w:cstheme="majorHAnsi"/>
                <w:b/>
                <w:bCs/>
                <w:i/>
                <w:iCs/>
                <w:lang w:val="en"/>
              </w:rPr>
            </w:pPr>
            <w:r w:rsidRPr="002F6753">
              <w:rPr>
                <w:rFonts w:cstheme="majorHAnsi"/>
                <w:b/>
                <w:bCs/>
                <w:i/>
                <w:iCs/>
                <w:lang w:val="en"/>
              </w:rPr>
              <w:t xml:space="preserve">Do you have any </w:t>
            </w:r>
            <w:r w:rsidR="007E1D04" w:rsidRPr="002F6753">
              <w:rPr>
                <w:rFonts w:cstheme="majorHAnsi"/>
                <w:b/>
                <w:bCs/>
                <w:i/>
                <w:iCs/>
                <w:lang w:val="en"/>
              </w:rPr>
              <w:t>comments on the proposed changes to the prescribed forms?</w:t>
            </w:r>
            <w:r w:rsidR="00223B3B">
              <w:rPr>
                <w:rFonts w:cstheme="majorHAnsi"/>
                <w:b/>
                <w:bCs/>
                <w:i/>
                <w:iCs/>
                <w:lang w:val="en"/>
              </w:rPr>
              <w:t xml:space="preserve"> Are there other improvements that could be made?</w:t>
            </w:r>
          </w:p>
          <w:p w14:paraId="2A1D80AC" w14:textId="3FD5580A" w:rsidR="007E1D04" w:rsidRPr="002F6753" w:rsidRDefault="007E1D04" w:rsidP="002F6753">
            <w:pPr>
              <w:pStyle w:val="ListParagraph"/>
              <w:numPr>
                <w:ilvl w:val="0"/>
                <w:numId w:val="28"/>
              </w:numPr>
              <w:spacing w:before="60" w:after="60"/>
              <w:rPr>
                <w:rFonts w:cstheme="majorHAnsi"/>
                <w:b/>
                <w:bCs/>
                <w:i/>
                <w:iCs/>
                <w:lang w:val="en"/>
              </w:rPr>
            </w:pPr>
            <w:r w:rsidRPr="002F6753">
              <w:rPr>
                <w:rFonts w:cstheme="majorHAnsi"/>
                <w:b/>
                <w:bCs/>
                <w:i/>
                <w:iCs/>
                <w:lang w:val="en"/>
              </w:rPr>
              <w:t xml:space="preserve">Do you </w:t>
            </w:r>
            <w:r w:rsidR="00461116">
              <w:rPr>
                <w:rFonts w:cstheme="majorHAnsi"/>
                <w:b/>
                <w:bCs/>
                <w:i/>
                <w:iCs/>
                <w:lang w:val="en"/>
              </w:rPr>
              <w:t xml:space="preserve">agree that </w:t>
            </w:r>
            <w:r w:rsidR="00D9503D" w:rsidRPr="002F6753">
              <w:rPr>
                <w:rFonts w:cstheme="majorHAnsi"/>
                <w:b/>
                <w:bCs/>
                <w:i/>
                <w:iCs/>
                <w:lang w:val="en"/>
              </w:rPr>
              <w:t>acceptance</w:t>
            </w:r>
            <w:r w:rsidR="00461116">
              <w:rPr>
                <w:rFonts w:cstheme="majorHAnsi"/>
                <w:b/>
                <w:bCs/>
                <w:i/>
                <w:iCs/>
                <w:lang w:val="en"/>
              </w:rPr>
              <w:t>s</w:t>
            </w:r>
            <w:r w:rsidR="00D9503D" w:rsidRPr="002F6753">
              <w:rPr>
                <w:rFonts w:cstheme="majorHAnsi"/>
                <w:b/>
                <w:bCs/>
                <w:i/>
                <w:iCs/>
                <w:lang w:val="en"/>
              </w:rPr>
              <w:t xml:space="preserve"> of offers and claims for compensation </w:t>
            </w:r>
            <w:r w:rsidR="00D04D6B">
              <w:rPr>
                <w:rFonts w:cstheme="majorHAnsi"/>
                <w:b/>
                <w:bCs/>
                <w:i/>
                <w:iCs/>
                <w:lang w:val="en"/>
              </w:rPr>
              <w:t xml:space="preserve">should be able to be witnessed by any adult person, instead of only those able </w:t>
            </w:r>
            <w:r w:rsidR="00D9503D" w:rsidRPr="002F6753">
              <w:rPr>
                <w:rFonts w:cstheme="majorHAnsi"/>
                <w:b/>
                <w:bCs/>
                <w:i/>
                <w:iCs/>
                <w:lang w:val="en"/>
              </w:rPr>
              <w:t xml:space="preserve">to witness </w:t>
            </w:r>
            <w:r w:rsidR="00FA06F0" w:rsidRPr="00FA06F0">
              <w:rPr>
                <w:rFonts w:cstheme="majorHAnsi"/>
                <w:b/>
                <w:bCs/>
                <w:i/>
                <w:iCs/>
                <w:lang w:val="en"/>
              </w:rPr>
              <w:t>statutory</w:t>
            </w:r>
            <w:r w:rsidR="00D9503D" w:rsidRPr="002F6753">
              <w:rPr>
                <w:rFonts w:cstheme="majorHAnsi"/>
                <w:b/>
                <w:bCs/>
                <w:i/>
                <w:iCs/>
                <w:lang w:val="en"/>
              </w:rPr>
              <w:t xml:space="preserve"> declaration</w:t>
            </w:r>
            <w:r w:rsidR="00D04D6B">
              <w:rPr>
                <w:rFonts w:cstheme="majorHAnsi"/>
                <w:b/>
                <w:bCs/>
                <w:i/>
                <w:iCs/>
                <w:lang w:val="en"/>
              </w:rPr>
              <w:t>s</w:t>
            </w:r>
            <w:r w:rsidR="00D9503D" w:rsidRPr="002F6753">
              <w:rPr>
                <w:rFonts w:cstheme="majorHAnsi"/>
                <w:b/>
                <w:bCs/>
                <w:i/>
                <w:iCs/>
                <w:lang w:val="en"/>
              </w:rPr>
              <w:t>?</w:t>
            </w:r>
            <w:r w:rsidR="00D04D6B">
              <w:rPr>
                <w:rFonts w:cstheme="majorHAnsi"/>
                <w:b/>
                <w:bCs/>
                <w:i/>
                <w:iCs/>
                <w:lang w:val="en"/>
              </w:rPr>
              <w:t xml:space="preserve"> Could there be unintended consequences of this change?</w:t>
            </w:r>
          </w:p>
          <w:p w14:paraId="10FF366A" w14:textId="6016956C" w:rsidR="00B02473" w:rsidRPr="002F6753" w:rsidRDefault="00B02473" w:rsidP="002F6753">
            <w:pPr>
              <w:pStyle w:val="ListParagraph"/>
              <w:numPr>
                <w:ilvl w:val="0"/>
                <w:numId w:val="28"/>
              </w:numPr>
              <w:spacing w:before="60" w:after="60"/>
              <w:rPr>
                <w:rFonts w:cstheme="majorHAnsi"/>
                <w:b/>
                <w:bCs/>
                <w:i/>
                <w:iCs/>
                <w:lang w:val="en"/>
              </w:rPr>
            </w:pPr>
            <w:r w:rsidRPr="002F6753">
              <w:rPr>
                <w:rFonts w:cstheme="majorHAnsi"/>
                <w:b/>
                <w:bCs/>
                <w:i/>
                <w:iCs/>
                <w:lang w:val="en"/>
              </w:rPr>
              <w:t xml:space="preserve">Would it be beneficial to </w:t>
            </w:r>
            <w:r w:rsidR="00FA06F0" w:rsidRPr="002F6753">
              <w:rPr>
                <w:rFonts w:cstheme="majorHAnsi"/>
                <w:b/>
                <w:bCs/>
                <w:i/>
                <w:iCs/>
                <w:lang w:val="en"/>
              </w:rPr>
              <w:t xml:space="preserve">prescribe a </w:t>
            </w:r>
            <w:r w:rsidR="00FA06F0" w:rsidRPr="00FA06F0">
              <w:rPr>
                <w:rFonts w:cstheme="majorHAnsi"/>
                <w:b/>
                <w:bCs/>
                <w:i/>
                <w:iCs/>
                <w:lang w:val="en"/>
              </w:rPr>
              <w:t>standard</w:t>
            </w:r>
            <w:r w:rsidR="00FA06F0" w:rsidRPr="002F6753">
              <w:rPr>
                <w:rFonts w:cstheme="majorHAnsi"/>
                <w:b/>
                <w:bCs/>
                <w:i/>
                <w:iCs/>
                <w:lang w:val="en"/>
              </w:rPr>
              <w:t xml:space="preserve"> form for when </w:t>
            </w:r>
            <w:r w:rsidR="00FA06F0" w:rsidRPr="00FA06F0">
              <w:rPr>
                <w:rFonts w:cstheme="majorHAnsi"/>
                <w:b/>
                <w:bCs/>
                <w:i/>
                <w:iCs/>
                <w:lang w:val="en"/>
              </w:rPr>
              <w:t>Authorities</w:t>
            </w:r>
            <w:r w:rsidR="00FA06F0" w:rsidRPr="002F6753">
              <w:rPr>
                <w:rFonts w:cstheme="majorHAnsi"/>
                <w:b/>
                <w:bCs/>
                <w:i/>
                <w:iCs/>
                <w:lang w:val="en"/>
              </w:rPr>
              <w:t xml:space="preserve"> make a statement that it does not intend to </w:t>
            </w:r>
            <w:r w:rsidR="00FA06F0" w:rsidRPr="00FA06F0">
              <w:rPr>
                <w:rFonts w:cstheme="majorHAnsi"/>
                <w:b/>
                <w:bCs/>
                <w:i/>
                <w:iCs/>
                <w:lang w:val="en"/>
              </w:rPr>
              <w:t>acquire</w:t>
            </w:r>
            <w:r w:rsidR="00FA06F0" w:rsidRPr="002F6753">
              <w:rPr>
                <w:rFonts w:cstheme="majorHAnsi"/>
                <w:b/>
                <w:bCs/>
                <w:i/>
                <w:iCs/>
                <w:lang w:val="en"/>
              </w:rPr>
              <w:t xml:space="preserve"> land by </w:t>
            </w:r>
            <w:r w:rsidR="00FA06F0" w:rsidRPr="00FA06F0">
              <w:rPr>
                <w:rFonts w:cstheme="majorHAnsi"/>
                <w:b/>
                <w:bCs/>
                <w:i/>
                <w:iCs/>
                <w:lang w:val="en"/>
              </w:rPr>
              <w:t>compulsory</w:t>
            </w:r>
            <w:r w:rsidR="00FA06F0" w:rsidRPr="002F6753">
              <w:rPr>
                <w:rFonts w:cstheme="majorHAnsi"/>
                <w:b/>
                <w:bCs/>
                <w:i/>
                <w:iCs/>
                <w:lang w:val="en"/>
              </w:rPr>
              <w:t xml:space="preserve"> process?</w:t>
            </w:r>
            <w:r w:rsidR="00451066">
              <w:rPr>
                <w:rFonts w:cstheme="majorHAnsi"/>
                <w:b/>
                <w:bCs/>
                <w:i/>
                <w:iCs/>
                <w:lang w:val="en"/>
              </w:rPr>
              <w:t xml:space="preserve"> Or prescribing standard forms for notices of intention to enter or temporarily occupy land?</w:t>
            </w:r>
          </w:p>
        </w:tc>
      </w:tr>
    </w:tbl>
    <w:p w14:paraId="16B2FEEA" w14:textId="77777777" w:rsidR="00087E8F" w:rsidRPr="002F6753" w:rsidRDefault="00087E8F" w:rsidP="00DB04CA">
      <w:pPr>
        <w:rPr>
          <w:rFonts w:cstheme="majorHAnsi"/>
          <w:i/>
          <w:iCs/>
          <w:lang w:val="en"/>
        </w:rPr>
      </w:pPr>
    </w:p>
    <w:p w14:paraId="03FBBBA4" w14:textId="68EBE6D2" w:rsidR="0064686E" w:rsidRDefault="00F419B5" w:rsidP="00F419B5">
      <w:pPr>
        <w:pStyle w:val="Heading2"/>
      </w:pPr>
      <w:bookmarkStart w:id="87" w:name="_Toc57956647"/>
      <w:r>
        <w:t xml:space="preserve">Acquisitions not requiring </w:t>
      </w:r>
      <w:r w:rsidR="00F556A9">
        <w:t xml:space="preserve">prior </w:t>
      </w:r>
      <w:r>
        <w:t>reservation for a public purpose</w:t>
      </w:r>
      <w:bookmarkEnd w:id="87"/>
    </w:p>
    <w:p w14:paraId="2AFFF73D" w14:textId="6F05282E" w:rsidR="002078BE" w:rsidRDefault="00A50754">
      <w:pPr>
        <w:rPr>
          <w:lang w:val="en-AU"/>
        </w:rPr>
      </w:pPr>
      <w:r>
        <w:rPr>
          <w:lang w:val="en-AU"/>
        </w:rPr>
        <w:t>Under the base case—where there are no</w:t>
      </w:r>
      <w:r w:rsidR="00050C68">
        <w:rPr>
          <w:lang w:val="en-AU"/>
        </w:rPr>
        <w:t xml:space="preserve"> prescribed classes of land in the Regulations that remove the requirement for prior reservation</w:t>
      </w:r>
      <w:r w:rsidR="00F14368">
        <w:rPr>
          <w:lang w:val="en-AU"/>
        </w:rPr>
        <w:t>—</w:t>
      </w:r>
      <w:r w:rsidR="008C2ED0">
        <w:rPr>
          <w:lang w:val="en-AU"/>
        </w:rPr>
        <w:t>minor acquisitions for road widening or easements that have only a minor impact on the value of properties would be required</w:t>
      </w:r>
      <w:r w:rsidR="00EA41A4">
        <w:rPr>
          <w:lang w:val="en-AU"/>
        </w:rPr>
        <w:t>, under section 5</w:t>
      </w:r>
      <w:r w:rsidR="0018648C">
        <w:rPr>
          <w:lang w:val="en-AU"/>
        </w:rPr>
        <w:t>(1)</w:t>
      </w:r>
      <w:r w:rsidR="00EA41A4">
        <w:rPr>
          <w:lang w:val="en-AU"/>
        </w:rPr>
        <w:t xml:space="preserve"> of the LAC Act, to </w:t>
      </w:r>
      <w:r w:rsidR="004262EE">
        <w:rPr>
          <w:lang w:val="en-AU"/>
        </w:rPr>
        <w:t>obtain</w:t>
      </w:r>
      <w:r w:rsidR="00E25301">
        <w:rPr>
          <w:lang w:val="en-AU"/>
        </w:rPr>
        <w:t xml:space="preserve"> prior reservation</w:t>
      </w:r>
      <w:r w:rsidR="004262EE">
        <w:rPr>
          <w:lang w:val="en-AU"/>
        </w:rPr>
        <w:t xml:space="preserve"> for a public purpose in a planning scheme.</w:t>
      </w:r>
      <w:r w:rsidR="00162F4A">
        <w:rPr>
          <w:lang w:val="en-AU"/>
        </w:rPr>
        <w:t xml:space="preserve"> Amending planning schemes can be a lengthy and costly process.</w:t>
      </w:r>
    </w:p>
    <w:p w14:paraId="420361E0" w14:textId="7B95B858" w:rsidR="0018648C" w:rsidRDefault="0018648C">
      <w:r>
        <w:rPr>
          <w:lang w:val="en-AU"/>
        </w:rPr>
        <w:t>That said, there remains an ability under section 5(</w:t>
      </w:r>
      <w:r w:rsidR="0079063F">
        <w:rPr>
          <w:lang w:val="en-AU"/>
        </w:rPr>
        <w:t>3</w:t>
      </w:r>
      <w:r>
        <w:rPr>
          <w:lang w:val="en-AU"/>
        </w:rPr>
        <w:t>) of the LAC Act</w:t>
      </w:r>
      <w:r w:rsidR="0079063F">
        <w:rPr>
          <w:lang w:val="en-AU"/>
        </w:rPr>
        <w:t xml:space="preserve"> for the Governor in Council to certify, on the recommendation of the </w:t>
      </w:r>
      <w:r w:rsidR="009D2540">
        <w:rPr>
          <w:lang w:val="en-AU"/>
        </w:rPr>
        <w:t>Minster administering the LAC Act (currently the Attorney-General)</w:t>
      </w:r>
      <w:r w:rsidR="0079063F">
        <w:rPr>
          <w:lang w:val="en-AU"/>
        </w:rPr>
        <w:t xml:space="preserve">, that reservation is not required for </w:t>
      </w:r>
      <w:r w:rsidR="00B82CFA">
        <w:rPr>
          <w:lang w:val="en-AU"/>
        </w:rPr>
        <w:t xml:space="preserve">particular land where it is determined that </w:t>
      </w:r>
      <w:r w:rsidR="00B82CFA" w:rsidRPr="00296222">
        <w:t xml:space="preserve">reservation is </w:t>
      </w:r>
      <w:r w:rsidR="006D032D">
        <w:t>“</w:t>
      </w:r>
      <w:r w:rsidR="00B82CFA" w:rsidRPr="00296222">
        <w:t>unnecessary, undesirable or contrary to the public interest</w:t>
      </w:r>
      <w:r w:rsidR="006D032D">
        <w:t>”</w:t>
      </w:r>
      <w:r w:rsidR="00A95C03">
        <w:t xml:space="preserve">. </w:t>
      </w:r>
      <w:r w:rsidR="00520C08">
        <w:t>It is likely that, in most cases</w:t>
      </w:r>
      <w:r w:rsidR="0051545F">
        <w:t>, the rationale for including exempt classes of land</w:t>
      </w:r>
      <w:r w:rsidR="00F36F8B">
        <w:t xml:space="preserve"> in the current Regulations </w:t>
      </w:r>
      <w:r w:rsidR="00744C22">
        <w:t xml:space="preserve">would also support the granting of a certificate by </w:t>
      </w:r>
      <w:r w:rsidR="00403787">
        <w:t xml:space="preserve">the Governor in Council on the grounds of public interest if these classes of land were not prescribed in the Regulations. However, this would involve a considerable additional workload for the Department and the </w:t>
      </w:r>
      <w:r w:rsidR="009D2540">
        <w:t>Minister</w:t>
      </w:r>
      <w:r w:rsidR="00403787">
        <w:t xml:space="preserve"> to consider each exemption on a case-by-case basis.</w:t>
      </w:r>
      <w:r w:rsidR="006D766C">
        <w:t xml:space="preserve"> </w:t>
      </w:r>
      <w:r w:rsidR="001C2365">
        <w:t>In the past ten years, the Governor in Council has made 36 certifications under section 5(3)</w:t>
      </w:r>
      <w:r w:rsidR="002A325D">
        <w:t xml:space="preserve"> of the LAC Act</w:t>
      </w:r>
      <w:r w:rsidR="001C2365">
        <w:t xml:space="preserve">; </w:t>
      </w:r>
      <w:r w:rsidR="00E827E7">
        <w:t>but</w:t>
      </w:r>
      <w:r w:rsidR="001C2365">
        <w:t xml:space="preserve"> there </w:t>
      </w:r>
      <w:r w:rsidR="00A95C03">
        <w:t xml:space="preserve">have </w:t>
      </w:r>
      <w:r w:rsidR="001C2365">
        <w:t xml:space="preserve">been </w:t>
      </w:r>
      <w:r w:rsidR="00123E71">
        <w:t xml:space="preserve">around </w:t>
      </w:r>
      <w:r w:rsidR="00CD6EC4" w:rsidRPr="0018486B">
        <w:t>800</w:t>
      </w:r>
      <w:r w:rsidR="00CD6EC4">
        <w:t xml:space="preserve"> </w:t>
      </w:r>
      <w:r w:rsidR="00EB2A01">
        <w:t>acquisitions within the exemption in the current Regulations over the same period.</w:t>
      </w:r>
      <w:r w:rsidR="00DC1647">
        <w:t xml:space="preserve"> Certifying each of these acquisition</w:t>
      </w:r>
      <w:r w:rsidR="00B76F7D">
        <w:t>s</w:t>
      </w:r>
      <w:r w:rsidR="00DC1647">
        <w:t xml:space="preserve"> individually would </w:t>
      </w:r>
      <w:r w:rsidR="00262137">
        <w:t xml:space="preserve">add </w:t>
      </w:r>
      <w:r w:rsidR="00520C08">
        <w:t xml:space="preserve">substantial </w:t>
      </w:r>
      <w:r w:rsidR="00262137">
        <w:t>time and costs.</w:t>
      </w:r>
    </w:p>
    <w:p w14:paraId="29F22B78" w14:textId="2EBEAF11" w:rsidR="00BE52CE" w:rsidRPr="0048622F" w:rsidRDefault="00BE52CE">
      <w:pPr>
        <w:rPr>
          <w:i/>
          <w:iCs/>
        </w:rPr>
      </w:pPr>
      <w:r w:rsidRPr="0048622F">
        <w:rPr>
          <w:i/>
          <w:iCs/>
        </w:rPr>
        <w:t>Rationale for requiring reservation</w:t>
      </w:r>
      <w:r w:rsidR="00261EBC">
        <w:rPr>
          <w:i/>
          <w:iCs/>
        </w:rPr>
        <w:t xml:space="preserve"> prior to acquisition</w:t>
      </w:r>
    </w:p>
    <w:p w14:paraId="5AD167BC" w14:textId="7660740E" w:rsidR="003611A1" w:rsidRDefault="000A7C0B">
      <w:r>
        <w:t>When the LAC Act was introduced, it was considered</w:t>
      </w:r>
      <w:r w:rsidR="00B92672">
        <w:t xml:space="preserve"> that as a general principle only reserved land should be compulsorily acquired</w:t>
      </w:r>
      <w:r w:rsidR="003611A1">
        <w:t>. As well as ensuring that any amendment meets the government’s planning principles and policies,</w:t>
      </w:r>
      <w:r w:rsidR="003611A1">
        <w:rPr>
          <w:rStyle w:val="FootnoteReference"/>
        </w:rPr>
        <w:footnoteReference w:id="57"/>
      </w:r>
      <w:r w:rsidR="003611A1">
        <w:t xml:space="preserve"> t</w:t>
      </w:r>
      <w:r w:rsidR="003611A1" w:rsidRPr="00BC5139">
        <w:t xml:space="preserve">hese requirements </w:t>
      </w:r>
      <w:r w:rsidR="00024068">
        <w:t>were</w:t>
      </w:r>
      <w:r w:rsidR="003611A1" w:rsidRPr="00BC5139">
        <w:t xml:space="preserve"> designed to ensure that any person who may be affected by a proposed amendment (either as the owner or occupier of land which is to be </w:t>
      </w:r>
      <w:r w:rsidR="003611A1" w:rsidRPr="00BC5139">
        <w:lastRenderedPageBreak/>
        <w:t>the subject of changed planning scheme provisions) or who may be affected by changes on other land, is aware of the proposal and has the opportunity to make a submission about the proposal.</w:t>
      </w:r>
    </w:p>
    <w:p w14:paraId="7C0A6B8F" w14:textId="77777777" w:rsidR="00D17D8C" w:rsidRDefault="00D17D8C" w:rsidP="00D17D8C">
      <w:pPr>
        <w:rPr>
          <w:lang w:val="en-AU"/>
        </w:rPr>
      </w:pPr>
      <w:r w:rsidRPr="007735FE">
        <w:rPr>
          <w:lang w:val="en-AU"/>
        </w:rPr>
        <w:t xml:space="preserve">There </w:t>
      </w:r>
      <w:r>
        <w:rPr>
          <w:lang w:val="en-AU"/>
        </w:rPr>
        <w:t>can sometimes be</w:t>
      </w:r>
      <w:r w:rsidRPr="007735FE">
        <w:rPr>
          <w:lang w:val="en-AU"/>
        </w:rPr>
        <w:t xml:space="preserve"> a </w:t>
      </w:r>
      <w:r>
        <w:rPr>
          <w:lang w:val="en-AU"/>
        </w:rPr>
        <w:t xml:space="preserve">long </w:t>
      </w:r>
      <w:r w:rsidRPr="007735FE">
        <w:rPr>
          <w:lang w:val="en-AU"/>
        </w:rPr>
        <w:t>period of many years between the recognition that an area will be needed for a public purpose and the actual acquisition of that land.</w:t>
      </w:r>
      <w:r>
        <w:rPr>
          <w:lang w:val="en-AU"/>
        </w:rPr>
        <w:t xml:space="preserve"> Formal r</w:t>
      </w:r>
      <w:r w:rsidRPr="0071266A">
        <w:rPr>
          <w:lang w:val="en-AU"/>
        </w:rPr>
        <w:t xml:space="preserve">eservation </w:t>
      </w:r>
      <w:r>
        <w:rPr>
          <w:lang w:val="en-AU"/>
        </w:rPr>
        <w:t xml:space="preserve">prior to acquisition </w:t>
      </w:r>
      <w:r w:rsidRPr="0071266A">
        <w:rPr>
          <w:lang w:val="en-AU"/>
        </w:rPr>
        <w:t xml:space="preserve">enables control of the use and development of land that will eventually be acquired, so that the acquiring authority is not faced with the need to compensate owners of buildings and works constructed on that land </w:t>
      </w:r>
      <w:r>
        <w:rPr>
          <w:lang w:val="en-AU"/>
        </w:rPr>
        <w:t>after</w:t>
      </w:r>
      <w:r w:rsidRPr="0071266A">
        <w:rPr>
          <w:lang w:val="en-AU"/>
        </w:rPr>
        <w:t xml:space="preserve"> the need for its acquisition has been recognised. Where land is subject to a </w:t>
      </w:r>
      <w:r w:rsidRPr="00323CB1">
        <w:rPr>
          <w:lang w:val="en-AU"/>
        </w:rPr>
        <w:t>public acquisition overlay</w:t>
      </w:r>
      <w:r>
        <w:rPr>
          <w:lang w:val="en-AU"/>
        </w:rPr>
        <w:t xml:space="preserve"> (POA)</w:t>
      </w:r>
      <w:r w:rsidRPr="0071266A">
        <w:rPr>
          <w:lang w:val="en-AU"/>
        </w:rPr>
        <w:t>, all further use, development or subdivision of the land will generally require a planning permit. Permit applications must be referred to the acquiring authority.</w:t>
      </w:r>
    </w:p>
    <w:p w14:paraId="36CD4D14" w14:textId="762A0C6D" w:rsidR="00D17D8C" w:rsidRPr="0071266A" w:rsidRDefault="00D17D8C" w:rsidP="00D17D8C">
      <w:pPr>
        <w:rPr>
          <w:lang w:val="en-AU"/>
        </w:rPr>
      </w:pPr>
      <w:r>
        <w:rPr>
          <w:lang w:val="en-AU"/>
        </w:rPr>
        <w:t xml:space="preserve">The reservation requirement was also aimed at efficiency of the overall acquisition process. The </w:t>
      </w:r>
      <w:r w:rsidRPr="00AE117C">
        <w:t xml:space="preserve">report to government upon which the requirement was based </w:t>
      </w:r>
      <w:r>
        <w:t>(</w:t>
      </w:r>
      <w:r>
        <w:rPr>
          <w:lang w:val="en-AU"/>
        </w:rPr>
        <w:t>Morris Report</w:t>
      </w:r>
      <w:r w:rsidR="002D28BF">
        <w:rPr>
          <w:rStyle w:val="FootnoteReference"/>
        </w:rPr>
        <w:footnoteReference w:id="58"/>
      </w:r>
      <w:r>
        <w:rPr>
          <w:lang w:val="en-AU"/>
        </w:rPr>
        <w:t>) recommended that</w:t>
      </w:r>
      <w:r w:rsidRPr="00382490">
        <w:rPr>
          <w:lang w:val="en-AU"/>
        </w:rPr>
        <w:t xml:space="preserve"> the adoption of this requirement could serve to eliminate many preliminary legal steps to the compulsory acquisition process</w:t>
      </w:r>
      <w:r>
        <w:rPr>
          <w:lang w:val="en-AU"/>
        </w:rPr>
        <w:t xml:space="preserve"> that were part of the acquisition process prior to the LAC Act</w:t>
      </w:r>
      <w:r w:rsidRPr="00382490">
        <w:rPr>
          <w:lang w:val="en-AU"/>
        </w:rPr>
        <w:t xml:space="preserve">. </w:t>
      </w:r>
      <w:r>
        <w:rPr>
          <w:lang w:val="en-AU"/>
        </w:rPr>
        <w:t>Because the reservation process resulted in designating particular land for a particular public purpose, t</w:t>
      </w:r>
      <w:r w:rsidRPr="00382490">
        <w:rPr>
          <w:lang w:val="en-AU"/>
        </w:rPr>
        <w:t xml:space="preserve">here would be no need to </w:t>
      </w:r>
      <w:r>
        <w:rPr>
          <w:lang w:val="en-AU"/>
        </w:rPr>
        <w:t xml:space="preserve">continue to </w:t>
      </w:r>
      <w:r w:rsidRPr="00382490">
        <w:rPr>
          <w:lang w:val="en-AU"/>
        </w:rPr>
        <w:t xml:space="preserve">obtain the consent of the </w:t>
      </w:r>
      <w:r>
        <w:rPr>
          <w:lang w:val="en-AU"/>
        </w:rPr>
        <w:t>Governor in Council</w:t>
      </w:r>
      <w:r w:rsidRPr="00382490">
        <w:rPr>
          <w:lang w:val="en-AU"/>
        </w:rPr>
        <w:t xml:space="preserve"> or Minister </w:t>
      </w:r>
      <w:r>
        <w:rPr>
          <w:lang w:val="en-AU"/>
        </w:rPr>
        <w:t xml:space="preserve">for Planning at the time of the acquisition </w:t>
      </w:r>
      <w:r w:rsidRPr="00382490">
        <w:rPr>
          <w:lang w:val="en-AU"/>
        </w:rPr>
        <w:t xml:space="preserve">if land was already reserved in a planning scheme or </w:t>
      </w:r>
      <w:r>
        <w:rPr>
          <w:lang w:val="en-AU"/>
        </w:rPr>
        <w:t>overlay</w:t>
      </w:r>
      <w:r w:rsidRPr="00382490">
        <w:rPr>
          <w:lang w:val="en-AU"/>
        </w:rPr>
        <w:t xml:space="preserve">. </w:t>
      </w:r>
    </w:p>
    <w:p w14:paraId="7D12C31E" w14:textId="77777777" w:rsidR="00D17D8C" w:rsidRDefault="00D17D8C" w:rsidP="00D17D8C">
      <w:pPr>
        <w:rPr>
          <w:lang w:val="en-AU"/>
        </w:rPr>
      </w:pPr>
      <w:r>
        <w:rPr>
          <w:lang w:val="en-AU"/>
        </w:rPr>
        <w:t>Reservation also allows o</w:t>
      </w:r>
      <w:r w:rsidRPr="00A4429C">
        <w:rPr>
          <w:lang w:val="en-AU"/>
        </w:rPr>
        <w:t xml:space="preserve">wners of land </w:t>
      </w:r>
      <w:r>
        <w:rPr>
          <w:lang w:val="en-AU"/>
        </w:rPr>
        <w:t>to</w:t>
      </w:r>
      <w:r w:rsidRPr="00A4429C">
        <w:rPr>
          <w:lang w:val="en-AU"/>
        </w:rPr>
        <w:t xml:space="preserve"> plan in the knowledge that the land is proposed for eventual acquisition and can, in some cases, be compensated for subsequent loss. Compensation is payable only when a loss occurs (for example, the refusal of a planning permit on the ground that the land is required for a public purpose</w:t>
      </w:r>
      <w:r>
        <w:rPr>
          <w:lang w:val="en-AU"/>
        </w:rPr>
        <w:t>, or upon sale of the property</w:t>
      </w:r>
      <w:r w:rsidRPr="00A4429C">
        <w:rPr>
          <w:lang w:val="en-AU"/>
        </w:rPr>
        <w:t xml:space="preserve">). </w:t>
      </w:r>
    </w:p>
    <w:p w14:paraId="53D44158" w14:textId="075044FD" w:rsidR="00D17D8C" w:rsidRDefault="00D36BF1" w:rsidP="00D17D8C">
      <w:r>
        <w:rPr>
          <w:lang w:val="en-AU"/>
        </w:rPr>
        <w:t>Further</w:t>
      </w:r>
      <w:r w:rsidR="00D17D8C">
        <w:rPr>
          <w:lang w:val="en-AU"/>
        </w:rPr>
        <w:t xml:space="preserve">, the reservation process also </w:t>
      </w:r>
      <w:r w:rsidR="00D17D8C" w:rsidRPr="00D41CD2">
        <w:rPr>
          <w:lang w:val="en-AU"/>
        </w:rPr>
        <w:t xml:space="preserve">provides the </w:t>
      </w:r>
      <w:r w:rsidR="006D032D">
        <w:t>landholder</w:t>
      </w:r>
      <w:r w:rsidR="00D17D8C" w:rsidRPr="00D41CD2">
        <w:rPr>
          <w:lang w:val="en-AU"/>
        </w:rPr>
        <w:t xml:space="preserve"> with </w:t>
      </w:r>
      <w:r>
        <w:rPr>
          <w:lang w:val="en-AU"/>
        </w:rPr>
        <w:t>additional</w:t>
      </w:r>
      <w:r w:rsidRPr="00D41CD2">
        <w:rPr>
          <w:lang w:val="en-AU"/>
        </w:rPr>
        <w:t xml:space="preserve"> </w:t>
      </w:r>
      <w:r w:rsidR="00D17D8C" w:rsidRPr="00D41CD2">
        <w:rPr>
          <w:lang w:val="en-AU"/>
        </w:rPr>
        <w:t>opportunit</w:t>
      </w:r>
      <w:r>
        <w:rPr>
          <w:lang w:val="en-AU"/>
        </w:rPr>
        <w:t>ies</w:t>
      </w:r>
      <w:r w:rsidR="00D17D8C" w:rsidRPr="00D41CD2">
        <w:rPr>
          <w:lang w:val="en-AU"/>
        </w:rPr>
        <w:t xml:space="preserve"> to contest the decision to acquire </w:t>
      </w:r>
      <w:r w:rsidR="00D17D8C">
        <w:rPr>
          <w:lang w:val="en-AU"/>
        </w:rPr>
        <w:t>their land,</w:t>
      </w:r>
      <w:r w:rsidR="00D17D8C">
        <w:rPr>
          <w:rStyle w:val="FootnoteReference"/>
        </w:rPr>
        <w:footnoteReference w:id="59"/>
      </w:r>
      <w:r w:rsidR="00D17D8C">
        <w:rPr>
          <w:lang w:val="en-AU"/>
        </w:rPr>
        <w:t xml:space="preserve"> through the consultation processes afforded under the </w:t>
      </w:r>
      <w:r w:rsidR="00D17D8C" w:rsidRPr="00DF2A95">
        <w:rPr>
          <w:i/>
          <w:iCs/>
          <w:lang w:val="en-AU"/>
        </w:rPr>
        <w:t>Planning and Environment Act 1987</w:t>
      </w:r>
      <w:r w:rsidR="00AA50D8">
        <w:rPr>
          <w:i/>
          <w:iCs/>
          <w:lang w:val="en-AU"/>
        </w:rPr>
        <w:t xml:space="preserve"> </w:t>
      </w:r>
      <w:r w:rsidR="00AA50D8" w:rsidRPr="0018486B">
        <w:rPr>
          <w:lang w:val="en-AU"/>
        </w:rPr>
        <w:t>(P&amp;E Act)</w:t>
      </w:r>
      <w:r w:rsidR="00D17D8C">
        <w:rPr>
          <w:lang w:val="en-AU"/>
        </w:rPr>
        <w:t>.</w:t>
      </w:r>
      <w:r w:rsidR="00D17D8C">
        <w:rPr>
          <w:rStyle w:val="FootnoteReference"/>
        </w:rPr>
        <w:footnoteReference w:id="60"/>
      </w:r>
      <w:r w:rsidR="00D17D8C">
        <w:rPr>
          <w:lang w:val="en-AU"/>
        </w:rPr>
        <w:t xml:space="preserve"> </w:t>
      </w:r>
      <w:r w:rsidR="00D17D8C">
        <w:t>T</w:t>
      </w:r>
      <w:r w:rsidR="00D17D8C" w:rsidRPr="00AE117C">
        <w:t xml:space="preserve">he requirement for the reservation of land was included in the LAC Act when it was enacted in 1986 </w:t>
      </w:r>
      <w:r>
        <w:t>as a means of</w:t>
      </w:r>
      <w:r w:rsidRPr="00AE117C">
        <w:t xml:space="preserve"> </w:t>
      </w:r>
      <w:r w:rsidR="00D17D8C" w:rsidRPr="00AE117C">
        <w:t>protect</w:t>
      </w:r>
      <w:r>
        <w:t>ing</w:t>
      </w:r>
      <w:r w:rsidR="00D17D8C" w:rsidRPr="00AE117C">
        <w:t xml:space="preserve"> the interests of persons whose interest in land would be affected by public acquisition.</w:t>
      </w:r>
      <w:r w:rsidR="00D17D8C">
        <w:rPr>
          <w:rStyle w:val="FootnoteReference"/>
        </w:rPr>
        <w:footnoteReference w:id="61"/>
      </w:r>
      <w:r w:rsidR="00D17D8C" w:rsidRPr="00A50F1A">
        <w:t xml:space="preserve"> </w:t>
      </w:r>
      <w:r w:rsidR="00D17D8C" w:rsidRPr="00AE117C">
        <w:t xml:space="preserve">The </w:t>
      </w:r>
      <w:r w:rsidR="00D17D8C">
        <w:t>Morris Report noted</w:t>
      </w:r>
      <w:r w:rsidR="00D17D8C" w:rsidRPr="00AE117C">
        <w:t xml:space="preserve"> that the reservation process provided the </w:t>
      </w:r>
      <w:r w:rsidR="006D032D">
        <w:t>landholder</w:t>
      </w:r>
      <w:r w:rsidR="00D17D8C" w:rsidRPr="00AE117C">
        <w:t xml:space="preserve"> with an opportunity to contest the decision to acquire the land and brought into play compensation provisions under the then applicable planning legislation giving a </w:t>
      </w:r>
      <w:r w:rsidR="006D032D">
        <w:t>landholder</w:t>
      </w:r>
      <w:r w:rsidR="00D17D8C" w:rsidRPr="00AE117C">
        <w:t xml:space="preserve"> relief before the land was ultimately acquired.</w:t>
      </w:r>
    </w:p>
    <w:p w14:paraId="0271215C" w14:textId="6FEC0166" w:rsidR="002E2484" w:rsidRDefault="002E2484" w:rsidP="002E2484">
      <w:pPr>
        <w:rPr>
          <w:lang w:val="en-AU"/>
        </w:rPr>
      </w:pPr>
      <w:r>
        <w:rPr>
          <w:lang w:val="en-AU"/>
        </w:rPr>
        <w:t>T</w:t>
      </w:r>
      <w:r w:rsidRPr="002242C5">
        <w:rPr>
          <w:lang w:val="en-AU"/>
        </w:rPr>
        <w:t xml:space="preserve">he </w:t>
      </w:r>
      <w:r w:rsidRPr="0018486B">
        <w:rPr>
          <w:lang w:val="en-AU"/>
        </w:rPr>
        <w:t>P</w:t>
      </w:r>
      <w:r w:rsidR="000C0D90" w:rsidRPr="0018486B">
        <w:rPr>
          <w:lang w:val="en-AU"/>
        </w:rPr>
        <w:t>&amp;</w:t>
      </w:r>
      <w:r w:rsidRPr="0018486B">
        <w:rPr>
          <w:lang w:val="en-AU"/>
        </w:rPr>
        <w:t>E Act</w:t>
      </w:r>
      <w:r w:rsidRPr="002242C5">
        <w:rPr>
          <w:lang w:val="en-AU"/>
        </w:rPr>
        <w:t xml:space="preserve"> provides </w:t>
      </w:r>
      <w:proofErr w:type="gramStart"/>
      <w:r w:rsidRPr="002242C5">
        <w:rPr>
          <w:lang w:val="en-AU"/>
        </w:rPr>
        <w:t>a number of</w:t>
      </w:r>
      <w:proofErr w:type="gramEnd"/>
      <w:r w:rsidRPr="002242C5">
        <w:rPr>
          <w:lang w:val="en-AU"/>
        </w:rPr>
        <w:t xml:space="preserve"> opportunities in the process leading to the adoption and approval of a planning scheme amendment for persons to make submissions about the proposed amendment. In particular</w:t>
      </w:r>
      <w:r>
        <w:rPr>
          <w:lang w:val="en-AU"/>
        </w:rPr>
        <w:t>:</w:t>
      </w:r>
    </w:p>
    <w:p w14:paraId="49197D92" w14:textId="77777777" w:rsidR="002E2484" w:rsidRPr="0016466A" w:rsidRDefault="002E2484" w:rsidP="002E2484">
      <w:pPr>
        <w:pStyle w:val="ListParagraph"/>
        <w:numPr>
          <w:ilvl w:val="0"/>
          <w:numId w:val="23"/>
        </w:numPr>
      </w:pPr>
      <w:r w:rsidRPr="0016466A">
        <w:t>section 21(1) provides that ‘any person’ may make a submission to the relevant planning authority about a planning scheme amendment (of which notice has been given under s</w:t>
      </w:r>
      <w:r>
        <w:t>.</w:t>
      </w:r>
      <w:r w:rsidRPr="0016466A">
        <w:t xml:space="preserve"> 19)</w:t>
      </w:r>
      <w:r>
        <w:rPr>
          <w:rStyle w:val="FootnoteReference"/>
        </w:rPr>
        <w:footnoteReference w:id="62"/>
      </w:r>
    </w:p>
    <w:p w14:paraId="71F317E4" w14:textId="77777777" w:rsidR="002E2484" w:rsidRPr="0016466A" w:rsidRDefault="002E2484" w:rsidP="002E2484">
      <w:pPr>
        <w:pStyle w:val="ListParagraph"/>
        <w:numPr>
          <w:ilvl w:val="0"/>
          <w:numId w:val="23"/>
        </w:numPr>
      </w:pPr>
      <w:r w:rsidRPr="0016466A">
        <w:t>section 22 requires the planning authority to consider all submissions made on or before the date set out in the notice</w:t>
      </w:r>
    </w:p>
    <w:p w14:paraId="15E86C1C" w14:textId="77777777" w:rsidR="002E2484" w:rsidRPr="0016466A" w:rsidRDefault="002E2484" w:rsidP="002E2484">
      <w:pPr>
        <w:pStyle w:val="ListParagraph"/>
        <w:numPr>
          <w:ilvl w:val="0"/>
          <w:numId w:val="23"/>
        </w:numPr>
      </w:pPr>
      <w:r w:rsidRPr="0016466A">
        <w:t>section 23(1) provides that after considering a submission which requests a change to the amendment, the planning authority must either change the amendment in the manner requested, refer the submission to a planning panel or abandon the amendment</w:t>
      </w:r>
    </w:p>
    <w:p w14:paraId="10881F67" w14:textId="77777777" w:rsidR="002E2484" w:rsidRPr="0016466A" w:rsidRDefault="002E2484" w:rsidP="002E2484">
      <w:pPr>
        <w:pStyle w:val="ListParagraph"/>
        <w:numPr>
          <w:ilvl w:val="0"/>
          <w:numId w:val="23"/>
        </w:numPr>
      </w:pPr>
      <w:r w:rsidRPr="0016466A">
        <w:lastRenderedPageBreak/>
        <w:t xml:space="preserve">where a panel is appointed, it must consider all submissions referred to it and give a reasonable opportunity to be heard to, relevantly, any person who has made a submission referred to it. </w:t>
      </w:r>
    </w:p>
    <w:p w14:paraId="6CEC4E9D" w14:textId="2D735F8C" w:rsidR="002E2484" w:rsidRDefault="002E2484" w:rsidP="002E2484">
      <w:pPr>
        <w:rPr>
          <w:lang w:val="en-AU"/>
        </w:rPr>
      </w:pPr>
      <w:r w:rsidRPr="002242C5">
        <w:rPr>
          <w:lang w:val="en-AU"/>
        </w:rPr>
        <w:t>The requirement for the reservation of land thus imports a raft of public participation opportunities and contemplates a lengthy process of consultation with</w:t>
      </w:r>
      <w:proofErr w:type="gramStart"/>
      <w:r w:rsidRPr="002242C5">
        <w:rPr>
          <w:lang w:val="en-AU"/>
        </w:rPr>
        <w:t>, in particular, affected</w:t>
      </w:r>
      <w:proofErr w:type="gramEnd"/>
      <w:r w:rsidRPr="002242C5">
        <w:rPr>
          <w:lang w:val="en-AU"/>
        </w:rPr>
        <w:t xml:space="preserve"> </w:t>
      </w:r>
      <w:r w:rsidR="0078195F">
        <w:t>landholder</w:t>
      </w:r>
      <w:r w:rsidRPr="002242C5">
        <w:rPr>
          <w:lang w:val="en-AU"/>
        </w:rPr>
        <w:t>s.</w:t>
      </w:r>
      <w:r>
        <w:rPr>
          <w:lang w:val="en-AU"/>
        </w:rPr>
        <w:t xml:space="preserve"> Further, where the amendment to </w:t>
      </w:r>
      <w:r w:rsidR="00D36BF1">
        <w:rPr>
          <w:lang w:val="en-AU"/>
        </w:rPr>
        <w:t xml:space="preserve">a </w:t>
      </w:r>
      <w:r>
        <w:rPr>
          <w:lang w:val="en-AU"/>
        </w:rPr>
        <w:t xml:space="preserve">planning scheme involves reservation </w:t>
      </w:r>
      <w:r w:rsidR="00D36BF1">
        <w:rPr>
          <w:lang w:val="en-AU"/>
        </w:rPr>
        <w:t xml:space="preserve">for </w:t>
      </w:r>
      <w:r>
        <w:rPr>
          <w:lang w:val="en-AU"/>
        </w:rPr>
        <w:t xml:space="preserve">a public purpose (as is the case required by the LAC Act), there are additional protections in the </w:t>
      </w:r>
      <w:r w:rsidRPr="0018486B">
        <w:rPr>
          <w:lang w:val="en-AU"/>
        </w:rPr>
        <w:t>P</w:t>
      </w:r>
      <w:r w:rsidR="00F15B70" w:rsidRPr="0018486B">
        <w:rPr>
          <w:lang w:val="en-AU"/>
        </w:rPr>
        <w:t>&amp;</w:t>
      </w:r>
      <w:r w:rsidRPr="0018486B">
        <w:rPr>
          <w:lang w:val="en-AU"/>
        </w:rPr>
        <w:t>E Act</w:t>
      </w:r>
      <w:r>
        <w:rPr>
          <w:lang w:val="en-AU"/>
        </w:rPr>
        <w:t xml:space="preserve"> for affected </w:t>
      </w:r>
      <w:r w:rsidR="0078195F">
        <w:t>landholder</w:t>
      </w:r>
      <w:r>
        <w:rPr>
          <w:lang w:val="en-AU"/>
        </w:rPr>
        <w:t>s.</w:t>
      </w:r>
      <w:r>
        <w:rPr>
          <w:rStyle w:val="FootnoteReference"/>
        </w:rPr>
        <w:footnoteReference w:id="63"/>
      </w:r>
    </w:p>
    <w:p w14:paraId="51FB8A3F" w14:textId="026FBE2D" w:rsidR="003611A1" w:rsidRPr="0048622F" w:rsidRDefault="00236ADF">
      <w:pPr>
        <w:rPr>
          <w:i/>
          <w:iCs/>
        </w:rPr>
      </w:pPr>
      <w:r w:rsidRPr="0048622F">
        <w:rPr>
          <w:i/>
          <w:iCs/>
        </w:rPr>
        <w:t>The rationale for exemptions from this requirement</w:t>
      </w:r>
    </w:p>
    <w:p w14:paraId="434AAB14" w14:textId="2EF2416B" w:rsidR="00C075E1" w:rsidRDefault="00236ADF">
      <w:r>
        <w:t xml:space="preserve">When the LAC Act </w:t>
      </w:r>
      <w:r w:rsidR="00C075E1">
        <w:t xml:space="preserve">began, </w:t>
      </w:r>
      <w:r w:rsidR="00FE1C09">
        <w:t xml:space="preserve">it was recognised that there </w:t>
      </w:r>
      <w:r w:rsidR="00A95C03">
        <w:t xml:space="preserve">was a </w:t>
      </w:r>
      <w:r w:rsidR="00FE1C09">
        <w:t>need to prov</w:t>
      </w:r>
      <w:r w:rsidR="00A95C03">
        <w:t>ide</w:t>
      </w:r>
      <w:r w:rsidR="00FE1C09">
        <w:t xml:space="preserve"> for cases where </w:t>
      </w:r>
      <w:r w:rsidR="000B4F86">
        <w:t>a prior reservation for a public purpose should not be required.</w:t>
      </w:r>
      <w:r w:rsidR="008A45A3">
        <w:t xml:space="preserve"> </w:t>
      </w:r>
    </w:p>
    <w:p w14:paraId="1DC9583F" w14:textId="5A8F1BB0" w:rsidR="009929F8" w:rsidRDefault="009929F8" w:rsidP="009929F8">
      <w:pPr>
        <w:rPr>
          <w:lang w:val="en-AU"/>
        </w:rPr>
      </w:pPr>
      <w:r>
        <w:rPr>
          <w:lang w:val="en-AU"/>
        </w:rPr>
        <w:t>Amendments to planning schemes can be lengthy. Even without the use of a Panel, the process can take around six months before the amendment is in place that would allow an acquiring Authority to commence the acquisition process under the LAC Act. If a Panel is required, this timeline can extend to more than nine months.</w:t>
      </w:r>
      <w:r w:rsidR="00FE08BF">
        <w:rPr>
          <w:lang w:val="en-AU"/>
        </w:rPr>
        <w:t xml:space="preserve"> (See Appendix D for an overview of the process for </w:t>
      </w:r>
      <w:r w:rsidR="00CD4613">
        <w:rPr>
          <w:lang w:val="en-AU"/>
        </w:rPr>
        <w:t>amending planning schemes.)</w:t>
      </w:r>
    </w:p>
    <w:p w14:paraId="504B2428" w14:textId="77777777" w:rsidR="009929F8" w:rsidRDefault="009929F8" w:rsidP="009929F8">
      <w:pPr>
        <w:rPr>
          <w:lang w:val="en-AU"/>
        </w:rPr>
      </w:pPr>
      <w:r>
        <w:rPr>
          <w:lang w:val="en-AU"/>
        </w:rPr>
        <w:t>As well as time, the reservation process is costly. Fees for amendment of planning schemes can be up to $45,000 (not including additional fees should a Panel be required).</w:t>
      </w:r>
      <w:r>
        <w:rPr>
          <w:rStyle w:val="FootnoteReference"/>
        </w:rPr>
        <w:footnoteReference w:id="64"/>
      </w:r>
      <w:r>
        <w:rPr>
          <w:lang w:val="en-AU"/>
        </w:rPr>
        <w:t xml:space="preserve"> While these fees may not be payable for all amendments that reserve land for a public purpose,</w:t>
      </w:r>
      <w:r>
        <w:rPr>
          <w:rStyle w:val="FootnoteReference"/>
        </w:rPr>
        <w:footnoteReference w:id="65"/>
      </w:r>
      <w:r>
        <w:rPr>
          <w:lang w:val="en-AU"/>
        </w:rPr>
        <w:t xml:space="preserve"> it reflects the typical costs to a planning authority of the work involved in preparing and adopting an amendment. There are costs to other public authorities that need to consider proposed amendments, and costs associated with the Minister for Planning’s decisions. There are also costs to members of the public who spent time examining a proposed amendment and make a submission.</w:t>
      </w:r>
    </w:p>
    <w:p w14:paraId="6DB6E001" w14:textId="24C5505E" w:rsidR="009929F8" w:rsidRDefault="009929F8" w:rsidP="009929F8">
      <w:pPr>
        <w:rPr>
          <w:lang w:val="en-AU"/>
        </w:rPr>
      </w:pPr>
      <w:r>
        <w:rPr>
          <w:lang w:val="en-AU"/>
        </w:rPr>
        <w:t xml:space="preserve">The LAC Act allows for a range of exemptions from the reservation requirements, recognising that the time and cost of the reservation process is in some cases undesirable. This may be because there has already been a separate process to determine the appropriate land to be used and consultation with affected </w:t>
      </w:r>
      <w:r w:rsidR="0078195F">
        <w:t>landholder</w:t>
      </w:r>
      <w:r>
        <w:rPr>
          <w:lang w:val="en-AU"/>
        </w:rPr>
        <w:t>s or the general public, making the process of amending the planning scheme prior to acquisition a duplication of effort. The ability for exemptions also recognises that there may be circumstances where the reservation process is ‘unnecessary, undesirable or not in the public interest’ to occur prior to acquisition. This might include where there is urgency in acquiring the land.</w:t>
      </w:r>
    </w:p>
    <w:p w14:paraId="1BBC7F86" w14:textId="3E255C32" w:rsidR="009929F8" w:rsidRDefault="009929F8" w:rsidP="009929F8">
      <w:pPr>
        <w:rPr>
          <w:lang w:val="en-AU"/>
        </w:rPr>
      </w:pPr>
      <w:r>
        <w:rPr>
          <w:lang w:val="en-AU"/>
        </w:rPr>
        <w:t xml:space="preserve">Of relevance for this RIS, the exemptions from the prior reservation requirement in the current Regulations </w:t>
      </w:r>
      <w:r w:rsidR="00A16D70">
        <w:rPr>
          <w:lang w:val="en-AU"/>
        </w:rPr>
        <w:t>are</w:t>
      </w:r>
      <w:r>
        <w:rPr>
          <w:lang w:val="en-AU"/>
        </w:rPr>
        <w:t xml:space="preserve"> aimed at improving efficiency. Certain ‘minor’ acquisitions are thought to have only a small impact on the value of the </w:t>
      </w:r>
      <w:r w:rsidR="0078195F">
        <w:t>landholder</w:t>
      </w:r>
      <w:r>
        <w:rPr>
          <w:lang w:val="en-AU"/>
        </w:rPr>
        <w:t xml:space="preserve">’s interest in the land. The type of acquisitions that are exempted are limited to road widening or deviation of a road that requires less than 10 per cent of a person’s land, or an easement over the land, that in most cases would not have a material impact on how the land can continue to be used by the </w:t>
      </w:r>
      <w:r w:rsidR="0078195F">
        <w:t>landholder</w:t>
      </w:r>
      <w:r>
        <w:rPr>
          <w:lang w:val="en-AU"/>
        </w:rPr>
        <w:t>.</w:t>
      </w:r>
    </w:p>
    <w:p w14:paraId="588FB714" w14:textId="4C0EA5DE" w:rsidR="00262137" w:rsidRDefault="004B2AFC">
      <w:r>
        <w:t xml:space="preserve">The Morris Report specifically considered that easements were a type of acquisition that </w:t>
      </w:r>
      <w:r w:rsidR="00CF0640">
        <w:t>would be usually certified as not requiring reservation.</w:t>
      </w:r>
      <w:r w:rsidR="00CF0640">
        <w:rPr>
          <w:rStyle w:val="FootnoteReference"/>
        </w:rPr>
        <w:footnoteReference w:id="66"/>
      </w:r>
    </w:p>
    <w:p w14:paraId="68FE1AE0" w14:textId="4CB006F2" w:rsidR="00AE64C3" w:rsidRDefault="00012CFA">
      <w:r>
        <w:t>While other exemptions from the reservation requirement</w:t>
      </w:r>
      <w:r w:rsidR="00587C66">
        <w:t xml:space="preserve"> are considered on a case-by-case basis, or arise because of specific legislation, the exemptions in the current Regulations are based on a general</w:t>
      </w:r>
      <w:r w:rsidR="0013202D">
        <w:t xml:space="preserve"> </w:t>
      </w:r>
      <w:r w:rsidR="0013202D">
        <w:lastRenderedPageBreak/>
        <w:t xml:space="preserve">assessment that the </w:t>
      </w:r>
      <w:r w:rsidR="00872D28">
        <w:t xml:space="preserve">nature of the acquisitions within the scope of the exemption </w:t>
      </w:r>
      <w:r w:rsidR="00AC32A6">
        <w:t xml:space="preserve">are of a kind and extent that </w:t>
      </w:r>
      <w:r w:rsidR="00F238F1">
        <w:t xml:space="preserve">make the reservation process </w:t>
      </w:r>
      <w:r w:rsidR="00F75616">
        <w:t>unwarranted. In particular:</w:t>
      </w:r>
    </w:p>
    <w:p w14:paraId="07645939" w14:textId="60B4F2DE" w:rsidR="00B37AA9" w:rsidRDefault="001A32D7" w:rsidP="0048622F">
      <w:pPr>
        <w:pStyle w:val="ListParagraph"/>
        <w:numPr>
          <w:ilvl w:val="0"/>
          <w:numId w:val="34"/>
        </w:numPr>
      </w:pPr>
      <w:r>
        <w:t>Acquisitions</w:t>
      </w:r>
      <w:r w:rsidR="00147175">
        <w:t xml:space="preserve"> that have only a small impact on the value of a property </w:t>
      </w:r>
      <w:r w:rsidR="00A21650">
        <w:t xml:space="preserve">or require only a small </w:t>
      </w:r>
      <w:r>
        <w:t xml:space="preserve">part of the property are unlikely to have a significant impact on the </w:t>
      </w:r>
      <w:proofErr w:type="gramStart"/>
      <w:r w:rsidR="0078195F">
        <w:t>landholder</w:t>
      </w:r>
      <w:r>
        <w:t>s</w:t>
      </w:r>
      <w:proofErr w:type="gramEnd"/>
      <w:r>
        <w:t xml:space="preserve"> enjoyment of the property</w:t>
      </w:r>
      <w:r w:rsidR="00715598">
        <w:t xml:space="preserve">. The </w:t>
      </w:r>
      <w:r w:rsidR="0078195F">
        <w:t>landholder</w:t>
      </w:r>
      <w:r w:rsidR="00715598">
        <w:t xml:space="preserve"> is compensated under the LAC Act for the loss in value</w:t>
      </w:r>
      <w:r w:rsidR="00D453FE">
        <w:t xml:space="preserve"> (and other impacts) but otherwise</w:t>
      </w:r>
      <w:r w:rsidR="00B37AA9">
        <w:t xml:space="preserve"> use of the property by the </w:t>
      </w:r>
      <w:r w:rsidR="0078195F">
        <w:t>landholder</w:t>
      </w:r>
      <w:r w:rsidR="00B37AA9">
        <w:t xml:space="preserve"> is largely unaffected.</w:t>
      </w:r>
    </w:p>
    <w:p w14:paraId="18074038" w14:textId="21D3EA72" w:rsidR="00F75616" w:rsidRDefault="00CD4613" w:rsidP="0048622F">
      <w:pPr>
        <w:pStyle w:val="ListParagraph"/>
        <w:numPr>
          <w:ilvl w:val="0"/>
          <w:numId w:val="34"/>
        </w:numPr>
      </w:pPr>
      <w:r>
        <w:t xml:space="preserve">For some types of acquisitions—in this case for road widening and easements for </w:t>
      </w:r>
      <w:r w:rsidR="006E5EB1">
        <w:t>access to water infrast</w:t>
      </w:r>
      <w:r w:rsidR="006C651B">
        <w:t>ructure</w:t>
      </w:r>
      <w:r w:rsidR="006E5EB1">
        <w:t>—</w:t>
      </w:r>
      <w:r w:rsidR="005D25FF">
        <w:t xml:space="preserve">consultation on the </w:t>
      </w:r>
      <w:r w:rsidR="006C651B">
        <w:t>use of land for a public purpose is unlikely to result in any change</w:t>
      </w:r>
      <w:r w:rsidR="00715598">
        <w:t xml:space="preserve"> </w:t>
      </w:r>
      <w:r w:rsidR="006C651B">
        <w:t>to the land needed to be acquired</w:t>
      </w:r>
      <w:r w:rsidR="00FE652A">
        <w:t xml:space="preserve"> for the project. While </w:t>
      </w:r>
      <w:r w:rsidR="000C00F6">
        <w:t xml:space="preserve">the reservation process may provide an opportunity for landholders to object to </w:t>
      </w:r>
      <w:r w:rsidR="002B4DA8">
        <w:t>acquisition of their land, there will usually be no feasible alternatives for the public authority</w:t>
      </w:r>
      <w:r w:rsidR="00ED59D6">
        <w:t>.</w:t>
      </w:r>
      <w:r w:rsidR="00370C58">
        <w:t xml:space="preserve"> </w:t>
      </w:r>
      <w:r w:rsidR="008F4E46">
        <w:t>There would be only limited public value in the reservation process in these circumstances. The requirement of the reservation process before these types of acquisitions is clearly not an efficient use of time</w:t>
      </w:r>
      <w:r w:rsidR="0070410E">
        <w:t xml:space="preserve"> or money</w:t>
      </w:r>
      <w:r w:rsidR="00594D4C">
        <w:t>.</w:t>
      </w:r>
      <w:r w:rsidR="00A41134">
        <w:rPr>
          <w:rStyle w:val="FootnoteReference"/>
        </w:rPr>
        <w:footnoteReference w:id="67"/>
      </w:r>
    </w:p>
    <w:p w14:paraId="7508CAAB" w14:textId="2EF7AB30" w:rsidR="00531E0B" w:rsidRPr="0048622F" w:rsidRDefault="00406F1A">
      <w:pPr>
        <w:rPr>
          <w:i/>
          <w:iCs/>
        </w:rPr>
      </w:pPr>
      <w:r w:rsidRPr="0048622F">
        <w:rPr>
          <w:i/>
          <w:iCs/>
        </w:rPr>
        <w:t>Options for exempt classes of acquisitions</w:t>
      </w:r>
    </w:p>
    <w:p w14:paraId="686C397E" w14:textId="77777777" w:rsidR="00AB3DF8" w:rsidRDefault="003E4F44" w:rsidP="003E4F44">
      <w:pPr>
        <w:rPr>
          <w:lang w:val="en-AU"/>
        </w:rPr>
      </w:pPr>
      <w:r>
        <w:rPr>
          <w:lang w:val="en-AU"/>
        </w:rPr>
        <w:t>The proposed Regulations continue to prescribe classes of land that may be acquired under the LAC Act without the land having been reserved for a public purpose prior to the acquisition.</w:t>
      </w:r>
      <w:r>
        <w:rPr>
          <w:rStyle w:val="FootnoteReference"/>
        </w:rPr>
        <w:footnoteReference w:id="68"/>
      </w:r>
      <w:r>
        <w:rPr>
          <w:lang w:val="en-AU"/>
        </w:rPr>
        <w:t xml:space="preserve"> These are limited to acquisitions of land required for road widening or deviation of a road, and for easements. They are further limited to acquisitions as defined in reference to the proportion of land affected and/or in reference to the value of the land. </w:t>
      </w:r>
    </w:p>
    <w:p w14:paraId="097C5326" w14:textId="63E53E0B" w:rsidR="00AB3DF8" w:rsidRDefault="00AB3DF8" w:rsidP="003E4F44">
      <w:pPr>
        <w:rPr>
          <w:lang w:val="en-AU"/>
        </w:rPr>
      </w:pPr>
      <w:r>
        <w:rPr>
          <w:lang w:val="en-AU"/>
        </w:rPr>
        <w:t xml:space="preserve">The </w:t>
      </w:r>
      <w:r w:rsidR="00531C68">
        <w:rPr>
          <w:lang w:val="en-AU"/>
        </w:rPr>
        <w:t>exemptions in the current Regulations are limited to:</w:t>
      </w:r>
    </w:p>
    <w:p w14:paraId="7A46529F" w14:textId="57A3256D" w:rsidR="00531C68" w:rsidRDefault="00531C68" w:rsidP="00531C68">
      <w:pPr>
        <w:pStyle w:val="ListParagraph"/>
        <w:numPr>
          <w:ilvl w:val="0"/>
          <w:numId w:val="11"/>
        </w:numPr>
      </w:pPr>
      <w:r w:rsidRPr="00AE4AF9">
        <w:t xml:space="preserve">land to be acquired for a minor road widening or the deviation of a road, where the area </w:t>
      </w:r>
      <w:r w:rsidR="0026595A">
        <w:t xml:space="preserve">of the land to be acquired is less than 10 per cent of the total area, </w:t>
      </w:r>
      <w:r w:rsidRPr="00AE4AF9">
        <w:t xml:space="preserve">and </w:t>
      </w:r>
      <w:r w:rsidR="0026595A">
        <w:t xml:space="preserve">the total </w:t>
      </w:r>
      <w:r w:rsidRPr="00AE4AF9">
        <w:t xml:space="preserve">value </w:t>
      </w:r>
      <w:r w:rsidR="0026595A">
        <w:t xml:space="preserve">of the </w:t>
      </w:r>
      <w:r w:rsidR="00DE13E1">
        <w:t>interest</w:t>
      </w:r>
      <w:r w:rsidR="0026595A">
        <w:t xml:space="preserve"> in land</w:t>
      </w:r>
      <w:r w:rsidR="00DE13E1">
        <w:t xml:space="preserve"> to be acquired </w:t>
      </w:r>
      <w:r w:rsidRPr="00AE4AF9">
        <w:t>is less than 10 per cent</w:t>
      </w:r>
      <w:r w:rsidR="00DE13E1">
        <w:t xml:space="preserve"> of the value of the </w:t>
      </w:r>
      <w:r w:rsidR="000D02BA">
        <w:t>property</w:t>
      </w:r>
    </w:p>
    <w:p w14:paraId="76DCA71A" w14:textId="77777777" w:rsidR="00531C68" w:rsidRDefault="00531C68" w:rsidP="00531C68">
      <w:pPr>
        <w:pStyle w:val="ListParagraph"/>
        <w:numPr>
          <w:ilvl w:val="0"/>
          <w:numId w:val="11"/>
        </w:numPr>
      </w:pPr>
      <w:r w:rsidRPr="00AE4AF9">
        <w:t>acquisition of an easement that reduces value of the property by less than 10 per cent.</w:t>
      </w:r>
    </w:p>
    <w:p w14:paraId="5A613D59" w14:textId="689E3A6A" w:rsidR="00B60894" w:rsidRDefault="00585C59" w:rsidP="00585C59">
      <w:r>
        <w:t>The Department considered whether the threshold amounts (i.e., 10 per cent of area or value)</w:t>
      </w:r>
      <w:r w:rsidR="00264338">
        <w:t xml:space="preserve"> should be changed. </w:t>
      </w:r>
      <w:r w:rsidR="00B60894">
        <w:t>Any change to the thresholds is a subjective exercise</w:t>
      </w:r>
      <w:r w:rsidR="00820C41">
        <w:t xml:space="preserve">, requiring judgement to balance the trade-off between </w:t>
      </w:r>
      <w:r w:rsidR="00F03F96">
        <w:t>efficiency</w:t>
      </w:r>
      <w:r w:rsidR="00820C41">
        <w:t xml:space="preserve"> of the acquisition process and the </w:t>
      </w:r>
      <w:r w:rsidR="00F03F96">
        <w:t>ability for landholders to be consulted through the reservation process. A lower threshold would result in more acquisitions</w:t>
      </w:r>
      <w:r w:rsidR="00246764">
        <w:t xml:space="preserve"> needing to first amend planning schemes to reserve the land for a public purpose, for which the Department believes would have limited value</w:t>
      </w:r>
      <w:r w:rsidR="00503C9B">
        <w:t xml:space="preserve"> in the decisions to acquire land. A higher threshold would allow more land to be acquired without</w:t>
      </w:r>
      <w:r w:rsidR="00D45F36">
        <w:t xml:space="preserve"> reservation, however as a greater proportion of a person’s land is </w:t>
      </w:r>
      <w:r w:rsidR="00CF7839">
        <w:t xml:space="preserve">acquired, it would become more important for those </w:t>
      </w:r>
      <w:r w:rsidR="0078195F">
        <w:t>landholder</w:t>
      </w:r>
      <w:r w:rsidR="00CF7839">
        <w:t xml:space="preserve">s to have the opportunity to </w:t>
      </w:r>
      <w:r w:rsidR="00EC5B62">
        <w:t>be heard through a formal consultation process, as there is a higher likelihood that the acquisition will materially affect the enjoyment of their land.</w:t>
      </w:r>
    </w:p>
    <w:p w14:paraId="5F17C392" w14:textId="3A4EB7F1" w:rsidR="00A940BB" w:rsidRDefault="00585C59" w:rsidP="00585C59">
      <w:r w:rsidRPr="00585C59">
        <w:t xml:space="preserve">In preliminary consultation with </w:t>
      </w:r>
      <w:r w:rsidR="0046148D">
        <w:t>acquiring Authorities</w:t>
      </w:r>
      <w:r w:rsidR="004036BC">
        <w:t xml:space="preserve"> and legal practitioners</w:t>
      </w:r>
      <w:r w:rsidR="00264338">
        <w:t xml:space="preserve">, </w:t>
      </w:r>
      <w:r w:rsidR="0076555F">
        <w:t xml:space="preserve">there was no view expressed that the thresholds were too high or too low. The Department </w:t>
      </w:r>
      <w:r w:rsidR="00026FAC">
        <w:t xml:space="preserve">is not aware of undesired or unforeseen </w:t>
      </w:r>
      <w:r w:rsidR="00C61FA7">
        <w:t xml:space="preserve">consequences arising from the current exemption thresholds. The Department therefore proposes to retain </w:t>
      </w:r>
      <w:r w:rsidR="00A940BB">
        <w:t>the current thresholds in the proposed Regulations.</w:t>
      </w:r>
    </w:p>
    <w:p w14:paraId="19440847" w14:textId="0B026BE2" w:rsidR="00264338" w:rsidRDefault="00A940BB" w:rsidP="00585C59">
      <w:r>
        <w:t xml:space="preserve">One water </w:t>
      </w:r>
      <w:r w:rsidR="00EB3D7C">
        <w:t xml:space="preserve">corporation </w:t>
      </w:r>
      <w:r>
        <w:t>suggested that the exemption</w:t>
      </w:r>
      <w:r w:rsidR="009C6EE1">
        <w:t xml:space="preserve"> could be expanded</w:t>
      </w:r>
      <w:r w:rsidR="00637C21">
        <w:t xml:space="preserve"> to also apply to </w:t>
      </w:r>
      <w:r w:rsidR="001E39A9">
        <w:t>acquisitions for the purpose of other utility infrastructure, such as water reservoirs</w:t>
      </w:r>
      <w:r w:rsidR="00B83751">
        <w:t xml:space="preserve">, within the same </w:t>
      </w:r>
      <w:r w:rsidR="002C2130">
        <w:t>limits of being less than 10 per cent of the land acquired and less than 10 per cent of the property’s value.</w:t>
      </w:r>
      <w:r w:rsidR="00451AAE">
        <w:t xml:space="preserve"> </w:t>
      </w:r>
      <w:r w:rsidR="00451AAE">
        <w:lastRenderedPageBreak/>
        <w:t xml:space="preserve">Other water </w:t>
      </w:r>
      <w:r w:rsidR="00132199">
        <w:t xml:space="preserve">corporations </w:t>
      </w:r>
      <w:r w:rsidR="00451AAE">
        <w:t>did not raise this, noting that</w:t>
      </w:r>
      <w:r w:rsidR="00FB261A">
        <w:t xml:space="preserve"> the exemption already applies to easements (which comprise </w:t>
      </w:r>
      <w:r w:rsidR="00471F62">
        <w:t>most of the comp</w:t>
      </w:r>
      <w:r w:rsidR="00032676">
        <w:t>ulsory</w:t>
      </w:r>
      <w:r w:rsidR="00471F62">
        <w:t xml:space="preserve"> </w:t>
      </w:r>
      <w:r w:rsidR="00032676">
        <w:t>acquisitions</w:t>
      </w:r>
      <w:r w:rsidR="00471F62">
        <w:t xml:space="preserve"> by water </w:t>
      </w:r>
      <w:r w:rsidR="00032676">
        <w:t>authorities</w:t>
      </w:r>
      <w:r w:rsidR="00471F62">
        <w:t xml:space="preserve">), and that purchase of freehold land </w:t>
      </w:r>
      <w:r w:rsidR="004374D1">
        <w:t xml:space="preserve">by water authorities </w:t>
      </w:r>
      <w:r w:rsidR="00471F62">
        <w:t xml:space="preserve">is more likely to be </w:t>
      </w:r>
      <w:r w:rsidR="00A6683F">
        <w:t>done outside of the LAC Act (i.e., by negotiated agreement).</w:t>
      </w:r>
      <w:r w:rsidR="004374D1">
        <w:t xml:space="preserve"> </w:t>
      </w:r>
      <w:r w:rsidR="00B27F7C">
        <w:t xml:space="preserve">Another </w:t>
      </w:r>
      <w:r w:rsidR="00264B7F">
        <w:t>Authority</w:t>
      </w:r>
      <w:r w:rsidR="00B27F7C">
        <w:t xml:space="preserve"> also suggested expanding the exemption to any ‘minor project’ (i.e., not limited to road widening or deviations)</w:t>
      </w:r>
      <w:r w:rsidR="00264B7F">
        <w:t>. However,</w:t>
      </w:r>
      <w:r w:rsidR="000648BD">
        <w:t xml:space="preserve"> this </w:t>
      </w:r>
      <w:r w:rsidR="00AC4868">
        <w:t>would be difficult to define</w:t>
      </w:r>
      <w:r w:rsidR="002E785A">
        <w:t>, and hence may lead to unintended misuse of the exemption.</w:t>
      </w:r>
      <w:r w:rsidR="00264B7F">
        <w:t xml:space="preserve"> </w:t>
      </w:r>
      <w:r w:rsidR="00EA79F9">
        <w:t xml:space="preserve">The Department notes that </w:t>
      </w:r>
      <w:r w:rsidR="00B669BB">
        <w:t xml:space="preserve">for particular types of projects there </w:t>
      </w:r>
      <w:r w:rsidR="009323D0">
        <w:t>may already be exemptions provided under the respective special Acts.</w:t>
      </w:r>
      <w:r w:rsidR="001C2EB8">
        <w:rPr>
          <w:rStyle w:val="FootnoteReference"/>
        </w:rPr>
        <w:footnoteReference w:id="69"/>
      </w:r>
      <w:r w:rsidR="009323D0">
        <w:t xml:space="preserve"> </w:t>
      </w:r>
      <w:r w:rsidR="004374D1">
        <w:t xml:space="preserve">The Department </w:t>
      </w:r>
      <w:r w:rsidR="004810C9">
        <w:t xml:space="preserve">therefore </w:t>
      </w:r>
      <w:r w:rsidR="004374D1">
        <w:t xml:space="preserve">considers that </w:t>
      </w:r>
      <w:r w:rsidR="004810C9">
        <w:t>if there is a need for an exemption in these circumstances, it is more appropriate to consider</w:t>
      </w:r>
      <w:r w:rsidR="00995E53">
        <w:t xml:space="preserve"> the</w:t>
      </w:r>
      <w:r w:rsidR="004810C9">
        <w:t xml:space="preserve"> exemption under s</w:t>
      </w:r>
      <w:r w:rsidR="002D28BF">
        <w:t xml:space="preserve">ection </w:t>
      </w:r>
      <w:r w:rsidR="004810C9">
        <w:t>5(3) of the LAC Act on a case-by-case basis rather than making a general exemption</w:t>
      </w:r>
      <w:r w:rsidR="001D242A">
        <w:t>.</w:t>
      </w:r>
    </w:p>
    <w:p w14:paraId="2A54CEB3" w14:textId="128A6E0A" w:rsidR="00E17722" w:rsidRPr="0018486B" w:rsidRDefault="00E17722" w:rsidP="006B2FC4">
      <w:pPr>
        <w:rPr>
          <w:sz w:val="2"/>
          <w:szCs w:val="2"/>
          <w:lang w:val="en-AU"/>
        </w:rPr>
      </w:pPr>
    </w:p>
    <w:tbl>
      <w:tblPr>
        <w:tblStyle w:val="TableGrid"/>
        <w:tblW w:w="0" w:type="auto"/>
        <w:tblLook w:val="04A0" w:firstRow="1" w:lastRow="0" w:firstColumn="1" w:lastColumn="0" w:noHBand="0" w:noVBand="1"/>
      </w:tblPr>
      <w:tblGrid>
        <w:gridCol w:w="9010"/>
      </w:tblGrid>
      <w:tr w:rsidR="001864E6" w14:paraId="28655D93" w14:textId="77777777" w:rsidTr="001864E6">
        <w:trPr>
          <w:cnfStyle w:val="100000000000" w:firstRow="1" w:lastRow="0" w:firstColumn="0" w:lastColumn="0" w:oddVBand="0" w:evenVBand="0" w:oddHBand="0" w:evenHBand="0" w:firstRowFirstColumn="0" w:firstRowLastColumn="0" w:lastRowFirstColumn="0" w:lastRowLastColumn="0"/>
        </w:trPr>
        <w:tc>
          <w:tcPr>
            <w:tcW w:w="9010" w:type="dxa"/>
          </w:tcPr>
          <w:p w14:paraId="1B7D9007" w14:textId="77777777" w:rsidR="001864E6" w:rsidRPr="002F6753" w:rsidRDefault="001864E6" w:rsidP="001864E6">
            <w:pPr>
              <w:spacing w:before="60" w:after="60"/>
              <w:rPr>
                <w:rFonts w:cstheme="majorHAnsi"/>
                <w:b/>
                <w:bCs/>
                <w:i/>
                <w:iCs/>
                <w:lang w:val="en"/>
              </w:rPr>
            </w:pPr>
            <w:r w:rsidRPr="002F6753">
              <w:rPr>
                <w:rFonts w:cstheme="majorHAnsi"/>
                <w:b/>
                <w:bCs/>
                <w:i/>
                <w:iCs/>
                <w:lang w:val="en"/>
              </w:rPr>
              <w:t>Consultation questions:</w:t>
            </w:r>
          </w:p>
          <w:p w14:paraId="4946EFA1" w14:textId="6DBED3F7" w:rsidR="001864E6" w:rsidRDefault="001864E6" w:rsidP="001864E6">
            <w:pPr>
              <w:pStyle w:val="ListParagraph"/>
              <w:numPr>
                <w:ilvl w:val="0"/>
                <w:numId w:val="28"/>
              </w:numPr>
              <w:spacing w:before="60" w:after="60"/>
              <w:rPr>
                <w:rFonts w:cstheme="majorHAnsi"/>
                <w:b/>
                <w:bCs/>
                <w:i/>
                <w:iCs/>
                <w:lang w:val="en"/>
              </w:rPr>
            </w:pPr>
            <w:r>
              <w:rPr>
                <w:rFonts w:cstheme="majorHAnsi"/>
                <w:b/>
                <w:bCs/>
                <w:i/>
                <w:iCs/>
                <w:lang w:val="en"/>
              </w:rPr>
              <w:t xml:space="preserve">Do you think the current exemptions from the </w:t>
            </w:r>
            <w:r w:rsidR="00D700A4">
              <w:rPr>
                <w:rFonts w:cstheme="majorHAnsi"/>
                <w:b/>
                <w:bCs/>
                <w:i/>
                <w:iCs/>
                <w:lang w:val="en"/>
              </w:rPr>
              <w:t xml:space="preserve">need to reserve land </w:t>
            </w:r>
            <w:r>
              <w:rPr>
                <w:rFonts w:cstheme="majorHAnsi"/>
                <w:b/>
                <w:bCs/>
                <w:i/>
                <w:iCs/>
                <w:lang w:val="en"/>
              </w:rPr>
              <w:t xml:space="preserve">for minor </w:t>
            </w:r>
            <w:r w:rsidR="00804B0D">
              <w:rPr>
                <w:rFonts w:cstheme="majorHAnsi"/>
                <w:b/>
                <w:bCs/>
                <w:i/>
                <w:iCs/>
                <w:lang w:val="en"/>
              </w:rPr>
              <w:t>acquisitions</w:t>
            </w:r>
            <w:r w:rsidR="00D700A4">
              <w:rPr>
                <w:rFonts w:cstheme="majorHAnsi"/>
                <w:b/>
                <w:bCs/>
                <w:i/>
                <w:iCs/>
                <w:lang w:val="en"/>
              </w:rPr>
              <w:t xml:space="preserve"> should be continued</w:t>
            </w:r>
            <w:r w:rsidRPr="002F6753">
              <w:rPr>
                <w:rFonts w:cstheme="majorHAnsi"/>
                <w:b/>
                <w:bCs/>
                <w:i/>
                <w:iCs/>
                <w:lang w:val="en"/>
              </w:rPr>
              <w:t>?</w:t>
            </w:r>
          </w:p>
          <w:p w14:paraId="099F618C" w14:textId="06367D98" w:rsidR="00D700A4" w:rsidRDefault="00D700A4" w:rsidP="001864E6">
            <w:pPr>
              <w:pStyle w:val="ListParagraph"/>
              <w:numPr>
                <w:ilvl w:val="0"/>
                <w:numId w:val="28"/>
              </w:numPr>
              <w:spacing w:before="60" w:after="60"/>
              <w:rPr>
                <w:rFonts w:cstheme="majorHAnsi"/>
                <w:b/>
                <w:bCs/>
                <w:i/>
                <w:iCs/>
                <w:lang w:val="en"/>
              </w:rPr>
            </w:pPr>
            <w:r>
              <w:rPr>
                <w:rFonts w:cstheme="majorHAnsi"/>
                <w:b/>
                <w:bCs/>
                <w:i/>
                <w:iCs/>
                <w:lang w:val="en"/>
              </w:rPr>
              <w:t xml:space="preserve">Should the thresholds for exemptions </w:t>
            </w:r>
            <w:r w:rsidR="007657E4">
              <w:rPr>
                <w:rFonts w:cstheme="majorHAnsi"/>
                <w:b/>
                <w:bCs/>
                <w:i/>
                <w:iCs/>
                <w:lang w:val="en"/>
              </w:rPr>
              <w:t>(</w:t>
            </w:r>
            <w:r>
              <w:rPr>
                <w:rFonts w:cstheme="majorHAnsi"/>
                <w:b/>
                <w:bCs/>
                <w:i/>
                <w:iCs/>
                <w:lang w:val="en"/>
              </w:rPr>
              <w:t>less than 10 per cent of land area and less than 10 per cent of value) be increased or decreased? If so, Why?</w:t>
            </w:r>
          </w:p>
          <w:p w14:paraId="1E61C8E9" w14:textId="0B7D2EC8" w:rsidR="00D700A4" w:rsidRPr="0048622F" w:rsidRDefault="00D700A4" w:rsidP="0048622F">
            <w:pPr>
              <w:pStyle w:val="ListParagraph"/>
              <w:numPr>
                <w:ilvl w:val="0"/>
                <w:numId w:val="28"/>
              </w:numPr>
              <w:spacing w:before="60" w:after="60"/>
              <w:rPr>
                <w:rFonts w:cstheme="majorHAnsi"/>
                <w:b/>
                <w:bCs/>
                <w:i/>
                <w:iCs/>
                <w:lang w:val="en"/>
              </w:rPr>
            </w:pPr>
            <w:r>
              <w:rPr>
                <w:rFonts w:cstheme="majorHAnsi"/>
                <w:b/>
                <w:bCs/>
                <w:i/>
                <w:iCs/>
                <w:lang w:val="en"/>
              </w:rPr>
              <w:t>Should the types of ac</w:t>
            </w:r>
            <w:r w:rsidR="007404D1">
              <w:rPr>
                <w:rFonts w:cstheme="majorHAnsi"/>
                <w:b/>
                <w:bCs/>
                <w:i/>
                <w:iCs/>
                <w:lang w:val="en"/>
              </w:rPr>
              <w:t>quisition wi</w:t>
            </w:r>
            <w:r w:rsidR="00804B0D">
              <w:rPr>
                <w:rFonts w:cstheme="majorHAnsi"/>
                <w:b/>
                <w:bCs/>
                <w:i/>
                <w:iCs/>
                <w:lang w:val="en"/>
              </w:rPr>
              <w:t xml:space="preserve">thin the scope </w:t>
            </w:r>
            <w:r w:rsidR="007404D1">
              <w:rPr>
                <w:rFonts w:cstheme="majorHAnsi"/>
                <w:b/>
                <w:bCs/>
                <w:i/>
                <w:iCs/>
                <w:lang w:val="en"/>
              </w:rPr>
              <w:t>o</w:t>
            </w:r>
            <w:r w:rsidR="00804B0D">
              <w:rPr>
                <w:rFonts w:cstheme="majorHAnsi"/>
                <w:b/>
                <w:bCs/>
                <w:i/>
                <w:iCs/>
                <w:lang w:val="en"/>
              </w:rPr>
              <w:t xml:space="preserve">f the </w:t>
            </w:r>
            <w:r w:rsidR="007404D1">
              <w:rPr>
                <w:rFonts w:cstheme="majorHAnsi"/>
                <w:b/>
                <w:bCs/>
                <w:i/>
                <w:iCs/>
                <w:lang w:val="en"/>
              </w:rPr>
              <w:t>exemption</w:t>
            </w:r>
            <w:r w:rsidR="00804B0D">
              <w:rPr>
                <w:rFonts w:cstheme="majorHAnsi"/>
                <w:b/>
                <w:bCs/>
                <w:i/>
                <w:iCs/>
                <w:lang w:val="en"/>
              </w:rPr>
              <w:t xml:space="preserve"> be expanded, </w:t>
            </w:r>
            <w:r w:rsidR="007404D1">
              <w:rPr>
                <w:rFonts w:cstheme="majorHAnsi"/>
                <w:b/>
                <w:bCs/>
                <w:i/>
                <w:iCs/>
                <w:lang w:val="en"/>
              </w:rPr>
              <w:t>for</w:t>
            </w:r>
            <w:r w:rsidR="00804B0D">
              <w:rPr>
                <w:rFonts w:cstheme="majorHAnsi"/>
                <w:b/>
                <w:bCs/>
                <w:i/>
                <w:iCs/>
                <w:lang w:val="en"/>
              </w:rPr>
              <w:t xml:space="preserve"> example for water </w:t>
            </w:r>
            <w:r w:rsidR="007404D1">
              <w:rPr>
                <w:rFonts w:cstheme="majorHAnsi"/>
                <w:b/>
                <w:bCs/>
                <w:i/>
                <w:iCs/>
                <w:lang w:val="en"/>
              </w:rPr>
              <w:t>infrastructure</w:t>
            </w:r>
            <w:r w:rsidR="005350DB">
              <w:rPr>
                <w:rFonts w:cstheme="majorHAnsi"/>
                <w:b/>
                <w:bCs/>
                <w:i/>
                <w:iCs/>
                <w:lang w:val="en"/>
              </w:rPr>
              <w:t xml:space="preserve"> or other projects</w:t>
            </w:r>
            <w:r w:rsidR="00804B0D">
              <w:rPr>
                <w:rFonts w:cstheme="majorHAnsi"/>
                <w:b/>
                <w:bCs/>
                <w:i/>
                <w:iCs/>
                <w:lang w:val="en"/>
              </w:rPr>
              <w:t>? What would be the consequences of this?</w:t>
            </w:r>
          </w:p>
        </w:tc>
      </w:tr>
    </w:tbl>
    <w:p w14:paraId="63AC3445" w14:textId="5F5EC31B" w:rsidR="00E17722" w:rsidRDefault="00E17722" w:rsidP="006B2FC4">
      <w:pPr>
        <w:rPr>
          <w:lang w:val="en-AU"/>
        </w:rPr>
      </w:pPr>
    </w:p>
    <w:p w14:paraId="0750555C" w14:textId="048F1910" w:rsidR="00410C5E" w:rsidRDefault="00410C5E" w:rsidP="00B71947">
      <w:pPr>
        <w:pStyle w:val="Heading2"/>
      </w:pPr>
      <w:bookmarkStart w:id="88" w:name="_Toc57956648"/>
      <w:r>
        <w:t>Fee</w:t>
      </w:r>
      <w:r w:rsidR="00B71947">
        <w:t xml:space="preserve"> for lodgement of notice of intention with the Registrar of Titles</w:t>
      </w:r>
      <w:bookmarkEnd w:id="88"/>
    </w:p>
    <w:p w14:paraId="1C9FA3B5" w14:textId="58F7481B" w:rsidR="00D70555" w:rsidRDefault="00AC532D" w:rsidP="00F20181">
      <w:pPr>
        <w:rPr>
          <w:lang w:val="en-AU"/>
        </w:rPr>
      </w:pPr>
      <w:r>
        <w:rPr>
          <w:lang w:val="en-AU"/>
        </w:rPr>
        <w:t>Under the base case</w:t>
      </w:r>
      <w:r w:rsidR="00976171">
        <w:rPr>
          <w:lang w:val="en-AU"/>
        </w:rPr>
        <w:t xml:space="preserve">—where there is no fee prescribed </w:t>
      </w:r>
      <w:r w:rsidR="00120A30">
        <w:rPr>
          <w:lang w:val="en-AU"/>
        </w:rPr>
        <w:t>under</w:t>
      </w:r>
      <w:r w:rsidR="00976171">
        <w:rPr>
          <w:lang w:val="en-AU"/>
        </w:rPr>
        <w:t xml:space="preserve"> the Regulations—Land Use Victoria could still charge a fee for the lodgement of notices of intention to acquire land under the LAC Act. </w:t>
      </w:r>
      <w:r w:rsidR="00877C48">
        <w:rPr>
          <w:lang w:val="en-AU"/>
        </w:rPr>
        <w:t>If there is no specific fee</w:t>
      </w:r>
      <w:r w:rsidR="007210FF">
        <w:rPr>
          <w:lang w:val="en-AU"/>
        </w:rPr>
        <w:t xml:space="preserve"> prescribed in the proposed </w:t>
      </w:r>
      <w:r w:rsidR="00202701">
        <w:rPr>
          <w:lang w:val="en-AU"/>
        </w:rPr>
        <w:t xml:space="preserve">LAC </w:t>
      </w:r>
      <w:r w:rsidR="007210FF">
        <w:rPr>
          <w:lang w:val="en-AU"/>
        </w:rPr>
        <w:t>Reg</w:t>
      </w:r>
      <w:r w:rsidR="00202701">
        <w:rPr>
          <w:lang w:val="en-AU"/>
        </w:rPr>
        <w:t>ulation</w:t>
      </w:r>
      <w:r w:rsidR="007210FF">
        <w:rPr>
          <w:lang w:val="en-AU"/>
        </w:rPr>
        <w:t xml:space="preserve">s, </w:t>
      </w:r>
      <w:r w:rsidR="00542CDA">
        <w:t>Land Use Victoria</w:t>
      </w:r>
      <w:r w:rsidR="007210FF">
        <w:rPr>
          <w:lang w:val="en-AU"/>
        </w:rPr>
        <w:t xml:space="preserve"> </w:t>
      </w:r>
      <w:proofErr w:type="gramStart"/>
      <w:r w:rsidR="007210FF">
        <w:rPr>
          <w:lang w:val="en-AU"/>
        </w:rPr>
        <w:t>has the ability to</w:t>
      </w:r>
      <w:proofErr w:type="gramEnd"/>
      <w:r w:rsidR="007210FF">
        <w:rPr>
          <w:lang w:val="en-AU"/>
        </w:rPr>
        <w:t xml:space="preserve"> charge a </w:t>
      </w:r>
      <w:r w:rsidR="00877C48" w:rsidRPr="00877C48">
        <w:rPr>
          <w:lang w:val="en-AU"/>
        </w:rPr>
        <w:t xml:space="preserve">‘miscellaneous fee’ </w:t>
      </w:r>
      <w:r w:rsidR="007210FF">
        <w:rPr>
          <w:lang w:val="en-AU"/>
        </w:rPr>
        <w:t>under</w:t>
      </w:r>
      <w:r w:rsidR="00877C48" w:rsidRPr="00877C48">
        <w:rPr>
          <w:lang w:val="en-AU"/>
        </w:rPr>
        <w:t xml:space="preserve"> the Transfer of Land (Fees) Regulations 2016</w:t>
      </w:r>
      <w:r w:rsidR="00FF087D">
        <w:rPr>
          <w:lang w:val="en-AU"/>
        </w:rPr>
        <w:t>.</w:t>
      </w:r>
      <w:r w:rsidR="00FF087D">
        <w:rPr>
          <w:rStyle w:val="FootnoteReference"/>
        </w:rPr>
        <w:footnoteReference w:id="70"/>
      </w:r>
      <w:r w:rsidR="00FF087D">
        <w:rPr>
          <w:lang w:val="en-AU"/>
        </w:rPr>
        <w:t xml:space="preserve"> </w:t>
      </w:r>
      <w:r w:rsidR="00E17A04">
        <w:rPr>
          <w:lang w:val="en-AU"/>
        </w:rPr>
        <w:t xml:space="preserve">This miscellaneous fee would be charged </w:t>
      </w:r>
      <w:r w:rsidR="00120A30">
        <w:rPr>
          <w:lang w:val="en-AU"/>
        </w:rPr>
        <w:t xml:space="preserve">under </w:t>
      </w:r>
      <w:r w:rsidR="00E17A04">
        <w:rPr>
          <w:lang w:val="en-AU"/>
        </w:rPr>
        <w:t xml:space="preserve">the base case. </w:t>
      </w:r>
      <w:r w:rsidR="00F20181">
        <w:rPr>
          <w:lang w:val="en-AU"/>
        </w:rPr>
        <w:t xml:space="preserve">This miscellaneous fee is </w:t>
      </w:r>
      <w:r w:rsidR="00877C48" w:rsidRPr="00877C48">
        <w:rPr>
          <w:lang w:val="en-AU"/>
        </w:rPr>
        <w:t>6.65 fee units (currently $98.50)</w:t>
      </w:r>
      <w:r w:rsidR="00D5171F">
        <w:rPr>
          <w:lang w:val="en-AU"/>
        </w:rPr>
        <w:t xml:space="preserve">, higher than the </w:t>
      </w:r>
      <w:r w:rsidR="00F20181">
        <w:rPr>
          <w:lang w:val="en-AU"/>
        </w:rPr>
        <w:t>fee amount presc</w:t>
      </w:r>
      <w:r w:rsidR="00D70555">
        <w:rPr>
          <w:lang w:val="en-AU"/>
        </w:rPr>
        <w:t>ribed</w:t>
      </w:r>
      <w:r w:rsidR="00F20181">
        <w:rPr>
          <w:lang w:val="en-AU"/>
        </w:rPr>
        <w:t xml:space="preserve"> in the current Regulations.</w:t>
      </w:r>
    </w:p>
    <w:p w14:paraId="4BF9E3CE" w14:textId="7C7BB3DE" w:rsidR="00877C48" w:rsidRDefault="000E2B58" w:rsidP="00F20181">
      <w:pPr>
        <w:rPr>
          <w:lang w:val="en-AU"/>
        </w:rPr>
      </w:pPr>
      <w:r>
        <w:rPr>
          <w:lang w:val="en-AU"/>
        </w:rPr>
        <w:t>A</w:t>
      </w:r>
      <w:r w:rsidR="006225D0">
        <w:rPr>
          <w:lang w:val="en-AU"/>
        </w:rPr>
        <w:t xml:space="preserve">ll options </w:t>
      </w:r>
      <w:r w:rsidR="008C66EA">
        <w:rPr>
          <w:lang w:val="en-AU"/>
        </w:rPr>
        <w:t xml:space="preserve">considered in this RIS </w:t>
      </w:r>
      <w:r w:rsidR="006225D0">
        <w:rPr>
          <w:lang w:val="en-AU"/>
        </w:rPr>
        <w:t>would charge</w:t>
      </w:r>
      <w:r w:rsidR="008C66EA">
        <w:rPr>
          <w:lang w:val="en-AU"/>
        </w:rPr>
        <w:t xml:space="preserve"> a lower fee than the base case.</w:t>
      </w:r>
    </w:p>
    <w:p w14:paraId="30B04495" w14:textId="15857CCF" w:rsidR="003D504E" w:rsidRDefault="00153837" w:rsidP="00F20181">
      <w:pPr>
        <w:rPr>
          <w:lang w:val="en-AU"/>
        </w:rPr>
      </w:pPr>
      <w:r>
        <w:rPr>
          <w:lang w:val="en-AU"/>
        </w:rPr>
        <w:t xml:space="preserve">To consider the </w:t>
      </w:r>
      <w:r w:rsidR="00702092">
        <w:rPr>
          <w:lang w:val="en-AU"/>
        </w:rPr>
        <w:t>appropriate</w:t>
      </w:r>
      <w:r>
        <w:rPr>
          <w:lang w:val="en-AU"/>
        </w:rPr>
        <w:t xml:space="preserve"> fee</w:t>
      </w:r>
      <w:r w:rsidR="00702092">
        <w:rPr>
          <w:lang w:val="en-AU"/>
        </w:rPr>
        <w:t xml:space="preserve"> amount, </w:t>
      </w:r>
      <w:r w:rsidR="00995E53">
        <w:rPr>
          <w:lang w:val="en-AU"/>
        </w:rPr>
        <w:t>Regulatory Impact Solutions</w:t>
      </w:r>
      <w:r w:rsidR="00BA05EB">
        <w:rPr>
          <w:lang w:val="en-AU"/>
        </w:rPr>
        <w:t xml:space="preserve"> sought information from </w:t>
      </w:r>
      <w:r w:rsidR="00542CDA">
        <w:t>Land Use Victoria</w:t>
      </w:r>
      <w:r>
        <w:rPr>
          <w:lang w:val="en-AU"/>
        </w:rPr>
        <w:t xml:space="preserve"> on </w:t>
      </w:r>
      <w:r w:rsidR="00702092">
        <w:rPr>
          <w:lang w:val="en-AU"/>
        </w:rPr>
        <w:t xml:space="preserve">its activities and costs in relation to notices of intention to acquire land under the LAC Act. </w:t>
      </w:r>
      <w:r w:rsidR="00542CDA">
        <w:t>Land Use Victoria</w:t>
      </w:r>
      <w:r w:rsidR="00BE10A4">
        <w:rPr>
          <w:lang w:val="en-AU"/>
        </w:rPr>
        <w:t xml:space="preserve"> </w:t>
      </w:r>
      <w:r w:rsidR="00702092">
        <w:rPr>
          <w:lang w:val="en-AU"/>
        </w:rPr>
        <w:t xml:space="preserve">advised that it </w:t>
      </w:r>
      <w:r w:rsidR="00BE10A4">
        <w:rPr>
          <w:lang w:val="en-AU"/>
        </w:rPr>
        <w:t>does not separately measure the time and costs involved in performing its tasks under the LAC Act. This is because all relevant activities are performed by the same staff that process lodgements</w:t>
      </w:r>
      <w:r w:rsidR="0087003C">
        <w:rPr>
          <w:lang w:val="en-AU"/>
        </w:rPr>
        <w:t xml:space="preserve"> and other related tasks under </w:t>
      </w:r>
      <w:proofErr w:type="gramStart"/>
      <w:r w:rsidR="0087003C">
        <w:rPr>
          <w:lang w:val="en-AU"/>
        </w:rPr>
        <w:t>a number of</w:t>
      </w:r>
      <w:proofErr w:type="gramEnd"/>
      <w:r w:rsidR="0087003C">
        <w:rPr>
          <w:lang w:val="en-AU"/>
        </w:rPr>
        <w:t xml:space="preserve"> different </w:t>
      </w:r>
      <w:r w:rsidR="005E5B46">
        <w:rPr>
          <w:lang w:val="en-AU"/>
        </w:rPr>
        <w:t xml:space="preserve">Acts, particularly </w:t>
      </w:r>
      <w:r w:rsidR="0087003C">
        <w:rPr>
          <w:lang w:val="en-AU"/>
        </w:rPr>
        <w:t xml:space="preserve">the </w:t>
      </w:r>
      <w:r w:rsidR="0087003C" w:rsidRPr="005E5B46">
        <w:rPr>
          <w:i/>
          <w:iCs/>
          <w:lang w:val="en-AU"/>
        </w:rPr>
        <w:t xml:space="preserve">Transfer of Land </w:t>
      </w:r>
      <w:r w:rsidR="005E5B46" w:rsidRPr="005E5B46">
        <w:rPr>
          <w:i/>
          <w:iCs/>
          <w:lang w:val="en-AU"/>
        </w:rPr>
        <w:t xml:space="preserve">Act </w:t>
      </w:r>
      <w:r w:rsidR="00995E53">
        <w:rPr>
          <w:i/>
          <w:iCs/>
          <w:lang w:val="en-AU"/>
        </w:rPr>
        <w:t>1958</w:t>
      </w:r>
      <w:r w:rsidR="005E5B46">
        <w:rPr>
          <w:lang w:val="en-AU"/>
        </w:rPr>
        <w:t>.</w:t>
      </w:r>
      <w:r w:rsidR="00351047">
        <w:rPr>
          <w:lang w:val="en-AU"/>
        </w:rPr>
        <w:t xml:space="preserve"> Given the small amount of revenue earned from </w:t>
      </w:r>
      <w:r w:rsidR="00CA6584">
        <w:rPr>
          <w:lang w:val="en-AU"/>
        </w:rPr>
        <w:t xml:space="preserve">the fee in the LAC Regulations, it was not </w:t>
      </w:r>
      <w:r w:rsidR="000814BC">
        <w:rPr>
          <w:lang w:val="en-AU"/>
        </w:rPr>
        <w:t>appropriate</w:t>
      </w:r>
      <w:r w:rsidR="00CA6584">
        <w:rPr>
          <w:lang w:val="en-AU"/>
        </w:rPr>
        <w:t xml:space="preserve"> to undertake </w:t>
      </w:r>
      <w:r w:rsidR="002F354F">
        <w:rPr>
          <w:lang w:val="en-AU"/>
        </w:rPr>
        <w:t xml:space="preserve">an exercise to separately measure the time and costs of </w:t>
      </w:r>
      <w:r w:rsidR="00542CDA">
        <w:t>Land Use Victoria</w:t>
      </w:r>
      <w:r w:rsidR="002F354F">
        <w:rPr>
          <w:lang w:val="en-AU"/>
        </w:rPr>
        <w:t xml:space="preserve"> attributable to the LAC Act.</w:t>
      </w:r>
      <w:r w:rsidR="002F354F">
        <w:rPr>
          <w:rStyle w:val="FootnoteReference"/>
        </w:rPr>
        <w:footnoteReference w:id="71"/>
      </w:r>
    </w:p>
    <w:p w14:paraId="37AD94B5" w14:textId="6B26C8C0" w:rsidR="007B281B" w:rsidRPr="007B281B" w:rsidRDefault="000927E8" w:rsidP="006C742C">
      <w:r>
        <w:rPr>
          <w:lang w:val="en-AU"/>
        </w:rPr>
        <w:t xml:space="preserve">Instead, </w:t>
      </w:r>
      <w:r w:rsidR="00542CDA">
        <w:t>Land Use Victoria</w:t>
      </w:r>
      <w:r>
        <w:rPr>
          <w:lang w:val="en-AU"/>
        </w:rPr>
        <w:t xml:space="preserve"> considered the nature of the tasks involved under the LAC Act, relative to other types of </w:t>
      </w:r>
      <w:r w:rsidR="00D46E32">
        <w:rPr>
          <w:lang w:val="en-AU"/>
        </w:rPr>
        <w:t xml:space="preserve">activities it performs under other legislation. </w:t>
      </w:r>
      <w:r w:rsidR="007B281B" w:rsidRPr="007B281B">
        <w:t>The typical fee for other similar lodgements under the Transfer of Land Act is 3.32 fee units (currently $49.20).</w:t>
      </w:r>
      <w:r w:rsidR="007B281B">
        <w:t xml:space="preserve"> </w:t>
      </w:r>
      <w:r w:rsidR="00542CDA">
        <w:t xml:space="preserve">Land Use Victoria </w:t>
      </w:r>
      <w:r w:rsidR="00277A7A">
        <w:t xml:space="preserve">advised </w:t>
      </w:r>
      <w:r w:rsidR="007B281B">
        <w:t xml:space="preserve">that the time and effort involved in receiving and recording </w:t>
      </w:r>
      <w:r w:rsidR="000A526A">
        <w:t xml:space="preserve">on the Register </w:t>
      </w:r>
      <w:r w:rsidR="000C3B22">
        <w:t xml:space="preserve">a notice of intention to acquire land under the LAC Act is broadly the same as receiving and </w:t>
      </w:r>
      <w:r w:rsidR="000A526A">
        <w:t>recording notices under other Acts.</w:t>
      </w:r>
      <w:r w:rsidR="00CF6E87">
        <w:t xml:space="preserve"> However, unlike other Acts (which provide for a range of additional fees for </w:t>
      </w:r>
      <w:r w:rsidR="00EF3E7C">
        <w:lastRenderedPageBreak/>
        <w:t>subsequent activities), the fee prescribed in the LAC Regulations</w:t>
      </w:r>
      <w:r w:rsidR="006C742C">
        <w:t xml:space="preserve"> must also cover </w:t>
      </w:r>
      <w:r w:rsidR="00542CDA">
        <w:t>Land Use Victoria</w:t>
      </w:r>
      <w:r w:rsidR="006C742C">
        <w:t xml:space="preserve">’s costs of additional related tasks; as noted in Chapter 1, these additional activities include </w:t>
      </w:r>
      <w:r w:rsidR="006C742C" w:rsidRPr="006C742C">
        <w:rPr>
          <w:lang w:val="en-AU"/>
        </w:rPr>
        <w:t>recording amendments to notices</w:t>
      </w:r>
      <w:r w:rsidR="00AB6F9C">
        <w:rPr>
          <w:lang w:val="en-AU"/>
        </w:rPr>
        <w:t xml:space="preserve">, </w:t>
      </w:r>
      <w:r w:rsidR="006C742C" w:rsidRPr="006C742C">
        <w:rPr>
          <w:lang w:val="en-AU"/>
        </w:rPr>
        <w:t>recording lapses and cancellations of notices</w:t>
      </w:r>
      <w:r w:rsidR="00AB6F9C">
        <w:rPr>
          <w:lang w:val="en-AU"/>
        </w:rPr>
        <w:t xml:space="preserve">, </w:t>
      </w:r>
      <w:r w:rsidR="006C742C" w:rsidRPr="006C742C">
        <w:rPr>
          <w:lang w:val="en-AU"/>
        </w:rPr>
        <w:t>writing to proprietors upon lapsed or cancelled notices</w:t>
      </w:r>
      <w:r w:rsidR="00AB6F9C">
        <w:rPr>
          <w:lang w:val="en-AU"/>
        </w:rPr>
        <w:t>,</w:t>
      </w:r>
      <w:r w:rsidR="006E450D">
        <w:rPr>
          <w:rStyle w:val="FootnoteReference"/>
        </w:rPr>
        <w:footnoteReference w:id="72"/>
      </w:r>
      <w:r w:rsidR="00AB6F9C">
        <w:rPr>
          <w:lang w:val="en-AU"/>
        </w:rPr>
        <w:t xml:space="preserve"> and </w:t>
      </w:r>
      <w:r w:rsidR="006C742C" w:rsidRPr="006C742C">
        <w:t>notifying an Authority if it receives any document relating to dealings in land subject to a notice of intention to acquire</w:t>
      </w:r>
      <w:r w:rsidR="00AB6F9C">
        <w:t>.</w:t>
      </w:r>
      <w:r w:rsidR="00481204">
        <w:t xml:space="preserve"> Therefore, the costs to </w:t>
      </w:r>
      <w:r w:rsidR="00542CDA">
        <w:t>Land Use Victoria</w:t>
      </w:r>
      <w:r w:rsidR="00481204">
        <w:t xml:space="preserve"> of receiving a notice of intention to acquire land under the LAC Act are likely</w:t>
      </w:r>
      <w:r w:rsidR="003743DB">
        <w:t xml:space="preserve"> to be higher than registering a typical notice under other Acts. </w:t>
      </w:r>
      <w:r w:rsidR="00542CDA">
        <w:t>Land Use Victoria</w:t>
      </w:r>
      <w:r w:rsidR="003743DB">
        <w:t xml:space="preserve"> considers that the current fee of 4.4 fee units is a reas</w:t>
      </w:r>
      <w:r w:rsidR="006E450D">
        <w:t>on</w:t>
      </w:r>
      <w:r w:rsidR="003743DB">
        <w:t>able estimate of the average cost</w:t>
      </w:r>
      <w:r w:rsidR="006E450D">
        <w:t xml:space="preserve"> of its activities related to </w:t>
      </w:r>
      <w:r w:rsidR="00837A7F">
        <w:t xml:space="preserve">notices of intention to acquire land. </w:t>
      </w:r>
      <w:r w:rsidR="00542CDA">
        <w:t xml:space="preserve">Land Use Victoria </w:t>
      </w:r>
      <w:r w:rsidR="00837A7F">
        <w:t xml:space="preserve">considers that the ‘miscellaneous fee’ </w:t>
      </w:r>
      <w:r w:rsidR="001324F2">
        <w:t xml:space="preserve">of 6.65 fee units </w:t>
      </w:r>
      <w:r w:rsidR="001324F2">
        <w:rPr>
          <w:lang w:val="en-AU"/>
        </w:rPr>
        <w:t>under</w:t>
      </w:r>
      <w:r w:rsidR="001324F2" w:rsidRPr="00877C48">
        <w:rPr>
          <w:lang w:val="en-AU"/>
        </w:rPr>
        <w:t xml:space="preserve"> the Transfer of Land (Fees) Regulations 2016</w:t>
      </w:r>
      <w:r w:rsidR="001324F2">
        <w:rPr>
          <w:lang w:val="en-AU"/>
        </w:rPr>
        <w:t xml:space="preserve"> would be too high.</w:t>
      </w:r>
      <w:r w:rsidR="00A86340">
        <w:rPr>
          <w:rStyle w:val="FootnoteReference"/>
        </w:rPr>
        <w:footnoteReference w:id="73"/>
      </w:r>
      <w:r w:rsidR="001324F2">
        <w:t xml:space="preserve"> </w:t>
      </w:r>
      <w:r w:rsidR="007D6E01">
        <w:t xml:space="preserve">The Department </w:t>
      </w:r>
      <w:r w:rsidR="00451F0A">
        <w:t xml:space="preserve">has relied on </w:t>
      </w:r>
      <w:r w:rsidR="00542CDA">
        <w:t>Land Use Victoria</w:t>
      </w:r>
      <w:r w:rsidR="00451F0A">
        <w:t>’s assessment of these costs in considering options for setting the appropriate fee.</w:t>
      </w:r>
    </w:p>
    <w:p w14:paraId="0250165A" w14:textId="49F8C230" w:rsidR="000927E8" w:rsidRDefault="003A4059" w:rsidP="00F20181">
      <w:pPr>
        <w:rPr>
          <w:lang w:val="en-AU"/>
        </w:rPr>
      </w:pPr>
      <w:r>
        <w:rPr>
          <w:lang w:val="en-AU"/>
        </w:rPr>
        <w:t xml:space="preserve">The options </w:t>
      </w:r>
      <w:r w:rsidR="00527D4C">
        <w:rPr>
          <w:lang w:val="en-AU"/>
        </w:rPr>
        <w:t>considered are:</w:t>
      </w:r>
    </w:p>
    <w:p w14:paraId="3CE4DF82" w14:textId="725129F1" w:rsidR="00D5171F" w:rsidRPr="006225D0" w:rsidRDefault="00D5171F" w:rsidP="006225D0">
      <w:pPr>
        <w:pStyle w:val="ListParagraph"/>
        <w:numPr>
          <w:ilvl w:val="0"/>
          <w:numId w:val="18"/>
        </w:numPr>
      </w:pPr>
      <w:r w:rsidRPr="006225D0">
        <w:t xml:space="preserve">Option </w:t>
      </w:r>
      <w:r w:rsidR="00030694" w:rsidRPr="006225D0">
        <w:t xml:space="preserve">3A: align fee with </w:t>
      </w:r>
      <w:r w:rsidR="00527D4C">
        <w:t>the</w:t>
      </w:r>
      <w:r w:rsidR="00030694" w:rsidRPr="006225D0">
        <w:t xml:space="preserve"> typical fee for other similar lodgements </w:t>
      </w:r>
      <w:r w:rsidR="00527D4C">
        <w:t xml:space="preserve">of notices </w:t>
      </w:r>
      <w:r w:rsidR="00030694" w:rsidRPr="006225D0">
        <w:t>under the Transfer of Land Act</w:t>
      </w:r>
      <w:r w:rsidR="00527D4C">
        <w:t>—</w:t>
      </w:r>
      <w:r w:rsidR="00030694" w:rsidRPr="006225D0">
        <w:t>3.32 fee units (currently $49.20).</w:t>
      </w:r>
      <w:r w:rsidR="00527D4C">
        <w:t xml:space="preserve"> This </w:t>
      </w:r>
      <w:r w:rsidR="00AD7A3D">
        <w:t xml:space="preserve">would </w:t>
      </w:r>
      <w:r w:rsidR="00451F0A">
        <w:t xml:space="preserve">likely </w:t>
      </w:r>
      <w:r w:rsidR="00AD7A3D">
        <w:t xml:space="preserve">only partially recover </w:t>
      </w:r>
      <w:r w:rsidR="00542CDA">
        <w:t>Land Use Victoria</w:t>
      </w:r>
      <w:r w:rsidR="00AD7A3D">
        <w:t>’s costs associated with the LAC Act</w:t>
      </w:r>
      <w:r w:rsidR="00894BE2">
        <w:t xml:space="preserve"> (in the order of 75 per cent)</w:t>
      </w:r>
      <w:r w:rsidR="00AD7A3D">
        <w:t>.</w:t>
      </w:r>
    </w:p>
    <w:p w14:paraId="68BA51B8" w14:textId="53830F01" w:rsidR="00413CB8" w:rsidRPr="006225D0" w:rsidRDefault="00413CB8" w:rsidP="006225D0">
      <w:pPr>
        <w:pStyle w:val="ListParagraph"/>
        <w:numPr>
          <w:ilvl w:val="0"/>
          <w:numId w:val="18"/>
        </w:numPr>
      </w:pPr>
      <w:r w:rsidRPr="006225D0">
        <w:t>Option 3B: retain the current fee</w:t>
      </w:r>
      <w:r w:rsidR="008E4FDB" w:rsidRPr="006225D0">
        <w:t xml:space="preserve"> </w:t>
      </w:r>
      <w:r w:rsidR="00AD7A3D">
        <w:t xml:space="preserve">of </w:t>
      </w:r>
      <w:r w:rsidR="008E4FDB" w:rsidRPr="006225D0">
        <w:t>4.4 fee units</w:t>
      </w:r>
      <w:r w:rsidR="00AD7A3D">
        <w:t xml:space="preserve"> (currently $65.20</w:t>
      </w:r>
      <w:r w:rsidR="008E4FDB" w:rsidRPr="006225D0">
        <w:t xml:space="preserve">). </w:t>
      </w:r>
      <w:r w:rsidR="00AD7A3D">
        <w:t xml:space="preserve">This </w:t>
      </w:r>
      <w:r w:rsidR="00B87910">
        <w:t xml:space="preserve">more likely </w:t>
      </w:r>
      <w:r w:rsidR="00AD7A3D">
        <w:t xml:space="preserve">reflects </w:t>
      </w:r>
      <w:r w:rsidR="00B87910">
        <w:t xml:space="preserve">closer to </w:t>
      </w:r>
      <w:r w:rsidR="006B1549">
        <w:t>a</w:t>
      </w:r>
      <w:r w:rsidR="00AD7A3D">
        <w:t xml:space="preserve"> ‘full cost recovery’ option.</w:t>
      </w:r>
    </w:p>
    <w:p w14:paraId="035B3DE4" w14:textId="0EDFEFA1" w:rsidR="008D7BEB" w:rsidRDefault="008E4FDB" w:rsidP="00CA564A">
      <w:pPr>
        <w:pStyle w:val="ListParagraph"/>
        <w:numPr>
          <w:ilvl w:val="0"/>
          <w:numId w:val="18"/>
        </w:numPr>
      </w:pPr>
      <w:r w:rsidRPr="006225D0">
        <w:t xml:space="preserve">Option 3C: </w:t>
      </w:r>
      <w:r w:rsidR="00544566" w:rsidRPr="006225D0">
        <w:t>prescribe</w:t>
      </w:r>
      <w:r w:rsidRPr="006225D0">
        <w:t xml:space="preserve"> the fee at zero</w:t>
      </w:r>
      <w:r w:rsidR="00036346">
        <w:t xml:space="preserve"> (zero cost recovery).</w:t>
      </w:r>
    </w:p>
    <w:p w14:paraId="3FF8B3C7" w14:textId="3C74D3DC" w:rsidR="00036346" w:rsidRDefault="00E54C1D" w:rsidP="00036346">
      <w:r w:rsidRPr="00BC5331">
        <w:rPr>
          <w:rFonts w:cstheme="majorHAnsi"/>
          <w:szCs w:val="20"/>
        </w:rPr>
        <w:t xml:space="preserve">General government policy is that fees should be set on a full cost recovery basis </w:t>
      </w:r>
      <w:r w:rsidR="00AA6057">
        <w:rPr>
          <w:rFonts w:cstheme="majorHAnsi"/>
          <w:szCs w:val="20"/>
        </w:rPr>
        <w:t xml:space="preserve">unless there is a compelling </w:t>
      </w:r>
      <w:r w:rsidR="00F93C42">
        <w:rPr>
          <w:rFonts w:cstheme="majorHAnsi"/>
          <w:szCs w:val="20"/>
        </w:rPr>
        <w:t>policy reason</w:t>
      </w:r>
      <w:r w:rsidR="00FB65AC">
        <w:rPr>
          <w:rFonts w:cstheme="majorHAnsi"/>
          <w:szCs w:val="20"/>
        </w:rPr>
        <w:t xml:space="preserve"> for departure from full cost recovery</w:t>
      </w:r>
      <w:r w:rsidRPr="00BC5331">
        <w:rPr>
          <w:rFonts w:cstheme="majorHAnsi"/>
          <w:szCs w:val="20"/>
        </w:rPr>
        <w:t>.</w:t>
      </w:r>
      <w:r w:rsidRPr="00BC5331">
        <w:rPr>
          <w:rStyle w:val="FootnoteReference"/>
          <w:szCs w:val="20"/>
        </w:rPr>
        <w:footnoteReference w:id="74"/>
      </w:r>
      <w:r>
        <w:rPr>
          <w:rFonts w:cstheme="majorHAnsi"/>
          <w:szCs w:val="20"/>
        </w:rPr>
        <w:t xml:space="preserve"> </w:t>
      </w:r>
      <w:r w:rsidR="00C645D3">
        <w:t>Assessed against the usual criteria for setting fees</w:t>
      </w:r>
      <w:r w:rsidR="00961A82">
        <w:rPr>
          <w:rStyle w:val="FootnoteReference"/>
        </w:rPr>
        <w:footnoteReference w:id="75"/>
      </w:r>
      <w:r w:rsidR="00CD0C02">
        <w:t xml:space="preserve"> of efficiency, effectiveness and equity,</w:t>
      </w:r>
      <w:r w:rsidR="00FB65AC">
        <w:rPr>
          <w:rStyle w:val="FootnoteReference"/>
        </w:rPr>
        <w:footnoteReference w:id="76"/>
      </w:r>
      <w:r w:rsidR="00CD0C02">
        <w:t xml:space="preserve"> Option 3B (full cost recovery) is preferred.</w:t>
      </w:r>
    </w:p>
    <w:p w14:paraId="0CA591E3" w14:textId="4E3913F8" w:rsidR="00036346" w:rsidRDefault="00036346" w:rsidP="00036346">
      <w:pPr>
        <w:pStyle w:val="Caption"/>
      </w:pPr>
      <w:r>
        <w:t xml:space="preserve">Table </w:t>
      </w:r>
      <w:r w:rsidR="00A51780">
        <w:fldChar w:fldCharType="begin"/>
      </w:r>
      <w:r w:rsidR="00A51780">
        <w:instrText xml:space="preserve"> SEQ Table \* ARABIC </w:instrText>
      </w:r>
      <w:r w:rsidR="00A51780">
        <w:fldChar w:fldCharType="separate"/>
      </w:r>
      <w:r w:rsidR="00F031DD">
        <w:rPr>
          <w:noProof/>
        </w:rPr>
        <w:t>2</w:t>
      </w:r>
      <w:r w:rsidR="00A51780">
        <w:rPr>
          <w:noProof/>
        </w:rPr>
        <w:fldChar w:fldCharType="end"/>
      </w:r>
      <w:r>
        <w:rPr>
          <w:noProof/>
        </w:rPr>
        <w:t>: Assessment of cost recovery options</w:t>
      </w:r>
    </w:p>
    <w:tbl>
      <w:tblPr>
        <w:tblStyle w:val="TableGrid"/>
        <w:tblW w:w="0" w:type="auto"/>
        <w:tblLook w:val="04A0" w:firstRow="1" w:lastRow="0" w:firstColumn="1" w:lastColumn="0" w:noHBand="0" w:noVBand="1"/>
      </w:tblPr>
      <w:tblGrid>
        <w:gridCol w:w="1922"/>
        <w:gridCol w:w="1759"/>
        <w:gridCol w:w="1843"/>
        <w:gridCol w:w="1842"/>
        <w:gridCol w:w="1644"/>
      </w:tblGrid>
      <w:tr w:rsidR="00891FD1" w:rsidRPr="000F0727" w14:paraId="0E41B36E" w14:textId="77777777" w:rsidTr="006A6890">
        <w:trPr>
          <w:cnfStyle w:val="100000000000" w:firstRow="1" w:lastRow="0" w:firstColumn="0" w:lastColumn="0" w:oddVBand="0" w:evenVBand="0" w:oddHBand="0" w:evenHBand="0" w:firstRowFirstColumn="0" w:firstRowLastColumn="0" w:lastRowFirstColumn="0" w:lastRowLastColumn="0"/>
        </w:trPr>
        <w:tc>
          <w:tcPr>
            <w:tcW w:w="1922" w:type="dxa"/>
          </w:tcPr>
          <w:p w14:paraId="46DA7666" w14:textId="77777777" w:rsidR="00891FD1" w:rsidRPr="003F2E8D" w:rsidRDefault="00891FD1" w:rsidP="00D223C1">
            <w:pPr>
              <w:keepNext/>
              <w:rPr>
                <w:rFonts w:cstheme="majorHAnsi"/>
                <w:b/>
                <w:bCs/>
                <w:sz w:val="20"/>
                <w:szCs w:val="20"/>
                <w:lang w:val="en-AU"/>
              </w:rPr>
            </w:pPr>
            <w:r w:rsidRPr="003F2E8D">
              <w:rPr>
                <w:rFonts w:cstheme="majorHAnsi"/>
                <w:b/>
                <w:bCs/>
                <w:sz w:val="20"/>
                <w:szCs w:val="20"/>
                <w:lang w:val="en-AU"/>
              </w:rPr>
              <w:t>Option/Impact</w:t>
            </w:r>
          </w:p>
        </w:tc>
        <w:tc>
          <w:tcPr>
            <w:tcW w:w="1759" w:type="dxa"/>
          </w:tcPr>
          <w:p w14:paraId="45FD0517" w14:textId="4E60F2FA" w:rsidR="00891FD1" w:rsidRPr="003F2E8D" w:rsidRDefault="00891FD1" w:rsidP="005F2DD3">
            <w:pPr>
              <w:keepNext/>
              <w:jc w:val="center"/>
              <w:rPr>
                <w:rFonts w:cstheme="majorHAnsi"/>
                <w:b/>
                <w:bCs/>
                <w:sz w:val="20"/>
                <w:szCs w:val="20"/>
                <w:lang w:val="en-AU"/>
              </w:rPr>
            </w:pPr>
            <w:r w:rsidRPr="003F2E8D">
              <w:rPr>
                <w:rFonts w:cstheme="majorHAnsi"/>
                <w:b/>
                <w:bCs/>
                <w:sz w:val="20"/>
                <w:szCs w:val="20"/>
                <w:lang w:val="en-AU"/>
              </w:rPr>
              <w:t>Base case</w:t>
            </w:r>
            <w:r w:rsidR="005F2DD3">
              <w:rPr>
                <w:rFonts w:cstheme="majorHAnsi"/>
                <w:b/>
                <w:bCs/>
                <w:sz w:val="20"/>
                <w:szCs w:val="20"/>
                <w:lang w:val="en-AU"/>
              </w:rPr>
              <w:br/>
            </w:r>
            <w:r w:rsidR="00EB23E2">
              <w:rPr>
                <w:rFonts w:cstheme="majorHAnsi"/>
                <w:b/>
                <w:bCs/>
                <w:sz w:val="20"/>
                <w:szCs w:val="20"/>
                <w:lang w:val="en-AU"/>
              </w:rPr>
              <w:t>(Over</w:t>
            </w:r>
            <w:r w:rsidR="00953A5C">
              <w:rPr>
                <w:rFonts w:cstheme="majorHAnsi"/>
                <w:b/>
                <w:bCs/>
                <w:sz w:val="20"/>
                <w:szCs w:val="20"/>
                <w:lang w:val="en-AU"/>
              </w:rPr>
              <w:t>-</w:t>
            </w:r>
            <w:r w:rsidR="00EB23E2">
              <w:rPr>
                <w:rFonts w:cstheme="majorHAnsi"/>
                <w:b/>
                <w:bCs/>
                <w:sz w:val="20"/>
                <w:szCs w:val="20"/>
                <w:lang w:val="en-AU"/>
              </w:rPr>
              <w:t>recovery)</w:t>
            </w:r>
          </w:p>
        </w:tc>
        <w:tc>
          <w:tcPr>
            <w:tcW w:w="1843" w:type="dxa"/>
          </w:tcPr>
          <w:p w14:paraId="39A96D7B" w14:textId="699E6EA9" w:rsidR="00891FD1" w:rsidRPr="003F2E8D" w:rsidRDefault="00891FD1" w:rsidP="005F2DD3">
            <w:pPr>
              <w:keepNext/>
              <w:jc w:val="center"/>
              <w:rPr>
                <w:rFonts w:cstheme="majorHAnsi"/>
                <w:b/>
                <w:bCs/>
                <w:sz w:val="20"/>
                <w:szCs w:val="20"/>
                <w:lang w:val="en-AU"/>
              </w:rPr>
            </w:pPr>
            <w:r>
              <w:rPr>
                <w:rFonts w:cstheme="majorHAnsi"/>
                <w:b/>
                <w:bCs/>
                <w:sz w:val="20"/>
                <w:szCs w:val="20"/>
                <w:lang w:val="en-AU"/>
              </w:rPr>
              <w:t>Option A</w:t>
            </w:r>
            <w:r w:rsidR="005F2DD3">
              <w:rPr>
                <w:rFonts w:cstheme="majorHAnsi"/>
                <w:b/>
                <w:bCs/>
                <w:sz w:val="20"/>
                <w:szCs w:val="20"/>
                <w:lang w:val="en-AU"/>
              </w:rPr>
              <w:br/>
            </w:r>
            <w:r w:rsidR="00EB23E2">
              <w:rPr>
                <w:rFonts w:cstheme="majorHAnsi"/>
                <w:b/>
                <w:bCs/>
                <w:sz w:val="20"/>
                <w:szCs w:val="20"/>
                <w:lang w:val="en-AU"/>
              </w:rPr>
              <w:t>(Partial recovery)</w:t>
            </w:r>
          </w:p>
        </w:tc>
        <w:tc>
          <w:tcPr>
            <w:tcW w:w="1842" w:type="dxa"/>
          </w:tcPr>
          <w:p w14:paraId="16B91BA0" w14:textId="4FE8C6B4" w:rsidR="00891FD1" w:rsidRPr="003F2E8D" w:rsidRDefault="00EB23E2" w:rsidP="005F2DD3">
            <w:pPr>
              <w:keepNext/>
              <w:jc w:val="center"/>
              <w:rPr>
                <w:rFonts w:cstheme="majorHAnsi"/>
                <w:b/>
                <w:bCs/>
                <w:sz w:val="20"/>
                <w:szCs w:val="20"/>
                <w:lang w:val="en-AU"/>
              </w:rPr>
            </w:pPr>
            <w:r>
              <w:rPr>
                <w:rFonts w:cstheme="majorHAnsi"/>
                <w:b/>
                <w:bCs/>
                <w:sz w:val="20"/>
                <w:szCs w:val="20"/>
                <w:lang w:val="en-AU"/>
              </w:rPr>
              <w:t>Option B</w:t>
            </w:r>
            <w:r w:rsidR="005F2DD3">
              <w:rPr>
                <w:rFonts w:cstheme="majorHAnsi"/>
                <w:b/>
                <w:bCs/>
                <w:sz w:val="20"/>
                <w:szCs w:val="20"/>
                <w:lang w:val="en-AU"/>
              </w:rPr>
              <w:br/>
            </w:r>
            <w:r>
              <w:rPr>
                <w:rFonts w:cstheme="majorHAnsi"/>
                <w:b/>
                <w:bCs/>
                <w:sz w:val="20"/>
                <w:szCs w:val="20"/>
                <w:lang w:val="en-AU"/>
              </w:rPr>
              <w:t>(</w:t>
            </w:r>
            <w:r w:rsidR="00891FD1" w:rsidRPr="003F2E8D">
              <w:rPr>
                <w:rFonts w:cstheme="majorHAnsi"/>
                <w:b/>
                <w:bCs/>
                <w:sz w:val="20"/>
                <w:szCs w:val="20"/>
                <w:lang w:val="en-AU"/>
              </w:rPr>
              <w:t>Full cost recovery</w:t>
            </w:r>
            <w:r>
              <w:rPr>
                <w:rFonts w:cstheme="majorHAnsi"/>
                <w:b/>
                <w:bCs/>
                <w:sz w:val="20"/>
                <w:szCs w:val="20"/>
                <w:lang w:val="en-AU"/>
              </w:rPr>
              <w:t>)</w:t>
            </w:r>
          </w:p>
        </w:tc>
        <w:tc>
          <w:tcPr>
            <w:tcW w:w="1644" w:type="dxa"/>
          </w:tcPr>
          <w:p w14:paraId="56657B8D" w14:textId="31FF210C" w:rsidR="00891FD1" w:rsidRPr="003F2E8D" w:rsidRDefault="003941CB" w:rsidP="005F2DD3">
            <w:pPr>
              <w:keepNext/>
              <w:jc w:val="center"/>
              <w:rPr>
                <w:rFonts w:cstheme="majorHAnsi"/>
                <w:b/>
                <w:bCs/>
                <w:sz w:val="20"/>
                <w:szCs w:val="20"/>
                <w:lang w:val="en-AU"/>
              </w:rPr>
            </w:pPr>
            <w:r>
              <w:rPr>
                <w:rFonts w:cstheme="majorHAnsi"/>
                <w:b/>
                <w:bCs/>
                <w:sz w:val="20"/>
                <w:szCs w:val="20"/>
                <w:lang w:val="en-AU"/>
              </w:rPr>
              <w:t>Option</w:t>
            </w:r>
            <w:r w:rsidR="00EB23E2">
              <w:rPr>
                <w:rFonts w:cstheme="majorHAnsi"/>
                <w:b/>
                <w:bCs/>
                <w:sz w:val="20"/>
                <w:szCs w:val="20"/>
                <w:lang w:val="en-AU"/>
              </w:rPr>
              <w:t xml:space="preserve"> C (</w:t>
            </w:r>
            <w:r>
              <w:rPr>
                <w:rFonts w:cstheme="majorHAnsi"/>
                <w:b/>
                <w:bCs/>
                <w:sz w:val="20"/>
                <w:szCs w:val="20"/>
                <w:lang w:val="en-AU"/>
              </w:rPr>
              <w:t>zero</w:t>
            </w:r>
            <w:r w:rsidR="00891FD1" w:rsidRPr="003F2E8D">
              <w:rPr>
                <w:rFonts w:cstheme="majorHAnsi"/>
                <w:b/>
                <w:bCs/>
                <w:sz w:val="20"/>
                <w:szCs w:val="20"/>
                <w:lang w:val="en-AU"/>
              </w:rPr>
              <w:t xml:space="preserve"> cost recovery</w:t>
            </w:r>
            <w:r>
              <w:rPr>
                <w:rFonts w:cstheme="majorHAnsi"/>
                <w:b/>
                <w:bCs/>
                <w:sz w:val="20"/>
                <w:szCs w:val="20"/>
                <w:lang w:val="en-AU"/>
              </w:rPr>
              <w:t>)</w:t>
            </w:r>
          </w:p>
        </w:tc>
      </w:tr>
      <w:tr w:rsidR="003941CB" w14:paraId="1791B12B" w14:textId="77777777" w:rsidTr="006A6890">
        <w:tc>
          <w:tcPr>
            <w:tcW w:w="1922" w:type="dxa"/>
          </w:tcPr>
          <w:p w14:paraId="1DDB771E" w14:textId="41166A76" w:rsidR="003941CB" w:rsidRPr="003F2E8D" w:rsidRDefault="003941CB" w:rsidP="003941CB">
            <w:pPr>
              <w:keepNext/>
              <w:rPr>
                <w:rFonts w:cstheme="majorHAnsi"/>
                <w:b/>
                <w:bCs/>
                <w:sz w:val="20"/>
                <w:szCs w:val="20"/>
                <w:lang w:val="en-AU"/>
              </w:rPr>
            </w:pPr>
            <w:r w:rsidRPr="003F2E8D">
              <w:rPr>
                <w:rFonts w:cstheme="majorHAnsi"/>
                <w:b/>
                <w:bCs/>
                <w:sz w:val="20"/>
                <w:szCs w:val="20"/>
                <w:lang w:val="en-AU"/>
              </w:rPr>
              <w:t>Impact on efficiency</w:t>
            </w:r>
          </w:p>
        </w:tc>
        <w:tc>
          <w:tcPr>
            <w:tcW w:w="1759" w:type="dxa"/>
          </w:tcPr>
          <w:p w14:paraId="0775801C" w14:textId="69F8FAC3" w:rsidR="003941CB" w:rsidRPr="003F2E8D" w:rsidRDefault="00E15E5A" w:rsidP="004F170A">
            <w:pPr>
              <w:keepNext/>
              <w:jc w:val="center"/>
              <w:rPr>
                <w:rFonts w:cstheme="majorHAnsi"/>
                <w:sz w:val="20"/>
                <w:szCs w:val="20"/>
                <w:lang w:val="en-AU"/>
              </w:rPr>
            </w:pPr>
            <w:r>
              <w:rPr>
                <w:rFonts w:cstheme="majorHAnsi"/>
                <w:sz w:val="20"/>
                <w:szCs w:val="20"/>
                <w:lang w:val="en-AU"/>
              </w:rPr>
              <w:t>Does not achieve efficiency</w:t>
            </w:r>
          </w:p>
        </w:tc>
        <w:tc>
          <w:tcPr>
            <w:tcW w:w="1843" w:type="dxa"/>
          </w:tcPr>
          <w:p w14:paraId="365D7279" w14:textId="74101DF8" w:rsidR="003941CB" w:rsidRPr="003F2E8D" w:rsidRDefault="003941CB" w:rsidP="004F170A">
            <w:pPr>
              <w:keepNext/>
              <w:jc w:val="center"/>
              <w:rPr>
                <w:rFonts w:cstheme="majorHAnsi"/>
                <w:sz w:val="20"/>
                <w:szCs w:val="20"/>
                <w:lang w:val="en-AU"/>
              </w:rPr>
            </w:pPr>
            <w:r w:rsidRPr="003F2E8D">
              <w:rPr>
                <w:rFonts w:cstheme="majorHAnsi"/>
                <w:sz w:val="20"/>
                <w:szCs w:val="20"/>
                <w:lang w:val="en-AU"/>
              </w:rPr>
              <w:t>Partially achieves efficiency</w:t>
            </w:r>
          </w:p>
        </w:tc>
        <w:tc>
          <w:tcPr>
            <w:tcW w:w="1842" w:type="dxa"/>
          </w:tcPr>
          <w:p w14:paraId="41C06D37" w14:textId="7A9B6422" w:rsidR="003941CB" w:rsidRPr="003F2E8D" w:rsidRDefault="003941CB" w:rsidP="004F170A">
            <w:pPr>
              <w:keepNext/>
              <w:jc w:val="center"/>
              <w:rPr>
                <w:rFonts w:cstheme="majorHAnsi"/>
                <w:sz w:val="20"/>
                <w:szCs w:val="20"/>
                <w:lang w:val="en-AU"/>
              </w:rPr>
            </w:pPr>
            <w:r w:rsidRPr="003F2E8D">
              <w:rPr>
                <w:rFonts w:cstheme="majorHAnsi"/>
                <w:sz w:val="20"/>
                <w:szCs w:val="20"/>
                <w:lang w:val="en-AU"/>
              </w:rPr>
              <w:t>Fully achieves efficiency</w:t>
            </w:r>
          </w:p>
        </w:tc>
        <w:tc>
          <w:tcPr>
            <w:tcW w:w="1644" w:type="dxa"/>
          </w:tcPr>
          <w:p w14:paraId="0E2AB5EB" w14:textId="61DE0B51" w:rsidR="003941CB" w:rsidRPr="003F2E8D" w:rsidRDefault="003941CB" w:rsidP="004F170A">
            <w:pPr>
              <w:keepNext/>
              <w:jc w:val="center"/>
              <w:rPr>
                <w:rFonts w:cstheme="majorHAnsi"/>
                <w:sz w:val="20"/>
                <w:szCs w:val="20"/>
                <w:lang w:val="en-AU"/>
              </w:rPr>
            </w:pPr>
            <w:r w:rsidRPr="003F2E8D">
              <w:rPr>
                <w:rFonts w:cstheme="majorHAnsi"/>
                <w:sz w:val="20"/>
                <w:szCs w:val="20"/>
                <w:lang w:val="en-AU"/>
              </w:rPr>
              <w:t>Does not achieve efficiency</w:t>
            </w:r>
          </w:p>
        </w:tc>
      </w:tr>
      <w:tr w:rsidR="002F626C" w14:paraId="2448D721" w14:textId="77777777" w:rsidTr="00953A5C">
        <w:tc>
          <w:tcPr>
            <w:tcW w:w="1922" w:type="dxa"/>
          </w:tcPr>
          <w:p w14:paraId="4B468C52" w14:textId="5619B0C0" w:rsidR="002F626C" w:rsidRPr="003F2E8D" w:rsidRDefault="002F626C" w:rsidP="003941CB">
            <w:pPr>
              <w:keepNext/>
              <w:rPr>
                <w:rFonts w:cstheme="majorHAnsi"/>
                <w:b/>
                <w:bCs/>
                <w:sz w:val="20"/>
                <w:szCs w:val="20"/>
                <w:lang w:val="en-AU"/>
              </w:rPr>
            </w:pPr>
            <w:r w:rsidRPr="003F2E8D">
              <w:rPr>
                <w:rFonts w:cstheme="majorHAnsi"/>
                <w:b/>
                <w:bCs/>
                <w:sz w:val="20"/>
                <w:szCs w:val="20"/>
                <w:lang w:val="en-AU"/>
              </w:rPr>
              <w:t>Impact on effectiveness</w:t>
            </w:r>
          </w:p>
        </w:tc>
        <w:tc>
          <w:tcPr>
            <w:tcW w:w="7088" w:type="dxa"/>
            <w:gridSpan w:val="4"/>
            <w:vAlign w:val="center"/>
          </w:tcPr>
          <w:p w14:paraId="10A1A523" w14:textId="3BE85126" w:rsidR="002F626C" w:rsidRPr="003F2E8D" w:rsidRDefault="002F626C" w:rsidP="00953A5C">
            <w:pPr>
              <w:keepNext/>
              <w:jc w:val="center"/>
              <w:rPr>
                <w:rFonts w:cstheme="majorHAnsi"/>
                <w:sz w:val="20"/>
                <w:szCs w:val="20"/>
                <w:lang w:val="en-AU"/>
              </w:rPr>
            </w:pPr>
            <w:r w:rsidRPr="003F2E8D">
              <w:rPr>
                <w:rFonts w:cstheme="majorHAnsi"/>
                <w:sz w:val="20"/>
                <w:szCs w:val="20"/>
                <w:lang w:val="en-AU"/>
              </w:rPr>
              <w:t>No material impact on effectiveness</w:t>
            </w:r>
            <w:r w:rsidR="00E70E5C">
              <w:rPr>
                <w:rFonts w:cstheme="majorHAnsi"/>
                <w:sz w:val="20"/>
                <w:szCs w:val="20"/>
                <w:lang w:val="en-AU"/>
              </w:rPr>
              <w:t xml:space="preserve"> under all options</w:t>
            </w:r>
          </w:p>
        </w:tc>
      </w:tr>
      <w:tr w:rsidR="002F626C" w14:paraId="4FAC3195" w14:textId="77777777" w:rsidTr="00953A5C">
        <w:tc>
          <w:tcPr>
            <w:tcW w:w="1922" w:type="dxa"/>
          </w:tcPr>
          <w:p w14:paraId="1971D54C" w14:textId="6D8FF639" w:rsidR="002F626C" w:rsidRPr="003F2E8D" w:rsidRDefault="002F626C" w:rsidP="003941CB">
            <w:pPr>
              <w:keepNext/>
              <w:rPr>
                <w:rFonts w:cstheme="majorHAnsi"/>
                <w:b/>
                <w:bCs/>
                <w:sz w:val="20"/>
                <w:szCs w:val="20"/>
                <w:lang w:val="en-AU"/>
              </w:rPr>
            </w:pPr>
            <w:r w:rsidRPr="003F2E8D">
              <w:rPr>
                <w:rFonts w:cstheme="majorHAnsi"/>
                <w:b/>
                <w:bCs/>
                <w:sz w:val="20"/>
                <w:szCs w:val="20"/>
                <w:lang w:val="en-AU"/>
              </w:rPr>
              <w:t>Impact on vertical equity</w:t>
            </w:r>
          </w:p>
        </w:tc>
        <w:tc>
          <w:tcPr>
            <w:tcW w:w="7088" w:type="dxa"/>
            <w:gridSpan w:val="4"/>
            <w:vAlign w:val="center"/>
          </w:tcPr>
          <w:p w14:paraId="7EB70E4A" w14:textId="6B52203E" w:rsidR="002F626C" w:rsidRPr="003F2E8D" w:rsidRDefault="002F626C" w:rsidP="00953A5C">
            <w:pPr>
              <w:keepNext/>
              <w:jc w:val="center"/>
              <w:rPr>
                <w:rFonts w:cstheme="majorHAnsi"/>
                <w:sz w:val="20"/>
                <w:szCs w:val="20"/>
                <w:lang w:val="en-AU"/>
              </w:rPr>
            </w:pPr>
            <w:r w:rsidRPr="003F2E8D">
              <w:rPr>
                <w:rFonts w:cstheme="majorHAnsi"/>
                <w:sz w:val="20"/>
                <w:szCs w:val="20"/>
                <w:lang w:val="en-AU"/>
              </w:rPr>
              <w:t>No material impact on vertical equity</w:t>
            </w:r>
            <w:r w:rsidR="00E70E5C">
              <w:rPr>
                <w:rFonts w:cstheme="majorHAnsi"/>
                <w:sz w:val="20"/>
                <w:szCs w:val="20"/>
                <w:lang w:val="en-AU"/>
              </w:rPr>
              <w:t xml:space="preserve"> under all options</w:t>
            </w:r>
          </w:p>
        </w:tc>
      </w:tr>
      <w:tr w:rsidR="002F626C" w:rsidRPr="00AA38E7" w14:paraId="4A6D3FFF" w14:textId="77777777" w:rsidTr="00953A5C">
        <w:tc>
          <w:tcPr>
            <w:tcW w:w="1922" w:type="dxa"/>
          </w:tcPr>
          <w:p w14:paraId="1BF6EEFB" w14:textId="5A176F2D" w:rsidR="002F626C" w:rsidRPr="005F2DD3" w:rsidRDefault="002F626C" w:rsidP="003941CB">
            <w:pPr>
              <w:keepNext/>
              <w:rPr>
                <w:rFonts w:cstheme="majorHAnsi"/>
                <w:b/>
                <w:bCs/>
                <w:sz w:val="18"/>
                <w:szCs w:val="18"/>
                <w:lang w:val="en-AU"/>
              </w:rPr>
            </w:pPr>
            <w:r w:rsidRPr="005F2DD3">
              <w:rPr>
                <w:rFonts w:cstheme="majorHAnsi"/>
                <w:b/>
                <w:bCs/>
                <w:sz w:val="18"/>
                <w:szCs w:val="18"/>
                <w:lang w:val="en-AU"/>
              </w:rPr>
              <w:t>Impact on horizontal equity</w:t>
            </w:r>
          </w:p>
        </w:tc>
        <w:tc>
          <w:tcPr>
            <w:tcW w:w="7088" w:type="dxa"/>
            <w:gridSpan w:val="4"/>
            <w:vAlign w:val="center"/>
          </w:tcPr>
          <w:p w14:paraId="40C7C214" w14:textId="78FE9369" w:rsidR="002F626C" w:rsidRPr="005F2DD3" w:rsidRDefault="00E70E5C" w:rsidP="00953A5C">
            <w:pPr>
              <w:keepNext/>
              <w:jc w:val="center"/>
              <w:rPr>
                <w:rFonts w:cstheme="majorHAnsi"/>
                <w:sz w:val="18"/>
                <w:szCs w:val="18"/>
                <w:lang w:val="en-AU"/>
              </w:rPr>
            </w:pPr>
            <w:r w:rsidRPr="005F2DD3">
              <w:rPr>
                <w:rFonts w:cstheme="majorHAnsi"/>
                <w:sz w:val="18"/>
                <w:szCs w:val="18"/>
                <w:lang w:val="en-AU"/>
              </w:rPr>
              <w:t>Meets horizontal equity objective under all options</w:t>
            </w:r>
          </w:p>
        </w:tc>
      </w:tr>
    </w:tbl>
    <w:p w14:paraId="70E8E8B9" w14:textId="1A7E5E7D" w:rsidR="008D7BEB" w:rsidRPr="005F2DD3" w:rsidRDefault="008D7BEB" w:rsidP="00B34E21">
      <w:pPr>
        <w:ind w:left="360" w:hanging="360"/>
        <w:rPr>
          <w:sz w:val="18"/>
          <w:szCs w:val="18"/>
        </w:rPr>
      </w:pPr>
    </w:p>
    <w:p w14:paraId="286FB703" w14:textId="301BC08E" w:rsidR="00012A81" w:rsidRDefault="00012A81" w:rsidP="008D7BEB">
      <w:r>
        <w:t>As the fee is paid by</w:t>
      </w:r>
      <w:r w:rsidR="00B13D44">
        <w:t xml:space="preserve"> government Authorities</w:t>
      </w:r>
      <w:r w:rsidR="00003DF4">
        <w:t>, abi</w:t>
      </w:r>
      <w:r w:rsidR="00DB1545">
        <w:t xml:space="preserve">lity to pay the fee (vertical equity) </w:t>
      </w:r>
      <w:r w:rsidR="00C16255">
        <w:t>is</w:t>
      </w:r>
      <w:r w:rsidR="00DB1545">
        <w:t xml:space="preserve"> not </w:t>
      </w:r>
      <w:r w:rsidR="00C16255">
        <w:t xml:space="preserve">a </w:t>
      </w:r>
      <w:r w:rsidR="00DB1545">
        <w:t>relevant</w:t>
      </w:r>
      <w:r w:rsidR="00C16255">
        <w:t xml:space="preserve"> </w:t>
      </w:r>
      <w:r w:rsidR="004759A6">
        <w:t>consideration</w:t>
      </w:r>
      <w:r w:rsidR="00DB1545">
        <w:t xml:space="preserve">. Nor is the impact of the fee on </w:t>
      </w:r>
      <w:r w:rsidR="00CF795C">
        <w:t xml:space="preserve">effectiveness of policy—there is no </w:t>
      </w:r>
      <w:r w:rsidR="004759A6">
        <w:t>risk of non-compliance, and the fee (being a</w:t>
      </w:r>
      <w:r w:rsidR="008E212C">
        <w:t xml:space="preserve">t a mandatory step in the acquisition process) </w:t>
      </w:r>
      <w:r w:rsidR="00AA38E7">
        <w:t xml:space="preserve">is </w:t>
      </w:r>
      <w:r w:rsidR="008E212C">
        <w:t>unlikely to have any bearing on an Authority’s decision to undertake the acquisition.</w:t>
      </w:r>
    </w:p>
    <w:p w14:paraId="2839649E" w14:textId="146BFBB5" w:rsidR="008E212C" w:rsidRDefault="008E212C" w:rsidP="008D7BEB">
      <w:r>
        <w:lastRenderedPageBreak/>
        <w:t xml:space="preserve">The only distinguishing factor between the options is efficiency—that is, the extent to which the fee provides the correct price signal of the costs </w:t>
      </w:r>
      <w:r w:rsidR="001A0692">
        <w:t xml:space="preserve">incurred by </w:t>
      </w:r>
      <w:r w:rsidR="00542CDA">
        <w:t>Land Use Victoria</w:t>
      </w:r>
      <w:r w:rsidR="001A0692">
        <w:t xml:space="preserve"> caused by the </w:t>
      </w:r>
      <w:r w:rsidR="006260AE">
        <w:t>Authority’s</w:t>
      </w:r>
      <w:r w:rsidR="001A0692">
        <w:t xml:space="preserve"> decision to </w:t>
      </w:r>
      <w:r w:rsidR="006260AE">
        <w:t xml:space="preserve">acquire land under the LAC Act. </w:t>
      </w:r>
      <w:r w:rsidR="00413559">
        <w:t xml:space="preserve">Price signals are usually important because they ensure that all costs are </w:t>
      </w:r>
      <w:proofErr w:type="gramStart"/>
      <w:r w:rsidR="00413559">
        <w:t>tak</w:t>
      </w:r>
      <w:r w:rsidR="00DA33B7">
        <w:t>en</w:t>
      </w:r>
      <w:r w:rsidR="00413559">
        <w:t xml:space="preserve"> into account</w:t>
      </w:r>
      <w:proofErr w:type="gramEnd"/>
      <w:r w:rsidR="00413559">
        <w:t xml:space="preserve"> when making a decision</w:t>
      </w:r>
      <w:r w:rsidR="00964866">
        <w:t xml:space="preserve"> to undertake an activity</w:t>
      </w:r>
      <w:r w:rsidR="00D91926">
        <w:t xml:space="preserve">; and hence the total amount of activities undertaken does not exceed </w:t>
      </w:r>
      <w:r w:rsidR="00D5272C">
        <w:t>an optimum level. In this case, the decision to acquire land is unlikely to be affected by the fee for lodging notices of intention</w:t>
      </w:r>
      <w:r w:rsidR="00C7354C">
        <w:t xml:space="preserve">, making the decision insensitive to this ‘price signal’. Further, as the </w:t>
      </w:r>
      <w:r w:rsidR="00503A83">
        <w:t xml:space="preserve">fee is paid </w:t>
      </w:r>
      <w:r w:rsidR="007401AF">
        <w:t xml:space="preserve">almost </w:t>
      </w:r>
      <w:r w:rsidR="00503A83">
        <w:t xml:space="preserve">entirely by government </w:t>
      </w:r>
      <w:r w:rsidR="00DC7F26">
        <w:t>Authorities</w:t>
      </w:r>
      <w:r w:rsidR="00BA07A6">
        <w:t>,</w:t>
      </w:r>
      <w:r w:rsidR="006E3FEB">
        <w:rPr>
          <w:rStyle w:val="FootnoteReference"/>
        </w:rPr>
        <w:footnoteReference w:id="77"/>
      </w:r>
      <w:r w:rsidR="00BA07A6">
        <w:t xml:space="preserve"> and the fee revenue is in any case </w:t>
      </w:r>
      <w:r w:rsidR="00DC7F26">
        <w:t xml:space="preserve">returned to consolidated revenue, the need for a price signal is even weaker. However, setting a fee </w:t>
      </w:r>
      <w:r w:rsidR="00915414">
        <w:t xml:space="preserve">that reflects the full </w:t>
      </w:r>
      <w:r w:rsidR="00930824">
        <w:t xml:space="preserve">cost of the activity is an important part of government transparency on the use of </w:t>
      </w:r>
      <w:r w:rsidR="006E3FEB">
        <w:t>public funds.</w:t>
      </w:r>
      <w:r w:rsidR="002A159B">
        <w:t xml:space="preserve"> </w:t>
      </w:r>
      <w:r w:rsidR="00B2655F">
        <w:t xml:space="preserve">Activities that give rise to costs for </w:t>
      </w:r>
      <w:r w:rsidR="00542CDA">
        <w:t>Land Use Victoria</w:t>
      </w:r>
      <w:r w:rsidR="00492323">
        <w:t xml:space="preserve"> should be reflected in the total cost to taxpayers</w:t>
      </w:r>
      <w:r w:rsidR="00CF4EFF">
        <w:t xml:space="preserve"> of the </w:t>
      </w:r>
      <w:r w:rsidR="00692B0D">
        <w:t xml:space="preserve">costs of acquiring the land for the </w:t>
      </w:r>
      <w:proofErr w:type="gramStart"/>
      <w:r w:rsidR="00692B0D">
        <w:t>particular public</w:t>
      </w:r>
      <w:proofErr w:type="gramEnd"/>
      <w:r w:rsidR="00692B0D">
        <w:t xml:space="preserve"> purpose.</w:t>
      </w:r>
      <w:r w:rsidR="00176F75">
        <w:t xml:space="preserve"> </w:t>
      </w:r>
    </w:p>
    <w:p w14:paraId="78F05C90" w14:textId="2632ECC6" w:rsidR="00176F75" w:rsidRDefault="00D631D8" w:rsidP="008D7BEB">
      <w:r>
        <w:t>T</w:t>
      </w:r>
      <w:r w:rsidR="00176F75">
        <w:t>herefore</w:t>
      </w:r>
      <w:r>
        <w:t>, the Department</w:t>
      </w:r>
      <w:r w:rsidR="00176F75">
        <w:t xml:space="preserve"> </w:t>
      </w:r>
      <w:r w:rsidR="00C770CD">
        <w:t>considers</w:t>
      </w:r>
      <w:r w:rsidR="00176F75">
        <w:t xml:space="preserve"> the fee</w:t>
      </w:r>
      <w:r w:rsidR="00CB285D">
        <w:t xml:space="preserve"> for lodgement of notices of intention to acquire land </w:t>
      </w:r>
      <w:r w:rsidR="00C770CD">
        <w:t xml:space="preserve">should be set </w:t>
      </w:r>
      <w:r w:rsidR="00CB285D">
        <w:t>at 4.4 fee units</w:t>
      </w:r>
      <w:r w:rsidR="00257481">
        <w:t xml:space="preserve"> (currently $65.20)</w:t>
      </w:r>
      <w:r w:rsidR="00CB285D">
        <w:t>, the same as the current Regulations.</w:t>
      </w:r>
      <w:r w:rsidR="00257481">
        <w:t xml:space="preserve"> The dollar amount of the fee will continue to be adjusted automatically in line with the annual determination by the Treas</w:t>
      </w:r>
      <w:r w:rsidR="00B457E7">
        <w:t>ur</w:t>
      </w:r>
      <w:r w:rsidR="00257481">
        <w:t>er of the value of a fee unit</w:t>
      </w:r>
      <w:r w:rsidR="00B457E7">
        <w:t xml:space="preserve"> under the </w:t>
      </w:r>
      <w:r w:rsidR="00B457E7" w:rsidRPr="00B457E7">
        <w:rPr>
          <w:i/>
          <w:iCs/>
        </w:rPr>
        <w:t>Monetary Units Act 2004</w:t>
      </w:r>
      <w:r w:rsidR="00B457E7">
        <w:t>.</w:t>
      </w:r>
    </w:p>
    <w:p w14:paraId="799A8DB7" w14:textId="054648B5" w:rsidR="007D7DA7" w:rsidRDefault="00B457E7" w:rsidP="003B24EB">
      <w:r>
        <w:t>The proposed fee compares to the fee charged in other states</w:t>
      </w:r>
      <w:r w:rsidR="007636C7">
        <w:t xml:space="preserve">: </w:t>
      </w:r>
      <w:r w:rsidR="000B2015">
        <w:t xml:space="preserve">the fee in </w:t>
      </w:r>
      <w:r w:rsidR="003B24EB">
        <w:t xml:space="preserve">Tasmania is $85.50; </w:t>
      </w:r>
      <w:r w:rsidR="007636C7">
        <w:t xml:space="preserve">Western </w:t>
      </w:r>
      <w:r w:rsidR="007D7DA7">
        <w:t>Australia</w:t>
      </w:r>
      <w:r w:rsidR="002F319D">
        <w:t xml:space="preserve">’s fee for </w:t>
      </w:r>
      <w:r w:rsidR="000B2015">
        <w:t>a comparable notice</w:t>
      </w:r>
      <w:r w:rsidR="007636C7">
        <w:t xml:space="preserve"> </w:t>
      </w:r>
      <w:r w:rsidR="00B21ADC">
        <w:t>is $178.20</w:t>
      </w:r>
      <w:r w:rsidR="007636C7" w:rsidRPr="000B2015">
        <w:t>.</w:t>
      </w:r>
      <w:r w:rsidR="007636C7">
        <w:t xml:space="preserve"> </w:t>
      </w:r>
      <w:r w:rsidR="008F7E26">
        <w:t xml:space="preserve">NSW and </w:t>
      </w:r>
      <w:r w:rsidR="007636C7">
        <w:t xml:space="preserve">South Australia </w:t>
      </w:r>
      <w:r w:rsidR="00FD2E8D">
        <w:t>do not require a fee for the equivalent lodg</w:t>
      </w:r>
      <w:r w:rsidR="007D7DA7">
        <w:t>e</w:t>
      </w:r>
      <w:r w:rsidR="00FD2E8D">
        <w:t>ment, and Queensland has no equivalent lodgement requirement.</w:t>
      </w:r>
    </w:p>
    <w:p w14:paraId="745FFF0C" w14:textId="77777777" w:rsidR="008C4F1E" w:rsidRPr="0018486B" w:rsidRDefault="008C4F1E" w:rsidP="003B24EB">
      <w:pPr>
        <w:rPr>
          <w:sz w:val="2"/>
          <w:szCs w:val="2"/>
        </w:rPr>
      </w:pPr>
    </w:p>
    <w:tbl>
      <w:tblPr>
        <w:tblStyle w:val="TableGrid"/>
        <w:tblW w:w="0" w:type="auto"/>
        <w:tblLook w:val="04A0" w:firstRow="1" w:lastRow="0" w:firstColumn="1" w:lastColumn="0" w:noHBand="0" w:noVBand="1"/>
      </w:tblPr>
      <w:tblGrid>
        <w:gridCol w:w="9010"/>
      </w:tblGrid>
      <w:tr w:rsidR="003D4456" w14:paraId="2D307FCF" w14:textId="77777777" w:rsidTr="003D4456">
        <w:trPr>
          <w:cnfStyle w:val="100000000000" w:firstRow="1" w:lastRow="0" w:firstColumn="0" w:lastColumn="0" w:oddVBand="0" w:evenVBand="0" w:oddHBand="0" w:evenHBand="0" w:firstRowFirstColumn="0" w:firstRowLastColumn="0" w:lastRowFirstColumn="0" w:lastRowLastColumn="0"/>
        </w:trPr>
        <w:tc>
          <w:tcPr>
            <w:tcW w:w="9010" w:type="dxa"/>
          </w:tcPr>
          <w:p w14:paraId="0F66B677" w14:textId="21A3341A" w:rsidR="003D4456" w:rsidRPr="007D7DA7" w:rsidRDefault="003D4456" w:rsidP="003D4456">
            <w:pPr>
              <w:spacing w:before="60" w:after="60"/>
              <w:rPr>
                <w:b/>
                <w:bCs/>
                <w:i/>
                <w:iCs/>
              </w:rPr>
            </w:pPr>
            <w:r>
              <w:rPr>
                <w:b/>
                <w:bCs/>
                <w:i/>
                <w:iCs/>
              </w:rPr>
              <w:t>Consultation q</w:t>
            </w:r>
            <w:r w:rsidRPr="007D7DA7">
              <w:rPr>
                <w:b/>
                <w:bCs/>
                <w:i/>
                <w:iCs/>
              </w:rPr>
              <w:t>uestion</w:t>
            </w:r>
            <w:r>
              <w:rPr>
                <w:b/>
                <w:bCs/>
                <w:i/>
                <w:iCs/>
              </w:rPr>
              <w:t>:</w:t>
            </w:r>
          </w:p>
          <w:p w14:paraId="313A85EC" w14:textId="5589CFCF" w:rsidR="003D4456" w:rsidRPr="003D4456" w:rsidRDefault="003D4456" w:rsidP="003D4456">
            <w:pPr>
              <w:pStyle w:val="ListParagraph"/>
              <w:numPr>
                <w:ilvl w:val="0"/>
                <w:numId w:val="29"/>
              </w:numPr>
              <w:spacing w:before="60" w:after="60"/>
              <w:rPr>
                <w:b/>
                <w:bCs/>
                <w:i/>
                <w:iCs/>
              </w:rPr>
            </w:pPr>
            <w:r w:rsidRPr="003D4456">
              <w:rPr>
                <w:b/>
                <w:bCs/>
                <w:i/>
                <w:iCs/>
              </w:rPr>
              <w:t xml:space="preserve">Do you have any comments on </w:t>
            </w:r>
            <w:r w:rsidR="00043A55">
              <w:rPr>
                <w:b/>
                <w:bCs/>
                <w:i/>
                <w:iCs/>
              </w:rPr>
              <w:t>continuing to set the</w:t>
            </w:r>
            <w:r w:rsidR="00043A55" w:rsidRPr="002C2462">
              <w:rPr>
                <w:b/>
                <w:bCs/>
                <w:i/>
                <w:iCs/>
              </w:rPr>
              <w:t xml:space="preserve"> fee</w:t>
            </w:r>
            <w:r w:rsidR="00043A55">
              <w:rPr>
                <w:b/>
                <w:bCs/>
                <w:i/>
                <w:iCs/>
              </w:rPr>
              <w:t xml:space="preserve"> for lodgement of a notice of intention to acquire land at 4.4 fee units?</w:t>
            </w:r>
          </w:p>
        </w:tc>
      </w:tr>
    </w:tbl>
    <w:p w14:paraId="1CDBF82C" w14:textId="5C6AFC87" w:rsidR="003B24EB" w:rsidRPr="007D7DA7" w:rsidRDefault="00FD2E8D" w:rsidP="003B24EB">
      <w:pPr>
        <w:rPr>
          <w:b/>
          <w:bCs/>
          <w:i/>
          <w:iCs/>
        </w:rPr>
      </w:pPr>
      <w:r w:rsidRPr="007D7DA7">
        <w:rPr>
          <w:b/>
          <w:bCs/>
          <w:i/>
          <w:iCs/>
        </w:rPr>
        <w:t xml:space="preserve"> </w:t>
      </w:r>
    </w:p>
    <w:p w14:paraId="4CD7FF9E" w14:textId="219611FF" w:rsidR="00410C5E" w:rsidRDefault="00410C5E" w:rsidP="00A573B1">
      <w:pPr>
        <w:pStyle w:val="Heading2"/>
      </w:pPr>
      <w:bookmarkStart w:id="89" w:name="_Toc57956649"/>
      <w:r>
        <w:t>Loans</w:t>
      </w:r>
      <w:r w:rsidR="00A573B1">
        <w:t xml:space="preserve"> to </w:t>
      </w:r>
      <w:proofErr w:type="gramStart"/>
      <w:r w:rsidR="00A573B1">
        <w:t>home owners</w:t>
      </w:r>
      <w:bookmarkEnd w:id="89"/>
      <w:proofErr w:type="gramEnd"/>
      <w:r w:rsidR="007F4B28">
        <w:t xml:space="preserve"> whose principal place of residence is compulsorily acquired</w:t>
      </w:r>
    </w:p>
    <w:p w14:paraId="1F750C74" w14:textId="0E202789" w:rsidR="00FD5445" w:rsidRDefault="002848E7">
      <w:pPr>
        <w:rPr>
          <w:lang w:val="en-AU"/>
        </w:rPr>
      </w:pPr>
      <w:r>
        <w:rPr>
          <w:lang w:val="en-AU"/>
        </w:rPr>
        <w:t>T</w:t>
      </w:r>
      <w:r w:rsidR="006E48EB">
        <w:rPr>
          <w:lang w:val="en-AU"/>
        </w:rPr>
        <w:t>he base case</w:t>
      </w:r>
      <w:r w:rsidR="00E802D0">
        <w:rPr>
          <w:lang w:val="en-AU"/>
        </w:rPr>
        <w:t>—where</w:t>
      </w:r>
      <w:r w:rsidR="006E48EB">
        <w:rPr>
          <w:lang w:val="en-AU"/>
        </w:rPr>
        <w:t xml:space="preserve"> there would be no</w:t>
      </w:r>
      <w:r w:rsidR="00742E65">
        <w:rPr>
          <w:lang w:val="en-AU"/>
        </w:rPr>
        <w:t xml:space="preserve"> </w:t>
      </w:r>
      <w:r w:rsidR="005A3CBD">
        <w:rPr>
          <w:lang w:val="en-AU"/>
        </w:rPr>
        <w:t>prescribed</w:t>
      </w:r>
      <w:r w:rsidR="00742E65">
        <w:rPr>
          <w:lang w:val="en-AU"/>
        </w:rPr>
        <w:t xml:space="preserve"> </w:t>
      </w:r>
      <w:r w:rsidR="00E802D0">
        <w:rPr>
          <w:lang w:val="en-AU"/>
        </w:rPr>
        <w:t>threshold—would allow Authorities to provide</w:t>
      </w:r>
      <w:r w:rsidR="00742E65">
        <w:rPr>
          <w:lang w:val="en-AU"/>
        </w:rPr>
        <w:t xml:space="preserve"> loans to any </w:t>
      </w:r>
      <w:proofErr w:type="gramStart"/>
      <w:r w:rsidR="009A4384">
        <w:rPr>
          <w:lang w:val="en-AU"/>
        </w:rPr>
        <w:t>home owners</w:t>
      </w:r>
      <w:proofErr w:type="gramEnd"/>
      <w:r w:rsidR="007F4B28">
        <w:rPr>
          <w:lang w:val="en-AU"/>
        </w:rPr>
        <w:t xml:space="preserve"> </w:t>
      </w:r>
      <w:r w:rsidR="007F4B28">
        <w:t>whose principal place of residence is compulsorily acquired</w:t>
      </w:r>
      <w:r w:rsidR="00742E65">
        <w:rPr>
          <w:lang w:val="en-AU"/>
        </w:rPr>
        <w:t>, regardless of the value of the land being purchased. (The other eligibility would still apply</w:t>
      </w:r>
      <w:r w:rsidR="006205D8">
        <w:rPr>
          <w:lang w:val="en-AU"/>
        </w:rPr>
        <w:t>—i</w:t>
      </w:r>
      <w:r w:rsidR="0010543A">
        <w:rPr>
          <w:lang w:val="en-AU"/>
        </w:rPr>
        <w:t>.</w:t>
      </w:r>
      <w:r w:rsidR="006205D8">
        <w:rPr>
          <w:lang w:val="en-AU"/>
        </w:rPr>
        <w:t>e</w:t>
      </w:r>
      <w:r w:rsidR="0010543A">
        <w:rPr>
          <w:lang w:val="en-AU"/>
        </w:rPr>
        <w:t>., where</w:t>
      </w:r>
      <w:r w:rsidR="006205D8">
        <w:rPr>
          <w:lang w:val="en-AU"/>
        </w:rPr>
        <w:t xml:space="preserve"> compensation is inadequate to achieve similar accommodation, which is likely still very rare</w:t>
      </w:r>
      <w:r w:rsidR="0010543A">
        <w:rPr>
          <w:lang w:val="en-AU"/>
        </w:rPr>
        <w:t xml:space="preserve"> given how the compensation principles are intended to operate</w:t>
      </w:r>
      <w:r w:rsidR="006205D8">
        <w:rPr>
          <w:lang w:val="en-AU"/>
        </w:rPr>
        <w:t xml:space="preserve">). </w:t>
      </w:r>
      <w:r w:rsidR="005D0029">
        <w:rPr>
          <w:lang w:val="en-AU"/>
        </w:rPr>
        <w:t xml:space="preserve">It would remain only an </w:t>
      </w:r>
      <w:r w:rsidR="005A3CBD">
        <w:rPr>
          <w:lang w:val="en-AU"/>
        </w:rPr>
        <w:t xml:space="preserve">option for </w:t>
      </w:r>
      <w:r w:rsidR="005D0029">
        <w:rPr>
          <w:lang w:val="en-AU"/>
        </w:rPr>
        <w:t>A</w:t>
      </w:r>
      <w:r w:rsidR="005A3CBD">
        <w:rPr>
          <w:lang w:val="en-AU"/>
        </w:rPr>
        <w:t xml:space="preserve">uthorities to provide </w:t>
      </w:r>
      <w:r w:rsidR="005D0029">
        <w:rPr>
          <w:lang w:val="en-AU"/>
        </w:rPr>
        <w:t xml:space="preserve">such </w:t>
      </w:r>
      <w:r w:rsidR="005A3CBD">
        <w:rPr>
          <w:lang w:val="en-AU"/>
        </w:rPr>
        <w:t>loans</w:t>
      </w:r>
      <w:r w:rsidR="005D0029">
        <w:rPr>
          <w:lang w:val="en-AU"/>
        </w:rPr>
        <w:t xml:space="preserve">; </w:t>
      </w:r>
      <w:r w:rsidR="005A3CBD">
        <w:rPr>
          <w:lang w:val="en-AU"/>
        </w:rPr>
        <w:t xml:space="preserve">they are only compelled to </w:t>
      </w:r>
      <w:r w:rsidR="005D0029">
        <w:rPr>
          <w:lang w:val="en-AU"/>
        </w:rPr>
        <w:t xml:space="preserve">provide loans </w:t>
      </w:r>
      <w:r w:rsidR="005A3CBD">
        <w:rPr>
          <w:lang w:val="en-AU"/>
        </w:rPr>
        <w:t>if directed by VCAT or the Court</w:t>
      </w:r>
      <w:r w:rsidR="00D152A5">
        <w:rPr>
          <w:lang w:val="en-AU"/>
        </w:rPr>
        <w:t xml:space="preserve"> (in their discretion in resolving disputes</w:t>
      </w:r>
      <w:r w:rsidR="00D152A5">
        <w:rPr>
          <w:rStyle w:val="FootnoteReference"/>
        </w:rPr>
        <w:footnoteReference w:id="78"/>
      </w:r>
      <w:r w:rsidR="00D152A5">
        <w:rPr>
          <w:lang w:val="en-AU"/>
        </w:rPr>
        <w:t xml:space="preserve">). </w:t>
      </w:r>
    </w:p>
    <w:p w14:paraId="3ED88223" w14:textId="0299601B" w:rsidR="00742E65" w:rsidRDefault="00D152A5">
      <w:pPr>
        <w:rPr>
          <w:lang w:val="en-AU"/>
        </w:rPr>
      </w:pPr>
      <w:r>
        <w:rPr>
          <w:lang w:val="en-AU"/>
        </w:rPr>
        <w:t>There is no entitlement or right for a person to be provided such a loan</w:t>
      </w:r>
      <w:r w:rsidR="00FD5445">
        <w:rPr>
          <w:lang w:val="en-AU"/>
        </w:rPr>
        <w:t xml:space="preserve">, and </w:t>
      </w:r>
      <w:r w:rsidR="003E3AC3">
        <w:rPr>
          <w:lang w:val="en-AU"/>
        </w:rPr>
        <w:t>Authorities</w:t>
      </w:r>
      <w:r w:rsidR="00FD5445">
        <w:rPr>
          <w:lang w:val="en-AU"/>
        </w:rPr>
        <w:t xml:space="preserve"> are able to </w:t>
      </w:r>
      <w:r w:rsidR="003F515F">
        <w:rPr>
          <w:lang w:val="en-AU"/>
        </w:rPr>
        <w:t xml:space="preserve">charge interest on the loan, which could be considerably higher than </w:t>
      </w:r>
      <w:r w:rsidR="008540EF">
        <w:rPr>
          <w:lang w:val="en-AU"/>
        </w:rPr>
        <w:t>mortgage borrowing rates generally available.</w:t>
      </w:r>
      <w:r w:rsidR="008540EF">
        <w:rPr>
          <w:rStyle w:val="FootnoteReference"/>
        </w:rPr>
        <w:footnoteReference w:id="79"/>
      </w:r>
      <w:r w:rsidR="008540EF">
        <w:rPr>
          <w:lang w:val="en-AU"/>
        </w:rPr>
        <w:t xml:space="preserve"> </w:t>
      </w:r>
      <w:r w:rsidR="003E3AC3">
        <w:rPr>
          <w:lang w:val="en-AU"/>
        </w:rPr>
        <w:t xml:space="preserve">It is reasonable to expect that should </w:t>
      </w:r>
      <w:r w:rsidR="00BA5AFF">
        <w:rPr>
          <w:lang w:val="en-AU"/>
        </w:rPr>
        <w:t>most home owners</w:t>
      </w:r>
      <w:r w:rsidR="007F4B28">
        <w:rPr>
          <w:lang w:val="en-AU"/>
        </w:rPr>
        <w:t xml:space="preserve"> </w:t>
      </w:r>
      <w:r w:rsidR="007F4B28">
        <w:t>whose principal place of residence is compulsorily acquired</w:t>
      </w:r>
      <w:r w:rsidR="00BA5AFF">
        <w:rPr>
          <w:lang w:val="en-AU"/>
        </w:rPr>
        <w:t xml:space="preserve"> wish to buy a new property for which the compensation is insuffi</w:t>
      </w:r>
      <w:r w:rsidR="00020AE7">
        <w:rPr>
          <w:lang w:val="en-AU"/>
        </w:rPr>
        <w:t>ci</w:t>
      </w:r>
      <w:r w:rsidR="00BA5AFF">
        <w:rPr>
          <w:lang w:val="en-AU"/>
        </w:rPr>
        <w:t xml:space="preserve">ent to </w:t>
      </w:r>
      <w:r w:rsidR="00020AE7">
        <w:rPr>
          <w:lang w:val="en-AU"/>
        </w:rPr>
        <w:t xml:space="preserve">fund, they could borrow </w:t>
      </w:r>
      <w:r w:rsidR="00C3019E">
        <w:rPr>
          <w:lang w:val="en-AU"/>
        </w:rPr>
        <w:t>from a bank rather than from an Authority.</w:t>
      </w:r>
      <w:r w:rsidR="00F1259E">
        <w:rPr>
          <w:lang w:val="en-AU"/>
        </w:rPr>
        <w:t xml:space="preserve"> It is therefore difficult to say whether the lack of prescribed thr</w:t>
      </w:r>
      <w:r w:rsidR="005D30A9">
        <w:rPr>
          <w:lang w:val="en-AU"/>
        </w:rPr>
        <w:t>eshold</w:t>
      </w:r>
      <w:r w:rsidR="00F1259E">
        <w:rPr>
          <w:lang w:val="en-AU"/>
        </w:rPr>
        <w:t xml:space="preserve"> would lead to more loans being offered.</w:t>
      </w:r>
    </w:p>
    <w:p w14:paraId="434B6162" w14:textId="13FD0742" w:rsidR="00331953" w:rsidRDefault="00376BB6">
      <w:pPr>
        <w:rPr>
          <w:lang w:val="en-AU"/>
        </w:rPr>
      </w:pPr>
      <w:r>
        <w:rPr>
          <w:lang w:val="en-AU"/>
        </w:rPr>
        <w:lastRenderedPageBreak/>
        <w:t>A similar loan provision existed</w:t>
      </w:r>
      <w:r w:rsidR="00BC7FE1">
        <w:rPr>
          <w:lang w:val="en-AU"/>
        </w:rPr>
        <w:t xml:space="preserve"> in the predecessor to the LAC Act.</w:t>
      </w:r>
      <w:r w:rsidR="00BC7FE1" w:rsidRPr="00BC7FE1">
        <w:rPr>
          <w:lang w:val="en-AU"/>
        </w:rPr>
        <w:t xml:space="preserve"> </w:t>
      </w:r>
      <w:r w:rsidR="008B68A7">
        <w:rPr>
          <w:lang w:val="en-AU"/>
        </w:rPr>
        <w:t xml:space="preserve">The </w:t>
      </w:r>
      <w:r w:rsidR="00135728" w:rsidRPr="002F6753">
        <w:rPr>
          <w:i/>
          <w:iCs/>
          <w:lang w:val="en-AU"/>
        </w:rPr>
        <w:t xml:space="preserve">Lands </w:t>
      </w:r>
      <w:r w:rsidR="00071A99" w:rsidRPr="002F6753">
        <w:rPr>
          <w:i/>
          <w:iCs/>
          <w:lang w:val="en-AU"/>
        </w:rPr>
        <w:t>Compensation</w:t>
      </w:r>
      <w:r w:rsidR="00AC4D44" w:rsidRPr="002F6753">
        <w:rPr>
          <w:i/>
          <w:iCs/>
          <w:lang w:val="en-AU"/>
        </w:rPr>
        <w:t xml:space="preserve"> </w:t>
      </w:r>
      <w:r w:rsidR="00135728" w:rsidRPr="002F6753">
        <w:rPr>
          <w:i/>
          <w:iCs/>
          <w:lang w:val="en-AU"/>
        </w:rPr>
        <w:t>Act</w:t>
      </w:r>
      <w:r w:rsidR="00AC4D44" w:rsidRPr="002F6753">
        <w:rPr>
          <w:i/>
          <w:iCs/>
          <w:lang w:val="en-AU"/>
        </w:rPr>
        <w:t xml:space="preserve"> 1958</w:t>
      </w:r>
      <w:r w:rsidR="00AC4D44">
        <w:rPr>
          <w:lang w:val="en-AU"/>
        </w:rPr>
        <w:t xml:space="preserve"> was amended in 1973 to introduce the ability to provide such loans. At that time</w:t>
      </w:r>
      <w:r w:rsidR="00576296">
        <w:rPr>
          <w:lang w:val="en-AU"/>
        </w:rPr>
        <w:t xml:space="preserve">, the Act limited loans to </w:t>
      </w:r>
      <w:r w:rsidR="00071A99">
        <w:rPr>
          <w:lang w:val="en-AU"/>
        </w:rPr>
        <w:t>acquisitions</w:t>
      </w:r>
      <w:r w:rsidR="00576296">
        <w:rPr>
          <w:lang w:val="en-AU"/>
        </w:rPr>
        <w:t xml:space="preserve"> where the market value of the land</w:t>
      </w:r>
      <w:r w:rsidR="00234DF0">
        <w:rPr>
          <w:lang w:val="en-AU"/>
        </w:rPr>
        <w:t xml:space="preserve"> acquired did not exceed $35,000. This th</w:t>
      </w:r>
      <w:r w:rsidR="00A72E6F">
        <w:rPr>
          <w:lang w:val="en-AU"/>
        </w:rPr>
        <w:t>reshold was increased to $75,000 in late 1976</w:t>
      </w:r>
      <w:r w:rsidR="007B7F2A">
        <w:rPr>
          <w:lang w:val="en-AU"/>
        </w:rPr>
        <w:t>.</w:t>
      </w:r>
      <w:r w:rsidR="003E250D" w:rsidRPr="003E250D">
        <w:rPr>
          <w:lang w:val="en-AU"/>
        </w:rPr>
        <w:t xml:space="preserve"> </w:t>
      </w:r>
      <w:r w:rsidR="003E250D">
        <w:rPr>
          <w:lang w:val="en-AU"/>
        </w:rPr>
        <w:t xml:space="preserve">The understood </w:t>
      </w:r>
      <w:r w:rsidR="00571174">
        <w:rPr>
          <w:lang w:val="en-AU"/>
        </w:rPr>
        <w:t>rationale for the loans was</w:t>
      </w:r>
      <w:r w:rsidR="003E250D">
        <w:rPr>
          <w:lang w:val="en-AU"/>
        </w:rPr>
        <w:t xml:space="preserve"> </w:t>
      </w:r>
      <w:r w:rsidR="003E250D" w:rsidRPr="0016734D">
        <w:rPr>
          <w:lang w:val="en-AU"/>
        </w:rPr>
        <w:t>on the grounds that the person who has lost the most important asset acquired in the life of an average family should not be rendered unable to obtain a replacement home.</w:t>
      </w:r>
      <w:r w:rsidR="003E250D">
        <w:rPr>
          <w:rStyle w:val="FootnoteReference"/>
        </w:rPr>
        <w:footnoteReference w:id="80"/>
      </w:r>
    </w:p>
    <w:p w14:paraId="7114CF25" w14:textId="2B8ABB70" w:rsidR="00546A00" w:rsidRDefault="00071A99">
      <w:pPr>
        <w:rPr>
          <w:lang w:val="en-AU"/>
        </w:rPr>
      </w:pPr>
      <w:r>
        <w:rPr>
          <w:lang w:val="en-AU"/>
        </w:rPr>
        <w:t xml:space="preserve">When the LAC Act </w:t>
      </w:r>
      <w:r w:rsidR="00D71899">
        <w:rPr>
          <w:lang w:val="en-AU"/>
        </w:rPr>
        <w:t>commenced in 1987</w:t>
      </w:r>
      <w:r w:rsidR="00326E08">
        <w:rPr>
          <w:lang w:val="en-AU"/>
        </w:rPr>
        <w:t xml:space="preserve">, the need for such loans </w:t>
      </w:r>
      <w:r w:rsidR="00F83D28">
        <w:rPr>
          <w:lang w:val="en-AU"/>
        </w:rPr>
        <w:t>was somewhat reduced.</w:t>
      </w:r>
      <w:r w:rsidR="00F83D28" w:rsidRPr="00F83D28">
        <w:rPr>
          <w:lang w:val="en-AU"/>
        </w:rPr>
        <w:t xml:space="preserve"> </w:t>
      </w:r>
      <w:r w:rsidR="00F83D28">
        <w:rPr>
          <w:lang w:val="en-AU"/>
        </w:rPr>
        <w:t xml:space="preserve">The previous legislation involved assessing the market value of an acquired property at the time of notification (not acquisition) and did not include some other compensation elements that exist now, so it was more common </w:t>
      </w:r>
      <w:r w:rsidR="00D71899">
        <w:rPr>
          <w:lang w:val="en-AU"/>
        </w:rPr>
        <w:t>prior to 198</w:t>
      </w:r>
      <w:r w:rsidR="009E2872">
        <w:rPr>
          <w:lang w:val="en-AU"/>
        </w:rPr>
        <w:t>7</w:t>
      </w:r>
      <w:r w:rsidR="00F83D28">
        <w:rPr>
          <w:lang w:val="en-AU"/>
        </w:rPr>
        <w:t xml:space="preserve"> that the compensation paid was not sufficient to purchase an equivalent property at the time the compensation was paid.</w:t>
      </w:r>
      <w:r w:rsidR="00400C0D">
        <w:rPr>
          <w:rStyle w:val="FootnoteReference"/>
        </w:rPr>
        <w:footnoteReference w:id="81"/>
      </w:r>
      <w:r w:rsidR="00E93B46">
        <w:rPr>
          <w:lang w:val="en-AU"/>
        </w:rPr>
        <w:t xml:space="preserve"> Nevertheless, the ability to make such loans was continued in the current legislation, with </w:t>
      </w:r>
      <w:r w:rsidR="00D16834">
        <w:rPr>
          <w:lang w:val="en-AU"/>
        </w:rPr>
        <w:t xml:space="preserve">the </w:t>
      </w:r>
      <w:r w:rsidR="00563C22">
        <w:rPr>
          <w:lang w:val="en-AU"/>
        </w:rPr>
        <w:t xml:space="preserve">clear intention </w:t>
      </w:r>
      <w:r w:rsidR="00A877C6">
        <w:rPr>
          <w:lang w:val="en-AU"/>
        </w:rPr>
        <w:t>that the loans were</w:t>
      </w:r>
      <w:r w:rsidR="00563C22">
        <w:rPr>
          <w:lang w:val="en-AU"/>
        </w:rPr>
        <w:t xml:space="preserve"> to provide support for</w:t>
      </w:r>
      <w:r w:rsidR="00694DBE">
        <w:rPr>
          <w:lang w:val="en-AU"/>
        </w:rPr>
        <w:t xml:space="preserve"> “</w:t>
      </w:r>
      <w:r w:rsidR="00694DBE" w:rsidRPr="00EE5063">
        <w:rPr>
          <w:lang w:val="en-AU"/>
        </w:rPr>
        <w:t>people whose properties are at</w:t>
      </w:r>
      <w:r w:rsidR="00694DBE">
        <w:rPr>
          <w:lang w:val="en-AU"/>
        </w:rPr>
        <w:t xml:space="preserve"> </w:t>
      </w:r>
      <w:r w:rsidR="00694DBE" w:rsidRPr="00EE5063">
        <w:rPr>
          <w:lang w:val="en-AU"/>
        </w:rPr>
        <w:t>the lower end of the market</w:t>
      </w:r>
      <w:r w:rsidR="00694DBE">
        <w:rPr>
          <w:lang w:val="en-AU"/>
        </w:rPr>
        <w:t>”.</w:t>
      </w:r>
      <w:r w:rsidR="00563C22">
        <w:rPr>
          <w:rStyle w:val="FootnoteReference"/>
        </w:rPr>
        <w:footnoteReference w:id="82"/>
      </w:r>
    </w:p>
    <w:p w14:paraId="15E5C436" w14:textId="6AB1C02C" w:rsidR="0072668D" w:rsidRDefault="00835631">
      <w:r>
        <w:t xml:space="preserve">The Morris Report </w:t>
      </w:r>
      <w:r w:rsidR="0017478D">
        <w:t xml:space="preserve">review of </w:t>
      </w:r>
      <w:r w:rsidR="00E12484">
        <w:t xml:space="preserve">land acquisition </w:t>
      </w:r>
      <w:r w:rsidR="007359FE">
        <w:t>was the basis of</w:t>
      </w:r>
      <w:r w:rsidR="00E12484">
        <w:t xml:space="preserve"> the creation of the LAC Act</w:t>
      </w:r>
      <w:r>
        <w:t xml:space="preserve"> </w:t>
      </w:r>
      <w:r w:rsidR="00E12484">
        <w:t xml:space="preserve">suggested </w:t>
      </w:r>
      <w:r w:rsidR="00C17F62">
        <w:t xml:space="preserve">that the threshold be set at </w:t>
      </w:r>
      <w:r w:rsidR="00D10980">
        <w:t>a value of $100,000</w:t>
      </w:r>
      <w:r w:rsidR="007359FE">
        <w:t xml:space="preserve"> “and tied to rising prices”.</w:t>
      </w:r>
      <w:r w:rsidR="00AB24D1">
        <w:rPr>
          <w:rStyle w:val="FootnoteReference"/>
        </w:rPr>
        <w:footnoteReference w:id="83"/>
      </w:r>
      <w:r w:rsidR="00DA30B4">
        <w:t xml:space="preserve"> </w:t>
      </w:r>
      <w:r w:rsidR="00563C22">
        <w:t xml:space="preserve">The </w:t>
      </w:r>
      <w:r w:rsidR="0014310F">
        <w:t xml:space="preserve">original Bill for the </w:t>
      </w:r>
      <w:r w:rsidR="00251D52">
        <w:t>LAC Act</w:t>
      </w:r>
      <w:r w:rsidR="0014310F">
        <w:t xml:space="preserve"> </w:t>
      </w:r>
      <w:r w:rsidR="00905B9B">
        <w:t xml:space="preserve">provided that loans were </w:t>
      </w:r>
      <w:r w:rsidR="00C05961">
        <w:t xml:space="preserve">to be </w:t>
      </w:r>
      <w:r w:rsidR="00905B9B">
        <w:t xml:space="preserve">available </w:t>
      </w:r>
      <w:r w:rsidR="00C05961">
        <w:t xml:space="preserve">only </w:t>
      </w:r>
      <w:r w:rsidR="00905B9B">
        <w:t xml:space="preserve">for land with a market value </w:t>
      </w:r>
      <w:r w:rsidR="00C00AB1">
        <w:t xml:space="preserve">that </w:t>
      </w:r>
      <w:r w:rsidR="00B74A01">
        <w:t>“</w:t>
      </w:r>
      <w:r w:rsidR="00C00AB1">
        <w:t>d</w:t>
      </w:r>
      <w:r w:rsidR="00025BA9">
        <w:t xml:space="preserve">id not exceed $100,000 or such other amount as may be </w:t>
      </w:r>
      <w:r w:rsidR="00C05961">
        <w:t>prescribed from time to time.</w:t>
      </w:r>
      <w:r w:rsidR="00B74A01">
        <w:t>”</w:t>
      </w:r>
      <w:r w:rsidR="00677FE0">
        <w:t xml:space="preserve"> </w:t>
      </w:r>
      <w:r w:rsidR="00BC41B3">
        <w:t>However, t</w:t>
      </w:r>
      <w:r w:rsidR="00677FE0">
        <w:t xml:space="preserve">his was ultimately amended before the Bill was passed to </w:t>
      </w:r>
      <w:r w:rsidR="00EC3CB0">
        <w:t>not state any</w:t>
      </w:r>
      <w:r w:rsidR="004F1407">
        <w:t xml:space="preserve"> default amount in the </w:t>
      </w:r>
      <w:proofErr w:type="gramStart"/>
      <w:r w:rsidR="004F1407">
        <w:t>Act, but</w:t>
      </w:r>
      <w:proofErr w:type="gramEnd"/>
      <w:r w:rsidR="004F1407">
        <w:t xml:space="preserve"> </w:t>
      </w:r>
      <w:r w:rsidR="00677FE0">
        <w:t>refer only to the threshold being prescribed</w:t>
      </w:r>
      <w:r w:rsidR="004F1407">
        <w:t>. A</w:t>
      </w:r>
      <w:r w:rsidR="00C97123">
        <w:t>t the time</w:t>
      </w:r>
      <w:r w:rsidR="004F1407">
        <w:t xml:space="preserve"> of the </w:t>
      </w:r>
      <w:r w:rsidR="00304566">
        <w:t xml:space="preserve">Act commencing, </w:t>
      </w:r>
      <w:r w:rsidR="00C97123">
        <w:t xml:space="preserve">$100,000 was in line with the </w:t>
      </w:r>
      <w:r w:rsidR="00C97123" w:rsidRPr="004753A0">
        <w:rPr>
          <w:i/>
          <w:iCs/>
        </w:rPr>
        <w:t>median</w:t>
      </w:r>
      <w:r w:rsidR="00C97123">
        <w:t xml:space="preserve"> house price in metropolitan Melbourne</w:t>
      </w:r>
      <w:r w:rsidR="00FD5445">
        <w:t>.</w:t>
      </w:r>
      <w:r w:rsidR="003104C8">
        <w:t xml:space="preserve"> </w:t>
      </w:r>
      <w:r w:rsidR="00BD6520">
        <w:t>However, t</w:t>
      </w:r>
      <w:r w:rsidR="003104C8">
        <w:t xml:space="preserve">he </w:t>
      </w:r>
      <w:r w:rsidR="0031095B">
        <w:t>first Regulations made under the LAC Act set the threshold at $</w:t>
      </w:r>
      <w:r w:rsidR="00BD6520">
        <w:t>2</w:t>
      </w:r>
      <w:r w:rsidR="0031095B">
        <w:t>00,000.</w:t>
      </w:r>
      <w:r w:rsidR="0031095B">
        <w:rPr>
          <w:rStyle w:val="FootnoteReference"/>
        </w:rPr>
        <w:footnoteReference w:id="84"/>
      </w:r>
      <w:r w:rsidR="00D51DA2">
        <w:t xml:space="preserve"> </w:t>
      </w:r>
      <w:r w:rsidR="004A5F7D">
        <w:t xml:space="preserve">This amount was well above both the average and median house prices in Melbourne at the time. </w:t>
      </w:r>
    </w:p>
    <w:p w14:paraId="78B1CCA7" w14:textId="1CE0ACE5" w:rsidR="001E1376" w:rsidRDefault="00AE3774">
      <w:r w:rsidRPr="00684883">
        <w:t xml:space="preserve">When the </w:t>
      </w:r>
      <w:r>
        <w:t>R</w:t>
      </w:r>
      <w:r w:rsidRPr="00684883">
        <w:t>egulations were remade in</w:t>
      </w:r>
      <w:r>
        <w:t xml:space="preserve"> </w:t>
      </w:r>
      <w:r w:rsidRPr="00684883">
        <w:t xml:space="preserve">1998, the amount prescribed was $250,000. This amount was set to represent the </w:t>
      </w:r>
      <w:r w:rsidRPr="004753A0">
        <w:rPr>
          <w:i/>
          <w:iCs/>
        </w:rPr>
        <w:t>average</w:t>
      </w:r>
      <w:r w:rsidR="00390582">
        <w:rPr>
          <w:rStyle w:val="FootnoteReference"/>
          <w:i/>
          <w:iCs/>
        </w:rPr>
        <w:footnoteReference w:id="85"/>
      </w:r>
      <w:r w:rsidR="00F926C9">
        <w:rPr>
          <w:i/>
          <w:iCs/>
        </w:rPr>
        <w:t xml:space="preserve"> </w:t>
      </w:r>
      <w:r w:rsidRPr="00684883">
        <w:t>cost of a standard principal residence in Melbourne at the time</w:t>
      </w:r>
      <w:r w:rsidR="0098157F">
        <w:t xml:space="preserve">, which was above the </w:t>
      </w:r>
      <w:r w:rsidR="0098157F" w:rsidRPr="001E1376">
        <w:t>median</w:t>
      </w:r>
      <w:r w:rsidRPr="00684883">
        <w:t>.</w:t>
      </w:r>
      <w:r>
        <w:t xml:space="preserve"> In 2010 this prescribed amount was increased to $500,000 to </w:t>
      </w:r>
      <w:proofErr w:type="gramStart"/>
      <w:r w:rsidRPr="003172A9">
        <w:t>take into account</w:t>
      </w:r>
      <w:proofErr w:type="gramEnd"/>
      <w:r w:rsidRPr="003172A9">
        <w:t xml:space="preserve"> rising residential property values over the </w:t>
      </w:r>
      <w:r>
        <w:t>intervening</w:t>
      </w:r>
      <w:r w:rsidRPr="003172A9">
        <w:t xml:space="preserve"> years</w:t>
      </w:r>
      <w:r w:rsidR="0098157F">
        <w:t xml:space="preserve">, but </w:t>
      </w:r>
      <w:r w:rsidR="00DE2AE6">
        <w:t xml:space="preserve">the </w:t>
      </w:r>
      <w:r w:rsidR="00F12E2A">
        <w:t xml:space="preserve">decision on the amount </w:t>
      </w:r>
      <w:r w:rsidR="00174E94">
        <w:t xml:space="preserve">was based on </w:t>
      </w:r>
      <w:r w:rsidR="004753A0">
        <w:t xml:space="preserve">the </w:t>
      </w:r>
      <w:r w:rsidR="004753A0" w:rsidRPr="001E1376">
        <w:rPr>
          <w:i/>
          <w:iCs/>
        </w:rPr>
        <w:t>median</w:t>
      </w:r>
      <w:r w:rsidR="004753A0">
        <w:t xml:space="preserve"> house price in Melbourne</w:t>
      </w:r>
      <w:r>
        <w:t>.</w:t>
      </w:r>
      <w:r w:rsidR="000C5FC1">
        <w:rPr>
          <w:rStyle w:val="FootnoteReference"/>
        </w:rPr>
        <w:footnoteReference w:id="86"/>
      </w:r>
      <w:r>
        <w:t xml:space="preserve"> </w:t>
      </w:r>
    </w:p>
    <w:p w14:paraId="0470CBEA" w14:textId="1926CF41" w:rsidR="007929FB" w:rsidRDefault="001E1376">
      <w:r>
        <w:t>The following figure shows the median house price in metropolitan Melbourne</w:t>
      </w:r>
      <w:r w:rsidR="00A64DA9">
        <w:t xml:space="preserve">, </w:t>
      </w:r>
      <w:r w:rsidR="006000FE">
        <w:t xml:space="preserve">the average (mean) house price in Melbourne, and the average (mean) house price for all of </w:t>
      </w:r>
      <w:r w:rsidR="005F0EB3">
        <w:t>Victoria</w:t>
      </w:r>
      <w:r w:rsidR="006000FE">
        <w:t xml:space="preserve"> for</w:t>
      </w:r>
      <w:r>
        <w:t xml:space="preserve"> each year</w:t>
      </w:r>
      <w:r w:rsidR="007929FB">
        <w:t xml:space="preserve"> since the LAC Act began, and the threshold </w:t>
      </w:r>
      <w:r w:rsidR="006000FE">
        <w:t>a</w:t>
      </w:r>
      <w:r w:rsidR="007929FB">
        <w:t xml:space="preserve">mounts that have been </w:t>
      </w:r>
      <w:r w:rsidR="007635F2">
        <w:t xml:space="preserve">set in previous legislation or </w:t>
      </w:r>
      <w:r w:rsidR="007929FB">
        <w:t>prescribed in successive LAC Regulations.</w:t>
      </w:r>
    </w:p>
    <w:p w14:paraId="1FD42183" w14:textId="3884E373" w:rsidR="007929FB" w:rsidRDefault="007929FB" w:rsidP="007929FB">
      <w:pPr>
        <w:pStyle w:val="Caption"/>
      </w:pPr>
      <w:r>
        <w:lastRenderedPageBreak/>
        <w:t xml:space="preserve">Figure </w:t>
      </w:r>
      <w:r w:rsidR="00A51780">
        <w:fldChar w:fldCharType="begin"/>
      </w:r>
      <w:r w:rsidR="00A51780">
        <w:instrText xml:space="preserve"> SEQ Figure \* ARABIC </w:instrText>
      </w:r>
      <w:r w:rsidR="00A51780">
        <w:fldChar w:fldCharType="separate"/>
      </w:r>
      <w:r w:rsidR="00F031DD">
        <w:rPr>
          <w:noProof/>
        </w:rPr>
        <w:t>4</w:t>
      </w:r>
      <w:r w:rsidR="00A51780">
        <w:rPr>
          <w:noProof/>
        </w:rPr>
        <w:fldChar w:fldCharType="end"/>
      </w:r>
      <w:r>
        <w:t>: House Prices and the Prescribed Amount in the Regulations</w:t>
      </w:r>
    </w:p>
    <w:p w14:paraId="6B6EF04A" w14:textId="6E3D842A" w:rsidR="002B1344" w:rsidRPr="002B1344" w:rsidRDefault="002B1344" w:rsidP="002B1344">
      <w:pPr>
        <w:ind w:left="-426"/>
      </w:pPr>
      <w:r>
        <w:rPr>
          <w:noProof/>
        </w:rPr>
        <mc:AlternateContent>
          <mc:Choice Requires="wpg">
            <w:drawing>
              <wp:anchor distT="0" distB="0" distL="114300" distR="114300" simplePos="0" relativeHeight="251663360" behindDoc="0" locked="0" layoutInCell="1" allowOverlap="1" wp14:anchorId="6B9CDA69" wp14:editId="509FCF94">
                <wp:simplePos x="0" y="0"/>
                <wp:positionH relativeFrom="column">
                  <wp:posOffset>731811</wp:posOffset>
                </wp:positionH>
                <wp:positionV relativeFrom="paragraph">
                  <wp:posOffset>2562225</wp:posOffset>
                </wp:positionV>
                <wp:extent cx="5124575" cy="963248"/>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24575" cy="963248"/>
                          <a:chOff x="0" y="0"/>
                          <a:chExt cx="5124575" cy="963248"/>
                        </a:xfrm>
                      </wpg:grpSpPr>
                      <wps:wsp>
                        <wps:cNvPr id="6" name="Text Box 6"/>
                        <wps:cNvSpPr txBox="1"/>
                        <wps:spPr>
                          <a:xfrm>
                            <a:off x="1247686" y="658026"/>
                            <a:ext cx="1320800" cy="236855"/>
                          </a:xfrm>
                          <a:prstGeom prst="rect">
                            <a:avLst/>
                          </a:prstGeom>
                          <a:noFill/>
                          <a:ln w="6350">
                            <a:noFill/>
                          </a:ln>
                        </wps:spPr>
                        <wps:txbx>
                          <w:txbxContent>
                            <w:p w14:paraId="06FC8056" w14:textId="77777777" w:rsidR="007F4B28" w:rsidRPr="001620D6" w:rsidRDefault="007F4B28" w:rsidP="007929FB">
                              <w:pPr>
                                <w:spacing w:after="0"/>
                                <w:rPr>
                                  <w:color w:val="FFFFFF" w:themeColor="background1"/>
                                  <w:sz w:val="15"/>
                                  <w:szCs w:val="16"/>
                                  <w:lang w:val="en-AU"/>
                                </w:rPr>
                              </w:pPr>
                              <w:r w:rsidRPr="001620D6">
                                <w:rPr>
                                  <w:color w:val="FFFFFF" w:themeColor="background1"/>
                                  <w:sz w:val="18"/>
                                  <w:szCs w:val="20"/>
                                  <w:lang w:val="en-AU"/>
                                </w:rPr>
                                <w:t>LAC Regulations 1987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2657742" y="478565"/>
                            <a:ext cx="1320800" cy="237067"/>
                          </a:xfrm>
                          <a:prstGeom prst="rect">
                            <a:avLst/>
                          </a:prstGeom>
                          <a:noFill/>
                          <a:ln w="6350">
                            <a:noFill/>
                          </a:ln>
                        </wps:spPr>
                        <wps:txbx>
                          <w:txbxContent>
                            <w:p w14:paraId="211699F0" w14:textId="77777777" w:rsidR="007F4B28" w:rsidRPr="001620D6" w:rsidRDefault="007F4B28" w:rsidP="007929FB">
                              <w:pPr>
                                <w:spacing w:after="0"/>
                                <w:rPr>
                                  <w:color w:val="FFFFFF" w:themeColor="background1"/>
                                  <w:sz w:val="15"/>
                                  <w:szCs w:val="16"/>
                                  <w:lang w:val="en-AU"/>
                                </w:rPr>
                              </w:pPr>
                              <w:r w:rsidRPr="001620D6">
                                <w:rPr>
                                  <w:color w:val="FFFFFF" w:themeColor="background1"/>
                                  <w:sz w:val="18"/>
                                  <w:szCs w:val="20"/>
                                  <w:lang w:val="en-AU"/>
                                </w:rPr>
                                <w:t>LAC Regulations 19</w:t>
                              </w:r>
                              <w:r>
                                <w:rPr>
                                  <w:color w:val="FFFFFF" w:themeColor="background1"/>
                                  <w:sz w:val="18"/>
                                  <w:szCs w:val="20"/>
                                  <w:lang w:val="en-AU"/>
                                </w:rPr>
                                <w:t>98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922520" y="0"/>
                            <a:ext cx="1202055" cy="236855"/>
                          </a:xfrm>
                          <a:prstGeom prst="rect">
                            <a:avLst/>
                          </a:prstGeom>
                          <a:noFill/>
                          <a:ln w="6350">
                            <a:noFill/>
                          </a:ln>
                        </wps:spPr>
                        <wps:txbx>
                          <w:txbxContent>
                            <w:p w14:paraId="7B1C47D4" w14:textId="77777777" w:rsidR="007F4B28" w:rsidRPr="001620D6" w:rsidRDefault="007F4B28" w:rsidP="007929FB">
                              <w:pPr>
                                <w:spacing w:after="0"/>
                                <w:rPr>
                                  <w:color w:val="000000" w:themeColor="text1"/>
                                  <w:sz w:val="15"/>
                                  <w:szCs w:val="16"/>
                                  <w:lang w:val="en-AU"/>
                                </w:rPr>
                              </w:pPr>
                              <w:r w:rsidRPr="001620D6">
                                <w:rPr>
                                  <w:color w:val="000000" w:themeColor="text1"/>
                                  <w:sz w:val="18"/>
                                  <w:szCs w:val="20"/>
                                  <w:lang w:val="en-AU"/>
                                </w:rPr>
                                <w:t>LAC Regulations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726393"/>
                            <a:ext cx="1320800" cy="236855"/>
                          </a:xfrm>
                          <a:prstGeom prst="rect">
                            <a:avLst/>
                          </a:prstGeom>
                          <a:noFill/>
                          <a:ln w="6350">
                            <a:noFill/>
                          </a:ln>
                        </wps:spPr>
                        <wps:txbx>
                          <w:txbxContent>
                            <w:p w14:paraId="2285D40A" w14:textId="0BD83F15" w:rsidR="007F4B28" w:rsidRPr="001620D6" w:rsidRDefault="007F4B28" w:rsidP="00D61B8C">
                              <w:pPr>
                                <w:spacing w:after="0"/>
                                <w:rPr>
                                  <w:color w:val="FFFFFF" w:themeColor="background1"/>
                                  <w:sz w:val="15"/>
                                  <w:szCs w:val="16"/>
                                  <w:lang w:val="en-AU"/>
                                </w:rPr>
                              </w:pPr>
                              <w:r>
                                <w:rPr>
                                  <w:color w:val="FFFFFF" w:themeColor="background1"/>
                                  <w:sz w:val="18"/>
                                  <w:szCs w:val="20"/>
                                  <w:lang w:val="en-AU"/>
                                </w:rPr>
                                <w:t>Previous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B9CDA69" id="Group 11" o:spid="_x0000_s1028" style="position:absolute;left:0;text-align:left;margin-left:57.6pt;margin-top:201.75pt;width:403.5pt;height:75.85pt;z-index:251663360;mso-position-horizontal-relative:text;mso-position-vertical-relative:text" coordsize="51245,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">
                <v:shape id="Text Box 6" o:spid="_x0000_s1029" type="#_x0000_t202" style="position:absolute;left:12476;top:6580;width:13208;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6FC8056" w14:textId="77777777" w:rsidR="007F4B28" w:rsidRPr="001620D6" w:rsidRDefault="007F4B28" w:rsidP="007929FB">
                        <w:pPr>
                          <w:spacing w:after="0"/>
                          <w:rPr>
                            <w:color w:val="FFFFFF" w:themeColor="background1"/>
                            <w:sz w:val="15"/>
                            <w:szCs w:val="16"/>
                            <w:lang w:val="en-AU"/>
                          </w:rPr>
                        </w:pPr>
                        <w:r w:rsidRPr="001620D6">
                          <w:rPr>
                            <w:color w:val="FFFFFF" w:themeColor="background1"/>
                            <w:sz w:val="18"/>
                            <w:szCs w:val="20"/>
                            <w:lang w:val="en-AU"/>
                          </w:rPr>
                          <w:t>LAC Regulations 1987</w:t>
                        </w:r>
                      </w:p>
                    </w:txbxContent>
                  </v:textbox>
                </v:shape>
                <v:shape id="Text Box 7" o:spid="_x0000_s1030" type="#_x0000_t202" style="position:absolute;left:26577;top:4785;width:13208;height:2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11699F0" w14:textId="77777777" w:rsidR="007F4B28" w:rsidRPr="001620D6" w:rsidRDefault="007F4B28" w:rsidP="007929FB">
                        <w:pPr>
                          <w:spacing w:after="0"/>
                          <w:rPr>
                            <w:color w:val="FFFFFF" w:themeColor="background1"/>
                            <w:sz w:val="15"/>
                            <w:szCs w:val="16"/>
                            <w:lang w:val="en-AU"/>
                          </w:rPr>
                        </w:pPr>
                        <w:r w:rsidRPr="001620D6">
                          <w:rPr>
                            <w:color w:val="FFFFFF" w:themeColor="background1"/>
                            <w:sz w:val="18"/>
                            <w:szCs w:val="20"/>
                            <w:lang w:val="en-AU"/>
                          </w:rPr>
                          <w:t>LAC Regulations 19</w:t>
                        </w:r>
                        <w:r>
                          <w:rPr>
                            <w:color w:val="FFFFFF" w:themeColor="background1"/>
                            <w:sz w:val="18"/>
                            <w:szCs w:val="20"/>
                            <w:lang w:val="en-AU"/>
                          </w:rPr>
                          <w:t>98</w:t>
                        </w:r>
                      </w:p>
                    </w:txbxContent>
                  </v:textbox>
                </v:shape>
                <v:shape id="Text Box 8" o:spid="_x0000_s1031" type="#_x0000_t202" style="position:absolute;left:39225;width:12020;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B1C47D4" w14:textId="77777777" w:rsidR="007F4B28" w:rsidRPr="001620D6" w:rsidRDefault="007F4B28" w:rsidP="007929FB">
                        <w:pPr>
                          <w:spacing w:after="0"/>
                          <w:rPr>
                            <w:color w:val="000000" w:themeColor="text1"/>
                            <w:sz w:val="15"/>
                            <w:szCs w:val="16"/>
                            <w:lang w:val="en-AU"/>
                          </w:rPr>
                        </w:pPr>
                        <w:r w:rsidRPr="001620D6">
                          <w:rPr>
                            <w:color w:val="000000" w:themeColor="text1"/>
                            <w:sz w:val="18"/>
                            <w:szCs w:val="20"/>
                            <w:lang w:val="en-AU"/>
                          </w:rPr>
                          <w:t>LAC Regulations 2010</w:t>
                        </w:r>
                      </w:p>
                    </w:txbxContent>
                  </v:textbox>
                </v:shape>
                <v:shape id="Text Box 10" o:spid="_x0000_s1032" type="#_x0000_t202" style="position:absolute;top:7263;width:1320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2285D40A" w14:textId="0BD83F15" w:rsidR="007F4B28" w:rsidRPr="001620D6" w:rsidRDefault="007F4B28" w:rsidP="00D61B8C">
                        <w:pPr>
                          <w:spacing w:after="0"/>
                          <w:rPr>
                            <w:color w:val="FFFFFF" w:themeColor="background1"/>
                            <w:sz w:val="15"/>
                            <w:szCs w:val="16"/>
                            <w:lang w:val="en-AU"/>
                          </w:rPr>
                        </w:pPr>
                        <w:r>
                          <w:rPr>
                            <w:color w:val="FFFFFF" w:themeColor="background1"/>
                            <w:sz w:val="18"/>
                            <w:szCs w:val="20"/>
                            <w:lang w:val="en-AU"/>
                          </w:rPr>
                          <w:t>Previous legislation</w:t>
                        </w:r>
                      </w:p>
                    </w:txbxContent>
                  </v:textbox>
                </v:shape>
              </v:group>
            </w:pict>
          </mc:Fallback>
        </mc:AlternateContent>
      </w:r>
      <w:r>
        <w:rPr>
          <w:noProof/>
        </w:rPr>
        <w:drawing>
          <wp:inline distT="0" distB="0" distL="0" distR="0" wp14:anchorId="0B42D3FF" wp14:editId="3FD9A89F">
            <wp:extent cx="6192690" cy="3819970"/>
            <wp:effectExtent l="0" t="0" r="5080" b="3175"/>
            <wp:docPr id="13" name="Picture 13" descr="Figure 4 shows house price measures in Melbourne and Victoria since 1986, plotted against the threshold prescribed in various regulations over that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4 shows house price measures in Melbourne and Victoria since 1986, plotted against the threshold prescribed in various regulations over that period."/>
                    <pic:cNvPicPr/>
                  </pic:nvPicPr>
                  <pic:blipFill>
                    <a:blip r:embed="rId24" cstate="email">
                      <a:extLst>
                        <a:ext uri="{28A0092B-C50C-407E-A947-70E740481C1C}">
                          <a14:useLocalDpi xmlns:a14="http://schemas.microsoft.com/office/drawing/2010/main"/>
                        </a:ext>
                      </a:extLst>
                    </a:blip>
                    <a:stretch>
                      <a:fillRect/>
                    </a:stretch>
                  </pic:blipFill>
                  <pic:spPr>
                    <a:xfrm>
                      <a:off x="0" y="0"/>
                      <a:ext cx="6209458" cy="3830313"/>
                    </a:xfrm>
                    <a:prstGeom prst="rect">
                      <a:avLst/>
                    </a:prstGeom>
                  </pic:spPr>
                </pic:pic>
              </a:graphicData>
            </a:graphic>
          </wp:inline>
        </w:drawing>
      </w:r>
    </w:p>
    <w:p w14:paraId="6A6F678D" w14:textId="5470A4BE" w:rsidR="007929FB" w:rsidRPr="0003400E" w:rsidRDefault="00FE2456" w:rsidP="00FE2456">
      <w:pPr>
        <w:jc w:val="right"/>
        <w:rPr>
          <w:i/>
          <w:iCs/>
          <w:sz w:val="18"/>
          <w:szCs w:val="20"/>
        </w:rPr>
      </w:pPr>
      <w:r w:rsidRPr="0003400E">
        <w:rPr>
          <w:i/>
          <w:iCs/>
          <w:sz w:val="18"/>
          <w:szCs w:val="20"/>
        </w:rPr>
        <w:t xml:space="preserve">Source: </w:t>
      </w:r>
      <w:r w:rsidRPr="0003400E">
        <w:rPr>
          <w:sz w:val="18"/>
          <w:szCs w:val="20"/>
        </w:rPr>
        <w:t>A Guide to Property Values</w:t>
      </w:r>
      <w:r w:rsidR="0003400E" w:rsidRPr="0003400E">
        <w:rPr>
          <w:sz w:val="18"/>
          <w:szCs w:val="20"/>
        </w:rPr>
        <w:t xml:space="preserve"> </w:t>
      </w:r>
      <w:r w:rsidRPr="0003400E">
        <w:rPr>
          <w:i/>
          <w:iCs/>
          <w:sz w:val="18"/>
          <w:szCs w:val="20"/>
        </w:rPr>
        <w:t xml:space="preserve">Annual analysis of property sales data </w:t>
      </w:r>
      <w:r w:rsidR="0003400E">
        <w:rPr>
          <w:i/>
          <w:iCs/>
          <w:sz w:val="18"/>
          <w:szCs w:val="20"/>
        </w:rPr>
        <w:br/>
      </w:r>
      <w:r w:rsidRPr="0003400E">
        <w:rPr>
          <w:i/>
          <w:iCs/>
          <w:sz w:val="18"/>
          <w:szCs w:val="20"/>
        </w:rPr>
        <w:t>from</w:t>
      </w:r>
      <w:r w:rsidR="0003400E">
        <w:rPr>
          <w:i/>
          <w:iCs/>
          <w:sz w:val="18"/>
          <w:szCs w:val="20"/>
        </w:rPr>
        <w:t xml:space="preserve"> </w:t>
      </w:r>
      <w:r w:rsidRPr="0003400E">
        <w:rPr>
          <w:i/>
          <w:iCs/>
          <w:sz w:val="18"/>
          <w:szCs w:val="20"/>
        </w:rPr>
        <w:t>Valuer-General Victoria</w:t>
      </w:r>
      <w:r w:rsidR="009970EF">
        <w:rPr>
          <w:i/>
          <w:iCs/>
          <w:sz w:val="18"/>
          <w:szCs w:val="20"/>
        </w:rPr>
        <w:t>,</w:t>
      </w:r>
      <w:r w:rsidRPr="0003400E">
        <w:rPr>
          <w:i/>
          <w:iCs/>
          <w:sz w:val="18"/>
          <w:szCs w:val="20"/>
        </w:rPr>
        <w:t xml:space="preserve"> January – December 2019</w:t>
      </w:r>
    </w:p>
    <w:p w14:paraId="526EE83D" w14:textId="092EAFF8" w:rsidR="005D30E3" w:rsidRDefault="00317B08">
      <w:r>
        <w:t>The figure indicates that</w:t>
      </w:r>
      <w:r w:rsidR="005D30E3">
        <w:t xml:space="preserve">, while the intention of </w:t>
      </w:r>
      <w:r w:rsidR="00197468">
        <w:t>prescribing the threshold amount in Regulations was to allow the amount to be adjusted in line with rising house prices</w:t>
      </w:r>
      <w:r w:rsidR="00B32B28">
        <w:t xml:space="preserve"> over time, there has never been a c</w:t>
      </w:r>
      <w:r w:rsidR="009E6670">
        <w:t xml:space="preserve">onsistent benchmark used to </w:t>
      </w:r>
      <w:r w:rsidR="00F1241F">
        <w:t>determine which acquisitions should h</w:t>
      </w:r>
      <w:r w:rsidR="0012159A">
        <w:t>ave an opportunity for such loans and which should not.</w:t>
      </w:r>
    </w:p>
    <w:p w14:paraId="416F484D" w14:textId="0AB22E37" w:rsidR="00FB4C0A" w:rsidRDefault="002A3325">
      <w:r>
        <w:t>Notwithstanding</w:t>
      </w:r>
      <w:r w:rsidR="00CD4EDE">
        <w:t xml:space="preserve"> </w:t>
      </w:r>
      <w:r>
        <w:t>this, the Department believes</w:t>
      </w:r>
      <w:r w:rsidR="00317B08">
        <w:t xml:space="preserve"> the median house price for metropolitan Melbourne is a relevant guide to setting the threshold </w:t>
      </w:r>
      <w:r w:rsidR="00F81D59">
        <w:t>to give effect to the original intention of the LAC Act</w:t>
      </w:r>
      <w:r w:rsidR="00BB0665">
        <w:t>—t</w:t>
      </w:r>
      <w:r w:rsidR="003F73E0">
        <w:t xml:space="preserve">hat loans are used to assist </w:t>
      </w:r>
      <w:r w:rsidR="00EC3538">
        <w:t>those at the ‘lower end’ of the market</w:t>
      </w:r>
      <w:r w:rsidR="00F81D59">
        <w:t>.</w:t>
      </w:r>
      <w:r w:rsidR="00224F5E">
        <w:t xml:space="preserve"> </w:t>
      </w:r>
      <w:r w:rsidR="00F81D59">
        <w:t xml:space="preserve">It is noted that </w:t>
      </w:r>
      <w:r w:rsidR="00A80FD0">
        <w:t>this</w:t>
      </w:r>
      <w:r w:rsidR="00F81D59">
        <w:t xml:space="preserve"> </w:t>
      </w:r>
      <w:r w:rsidR="00A80FD0">
        <w:t xml:space="preserve">median house price is used as a reference for setting the threshold, </w:t>
      </w:r>
      <w:r w:rsidR="000073E5">
        <w:t>with the knowledge that the median house price would tend to increase during the life of each set of Regulations</w:t>
      </w:r>
      <w:r w:rsidR="00E93BE2">
        <w:t>, reducing the proportion of acquisi</w:t>
      </w:r>
      <w:r w:rsidR="00695961">
        <w:t>tions</w:t>
      </w:r>
      <w:r w:rsidR="00E93BE2">
        <w:t xml:space="preserve"> </w:t>
      </w:r>
      <w:r w:rsidR="00695961">
        <w:t xml:space="preserve">that would remain eligible for the loans to less than </w:t>
      </w:r>
      <w:r w:rsidR="00B61A12">
        <w:t xml:space="preserve">the lower </w:t>
      </w:r>
      <w:r w:rsidR="00695961">
        <w:t xml:space="preserve">50 per cent of </w:t>
      </w:r>
      <w:r w:rsidR="00B61A12">
        <w:t>house values</w:t>
      </w:r>
      <w:r w:rsidR="00E53EF9">
        <w:t xml:space="preserve">. However, </w:t>
      </w:r>
      <w:r w:rsidR="00B61A12">
        <w:t xml:space="preserve">by using </w:t>
      </w:r>
      <w:r w:rsidR="008900F0">
        <w:t xml:space="preserve">prices that relate to house prices in metropolitan Melbourne means that </w:t>
      </w:r>
      <w:r w:rsidR="009D145B">
        <w:t xml:space="preserve">a higher proportion of </w:t>
      </w:r>
      <w:r w:rsidR="009530D1">
        <w:t>houses in the rest of Victoria would fall under the threshold, as these tend to have lower median market values.</w:t>
      </w:r>
    </w:p>
    <w:p w14:paraId="583889F5" w14:textId="70A3B5FD" w:rsidR="002F3EA4" w:rsidRDefault="002F3EA4">
      <w:r>
        <w:t xml:space="preserve">An alternative approach could </w:t>
      </w:r>
      <w:r w:rsidR="00C637CF">
        <w:t>be to set the amount</w:t>
      </w:r>
      <w:r w:rsidR="00D21236">
        <w:t xml:space="preserve"> lower than the median metro Melbourne house </w:t>
      </w:r>
      <w:proofErr w:type="gramStart"/>
      <w:r w:rsidR="00D21236">
        <w:t>price, and</w:t>
      </w:r>
      <w:proofErr w:type="gramEnd"/>
      <w:r w:rsidR="00D21236">
        <w:t xml:space="preserve"> include a mechanism </w:t>
      </w:r>
      <w:r w:rsidR="004B73D1">
        <w:t xml:space="preserve">in the Regulations </w:t>
      </w:r>
      <w:r w:rsidR="00D21236">
        <w:t xml:space="preserve">for it </w:t>
      </w:r>
      <w:r w:rsidR="00835631">
        <w:t xml:space="preserve">to </w:t>
      </w:r>
      <w:r w:rsidR="00D21236">
        <w:t>increase each year during the life of the Regulations.</w:t>
      </w:r>
      <w:r w:rsidR="004B73D1">
        <w:t xml:space="preserve"> This could be by </w:t>
      </w:r>
      <w:r w:rsidR="00A16A40">
        <w:t xml:space="preserve">using a formula that references data published each year by the Valuer-General, or </w:t>
      </w:r>
      <w:r w:rsidR="0091240C">
        <w:t xml:space="preserve">other index that </w:t>
      </w:r>
      <w:r w:rsidR="00871CB2">
        <w:t>references price changes</w:t>
      </w:r>
      <w:r w:rsidR="0091240C">
        <w:t xml:space="preserve"> over time (such as the </w:t>
      </w:r>
      <w:r w:rsidR="001E5B0F">
        <w:t>Consumer</w:t>
      </w:r>
      <w:r w:rsidR="0091240C">
        <w:t xml:space="preserve"> Price Index</w:t>
      </w:r>
      <w:r w:rsidR="001E5B0F">
        <w:t>). However, the Department considers this would be unnecessarily complex for a provision that is rarely used.</w:t>
      </w:r>
      <w:r w:rsidR="00E00B08">
        <w:t xml:space="preserve"> </w:t>
      </w:r>
    </w:p>
    <w:p w14:paraId="740F51BF" w14:textId="77777777" w:rsidR="00CF2DBE" w:rsidRDefault="001976DF">
      <w:r>
        <w:t xml:space="preserve">Consideration was also given as to whether there should be any prescribed amount at all—that is, to allow the loans to be </w:t>
      </w:r>
      <w:r w:rsidR="007844B7">
        <w:t>used for acquisitions of any value, provided the other criteria are met.</w:t>
      </w:r>
      <w:r w:rsidR="006579F1">
        <w:t xml:space="preserve"> Indeed, the Morris Report that led to the creation of the LAC Act opined that </w:t>
      </w:r>
      <w:r w:rsidR="006C6D1D">
        <w:t xml:space="preserve">there was “really no need to set any maximum, as the grant of a loan is dependent upon the owner being unable to purchase comparable accommodation”, and </w:t>
      </w:r>
      <w:r w:rsidR="00E25ECE">
        <w:t xml:space="preserve">the circumstances where </w:t>
      </w:r>
      <w:r w:rsidR="00473839">
        <w:t xml:space="preserve">comparable accommodation might be </w:t>
      </w:r>
      <w:r w:rsidR="00473839">
        <w:lastRenderedPageBreak/>
        <w:t>unavailable</w:t>
      </w:r>
      <w:r w:rsidR="007513CC">
        <w:t xml:space="preserve"> naturally tended toward the lower end of the market. The examples of where the loans would have </w:t>
      </w:r>
      <w:r w:rsidR="009C2E2C">
        <w:t xml:space="preserve">a function in the Morris Report and in the parliamentary debates focussed on </w:t>
      </w:r>
      <w:r w:rsidR="00E2537C">
        <w:t xml:space="preserve">large developments that involved </w:t>
      </w:r>
      <w:r w:rsidR="00195D48">
        <w:t>acquisition</w:t>
      </w:r>
      <w:r w:rsidR="00E2537C">
        <w:t xml:space="preserve"> of </w:t>
      </w:r>
      <w:r w:rsidR="00D038CB">
        <w:t xml:space="preserve">many </w:t>
      </w:r>
      <w:r w:rsidR="003440BB">
        <w:t>properties at the same</w:t>
      </w:r>
      <w:r w:rsidR="00195D48">
        <w:t xml:space="preserve"> time</w:t>
      </w:r>
      <w:r w:rsidR="000E732B">
        <w:t xml:space="preserve">, significantly reducing the availability of lower-prices </w:t>
      </w:r>
      <w:r w:rsidR="003D45C1">
        <w:t>properties</w:t>
      </w:r>
      <w:r w:rsidR="000E732B">
        <w:t xml:space="preserve"> in an area</w:t>
      </w:r>
      <w:r w:rsidR="003D45C1">
        <w:t xml:space="preserve"> while having minimal impact on the availability of higher-prices properties. </w:t>
      </w:r>
    </w:p>
    <w:p w14:paraId="2C1CE4D6" w14:textId="7F91046F" w:rsidR="00693F1E" w:rsidRDefault="003D45C1">
      <w:r>
        <w:t xml:space="preserve">Nevertheless, the </w:t>
      </w:r>
      <w:r w:rsidR="00104D40">
        <w:t xml:space="preserve">parliament decided to </w:t>
      </w:r>
      <w:r w:rsidR="0032654E">
        <w:t>retain a monetary threshold</w:t>
      </w:r>
      <w:r w:rsidR="00A87D64">
        <w:t>.</w:t>
      </w:r>
      <w:r w:rsidR="0083518F">
        <w:rPr>
          <w:rStyle w:val="FootnoteReference"/>
        </w:rPr>
        <w:footnoteReference w:id="87"/>
      </w:r>
      <w:r w:rsidR="00CF2DBE">
        <w:t xml:space="preserve"> </w:t>
      </w:r>
      <w:r w:rsidR="00231D9F">
        <w:t xml:space="preserve">It is therefore proposed to use the </w:t>
      </w:r>
      <w:r w:rsidR="000F3CB1">
        <w:t xml:space="preserve">current </w:t>
      </w:r>
      <w:r w:rsidR="00231D9F">
        <w:t xml:space="preserve">median </w:t>
      </w:r>
      <w:r w:rsidR="00F1259E">
        <w:t>house</w:t>
      </w:r>
      <w:r w:rsidR="00231D9F">
        <w:t xml:space="preserve"> price for metropolitan </w:t>
      </w:r>
      <w:r w:rsidR="00F1259E">
        <w:t>Melbourne</w:t>
      </w:r>
      <w:r w:rsidR="00231D9F">
        <w:t xml:space="preserve"> as the benchmark for setting the </w:t>
      </w:r>
      <w:r w:rsidR="00611F67">
        <w:t xml:space="preserve">prescribed threshold in the proposed </w:t>
      </w:r>
      <w:r w:rsidR="00F1259E">
        <w:t>Regulations</w:t>
      </w:r>
      <w:r w:rsidR="00611F67">
        <w:t>.</w:t>
      </w:r>
    </w:p>
    <w:p w14:paraId="34445573" w14:textId="49AB71A7" w:rsidR="00AE3774" w:rsidRDefault="002023EA">
      <w:pPr>
        <w:rPr>
          <w:lang w:val="en-AU"/>
        </w:rPr>
      </w:pPr>
      <w:r>
        <w:t xml:space="preserve">The above figure </w:t>
      </w:r>
      <w:r w:rsidR="00693F1E">
        <w:t xml:space="preserve">gives a median value for </w:t>
      </w:r>
      <w:r w:rsidR="00611F67">
        <w:t xml:space="preserve">all of </w:t>
      </w:r>
      <w:r w:rsidR="00693F1E">
        <w:t>2019</w:t>
      </w:r>
      <w:r w:rsidR="00611F67">
        <w:t xml:space="preserve"> of $720,000. Median </w:t>
      </w:r>
      <w:r w:rsidR="00625A4C">
        <w:t xml:space="preserve">house </w:t>
      </w:r>
      <w:r w:rsidR="00611F67">
        <w:t>prices rose during 2019</w:t>
      </w:r>
      <w:r w:rsidR="008E5037">
        <w:t xml:space="preserve"> to $770,000 in December 2019</w:t>
      </w:r>
      <w:r w:rsidR="00611F67">
        <w:t xml:space="preserve">, </w:t>
      </w:r>
      <w:r w:rsidR="00781CA7">
        <w:t>but then fell to</w:t>
      </w:r>
      <w:r w:rsidR="00AE3774">
        <w:t xml:space="preserve"> around $7</w:t>
      </w:r>
      <w:r w:rsidR="008E5037">
        <w:t>2</w:t>
      </w:r>
      <w:r w:rsidR="00AE3774">
        <w:t>5,000</w:t>
      </w:r>
      <w:r w:rsidR="008E5037">
        <w:t xml:space="preserve"> by the June quarter 2020</w:t>
      </w:r>
      <w:r w:rsidR="00AE3774">
        <w:t>.</w:t>
      </w:r>
      <w:r w:rsidR="00AE3774">
        <w:rPr>
          <w:rStyle w:val="FootnoteReference"/>
        </w:rPr>
        <w:footnoteReference w:id="88"/>
      </w:r>
      <w:r w:rsidR="00781CA7">
        <w:rPr>
          <w:i/>
          <w:iCs/>
        </w:rPr>
        <w:t xml:space="preserve"> </w:t>
      </w:r>
      <w:r w:rsidR="00781CA7" w:rsidRPr="005D30A9">
        <w:t xml:space="preserve">This is the latest available </w:t>
      </w:r>
      <w:r w:rsidR="00F1259E" w:rsidRPr="005D30A9">
        <w:t xml:space="preserve">published </w:t>
      </w:r>
      <w:r w:rsidR="00781CA7" w:rsidRPr="005D30A9">
        <w:t xml:space="preserve">data (as at </w:t>
      </w:r>
      <w:r w:rsidR="008E5037">
        <w:t>December</w:t>
      </w:r>
      <w:r w:rsidR="008E5037" w:rsidRPr="005D30A9">
        <w:t xml:space="preserve"> </w:t>
      </w:r>
      <w:r w:rsidR="00781CA7" w:rsidRPr="005D30A9">
        <w:t>2020)</w:t>
      </w:r>
      <w:r w:rsidR="00AE3774" w:rsidRPr="005D30A9">
        <w:t>,</w:t>
      </w:r>
      <w:r w:rsidR="00AE3774">
        <w:t xml:space="preserve"> </w:t>
      </w:r>
      <w:r w:rsidR="00F1259E">
        <w:t xml:space="preserve">although it is likely that </w:t>
      </w:r>
      <w:r w:rsidR="00AE3774">
        <w:t>prices have fallen further during 2020.</w:t>
      </w:r>
      <w:r w:rsidR="009724FF" w:rsidRPr="009724FF">
        <w:t xml:space="preserve"> </w:t>
      </w:r>
      <w:r w:rsidR="009724FF">
        <w:t>Changes in house prices are highly uncertain in the short term, but likely to generally increase over the next ten years.</w:t>
      </w:r>
    </w:p>
    <w:p w14:paraId="4114A77C" w14:textId="52356C4E" w:rsidR="005D30A9" w:rsidRDefault="005D30A9" w:rsidP="005D30A9">
      <w:r>
        <w:rPr>
          <w:lang w:val="en-AU"/>
        </w:rPr>
        <w:t xml:space="preserve">It is therefore proposed to set the threshold </w:t>
      </w:r>
      <w:r>
        <w:t xml:space="preserve">for the market value of a principal place of residence above which loans to </w:t>
      </w:r>
      <w:proofErr w:type="gramStart"/>
      <w:r>
        <w:t>home owners</w:t>
      </w:r>
      <w:proofErr w:type="gramEnd"/>
      <w:r w:rsidR="007F4B28">
        <w:t xml:space="preserve"> whose principal place of residence is compulsorily acquired,</w:t>
      </w:r>
      <w:r>
        <w:t xml:space="preserve"> </w:t>
      </w:r>
      <w:r w:rsidR="009C2A66">
        <w:t>are</w:t>
      </w:r>
      <w:r>
        <w:t xml:space="preserve"> not available at $7</w:t>
      </w:r>
      <w:r w:rsidR="00CD225A">
        <w:t>5</w:t>
      </w:r>
      <w:r w:rsidR="0094622B">
        <w:t>0,000.</w:t>
      </w:r>
    </w:p>
    <w:p w14:paraId="5E911DD1" w14:textId="51BDD3CB" w:rsidR="0094622B" w:rsidRDefault="0094622B" w:rsidP="005D30A9">
      <w:r>
        <w:t xml:space="preserve">Noting that </w:t>
      </w:r>
      <w:r w:rsidR="00D03124">
        <w:t xml:space="preserve">only three </w:t>
      </w:r>
      <w:r>
        <w:t>such loans have been provided in the past ten years</w:t>
      </w:r>
      <w:r w:rsidR="00210089">
        <w:t xml:space="preserve"> by the </w:t>
      </w:r>
      <w:r w:rsidR="00CD225A">
        <w:t>Authorities</w:t>
      </w:r>
      <w:r w:rsidR="00210089">
        <w:t xml:space="preserve"> consulted</w:t>
      </w:r>
      <w:r w:rsidR="00CD225A">
        <w:t xml:space="preserve"> to date</w:t>
      </w:r>
      <w:r>
        <w:t xml:space="preserve">, </w:t>
      </w:r>
      <w:r w:rsidR="00750D5D">
        <w:t>these</w:t>
      </w:r>
      <w:r>
        <w:t xml:space="preserve"> </w:t>
      </w:r>
      <w:r w:rsidR="00574A0F">
        <w:t>Authorities</w:t>
      </w:r>
      <w:r>
        <w:t xml:space="preserve"> </w:t>
      </w:r>
      <w:r w:rsidR="00750D5D">
        <w:t>indicated</w:t>
      </w:r>
      <w:r>
        <w:t xml:space="preserve"> that raising the threshold to $7</w:t>
      </w:r>
      <w:r w:rsidR="00750D5D">
        <w:t>5</w:t>
      </w:r>
      <w:r>
        <w:t xml:space="preserve">0,000 is not expected to see a material increase in the </w:t>
      </w:r>
      <w:r w:rsidR="00AC762D">
        <w:t>number of loans provided over the forthcoming ten years.</w:t>
      </w:r>
    </w:p>
    <w:p w14:paraId="21B775B3" w14:textId="77777777" w:rsidR="008C4F1E" w:rsidRPr="00AE7890" w:rsidRDefault="008C4F1E" w:rsidP="005D30A9">
      <w:pPr>
        <w:rPr>
          <w:sz w:val="2"/>
          <w:szCs w:val="2"/>
        </w:rPr>
      </w:pPr>
    </w:p>
    <w:tbl>
      <w:tblPr>
        <w:tblStyle w:val="TableGrid"/>
        <w:tblW w:w="0" w:type="auto"/>
        <w:tblLook w:val="04A0" w:firstRow="1" w:lastRow="0" w:firstColumn="1" w:lastColumn="0" w:noHBand="0" w:noVBand="1"/>
      </w:tblPr>
      <w:tblGrid>
        <w:gridCol w:w="9010"/>
      </w:tblGrid>
      <w:tr w:rsidR="00EF60A6" w14:paraId="6FE0A2B3" w14:textId="77777777" w:rsidTr="00EF60A6">
        <w:trPr>
          <w:cnfStyle w:val="100000000000" w:firstRow="1" w:lastRow="0" w:firstColumn="0" w:lastColumn="0" w:oddVBand="0" w:evenVBand="0" w:oddHBand="0" w:evenHBand="0" w:firstRowFirstColumn="0" w:firstRowLastColumn="0" w:lastRowFirstColumn="0" w:lastRowLastColumn="0"/>
        </w:trPr>
        <w:tc>
          <w:tcPr>
            <w:tcW w:w="9010" w:type="dxa"/>
          </w:tcPr>
          <w:p w14:paraId="7B44B567" w14:textId="77777777" w:rsidR="00EF60A6" w:rsidRPr="007D7DA7" w:rsidRDefault="00EF60A6" w:rsidP="00EF60A6">
            <w:pPr>
              <w:spacing w:before="60" w:after="60"/>
              <w:rPr>
                <w:b/>
                <w:bCs/>
                <w:i/>
                <w:iCs/>
              </w:rPr>
            </w:pPr>
            <w:r>
              <w:rPr>
                <w:b/>
                <w:bCs/>
                <w:i/>
                <w:iCs/>
              </w:rPr>
              <w:t>Consultation q</w:t>
            </w:r>
            <w:r w:rsidRPr="007D7DA7">
              <w:rPr>
                <w:b/>
                <w:bCs/>
                <w:i/>
                <w:iCs/>
              </w:rPr>
              <w:t>uestion</w:t>
            </w:r>
            <w:r>
              <w:rPr>
                <w:b/>
                <w:bCs/>
                <w:i/>
                <w:iCs/>
              </w:rPr>
              <w:t>:</w:t>
            </w:r>
          </w:p>
          <w:p w14:paraId="19A87D6E" w14:textId="0E36BEEC" w:rsidR="00EF60A6" w:rsidRPr="00EF60A6" w:rsidRDefault="00EF60A6" w:rsidP="00EF60A6">
            <w:pPr>
              <w:pStyle w:val="ListParagraph"/>
              <w:numPr>
                <w:ilvl w:val="0"/>
                <w:numId w:val="29"/>
              </w:numPr>
              <w:spacing w:before="60" w:after="60"/>
              <w:ind w:left="357" w:hanging="357"/>
              <w:rPr>
                <w:b/>
                <w:bCs/>
                <w:i/>
                <w:iCs/>
              </w:rPr>
            </w:pPr>
            <w:r w:rsidRPr="00EF60A6">
              <w:rPr>
                <w:b/>
                <w:bCs/>
                <w:i/>
                <w:iCs/>
              </w:rPr>
              <w:t>Is it reasonable to continue to set the threshold based on the median house price for metropolitan Melbourne? Is there another measure of market value that could be used?</w:t>
            </w:r>
          </w:p>
        </w:tc>
      </w:tr>
    </w:tbl>
    <w:p w14:paraId="4BCE0982" w14:textId="77777777" w:rsidR="00EF60A6" w:rsidRDefault="00EF60A6" w:rsidP="00EF60A6">
      <w:pPr>
        <w:spacing w:before="60" w:after="60"/>
        <w:rPr>
          <w:b/>
          <w:bCs/>
          <w:i/>
          <w:iCs/>
        </w:rPr>
      </w:pPr>
    </w:p>
    <w:p w14:paraId="610C789E" w14:textId="77777777" w:rsidR="00F14368" w:rsidRDefault="00F14368">
      <w:pPr>
        <w:rPr>
          <w:rFonts w:eastAsiaTheme="majorEastAsia" w:cstheme="majorBidi"/>
          <w:color w:val="2F5496" w:themeColor="accent1" w:themeShade="BF"/>
          <w:sz w:val="36"/>
          <w:szCs w:val="32"/>
          <w:lang w:val="en-AU"/>
        </w:rPr>
      </w:pPr>
      <w:r>
        <w:br w:type="page"/>
      </w:r>
    </w:p>
    <w:p w14:paraId="318D8F1D" w14:textId="453017C3" w:rsidR="00E060E9" w:rsidRDefault="00E060E9" w:rsidP="00E060E9">
      <w:pPr>
        <w:pStyle w:val="Heading1"/>
      </w:pPr>
      <w:bookmarkStart w:id="90" w:name="_Toc57956650"/>
      <w:r>
        <w:lastRenderedPageBreak/>
        <w:t>Preferred option</w:t>
      </w:r>
      <w:bookmarkEnd w:id="90"/>
    </w:p>
    <w:p w14:paraId="4F2E5C18" w14:textId="5CB8D9FB" w:rsidR="00E060E9" w:rsidRDefault="00E060E9" w:rsidP="00012335">
      <w:pPr>
        <w:pStyle w:val="Heading2"/>
      </w:pPr>
      <w:bookmarkStart w:id="91" w:name="_Toc57956651"/>
      <w:r>
        <w:t>Summary</w:t>
      </w:r>
      <w:r w:rsidR="004E5A00">
        <w:t xml:space="preserve"> </w:t>
      </w:r>
      <w:r w:rsidR="0006224B">
        <w:t>of proposed Regulations</w:t>
      </w:r>
      <w:bookmarkEnd w:id="91"/>
    </w:p>
    <w:p w14:paraId="471B02B8" w14:textId="77777777" w:rsidR="00CE43FE" w:rsidRDefault="00CE43FE">
      <w:pPr>
        <w:rPr>
          <w:lang w:val="en-AU"/>
        </w:rPr>
      </w:pPr>
      <w:r>
        <w:rPr>
          <w:lang w:val="en-AU"/>
        </w:rPr>
        <w:t>The proposed Regulations:</w:t>
      </w:r>
    </w:p>
    <w:p w14:paraId="22AE480A" w14:textId="5EC31D60" w:rsidR="00CE43FE" w:rsidRDefault="007F2C9A" w:rsidP="00CE43FE">
      <w:pPr>
        <w:pStyle w:val="ListParagraph"/>
        <w:numPr>
          <w:ilvl w:val="0"/>
          <w:numId w:val="21"/>
        </w:numPr>
      </w:pPr>
      <w:r>
        <w:t>p</w:t>
      </w:r>
      <w:r w:rsidR="003D17A3">
        <w:t xml:space="preserve">rescribe all the forms </w:t>
      </w:r>
      <w:r w:rsidR="005C7053">
        <w:t>anticipated</w:t>
      </w:r>
      <w:r w:rsidR="00B95B0B">
        <w:t xml:space="preserve"> in the LAC Act </w:t>
      </w:r>
      <w:r w:rsidR="003D17A3">
        <w:t xml:space="preserve">to </w:t>
      </w:r>
      <w:r w:rsidR="00053BB2">
        <w:t xml:space="preserve">provide an easy and efficient way for </w:t>
      </w:r>
      <w:r w:rsidR="004430A8">
        <w:t>Authorities</w:t>
      </w:r>
      <w:r w:rsidR="00053BB2">
        <w:t xml:space="preserve"> and </w:t>
      </w:r>
      <w:r w:rsidR="004430A8">
        <w:t xml:space="preserve">affected landholders to complete their obligations required by the LAC Act. </w:t>
      </w:r>
      <w:r w:rsidR="004C42D8">
        <w:t>Prescribing standardised form</w:t>
      </w:r>
      <w:r w:rsidR="009C46F3">
        <w:t>s</w:t>
      </w:r>
      <w:r w:rsidR="004C42D8">
        <w:t xml:space="preserve"> that must be used for all acquisitions </w:t>
      </w:r>
      <w:r w:rsidR="006A31F2">
        <w:t>provide</w:t>
      </w:r>
      <w:r w:rsidR="004C42D8">
        <w:t>s</w:t>
      </w:r>
      <w:r w:rsidR="006A31F2">
        <w:t xml:space="preserve"> </w:t>
      </w:r>
      <w:r w:rsidR="0015576B">
        <w:t>certainty, consistency and transparency</w:t>
      </w:r>
      <w:r w:rsidR="00C0474F">
        <w:t xml:space="preserve">. The forms for acceptance of offers of compensation and claims for compensation will no longer need to be witnessed by a person able to witness statutory declarations, but </w:t>
      </w:r>
      <w:r w:rsidR="00966BA4">
        <w:t>will be able to be witnessed by any adult person</w:t>
      </w:r>
      <w:r w:rsidR="00D56E8B">
        <w:t>—this will result in a small reduction in the administrative burden of the Regulations</w:t>
      </w:r>
    </w:p>
    <w:p w14:paraId="0C4118CA" w14:textId="149C7BFF" w:rsidR="00CE43FE" w:rsidRDefault="0015576B" w:rsidP="00CE43FE">
      <w:pPr>
        <w:pStyle w:val="ListParagraph"/>
        <w:numPr>
          <w:ilvl w:val="0"/>
          <w:numId w:val="21"/>
        </w:numPr>
      </w:pPr>
      <w:r>
        <w:t xml:space="preserve">continue </w:t>
      </w:r>
      <w:r w:rsidR="00610680">
        <w:t>to</w:t>
      </w:r>
      <w:r>
        <w:t xml:space="preserve"> exempt</w:t>
      </w:r>
      <w:r w:rsidR="00610680">
        <w:t xml:space="preserve"> certain classes of acquisitions from the need to reserve the land for a public purpose prior to acquisition under the LAC Act</w:t>
      </w:r>
    </w:p>
    <w:p w14:paraId="3F61CF23" w14:textId="5389AC16" w:rsidR="00CE43FE" w:rsidRPr="00CE43FE" w:rsidRDefault="00B4458F" w:rsidP="00CE43FE">
      <w:pPr>
        <w:pStyle w:val="ListParagraph"/>
        <w:numPr>
          <w:ilvl w:val="0"/>
          <w:numId w:val="21"/>
        </w:numPr>
      </w:pPr>
      <w:r>
        <w:t>s</w:t>
      </w:r>
      <w:r w:rsidR="00262858">
        <w:t>et the fee for lodg</w:t>
      </w:r>
      <w:r w:rsidR="00BF0C2F">
        <w:t>e</w:t>
      </w:r>
      <w:r w:rsidR="00262858">
        <w:t xml:space="preserve">ment of notices of intention to </w:t>
      </w:r>
      <w:r w:rsidR="00BF0C2F">
        <w:t>acquire</w:t>
      </w:r>
      <w:r w:rsidR="00262858">
        <w:t xml:space="preserve"> land with the Registrar of Titles at 4.</w:t>
      </w:r>
      <w:r w:rsidR="00E52CE5">
        <w:t>4 </w:t>
      </w:r>
      <w:r w:rsidR="00262858">
        <w:t xml:space="preserve">fee units (currently </w:t>
      </w:r>
      <w:r w:rsidR="00BF0C2F">
        <w:t>$</w:t>
      </w:r>
      <w:r w:rsidR="00B332CF">
        <w:t>65.20</w:t>
      </w:r>
      <w:r w:rsidR="00BF0C2F">
        <w:t>)</w:t>
      </w:r>
      <w:r>
        <w:t>—the same as the current Regulations</w:t>
      </w:r>
      <w:r w:rsidR="00BF0C2F">
        <w:t xml:space="preserve">. This fee is paid by acquiring </w:t>
      </w:r>
      <w:r>
        <w:t>Authorities</w:t>
      </w:r>
      <w:r w:rsidR="002E1E7D">
        <w:t xml:space="preserve"> and amounts to around $</w:t>
      </w:r>
      <w:r w:rsidR="00947BCB">
        <w:t>12</w:t>
      </w:r>
      <w:r w:rsidR="002E1E7D">
        <w:t>,000 per year</w:t>
      </w:r>
      <w:r w:rsidR="00E30245">
        <w:t xml:space="preserve"> in total for all notices lodged</w:t>
      </w:r>
      <w:r>
        <w:t xml:space="preserve">. </w:t>
      </w:r>
      <w:r w:rsidR="00CD57CF">
        <w:t>Land Use Victoria has advised the Department that this</w:t>
      </w:r>
      <w:r>
        <w:t xml:space="preserve"> broadly covers </w:t>
      </w:r>
      <w:r w:rsidR="00CD57CF">
        <w:t xml:space="preserve">its </w:t>
      </w:r>
      <w:r>
        <w:t xml:space="preserve">costs </w:t>
      </w:r>
      <w:r w:rsidR="00F67064">
        <w:t>of processing the lodgement of notices and related activities under the LAC Act</w:t>
      </w:r>
    </w:p>
    <w:p w14:paraId="7BCE6831" w14:textId="2B019D2C" w:rsidR="00CE43FE" w:rsidRPr="00CE43FE" w:rsidRDefault="00CE43FE" w:rsidP="00CE43FE">
      <w:pPr>
        <w:pStyle w:val="ListParagraph"/>
        <w:numPr>
          <w:ilvl w:val="0"/>
          <w:numId w:val="21"/>
        </w:numPr>
      </w:pPr>
      <w:r w:rsidRPr="00CE43FE">
        <w:t xml:space="preserve">set the threshold </w:t>
      </w:r>
      <w:r>
        <w:t xml:space="preserve">for the market value of a principal place of residence above which loans to </w:t>
      </w:r>
      <w:proofErr w:type="gramStart"/>
      <w:r>
        <w:t>home owners</w:t>
      </w:r>
      <w:proofErr w:type="gramEnd"/>
      <w:r w:rsidR="0075027E">
        <w:t xml:space="preserve"> whose principal place of residence is compulsorily acquired,</w:t>
      </w:r>
      <w:r>
        <w:t xml:space="preserve"> </w:t>
      </w:r>
      <w:r w:rsidR="009C2A66">
        <w:t>are</w:t>
      </w:r>
      <w:r>
        <w:t xml:space="preserve"> not available at $7</w:t>
      </w:r>
      <w:r w:rsidR="00A10D21">
        <w:t>5</w:t>
      </w:r>
      <w:r>
        <w:t>0,000</w:t>
      </w:r>
      <w:r w:rsidR="009C2A66">
        <w:t>. This is an increase from the</w:t>
      </w:r>
      <w:r w:rsidR="001A79A1">
        <w:t xml:space="preserve"> amount of $500,000 prescribed in the current Regulations</w:t>
      </w:r>
      <w:r w:rsidR="00585BCC">
        <w:t xml:space="preserve">, </w:t>
      </w:r>
      <w:r w:rsidR="00254FF9">
        <w:t>reflecting</w:t>
      </w:r>
      <w:r w:rsidR="00585BCC">
        <w:t xml:space="preserve"> the increase in the median house price in metropolitan </w:t>
      </w:r>
      <w:r w:rsidR="00254FF9">
        <w:t>Melbourne</w:t>
      </w:r>
      <w:r w:rsidR="00585BCC">
        <w:t xml:space="preserve"> since the </w:t>
      </w:r>
      <w:r w:rsidR="00254FF9">
        <w:t>Regulations were last remade</w:t>
      </w:r>
      <w:r w:rsidR="001A79A1">
        <w:t>.</w:t>
      </w:r>
      <w:r w:rsidR="007B0B7C">
        <w:t xml:space="preserve"> Over the life of the Regulations, there is not expected to be any material change in the number of loans provided to </w:t>
      </w:r>
      <w:proofErr w:type="gramStart"/>
      <w:r w:rsidR="007B0B7C">
        <w:t>home owners</w:t>
      </w:r>
      <w:proofErr w:type="gramEnd"/>
      <w:r w:rsidR="0075027E">
        <w:t xml:space="preserve"> whose principal place of residence is compulsorily acquired,</w:t>
      </w:r>
      <w:r w:rsidR="007B0B7C">
        <w:t xml:space="preserve"> bec</w:t>
      </w:r>
      <w:r w:rsidR="003D17A3">
        <w:t>ause of this change.</w:t>
      </w:r>
    </w:p>
    <w:p w14:paraId="3D9A20E5" w14:textId="005C0E9D" w:rsidR="00E060E9" w:rsidRDefault="0006224B" w:rsidP="0006224B">
      <w:pPr>
        <w:pStyle w:val="Heading2"/>
      </w:pPr>
      <w:bookmarkStart w:id="92" w:name="_Toc57956652"/>
      <w:r>
        <w:t>Impacts on competition and</w:t>
      </w:r>
      <w:r w:rsidR="006B4F8A">
        <w:t xml:space="preserve"> </w:t>
      </w:r>
      <w:r>
        <w:t>small bu</w:t>
      </w:r>
      <w:r w:rsidR="00E060E9">
        <w:t>siness</w:t>
      </w:r>
      <w:bookmarkEnd w:id="92"/>
      <w:r w:rsidR="00E060E9">
        <w:t xml:space="preserve"> </w:t>
      </w:r>
    </w:p>
    <w:p w14:paraId="529DB4C6" w14:textId="05F395A3" w:rsidR="0094450B" w:rsidRDefault="00D86414">
      <w:pPr>
        <w:rPr>
          <w:lang w:val="en-AU"/>
        </w:rPr>
      </w:pPr>
      <w:r w:rsidRPr="00D86414">
        <w:rPr>
          <w:lang w:val="en-AU"/>
        </w:rPr>
        <w:t>Victoria is a party to the Competition Principles Agreement, which requires that any new primary or subordinate legislation should not restrict competition unless it can be demonstrated that the government’s objectives can only be achieved by restricting competition and that the benefits of the restriction outweigh the costs.</w:t>
      </w:r>
      <w:r w:rsidR="001C1C24" w:rsidRPr="001C1C24">
        <w:t xml:space="preserve"> </w:t>
      </w:r>
      <w:r w:rsidR="001C1C24">
        <w:rPr>
          <w:lang w:val="en-AU"/>
        </w:rPr>
        <w:t>T</w:t>
      </w:r>
      <w:r w:rsidR="001C1C24" w:rsidRPr="001C1C24">
        <w:rPr>
          <w:lang w:val="en-AU"/>
        </w:rPr>
        <w:t>he Competition Principles Agreement requires that the analysis of all regulatory proposals consider whether the preferred option will restrict competition.</w:t>
      </w:r>
    </w:p>
    <w:p w14:paraId="0BDE42C6" w14:textId="52F82EC2" w:rsidR="00D86414" w:rsidRDefault="00CA3C8A">
      <w:pPr>
        <w:rPr>
          <w:lang w:val="en-AU"/>
        </w:rPr>
      </w:pPr>
      <w:r>
        <w:rPr>
          <w:lang w:val="en-AU"/>
        </w:rPr>
        <w:t>The proposed Regu</w:t>
      </w:r>
      <w:r w:rsidR="0085061E">
        <w:rPr>
          <w:lang w:val="en-AU"/>
        </w:rPr>
        <w:t xml:space="preserve">lations are not expected to restrict competition. They do not, directly or indirectly, </w:t>
      </w:r>
      <w:r w:rsidRPr="00CA3C8A">
        <w:rPr>
          <w:lang w:val="en-AU"/>
        </w:rPr>
        <w:t>prevent or limi</w:t>
      </w:r>
      <w:r w:rsidR="0085061E">
        <w:rPr>
          <w:lang w:val="en-AU"/>
        </w:rPr>
        <w:t>t</w:t>
      </w:r>
      <w:r w:rsidRPr="00CA3C8A">
        <w:rPr>
          <w:lang w:val="en-AU"/>
        </w:rPr>
        <w:t xml:space="preserve"> the ability of businesses and individuals to enter and compete within </w:t>
      </w:r>
      <w:r w:rsidR="0085061E">
        <w:rPr>
          <w:lang w:val="en-AU"/>
        </w:rPr>
        <w:t>any</w:t>
      </w:r>
      <w:r w:rsidRPr="00CA3C8A">
        <w:rPr>
          <w:lang w:val="en-AU"/>
        </w:rPr>
        <w:t xml:space="preserve"> market</w:t>
      </w:r>
      <w:r w:rsidR="0085061E">
        <w:rPr>
          <w:lang w:val="en-AU"/>
        </w:rPr>
        <w:t xml:space="preserve">, </w:t>
      </w:r>
      <w:r w:rsidRPr="00CA3C8A">
        <w:rPr>
          <w:lang w:val="en-AU"/>
        </w:rPr>
        <w:t>reduce choice of products</w:t>
      </w:r>
      <w:r w:rsidR="00E90752">
        <w:rPr>
          <w:lang w:val="en-AU"/>
        </w:rPr>
        <w:t xml:space="preserve">, lead to </w:t>
      </w:r>
      <w:r w:rsidRPr="00CA3C8A">
        <w:rPr>
          <w:lang w:val="en-AU"/>
        </w:rPr>
        <w:t>higher prices</w:t>
      </w:r>
      <w:r w:rsidR="00E90752">
        <w:rPr>
          <w:lang w:val="en-AU"/>
        </w:rPr>
        <w:t xml:space="preserve">, or </w:t>
      </w:r>
      <w:r w:rsidRPr="00CA3C8A">
        <w:rPr>
          <w:lang w:val="en-AU"/>
        </w:rPr>
        <w:t>reduce</w:t>
      </w:r>
      <w:r w:rsidR="00E90752">
        <w:rPr>
          <w:lang w:val="en-AU"/>
        </w:rPr>
        <w:t xml:space="preserve"> </w:t>
      </w:r>
      <w:r w:rsidRPr="00CA3C8A">
        <w:rPr>
          <w:lang w:val="en-AU"/>
        </w:rPr>
        <w:t>opportunities or incentives for businesses to invest and innovate.</w:t>
      </w:r>
    </w:p>
    <w:p w14:paraId="1095C2A9" w14:textId="70E8D050" w:rsidR="003405DE" w:rsidRPr="00645886" w:rsidRDefault="00AF0FFC" w:rsidP="003405DE">
      <w:pPr>
        <w:rPr>
          <w:rFonts w:cstheme="majorHAnsi"/>
        </w:rPr>
      </w:pPr>
      <w:r>
        <w:rPr>
          <w:rFonts w:cstheme="majorHAnsi"/>
          <w:lang w:val="en-US"/>
        </w:rPr>
        <w:t>Often, s</w:t>
      </w:r>
      <w:r w:rsidRPr="00AF0FFC">
        <w:rPr>
          <w:rFonts w:cstheme="majorHAnsi"/>
          <w:lang w:val="en-US"/>
        </w:rPr>
        <w:t>mall businesses</w:t>
      </w:r>
      <w:r w:rsidRPr="00645886">
        <w:rPr>
          <w:rStyle w:val="FootnoteReference"/>
          <w:lang w:val="en-US"/>
        </w:rPr>
        <w:footnoteReference w:id="89"/>
      </w:r>
      <w:r w:rsidRPr="00AF0FFC">
        <w:rPr>
          <w:rFonts w:cstheme="majorHAnsi"/>
          <w:lang w:val="en-US"/>
        </w:rPr>
        <w:t xml:space="preserve"> may experience disproportionate effects from regulatory requirements for a range of reasons, including limited resources to interpret compliance requirements, or to keep pace with regulatory changes and the cumulative effect of different requirements. </w:t>
      </w:r>
      <w:r w:rsidR="003405DE" w:rsidRPr="00645886">
        <w:rPr>
          <w:rFonts w:cstheme="majorHAnsi"/>
        </w:rPr>
        <w:t>While it is understood that the impact of the proposed Regulations falls predominantly on individuals, accurate data is not available on the extent to which commercial properties are affected and therefore there are no available data on the degree to which small businesses are affected.</w:t>
      </w:r>
      <w:r w:rsidR="006C28B1">
        <w:rPr>
          <w:rFonts w:cstheme="majorHAnsi"/>
        </w:rPr>
        <w:t xml:space="preserve"> </w:t>
      </w:r>
      <w:r w:rsidR="003405DE" w:rsidRPr="00645886">
        <w:rPr>
          <w:rFonts w:cstheme="majorHAnsi"/>
        </w:rPr>
        <w:t>However, given the nature of the proposed Regulations, and recognising that small businesses would be compensated for the market value of land and losses incurred, th</w:t>
      </w:r>
      <w:r w:rsidR="00287BDA">
        <w:rPr>
          <w:rFonts w:cstheme="majorHAnsi"/>
        </w:rPr>
        <w:t>e analysis in th</w:t>
      </w:r>
      <w:r w:rsidR="003405DE" w:rsidRPr="00645886">
        <w:rPr>
          <w:rFonts w:cstheme="majorHAnsi"/>
        </w:rPr>
        <w:t xml:space="preserve">is RIS </w:t>
      </w:r>
      <w:r w:rsidR="00287BDA">
        <w:rPr>
          <w:rFonts w:cstheme="majorHAnsi"/>
        </w:rPr>
        <w:t>suggests</w:t>
      </w:r>
      <w:r w:rsidR="00287BDA" w:rsidRPr="00645886">
        <w:rPr>
          <w:rFonts w:cstheme="majorHAnsi"/>
        </w:rPr>
        <w:t xml:space="preserve"> </w:t>
      </w:r>
      <w:r w:rsidR="003405DE" w:rsidRPr="00645886">
        <w:rPr>
          <w:rFonts w:cstheme="majorHAnsi"/>
        </w:rPr>
        <w:t>that the proposed Regulations do not disproportionally impact upon small business</w:t>
      </w:r>
      <w:r w:rsidR="00871CB2">
        <w:rPr>
          <w:rFonts w:cstheme="majorHAnsi"/>
        </w:rPr>
        <w:t>es</w:t>
      </w:r>
      <w:r w:rsidR="003405DE" w:rsidRPr="00645886">
        <w:rPr>
          <w:rFonts w:cstheme="majorHAnsi"/>
        </w:rPr>
        <w:t>.</w:t>
      </w:r>
    </w:p>
    <w:p w14:paraId="45231527" w14:textId="77777777" w:rsidR="003405DE" w:rsidRDefault="003405DE">
      <w:pPr>
        <w:rPr>
          <w:lang w:val="en-AU"/>
        </w:rPr>
      </w:pPr>
    </w:p>
    <w:p w14:paraId="711DF2DB" w14:textId="763B9853" w:rsidR="00E060E9" w:rsidRDefault="00E060E9" w:rsidP="0006224B">
      <w:pPr>
        <w:pStyle w:val="Heading2"/>
      </w:pPr>
      <w:bookmarkStart w:id="93" w:name="_Toc57956653"/>
      <w:r>
        <w:t>Implementation</w:t>
      </w:r>
      <w:bookmarkEnd w:id="93"/>
    </w:p>
    <w:p w14:paraId="615126F3" w14:textId="1B4F4E1E" w:rsidR="009D2F54" w:rsidRDefault="009D2F54">
      <w:pPr>
        <w:rPr>
          <w:lang w:val="en-AU"/>
        </w:rPr>
      </w:pPr>
      <w:r>
        <w:rPr>
          <w:lang w:val="en-AU"/>
        </w:rPr>
        <w:t xml:space="preserve">As the proposed Regulations largely continue the current arrangements, no </w:t>
      </w:r>
      <w:r w:rsidR="00101A1B">
        <w:rPr>
          <w:lang w:val="en-AU"/>
        </w:rPr>
        <w:t xml:space="preserve">specific implementation plan is </w:t>
      </w:r>
      <w:r w:rsidR="00C67F0C">
        <w:rPr>
          <w:lang w:val="en-AU"/>
        </w:rPr>
        <w:t>necessary.</w:t>
      </w:r>
      <w:r w:rsidR="00B9629C">
        <w:rPr>
          <w:lang w:val="en-AU"/>
        </w:rPr>
        <w:t xml:space="preserve"> It is the responsibility of each </w:t>
      </w:r>
      <w:r w:rsidR="00353669">
        <w:rPr>
          <w:lang w:val="en-AU"/>
        </w:rPr>
        <w:t xml:space="preserve">individual </w:t>
      </w:r>
      <w:r w:rsidR="00B9629C">
        <w:rPr>
          <w:lang w:val="en-AU"/>
        </w:rPr>
        <w:t>acquiring authority to ensure</w:t>
      </w:r>
      <w:r w:rsidR="00353669">
        <w:rPr>
          <w:lang w:val="en-AU"/>
        </w:rPr>
        <w:t xml:space="preserve"> that the Regulations are complied with for each acquisition.</w:t>
      </w:r>
    </w:p>
    <w:p w14:paraId="76AE94D5" w14:textId="639BA786" w:rsidR="00CA59D0" w:rsidRDefault="00CA59D0">
      <w:pPr>
        <w:rPr>
          <w:lang w:val="en-AU"/>
        </w:rPr>
      </w:pPr>
      <w:r>
        <w:rPr>
          <w:lang w:val="en-AU"/>
        </w:rPr>
        <w:t xml:space="preserve">After the proposed Regulations are formally made, and before their commencement, the </w:t>
      </w:r>
      <w:r w:rsidR="009D2F54">
        <w:rPr>
          <w:lang w:val="en-AU"/>
        </w:rPr>
        <w:t>Department</w:t>
      </w:r>
      <w:r>
        <w:rPr>
          <w:lang w:val="en-AU"/>
        </w:rPr>
        <w:t xml:space="preserve"> will:</w:t>
      </w:r>
    </w:p>
    <w:p w14:paraId="4CD7426D" w14:textId="7A468044" w:rsidR="009F0503" w:rsidRDefault="00C43CB4" w:rsidP="00CA59D0">
      <w:pPr>
        <w:pStyle w:val="ListParagraph"/>
        <w:numPr>
          <w:ilvl w:val="0"/>
          <w:numId w:val="21"/>
        </w:numPr>
      </w:pPr>
      <w:r w:rsidRPr="00CA59D0">
        <w:t xml:space="preserve">directly inform all acquiring </w:t>
      </w:r>
      <w:r w:rsidR="00863BBB" w:rsidRPr="00CA59D0">
        <w:t>authorities</w:t>
      </w:r>
      <w:r w:rsidRPr="00CA59D0">
        <w:t xml:space="preserve"> of the changes, </w:t>
      </w:r>
      <w:r w:rsidR="00863BBB" w:rsidRPr="00CA59D0">
        <w:t>particularly</w:t>
      </w:r>
      <w:r w:rsidRPr="009F0503">
        <w:t xml:space="preserve"> </w:t>
      </w:r>
      <w:r w:rsidR="00871CB2">
        <w:t xml:space="preserve">of </w:t>
      </w:r>
      <w:r w:rsidRPr="009F0503">
        <w:t xml:space="preserve">the revised </w:t>
      </w:r>
      <w:r w:rsidR="009F0503">
        <w:t xml:space="preserve">standard </w:t>
      </w:r>
      <w:r w:rsidRPr="009F0503">
        <w:t xml:space="preserve">forms </w:t>
      </w:r>
    </w:p>
    <w:p w14:paraId="734FA462" w14:textId="635CC661" w:rsidR="00CA59D0" w:rsidRPr="00CA59D0" w:rsidRDefault="009F0503" w:rsidP="002F6753">
      <w:pPr>
        <w:pStyle w:val="ListParagraph"/>
        <w:numPr>
          <w:ilvl w:val="0"/>
          <w:numId w:val="21"/>
        </w:numPr>
      </w:pPr>
      <w:r>
        <w:t xml:space="preserve">prepare </w:t>
      </w:r>
      <w:r w:rsidR="00863BBB" w:rsidRPr="009F0503">
        <w:t xml:space="preserve">instructions (guide) </w:t>
      </w:r>
      <w:r w:rsidR="00C67F0C">
        <w:t xml:space="preserve">to acquiring authorities </w:t>
      </w:r>
      <w:r w:rsidR="00863BBB" w:rsidRPr="009F0503">
        <w:t>on how to complete forms</w:t>
      </w:r>
    </w:p>
    <w:p w14:paraId="61EB7268" w14:textId="436A854D" w:rsidR="0094450B" w:rsidRPr="00EA7CDA" w:rsidRDefault="0094450B" w:rsidP="002F6753">
      <w:pPr>
        <w:pStyle w:val="ListParagraph"/>
        <w:numPr>
          <w:ilvl w:val="0"/>
          <w:numId w:val="21"/>
        </w:numPr>
      </w:pPr>
      <w:r w:rsidRPr="009F0503">
        <w:t xml:space="preserve">provide online information for people whose land is </w:t>
      </w:r>
      <w:r w:rsidR="00F95E72" w:rsidRPr="009F0503">
        <w:t xml:space="preserve">proposed to be acquired, for general </w:t>
      </w:r>
      <w:r w:rsidR="00EA7CDA">
        <w:t>information</w:t>
      </w:r>
      <w:r w:rsidR="00F95E72" w:rsidRPr="009F0503">
        <w:t xml:space="preserve">, but also specific </w:t>
      </w:r>
      <w:r w:rsidR="00EA7CDA">
        <w:t>guidance</w:t>
      </w:r>
      <w:r w:rsidR="00EA7CDA" w:rsidRPr="009F0503">
        <w:t xml:space="preserve"> </w:t>
      </w:r>
      <w:r w:rsidR="000865FA" w:rsidRPr="00EA7CDA">
        <w:t>on using the prescribed forms</w:t>
      </w:r>
      <w:r w:rsidR="0076372E" w:rsidRPr="00EA7CDA">
        <w:t xml:space="preserve"> (e</w:t>
      </w:r>
      <w:r w:rsidR="00EA7CDA">
        <w:t>.</w:t>
      </w:r>
      <w:r w:rsidR="0076372E" w:rsidRPr="00EA7CDA">
        <w:t>g</w:t>
      </w:r>
      <w:r w:rsidR="00EA7CDA">
        <w:t>.,</w:t>
      </w:r>
      <w:r w:rsidR="0076372E" w:rsidRPr="00EA7CDA">
        <w:t xml:space="preserve"> </w:t>
      </w:r>
      <w:r w:rsidR="00A45181" w:rsidRPr="00EA7CDA">
        <w:t>getting documents witnessed)</w:t>
      </w:r>
      <w:r w:rsidR="009D2F54">
        <w:t>.</w:t>
      </w:r>
    </w:p>
    <w:p w14:paraId="4D9F7A43" w14:textId="7B0245C4" w:rsidR="00E060E9" w:rsidRDefault="00E060E9" w:rsidP="0006224B">
      <w:pPr>
        <w:pStyle w:val="Heading2"/>
      </w:pPr>
      <w:bookmarkStart w:id="94" w:name="_Toc57956654"/>
      <w:r>
        <w:t>Evaluation</w:t>
      </w:r>
      <w:bookmarkEnd w:id="94"/>
    </w:p>
    <w:p w14:paraId="213B70C8" w14:textId="4C7497A9" w:rsidR="00863BBB" w:rsidRDefault="00863BBB">
      <w:pPr>
        <w:rPr>
          <w:lang w:val="en-AU"/>
        </w:rPr>
      </w:pPr>
      <w:r>
        <w:rPr>
          <w:lang w:val="en-AU"/>
        </w:rPr>
        <w:t xml:space="preserve">The proposed Regulations will sunset in </w:t>
      </w:r>
      <w:r w:rsidR="0035212A">
        <w:rPr>
          <w:lang w:val="en-AU"/>
        </w:rPr>
        <w:t xml:space="preserve">2031, at which point they will be reviewed in the context of </w:t>
      </w:r>
      <w:r w:rsidR="00D378C5">
        <w:rPr>
          <w:lang w:val="en-AU"/>
        </w:rPr>
        <w:t>remaking Regulations at that time.</w:t>
      </w:r>
      <w:r w:rsidR="0035212A">
        <w:rPr>
          <w:lang w:val="en-AU"/>
        </w:rPr>
        <w:t xml:space="preserve"> </w:t>
      </w:r>
    </w:p>
    <w:p w14:paraId="2FEB022A" w14:textId="6A7AD5FB" w:rsidR="00353669" w:rsidRDefault="00BB6841">
      <w:pPr>
        <w:rPr>
          <w:lang w:val="en-AU"/>
        </w:rPr>
      </w:pPr>
      <w:r>
        <w:rPr>
          <w:lang w:val="en-AU"/>
        </w:rPr>
        <w:t>The Department does not have a regulatory or oversight role in relation to individual acquisition</w:t>
      </w:r>
      <w:r w:rsidR="008A6091">
        <w:rPr>
          <w:lang w:val="en-AU"/>
        </w:rPr>
        <w:t xml:space="preserve"> activities</w:t>
      </w:r>
      <w:r>
        <w:rPr>
          <w:lang w:val="en-AU"/>
        </w:rPr>
        <w:t>, and acquiring authorities are not required to report to the Department on acquisitions made under the Act.</w:t>
      </w:r>
      <w:r w:rsidR="00B00742">
        <w:rPr>
          <w:lang w:val="en-AU"/>
        </w:rPr>
        <w:t xml:space="preserve"> However, t</w:t>
      </w:r>
      <w:r w:rsidR="00353669">
        <w:rPr>
          <w:lang w:val="en-AU"/>
        </w:rPr>
        <w:t xml:space="preserve">he Department will </w:t>
      </w:r>
      <w:r w:rsidR="008A6091">
        <w:rPr>
          <w:lang w:val="en-AU"/>
        </w:rPr>
        <w:t xml:space="preserve">evaluate </w:t>
      </w:r>
      <w:r w:rsidR="00DF4B00">
        <w:rPr>
          <w:lang w:val="en-AU"/>
        </w:rPr>
        <w:t xml:space="preserve">the effectiveness of the Regulations by </w:t>
      </w:r>
      <w:r w:rsidR="00B00742">
        <w:rPr>
          <w:lang w:val="en-AU"/>
        </w:rPr>
        <w:t xml:space="preserve">monitoring issues for which acquiring </w:t>
      </w:r>
      <w:r w:rsidR="00E2748A">
        <w:rPr>
          <w:lang w:val="en-AU"/>
        </w:rPr>
        <w:t>authorities</w:t>
      </w:r>
      <w:r w:rsidR="00B00742">
        <w:rPr>
          <w:lang w:val="en-AU"/>
        </w:rPr>
        <w:t xml:space="preserve"> may seek the advice of the Department, and by </w:t>
      </w:r>
      <w:r w:rsidR="006E2EA8">
        <w:rPr>
          <w:lang w:val="en-AU"/>
        </w:rPr>
        <w:t>reviewing disputes in relation to individual acquisitions that are taken to VCAT or the Supreme Court.</w:t>
      </w:r>
    </w:p>
    <w:p w14:paraId="11E03821" w14:textId="716B1015" w:rsidR="00791DA9" w:rsidRDefault="00791DA9">
      <w:pPr>
        <w:rPr>
          <w:lang w:val="en-AU"/>
        </w:rPr>
      </w:pPr>
      <w:r>
        <w:rPr>
          <w:lang w:val="en-AU"/>
        </w:rPr>
        <w:t xml:space="preserve">The Department will </w:t>
      </w:r>
      <w:r w:rsidR="00262A95">
        <w:rPr>
          <w:lang w:val="en-AU"/>
        </w:rPr>
        <w:t xml:space="preserve">continue to </w:t>
      </w:r>
      <w:r>
        <w:rPr>
          <w:lang w:val="en-AU"/>
        </w:rPr>
        <w:t>consult with Land Use Victoria</w:t>
      </w:r>
      <w:r w:rsidR="00262A95">
        <w:rPr>
          <w:lang w:val="en-AU"/>
        </w:rPr>
        <w:t xml:space="preserve"> and the Victorian Government Land Monitor</w:t>
      </w:r>
      <w:r w:rsidR="00020B3F">
        <w:rPr>
          <w:lang w:val="en-AU"/>
        </w:rPr>
        <w:t xml:space="preserve"> to gather any insights on </w:t>
      </w:r>
      <w:r w:rsidR="00756EE0">
        <w:rPr>
          <w:lang w:val="en-AU"/>
        </w:rPr>
        <w:t>emerging trends in the use of compulsory acquisitions.</w:t>
      </w:r>
    </w:p>
    <w:p w14:paraId="0D95F64F" w14:textId="3354F1C9" w:rsidR="00402264" w:rsidRDefault="00574B00">
      <w:pPr>
        <w:rPr>
          <w:lang w:val="en-AU"/>
        </w:rPr>
      </w:pPr>
      <w:r>
        <w:rPr>
          <w:lang w:val="en-AU"/>
        </w:rPr>
        <w:t>If</w:t>
      </w:r>
      <w:r w:rsidR="00402264">
        <w:rPr>
          <w:lang w:val="en-AU"/>
        </w:rPr>
        <w:t xml:space="preserve"> any new or amended ‘special’ legislation is proposed </w:t>
      </w:r>
      <w:r>
        <w:rPr>
          <w:lang w:val="en-AU"/>
        </w:rPr>
        <w:t xml:space="preserve">in the future </w:t>
      </w:r>
      <w:r w:rsidR="00402264">
        <w:rPr>
          <w:lang w:val="en-AU"/>
        </w:rPr>
        <w:t xml:space="preserve">that </w:t>
      </w:r>
      <w:r>
        <w:rPr>
          <w:lang w:val="en-AU"/>
        </w:rPr>
        <w:t xml:space="preserve">changes the nature or types of </w:t>
      </w:r>
      <w:r w:rsidR="006A4D3D">
        <w:rPr>
          <w:lang w:val="en-AU"/>
        </w:rPr>
        <w:t>compulsory</w:t>
      </w:r>
      <w:r>
        <w:rPr>
          <w:lang w:val="en-AU"/>
        </w:rPr>
        <w:t xml:space="preserve"> acquisi</w:t>
      </w:r>
      <w:r w:rsidR="006A4D3D">
        <w:rPr>
          <w:lang w:val="en-AU"/>
        </w:rPr>
        <w:t>tion</w:t>
      </w:r>
      <w:r>
        <w:rPr>
          <w:lang w:val="en-AU"/>
        </w:rPr>
        <w:t>s allowed, the Department will review whether the Regulations remain</w:t>
      </w:r>
      <w:r w:rsidR="006A4D3D">
        <w:rPr>
          <w:lang w:val="en-AU"/>
        </w:rPr>
        <w:t xml:space="preserve"> fit for purpose.</w:t>
      </w:r>
    </w:p>
    <w:p w14:paraId="16149944" w14:textId="0072C295" w:rsidR="008E1214" w:rsidRDefault="008E1214">
      <w:pPr>
        <w:rPr>
          <w:lang w:val="en-AU"/>
        </w:rPr>
      </w:pPr>
      <w:r>
        <w:rPr>
          <w:lang w:val="en-AU"/>
        </w:rPr>
        <w:br w:type="page"/>
      </w:r>
    </w:p>
    <w:p w14:paraId="0CB25948" w14:textId="77777777" w:rsidR="008E1214" w:rsidRPr="008E3372" w:rsidRDefault="008E1214" w:rsidP="008E1214">
      <w:pPr>
        <w:pStyle w:val="Heading1"/>
        <w:numPr>
          <w:ilvl w:val="0"/>
          <w:numId w:val="0"/>
        </w:numPr>
        <w:ind w:left="709" w:hanging="709"/>
      </w:pPr>
      <w:bookmarkStart w:id="95" w:name="_Toc45575934"/>
      <w:bookmarkStart w:id="96" w:name="_Toc49461883"/>
      <w:bookmarkStart w:id="97" w:name="_Toc57956655"/>
      <w:r w:rsidRPr="008E3372">
        <w:lastRenderedPageBreak/>
        <w:t>Appendix A: Compulsory acquisition in Victoria</w:t>
      </w:r>
      <w:bookmarkEnd w:id="95"/>
      <w:bookmarkEnd w:id="96"/>
      <w:bookmarkEnd w:id="97"/>
    </w:p>
    <w:p w14:paraId="3117CE10" w14:textId="77777777" w:rsidR="008E1214" w:rsidRPr="008E3372" w:rsidRDefault="008E1214" w:rsidP="008E1214">
      <w:pPr>
        <w:rPr>
          <w:b/>
          <w:bCs/>
          <w:i/>
          <w:iCs/>
        </w:rPr>
      </w:pPr>
      <w:r w:rsidRPr="008E3372">
        <w:rPr>
          <w:b/>
          <w:bCs/>
          <w:i/>
          <w:iCs/>
        </w:rPr>
        <w:t>A short history of compulsory acquisition in Victoria</w:t>
      </w:r>
    </w:p>
    <w:p w14:paraId="30481986" w14:textId="1CB76DA8" w:rsidR="00BD0C86" w:rsidRDefault="008E1214" w:rsidP="008E1214">
      <w:pPr>
        <w:rPr>
          <w:bCs/>
        </w:rPr>
      </w:pPr>
      <w:r w:rsidRPr="008E3372">
        <w:t xml:space="preserve">Unlike the Commonwealth Government, which has a constitutional requirement to only acquire property on </w:t>
      </w:r>
      <w:r w:rsidR="006D032D">
        <w:t>‘</w:t>
      </w:r>
      <w:r w:rsidRPr="008E3372">
        <w:t>just terms</w:t>
      </w:r>
      <w:r w:rsidR="006D032D">
        <w:t>’</w:t>
      </w:r>
      <w:r w:rsidR="006D032D" w:rsidRPr="008E3372">
        <w:t>,</w:t>
      </w:r>
      <w:r w:rsidR="006D032D" w:rsidRPr="008E3372">
        <w:rPr>
          <w:iCs/>
          <w:vertAlign w:val="superscript"/>
        </w:rPr>
        <w:footnoteReference w:id="90"/>
      </w:r>
      <w:r w:rsidR="006D032D" w:rsidRPr="008E3372">
        <w:t xml:space="preserve"> </w:t>
      </w:r>
      <w:r w:rsidRPr="008E3372">
        <w:t>the States have a Crown prerogative to compulsor</w:t>
      </w:r>
      <w:r w:rsidR="008A6091">
        <w:t>il</w:t>
      </w:r>
      <w:r w:rsidRPr="008E3372">
        <w:t>y acquire land without any rights to process or compensation.</w:t>
      </w:r>
      <w:r w:rsidRPr="008E3372">
        <w:rPr>
          <w:iCs/>
          <w:vertAlign w:val="superscript"/>
        </w:rPr>
        <w:footnoteReference w:id="91"/>
      </w:r>
      <w:r w:rsidRPr="008E3372">
        <w:t xml:space="preserve"> </w:t>
      </w:r>
      <w:r w:rsidRPr="008E3372">
        <w:rPr>
          <w:bCs/>
        </w:rPr>
        <w:t>At common law, there is no automatic right of compensation for the loss of an interest in land as a result of a compulsory acquisition.</w:t>
      </w:r>
      <w:r w:rsidRPr="008E3372">
        <w:rPr>
          <w:bCs/>
          <w:iCs/>
          <w:vertAlign w:val="superscript"/>
        </w:rPr>
        <w:footnoteReference w:id="92"/>
      </w:r>
      <w:r w:rsidRPr="008E3372">
        <w:rPr>
          <w:bCs/>
        </w:rPr>
        <w:t xml:space="preserve"> </w:t>
      </w:r>
    </w:p>
    <w:p w14:paraId="79490A69" w14:textId="1444D911" w:rsidR="008E1214" w:rsidRPr="008E3372" w:rsidRDefault="008E1214" w:rsidP="008E1214">
      <w:pPr>
        <w:rPr>
          <w:b/>
          <w:bCs/>
          <w:i/>
        </w:rPr>
      </w:pPr>
      <w:r w:rsidRPr="008E3372">
        <w:t xml:space="preserve">However, since at least 1869, the Victorian Parliament has provided a legislative procedure to be followed should the government (or other approved entity) wish to acquire property compulsorily. </w:t>
      </w:r>
    </w:p>
    <w:p w14:paraId="02214CBE" w14:textId="77777777" w:rsidR="008E1214" w:rsidRPr="008E3372" w:rsidRDefault="008E1214" w:rsidP="008E1214">
      <w:pPr>
        <w:rPr>
          <w:b/>
          <w:bCs/>
        </w:rPr>
      </w:pPr>
      <w:r w:rsidRPr="008E3372">
        <w:rPr>
          <w:b/>
          <w:bCs/>
        </w:rPr>
        <w:t>Compulsory acquisition of interests in land</w:t>
      </w:r>
    </w:p>
    <w:tbl>
      <w:tblPr>
        <w:tblStyle w:val="TableGrid"/>
        <w:tblW w:w="9356" w:type="dxa"/>
        <w:tblInd w:w="-147" w:type="dxa"/>
        <w:tblLook w:val="04A0" w:firstRow="1" w:lastRow="0" w:firstColumn="1" w:lastColumn="0" w:noHBand="0" w:noVBand="1"/>
      </w:tblPr>
      <w:tblGrid>
        <w:gridCol w:w="710"/>
        <w:gridCol w:w="8646"/>
      </w:tblGrid>
      <w:tr w:rsidR="008E1214" w:rsidRPr="008E3372" w14:paraId="5AD712B1" w14:textId="77777777" w:rsidTr="00D223C1">
        <w:trPr>
          <w:cnfStyle w:val="100000000000" w:firstRow="1" w:lastRow="0" w:firstColumn="0" w:lastColumn="0" w:oddVBand="0" w:evenVBand="0" w:oddHBand="0" w:evenHBand="0" w:firstRowFirstColumn="0" w:firstRowLastColumn="0" w:lastRowFirstColumn="0" w:lastRowLastColumn="0"/>
        </w:trPr>
        <w:tc>
          <w:tcPr>
            <w:tcW w:w="710" w:type="dxa"/>
            <w:tcBorders>
              <w:top w:val="single" w:sz="4" w:space="0" w:color="auto"/>
              <w:bottom w:val="nil"/>
              <w:right w:val="single" w:sz="4" w:space="0" w:color="auto"/>
            </w:tcBorders>
            <w:shd w:val="clear" w:color="auto" w:fill="auto"/>
          </w:tcPr>
          <w:p w14:paraId="5289CC65" w14:textId="77777777" w:rsidR="008E1214" w:rsidRPr="008E3372" w:rsidRDefault="008E1214" w:rsidP="00D223C1">
            <w:pPr>
              <w:spacing w:after="120"/>
              <w:rPr>
                <w:sz w:val="20"/>
                <w:szCs w:val="21"/>
              </w:rPr>
            </w:pPr>
            <w:r w:rsidRPr="008E3372">
              <w:rPr>
                <w:sz w:val="20"/>
                <w:szCs w:val="21"/>
              </w:rPr>
              <w:t>1869</w:t>
            </w:r>
          </w:p>
        </w:tc>
        <w:tc>
          <w:tcPr>
            <w:tcW w:w="8646" w:type="dxa"/>
            <w:tcBorders>
              <w:top w:val="single" w:sz="4" w:space="0" w:color="auto"/>
              <w:left w:val="single" w:sz="4" w:space="0" w:color="auto"/>
              <w:bottom w:val="nil"/>
              <w:right w:val="single" w:sz="4" w:space="0" w:color="auto"/>
            </w:tcBorders>
            <w:shd w:val="clear" w:color="auto" w:fill="auto"/>
          </w:tcPr>
          <w:p w14:paraId="0B732174" w14:textId="77777777" w:rsidR="008E1214" w:rsidRPr="008E3372" w:rsidRDefault="008E1214" w:rsidP="00D223C1">
            <w:pPr>
              <w:spacing w:after="120"/>
              <w:rPr>
                <w:sz w:val="20"/>
                <w:szCs w:val="21"/>
              </w:rPr>
            </w:pPr>
            <w:r w:rsidRPr="008E3372">
              <w:rPr>
                <w:sz w:val="20"/>
                <w:szCs w:val="21"/>
              </w:rPr>
              <w:t>Lands Compensation Statute 1869 commenced, based on the Land Clauses Consolidation Act 1845 enacted by the United Kingdom Parliament primarily to facilitate the acquisition of strips of land for railways, canals and roads and to provide compensation for such land.</w:t>
            </w:r>
          </w:p>
        </w:tc>
      </w:tr>
      <w:tr w:rsidR="008E1214" w:rsidRPr="008E3372" w14:paraId="667258E3" w14:textId="77777777" w:rsidTr="00D223C1">
        <w:tc>
          <w:tcPr>
            <w:tcW w:w="710" w:type="dxa"/>
            <w:tcBorders>
              <w:top w:val="nil"/>
              <w:bottom w:val="nil"/>
              <w:right w:val="single" w:sz="4" w:space="0" w:color="auto"/>
            </w:tcBorders>
          </w:tcPr>
          <w:p w14:paraId="07F4E8F2" w14:textId="77777777" w:rsidR="008E1214" w:rsidRPr="008E3372" w:rsidRDefault="008E1214" w:rsidP="00D223C1">
            <w:pPr>
              <w:spacing w:after="120"/>
              <w:rPr>
                <w:sz w:val="20"/>
                <w:szCs w:val="21"/>
              </w:rPr>
            </w:pPr>
            <w:r w:rsidRPr="008E3372">
              <w:rPr>
                <w:sz w:val="20"/>
                <w:szCs w:val="21"/>
              </w:rPr>
              <w:t>1890- 1928</w:t>
            </w:r>
          </w:p>
        </w:tc>
        <w:tc>
          <w:tcPr>
            <w:tcW w:w="8646" w:type="dxa"/>
            <w:tcBorders>
              <w:top w:val="nil"/>
              <w:left w:val="single" w:sz="4" w:space="0" w:color="auto"/>
              <w:bottom w:val="nil"/>
              <w:right w:val="single" w:sz="4" w:space="0" w:color="auto"/>
            </w:tcBorders>
          </w:tcPr>
          <w:p w14:paraId="59993AD1" w14:textId="4EB7E36E" w:rsidR="008E1214" w:rsidRPr="008E3372" w:rsidRDefault="008E1214" w:rsidP="00D223C1">
            <w:pPr>
              <w:spacing w:after="120"/>
              <w:rPr>
                <w:sz w:val="20"/>
                <w:szCs w:val="21"/>
              </w:rPr>
            </w:pPr>
            <w:r w:rsidRPr="008E3372">
              <w:rPr>
                <w:sz w:val="20"/>
                <w:szCs w:val="21"/>
              </w:rPr>
              <w:t>Principal legislation re-enacted in new Acts in 1890, 1915, and 1928</w:t>
            </w:r>
            <w:r w:rsidR="00C612F0">
              <w:rPr>
                <w:sz w:val="20"/>
                <w:szCs w:val="21"/>
              </w:rPr>
              <w:t xml:space="preserve">. </w:t>
            </w:r>
            <w:r w:rsidR="00C612F0" w:rsidRPr="00C612F0">
              <w:rPr>
                <w:sz w:val="20"/>
                <w:szCs w:val="21"/>
                <w:lang w:val="en-US"/>
              </w:rPr>
              <w:t>With the introduction of the motor car, along with the technologies that made electricity, water and gas possible for the ordinary householder, by the early 20</w:t>
            </w:r>
            <w:r w:rsidR="00C612F0" w:rsidRPr="00C612F0">
              <w:rPr>
                <w:sz w:val="20"/>
                <w:szCs w:val="21"/>
                <w:vertAlign w:val="superscript"/>
                <w:lang w:val="en-US"/>
              </w:rPr>
              <w:t>th</w:t>
            </w:r>
            <w:r w:rsidR="00C612F0" w:rsidRPr="00C612F0">
              <w:rPr>
                <w:sz w:val="20"/>
                <w:szCs w:val="21"/>
                <w:lang w:val="en-US"/>
              </w:rPr>
              <w:t xml:space="preserve"> century compulsory acquisition became more and more critical to the delivery of public infrastructure and social services. In the past, governments have also used compulsory acquisition powers to clear slums and improve sanitary conditions.</w:t>
            </w:r>
          </w:p>
        </w:tc>
      </w:tr>
      <w:tr w:rsidR="008E1214" w:rsidRPr="008E3372" w14:paraId="7321E10D" w14:textId="77777777" w:rsidTr="00D223C1">
        <w:tc>
          <w:tcPr>
            <w:tcW w:w="710" w:type="dxa"/>
            <w:tcBorders>
              <w:top w:val="nil"/>
              <w:bottom w:val="nil"/>
              <w:right w:val="single" w:sz="4" w:space="0" w:color="auto"/>
            </w:tcBorders>
          </w:tcPr>
          <w:p w14:paraId="4BC8EB0F" w14:textId="77777777" w:rsidR="008E1214" w:rsidRPr="008E3372" w:rsidRDefault="008E1214" w:rsidP="00D223C1">
            <w:pPr>
              <w:spacing w:after="120"/>
              <w:rPr>
                <w:sz w:val="20"/>
                <w:szCs w:val="21"/>
              </w:rPr>
            </w:pPr>
            <w:r w:rsidRPr="008E3372">
              <w:rPr>
                <w:sz w:val="20"/>
                <w:szCs w:val="21"/>
              </w:rPr>
              <w:t>1958</w:t>
            </w:r>
          </w:p>
        </w:tc>
        <w:tc>
          <w:tcPr>
            <w:tcW w:w="8646" w:type="dxa"/>
            <w:tcBorders>
              <w:top w:val="nil"/>
              <w:left w:val="single" w:sz="4" w:space="0" w:color="auto"/>
              <w:bottom w:val="nil"/>
              <w:right w:val="single" w:sz="4" w:space="0" w:color="auto"/>
            </w:tcBorders>
          </w:tcPr>
          <w:p w14:paraId="75EE7C2E" w14:textId="72369A4D" w:rsidR="008E1214" w:rsidRPr="008E3372" w:rsidRDefault="008E1214" w:rsidP="00D223C1">
            <w:pPr>
              <w:spacing w:after="120"/>
              <w:rPr>
                <w:sz w:val="20"/>
                <w:szCs w:val="21"/>
              </w:rPr>
            </w:pPr>
            <w:r w:rsidRPr="008E3372">
              <w:rPr>
                <w:i/>
                <w:iCs/>
                <w:sz w:val="20"/>
                <w:szCs w:val="21"/>
              </w:rPr>
              <w:t>Land</w:t>
            </w:r>
            <w:r w:rsidR="00CA4623">
              <w:rPr>
                <w:i/>
                <w:iCs/>
                <w:sz w:val="20"/>
                <w:szCs w:val="21"/>
              </w:rPr>
              <w:t>s</w:t>
            </w:r>
            <w:r w:rsidRPr="008E3372">
              <w:rPr>
                <w:i/>
                <w:iCs/>
                <w:sz w:val="20"/>
                <w:szCs w:val="21"/>
              </w:rPr>
              <w:t xml:space="preserve"> Compensation Act 1958</w:t>
            </w:r>
            <w:r w:rsidRPr="008E3372">
              <w:rPr>
                <w:sz w:val="20"/>
                <w:szCs w:val="21"/>
              </w:rPr>
              <w:t xml:space="preserve"> becomes the cornerstone of the statutory </w:t>
            </w:r>
            <w:proofErr w:type="gramStart"/>
            <w:r w:rsidRPr="008E3372">
              <w:rPr>
                <w:sz w:val="20"/>
                <w:szCs w:val="21"/>
              </w:rPr>
              <w:t>machinery,</w:t>
            </w:r>
            <w:proofErr w:type="gramEnd"/>
            <w:r w:rsidRPr="008E3372">
              <w:rPr>
                <w:sz w:val="20"/>
                <w:szCs w:val="21"/>
              </w:rPr>
              <w:t xml:space="preserve"> however acquisitions were still managed through a range of other legislative procedures including:</w:t>
            </w:r>
          </w:p>
          <w:p w14:paraId="591EF9D4" w14:textId="77777777" w:rsidR="008E1214" w:rsidRPr="008E3372" w:rsidRDefault="008E1214" w:rsidP="008E1214">
            <w:pPr>
              <w:numPr>
                <w:ilvl w:val="0"/>
                <w:numId w:val="4"/>
              </w:numPr>
              <w:spacing w:after="120"/>
              <w:rPr>
                <w:sz w:val="20"/>
                <w:szCs w:val="21"/>
              </w:rPr>
            </w:pPr>
            <w:r w:rsidRPr="008E3372">
              <w:rPr>
                <w:sz w:val="20"/>
                <w:szCs w:val="21"/>
              </w:rPr>
              <w:t xml:space="preserve">various Acts establishing </w:t>
            </w:r>
            <w:proofErr w:type="gramStart"/>
            <w:r w:rsidRPr="008E3372">
              <w:rPr>
                <w:sz w:val="20"/>
                <w:szCs w:val="21"/>
              </w:rPr>
              <w:t>particular authorities</w:t>
            </w:r>
            <w:proofErr w:type="gramEnd"/>
            <w:r w:rsidRPr="008E3372">
              <w:rPr>
                <w:sz w:val="20"/>
                <w:szCs w:val="21"/>
              </w:rPr>
              <w:t xml:space="preserve">, such as the </w:t>
            </w:r>
            <w:r w:rsidRPr="00186302">
              <w:rPr>
                <w:i/>
                <w:iCs/>
                <w:sz w:val="20"/>
                <w:szCs w:val="21"/>
              </w:rPr>
              <w:t>State Electricity Commission Act 1958</w:t>
            </w:r>
            <w:r w:rsidRPr="008E3372">
              <w:rPr>
                <w:sz w:val="20"/>
                <w:szCs w:val="21"/>
              </w:rPr>
              <w:t>, which generally set out the powers of each such body to compulsorily acquire an interest in land, and in some cases modified the principles for assessing compensation</w:t>
            </w:r>
          </w:p>
          <w:p w14:paraId="14632371" w14:textId="77777777" w:rsidR="008E1214" w:rsidRPr="008E3372" w:rsidRDefault="008E1214" w:rsidP="008E1214">
            <w:pPr>
              <w:numPr>
                <w:ilvl w:val="0"/>
                <w:numId w:val="4"/>
              </w:numPr>
              <w:spacing w:after="120"/>
              <w:rPr>
                <w:sz w:val="20"/>
                <w:szCs w:val="21"/>
              </w:rPr>
            </w:pPr>
            <w:r w:rsidRPr="008E3372">
              <w:rPr>
                <w:sz w:val="20"/>
                <w:szCs w:val="21"/>
              </w:rPr>
              <w:t xml:space="preserve">the </w:t>
            </w:r>
            <w:r w:rsidRPr="008E3372">
              <w:rPr>
                <w:i/>
                <w:iCs/>
                <w:sz w:val="20"/>
                <w:szCs w:val="21"/>
              </w:rPr>
              <w:t>Valuation of Land Act 1960</w:t>
            </w:r>
            <w:r w:rsidRPr="008E3372">
              <w:rPr>
                <w:sz w:val="20"/>
                <w:szCs w:val="21"/>
              </w:rPr>
              <w:t xml:space="preserve"> which sets out the relevant procedure for determining claims for compensation </w:t>
            </w:r>
          </w:p>
          <w:p w14:paraId="3A536F55" w14:textId="77777777" w:rsidR="008E1214" w:rsidRPr="008E3372" w:rsidRDefault="008E1214" w:rsidP="008E1214">
            <w:pPr>
              <w:numPr>
                <w:ilvl w:val="0"/>
                <w:numId w:val="4"/>
              </w:numPr>
              <w:spacing w:after="120"/>
              <w:rPr>
                <w:sz w:val="20"/>
                <w:szCs w:val="21"/>
              </w:rPr>
            </w:pPr>
            <w:r w:rsidRPr="008E3372">
              <w:rPr>
                <w:sz w:val="20"/>
                <w:szCs w:val="21"/>
              </w:rPr>
              <w:t xml:space="preserve">notification of acquisition and registration of the acquiring authority as registered proprietor, such as the </w:t>
            </w:r>
            <w:r w:rsidRPr="008E3372">
              <w:rPr>
                <w:i/>
                <w:iCs/>
                <w:sz w:val="20"/>
                <w:szCs w:val="21"/>
              </w:rPr>
              <w:t>Transfer of Land Act 1958</w:t>
            </w:r>
          </w:p>
          <w:p w14:paraId="2DE2DC15" w14:textId="77777777" w:rsidR="008E1214" w:rsidRPr="008E3372" w:rsidRDefault="008E1214" w:rsidP="008E1214">
            <w:pPr>
              <w:numPr>
                <w:ilvl w:val="0"/>
                <w:numId w:val="4"/>
              </w:numPr>
              <w:spacing w:after="120"/>
              <w:rPr>
                <w:sz w:val="20"/>
                <w:szCs w:val="21"/>
              </w:rPr>
            </w:pPr>
            <w:r w:rsidRPr="008E3372">
              <w:rPr>
                <w:sz w:val="20"/>
                <w:szCs w:val="21"/>
              </w:rPr>
              <w:t xml:space="preserve">additional procedures, such as the </w:t>
            </w:r>
            <w:r w:rsidRPr="008E3372">
              <w:rPr>
                <w:i/>
                <w:iCs/>
                <w:sz w:val="20"/>
                <w:szCs w:val="21"/>
              </w:rPr>
              <w:t>Local Government Act 1958.</w:t>
            </w:r>
          </w:p>
        </w:tc>
      </w:tr>
      <w:tr w:rsidR="008E1214" w:rsidRPr="008E3372" w14:paraId="04B72D37" w14:textId="77777777" w:rsidTr="00D223C1">
        <w:tc>
          <w:tcPr>
            <w:tcW w:w="710" w:type="dxa"/>
            <w:tcBorders>
              <w:top w:val="nil"/>
              <w:bottom w:val="single" w:sz="4" w:space="0" w:color="auto"/>
              <w:right w:val="single" w:sz="4" w:space="0" w:color="auto"/>
            </w:tcBorders>
          </w:tcPr>
          <w:p w14:paraId="75C39E3D" w14:textId="77777777" w:rsidR="008E1214" w:rsidRPr="008E3372" w:rsidRDefault="008E1214" w:rsidP="00D223C1">
            <w:pPr>
              <w:spacing w:after="120"/>
              <w:rPr>
                <w:sz w:val="20"/>
                <w:szCs w:val="21"/>
              </w:rPr>
            </w:pPr>
            <w:r w:rsidRPr="008E3372">
              <w:rPr>
                <w:sz w:val="20"/>
                <w:szCs w:val="21"/>
              </w:rPr>
              <w:t>1986</w:t>
            </w:r>
          </w:p>
        </w:tc>
        <w:tc>
          <w:tcPr>
            <w:tcW w:w="8646" w:type="dxa"/>
            <w:tcBorders>
              <w:top w:val="nil"/>
              <w:left w:val="single" w:sz="4" w:space="0" w:color="auto"/>
              <w:bottom w:val="single" w:sz="4" w:space="0" w:color="auto"/>
              <w:right w:val="single" w:sz="4" w:space="0" w:color="auto"/>
            </w:tcBorders>
          </w:tcPr>
          <w:p w14:paraId="6C9A875D" w14:textId="26A3AE65" w:rsidR="008E1214" w:rsidRPr="008E3372" w:rsidRDefault="008E1214" w:rsidP="00D223C1">
            <w:pPr>
              <w:spacing w:after="120"/>
              <w:rPr>
                <w:sz w:val="20"/>
                <w:szCs w:val="21"/>
              </w:rPr>
            </w:pPr>
            <w:r w:rsidRPr="008E3372">
              <w:rPr>
                <w:sz w:val="20"/>
                <w:szCs w:val="21"/>
              </w:rPr>
              <w:t xml:space="preserve">All processes related to compulsory acquisition and compensation is brought together in the </w:t>
            </w:r>
            <w:r w:rsidRPr="00186302">
              <w:rPr>
                <w:i/>
                <w:iCs/>
                <w:sz w:val="20"/>
                <w:szCs w:val="21"/>
              </w:rPr>
              <w:t>Land Acquisition and Compensation Act 1986</w:t>
            </w:r>
            <w:r w:rsidRPr="00186302">
              <w:rPr>
                <w:sz w:val="20"/>
                <w:szCs w:val="21"/>
              </w:rPr>
              <w:t xml:space="preserve">, </w:t>
            </w:r>
            <w:r w:rsidRPr="008E3372">
              <w:rPr>
                <w:sz w:val="20"/>
                <w:szCs w:val="21"/>
              </w:rPr>
              <w:t>which provides uniform acquisition procedures. The LAC</w:t>
            </w:r>
            <w:r w:rsidR="004A47D6">
              <w:rPr>
                <w:sz w:val="20"/>
                <w:szCs w:val="21"/>
              </w:rPr>
              <w:t xml:space="preserve"> </w:t>
            </w:r>
            <w:r w:rsidRPr="008E3372">
              <w:rPr>
                <w:sz w:val="20"/>
                <w:szCs w:val="21"/>
              </w:rPr>
              <w:t>A</w:t>
            </w:r>
            <w:r w:rsidR="004A47D6">
              <w:rPr>
                <w:sz w:val="20"/>
                <w:szCs w:val="21"/>
              </w:rPr>
              <w:t>ct</w:t>
            </w:r>
            <w:r w:rsidRPr="008E3372">
              <w:rPr>
                <w:sz w:val="20"/>
                <w:szCs w:val="21"/>
              </w:rPr>
              <w:t xml:space="preserve"> reforms, consolidates and codifies the law relating to land acquisition and compensation and establishes uniform practices.</w:t>
            </w:r>
          </w:p>
          <w:p w14:paraId="7F47E8B4" w14:textId="77777777" w:rsidR="008E1214" w:rsidRPr="008E3372" w:rsidRDefault="008E1214" w:rsidP="00D223C1">
            <w:pPr>
              <w:spacing w:after="120"/>
              <w:rPr>
                <w:sz w:val="20"/>
                <w:szCs w:val="21"/>
              </w:rPr>
            </w:pPr>
            <w:r w:rsidRPr="008E3372">
              <w:rPr>
                <w:sz w:val="20"/>
                <w:szCs w:val="21"/>
              </w:rPr>
              <w:t>The new legislation followed the Australian Law Reform Commission report on Land Acquisition and Compensation (report No. 14) and the Report to the Minister for Planning on Land Acquisition and Compensation prepared by Mr Stuart Morris (the ‘Morris report’).</w:t>
            </w:r>
          </w:p>
        </w:tc>
      </w:tr>
    </w:tbl>
    <w:p w14:paraId="024E5925" w14:textId="77777777" w:rsidR="008E1214" w:rsidRPr="008E3372" w:rsidRDefault="008E1214" w:rsidP="008E1214"/>
    <w:p w14:paraId="5A4EA712" w14:textId="430D4215" w:rsidR="00104B3A" w:rsidRDefault="00104B3A">
      <w:r>
        <w:br w:type="page"/>
      </w:r>
    </w:p>
    <w:p w14:paraId="6EACFDD0" w14:textId="4785418B" w:rsidR="008E1214" w:rsidRPr="008E3372" w:rsidRDefault="00104B3A" w:rsidP="00104B3A">
      <w:pPr>
        <w:pStyle w:val="Heading1"/>
        <w:numPr>
          <w:ilvl w:val="0"/>
          <w:numId w:val="0"/>
        </w:numPr>
        <w:ind w:left="709" w:hanging="709"/>
      </w:pPr>
      <w:bookmarkStart w:id="98" w:name="_Toc57956656"/>
      <w:r>
        <w:lastRenderedPageBreak/>
        <w:t xml:space="preserve">Appendix B: List of </w:t>
      </w:r>
      <w:r w:rsidR="00BE7E16">
        <w:t>‘</w:t>
      </w:r>
      <w:r>
        <w:t>Special Acts</w:t>
      </w:r>
      <w:r w:rsidR="00BE7E16">
        <w:t>’</w:t>
      </w:r>
      <w:bookmarkEnd w:id="98"/>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4072"/>
      </w:tblGrid>
      <w:tr w:rsidR="00DE4225" w:rsidRPr="00BB5BA3" w14:paraId="135A5B64" w14:textId="77777777" w:rsidTr="000F6527">
        <w:trPr>
          <w:trHeight w:val="282"/>
          <w:tblHeader/>
        </w:trPr>
        <w:tc>
          <w:tcPr>
            <w:tcW w:w="2689" w:type="dxa"/>
            <w:tcBorders>
              <w:bottom w:val="single" w:sz="4" w:space="0" w:color="auto"/>
            </w:tcBorders>
            <w:shd w:val="clear" w:color="auto" w:fill="D9E2F3" w:themeFill="accent1" w:themeFillTint="33"/>
          </w:tcPr>
          <w:p w14:paraId="7D8AA282" w14:textId="1F30EAFC" w:rsidR="00BB5BA3" w:rsidRPr="00BB5BA3" w:rsidRDefault="004314DA" w:rsidP="00863335">
            <w:pPr>
              <w:spacing w:before="20" w:after="20"/>
              <w:rPr>
                <w:rFonts w:cstheme="majorHAnsi"/>
                <w:b/>
                <w:sz w:val="18"/>
                <w:szCs w:val="18"/>
                <w:lang w:val="en-AU"/>
              </w:rPr>
            </w:pPr>
            <w:r>
              <w:rPr>
                <w:rFonts w:cstheme="majorHAnsi"/>
                <w:b/>
                <w:sz w:val="18"/>
                <w:szCs w:val="18"/>
                <w:lang w:val="en-AU"/>
              </w:rPr>
              <w:t>Power to acquire interest in land</w:t>
            </w:r>
            <w:r w:rsidR="00BB5BA3" w:rsidRPr="00BB5BA3">
              <w:rPr>
                <w:rFonts w:cstheme="majorHAnsi"/>
                <w:b/>
                <w:sz w:val="18"/>
                <w:szCs w:val="18"/>
                <w:lang w:val="en-AU"/>
              </w:rPr>
              <w:t xml:space="preserve"> </w:t>
            </w:r>
          </w:p>
        </w:tc>
        <w:tc>
          <w:tcPr>
            <w:tcW w:w="2409" w:type="dxa"/>
            <w:tcBorders>
              <w:bottom w:val="single" w:sz="4" w:space="0" w:color="auto"/>
            </w:tcBorders>
            <w:shd w:val="clear" w:color="auto" w:fill="D9E2F3" w:themeFill="accent1" w:themeFillTint="33"/>
          </w:tcPr>
          <w:p w14:paraId="4A894997" w14:textId="694404A3" w:rsidR="00BB5BA3" w:rsidRPr="001B6F06" w:rsidRDefault="00AB39F9" w:rsidP="00863335">
            <w:pPr>
              <w:spacing w:before="20" w:after="20"/>
              <w:rPr>
                <w:rFonts w:cstheme="majorHAnsi"/>
                <w:b/>
                <w:sz w:val="18"/>
                <w:szCs w:val="18"/>
                <w:lang w:val="en-AU"/>
              </w:rPr>
            </w:pPr>
            <w:r w:rsidRPr="001B6F06">
              <w:rPr>
                <w:rFonts w:cstheme="majorHAnsi"/>
                <w:b/>
                <w:sz w:val="18"/>
                <w:szCs w:val="18"/>
                <w:lang w:val="en-AU"/>
              </w:rPr>
              <w:t>Acquiring Authority</w:t>
            </w:r>
          </w:p>
        </w:tc>
        <w:tc>
          <w:tcPr>
            <w:tcW w:w="4072" w:type="dxa"/>
            <w:tcBorders>
              <w:bottom w:val="single" w:sz="4" w:space="0" w:color="auto"/>
            </w:tcBorders>
            <w:shd w:val="clear" w:color="auto" w:fill="D9E2F3" w:themeFill="accent1" w:themeFillTint="33"/>
          </w:tcPr>
          <w:p w14:paraId="0FD90325" w14:textId="1EB955CA" w:rsidR="00BB5BA3" w:rsidRPr="00BB5BA3" w:rsidRDefault="000F6527" w:rsidP="00863335">
            <w:pPr>
              <w:spacing w:before="20" w:after="20"/>
              <w:rPr>
                <w:rFonts w:cstheme="majorHAnsi"/>
                <w:b/>
                <w:sz w:val="18"/>
                <w:szCs w:val="18"/>
                <w:lang w:val="en-AU"/>
              </w:rPr>
            </w:pPr>
            <w:r>
              <w:rPr>
                <w:rFonts w:cstheme="majorHAnsi"/>
                <w:b/>
                <w:sz w:val="18"/>
                <w:szCs w:val="18"/>
                <w:lang w:val="en-AU"/>
              </w:rPr>
              <w:t>P</w:t>
            </w:r>
            <w:r w:rsidR="00BB5BA3" w:rsidRPr="00BB5BA3">
              <w:rPr>
                <w:rFonts w:cstheme="majorHAnsi"/>
                <w:b/>
                <w:sz w:val="18"/>
                <w:szCs w:val="18"/>
                <w:lang w:val="en-AU"/>
              </w:rPr>
              <w:t xml:space="preserve">urpose for </w:t>
            </w:r>
            <w:r>
              <w:rPr>
                <w:rFonts w:cstheme="majorHAnsi"/>
                <w:b/>
                <w:sz w:val="18"/>
                <w:szCs w:val="18"/>
                <w:lang w:val="en-AU"/>
              </w:rPr>
              <w:t>acquisition</w:t>
            </w:r>
            <w:r w:rsidR="00BB5BA3" w:rsidRPr="00BB5BA3">
              <w:rPr>
                <w:rFonts w:cstheme="majorHAnsi"/>
                <w:b/>
                <w:sz w:val="18"/>
                <w:szCs w:val="18"/>
                <w:lang w:val="en-AU"/>
              </w:rPr>
              <w:t xml:space="preserve"> </w:t>
            </w:r>
          </w:p>
        </w:tc>
      </w:tr>
      <w:tr w:rsidR="006E1BD9" w:rsidRPr="00BB5BA3" w14:paraId="483FC20B" w14:textId="77777777" w:rsidTr="00EC5437">
        <w:tc>
          <w:tcPr>
            <w:tcW w:w="2689" w:type="dxa"/>
            <w:shd w:val="clear" w:color="auto" w:fill="auto"/>
          </w:tcPr>
          <w:p w14:paraId="431328B3" w14:textId="4A44E382" w:rsidR="006E1BD9" w:rsidRPr="00BB5BA3" w:rsidRDefault="006E1BD9" w:rsidP="00863335">
            <w:pPr>
              <w:spacing w:before="20" w:after="20"/>
              <w:rPr>
                <w:rFonts w:cstheme="majorHAnsi"/>
                <w:i/>
                <w:sz w:val="18"/>
                <w:szCs w:val="18"/>
                <w:lang w:val="en-AU"/>
              </w:rPr>
            </w:pPr>
            <w:r>
              <w:rPr>
                <w:rFonts w:cstheme="majorHAnsi"/>
                <w:i/>
                <w:sz w:val="18"/>
                <w:szCs w:val="18"/>
                <w:lang w:val="en-AU"/>
              </w:rPr>
              <w:t>Aboriginal Heritage Act 2006,</w:t>
            </w:r>
            <w:r w:rsidRPr="00370873">
              <w:rPr>
                <w:rFonts w:cstheme="majorHAnsi"/>
                <w:iCs/>
                <w:sz w:val="18"/>
                <w:szCs w:val="18"/>
                <w:lang w:val="en-AU"/>
              </w:rPr>
              <w:t xml:space="preserve"> s. 31</w:t>
            </w:r>
          </w:p>
        </w:tc>
        <w:tc>
          <w:tcPr>
            <w:tcW w:w="2409" w:type="dxa"/>
            <w:shd w:val="clear" w:color="auto" w:fill="auto"/>
          </w:tcPr>
          <w:p w14:paraId="510D2116" w14:textId="17C263C5" w:rsidR="006E1BD9" w:rsidRPr="001B6F06" w:rsidRDefault="006E1BD9" w:rsidP="00863335">
            <w:pPr>
              <w:spacing w:before="20" w:after="20"/>
              <w:rPr>
                <w:rFonts w:cstheme="majorHAnsi"/>
                <w:sz w:val="18"/>
                <w:szCs w:val="18"/>
                <w:lang w:val="en-AU"/>
              </w:rPr>
            </w:pPr>
            <w:r w:rsidRPr="001B6F06">
              <w:rPr>
                <w:rFonts w:cstheme="majorHAnsi"/>
                <w:sz w:val="18"/>
                <w:szCs w:val="18"/>
                <w:lang w:val="en-AU"/>
              </w:rPr>
              <w:t>Minister for</w:t>
            </w:r>
            <w:r w:rsidR="00472BD1" w:rsidRPr="001B6F06">
              <w:rPr>
                <w:rFonts w:cstheme="majorHAnsi"/>
                <w:sz w:val="18"/>
                <w:szCs w:val="18"/>
                <w:lang w:val="en-AU"/>
              </w:rPr>
              <w:t xml:space="preserve"> Aboriginal Affairs</w:t>
            </w:r>
          </w:p>
        </w:tc>
        <w:tc>
          <w:tcPr>
            <w:tcW w:w="4072" w:type="dxa"/>
            <w:shd w:val="clear" w:color="auto" w:fill="auto"/>
          </w:tcPr>
          <w:p w14:paraId="7FBB1C75" w14:textId="5CCE44DF" w:rsidR="006E1BD9" w:rsidRPr="00BB5BA3" w:rsidRDefault="007E1194" w:rsidP="00863335">
            <w:pPr>
              <w:spacing w:before="20" w:after="20"/>
              <w:rPr>
                <w:rFonts w:cstheme="majorHAnsi"/>
                <w:sz w:val="18"/>
                <w:szCs w:val="18"/>
                <w:lang w:val="en-AU"/>
              </w:rPr>
            </w:pPr>
            <w:r>
              <w:rPr>
                <w:rFonts w:cstheme="majorHAnsi"/>
                <w:sz w:val="18"/>
                <w:szCs w:val="18"/>
                <w:lang w:val="en-AU"/>
              </w:rPr>
              <w:t>L</w:t>
            </w:r>
            <w:r w:rsidRPr="007E1194">
              <w:rPr>
                <w:rFonts w:cstheme="majorHAnsi"/>
                <w:sz w:val="18"/>
                <w:szCs w:val="18"/>
                <w:lang w:val="en-AU"/>
              </w:rPr>
              <w:t>and that contains an Aboriginal place</w:t>
            </w:r>
            <w:r>
              <w:rPr>
                <w:rFonts w:cstheme="majorHAnsi"/>
                <w:sz w:val="18"/>
                <w:szCs w:val="18"/>
                <w:lang w:val="en-AU"/>
              </w:rPr>
              <w:t xml:space="preserve"> of </w:t>
            </w:r>
            <w:r w:rsidR="00370873">
              <w:rPr>
                <w:rFonts w:cstheme="majorHAnsi"/>
                <w:sz w:val="18"/>
                <w:szCs w:val="18"/>
                <w:lang w:val="en-AU"/>
              </w:rPr>
              <w:t>cultural</w:t>
            </w:r>
            <w:r>
              <w:rPr>
                <w:rFonts w:cstheme="majorHAnsi"/>
                <w:sz w:val="18"/>
                <w:szCs w:val="18"/>
                <w:lang w:val="en-AU"/>
              </w:rPr>
              <w:t xml:space="preserve"> </w:t>
            </w:r>
            <w:r w:rsidR="00370873">
              <w:rPr>
                <w:rFonts w:cstheme="majorHAnsi"/>
                <w:sz w:val="18"/>
                <w:szCs w:val="18"/>
                <w:lang w:val="en-AU"/>
              </w:rPr>
              <w:t>heritage</w:t>
            </w:r>
            <w:r>
              <w:rPr>
                <w:rFonts w:cstheme="majorHAnsi"/>
                <w:sz w:val="18"/>
                <w:szCs w:val="18"/>
                <w:lang w:val="en-AU"/>
              </w:rPr>
              <w:t xml:space="preserve"> </w:t>
            </w:r>
            <w:r w:rsidR="00370873">
              <w:rPr>
                <w:rFonts w:cstheme="majorHAnsi"/>
                <w:sz w:val="18"/>
                <w:szCs w:val="18"/>
                <w:lang w:val="en-AU"/>
              </w:rPr>
              <w:t>significant</w:t>
            </w:r>
          </w:p>
        </w:tc>
      </w:tr>
      <w:tr w:rsidR="00DE4225" w:rsidRPr="00BB5BA3" w14:paraId="18899C89" w14:textId="77777777" w:rsidTr="00EC5437">
        <w:tc>
          <w:tcPr>
            <w:tcW w:w="2689" w:type="dxa"/>
            <w:shd w:val="clear" w:color="auto" w:fill="auto"/>
          </w:tcPr>
          <w:p w14:paraId="54F927BC" w14:textId="76922EB2"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Casino Control Act 1991</w:t>
            </w:r>
            <w:r w:rsidRPr="00BB5BA3">
              <w:rPr>
                <w:rFonts w:cstheme="majorHAnsi"/>
                <w:sz w:val="18"/>
                <w:szCs w:val="18"/>
                <w:lang w:val="en-AU"/>
              </w:rPr>
              <w:t>: s. 128</w:t>
            </w:r>
            <w:r w:rsidR="004314DA">
              <w:rPr>
                <w:rFonts w:cstheme="majorHAnsi"/>
                <w:sz w:val="18"/>
                <w:szCs w:val="18"/>
                <w:lang w:val="en-AU"/>
              </w:rPr>
              <w:t>H</w:t>
            </w:r>
          </w:p>
        </w:tc>
        <w:tc>
          <w:tcPr>
            <w:tcW w:w="2409" w:type="dxa"/>
            <w:shd w:val="clear" w:color="auto" w:fill="auto"/>
          </w:tcPr>
          <w:p w14:paraId="75762778" w14:textId="56270B0C"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857D3F" w:rsidRPr="001B6F06">
              <w:rPr>
                <w:rFonts w:cstheme="majorHAnsi"/>
                <w:sz w:val="18"/>
                <w:szCs w:val="18"/>
                <w:lang w:val="en-AU"/>
              </w:rPr>
              <w:t>for Gaming</w:t>
            </w:r>
          </w:p>
        </w:tc>
        <w:tc>
          <w:tcPr>
            <w:tcW w:w="4072" w:type="dxa"/>
            <w:shd w:val="clear" w:color="auto" w:fill="auto"/>
          </w:tcPr>
          <w:p w14:paraId="50D50E12"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For purposes of the Melbourne Casino project or access to or within the Melbourne Casino area</w:t>
            </w:r>
          </w:p>
        </w:tc>
      </w:tr>
      <w:tr w:rsidR="00DE4225" w:rsidRPr="00BB5BA3" w14:paraId="18A827FB" w14:textId="77777777" w:rsidTr="00EC5437">
        <w:tc>
          <w:tcPr>
            <w:tcW w:w="2689" w:type="dxa"/>
            <w:shd w:val="clear" w:color="auto" w:fill="auto"/>
          </w:tcPr>
          <w:p w14:paraId="7246FEFF" w14:textId="22A626AD"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Cemeteries and Crematoria Act 2003</w:t>
            </w:r>
            <w:r w:rsidRPr="00BB5BA3">
              <w:rPr>
                <w:rFonts w:cstheme="majorHAnsi"/>
                <w:sz w:val="18"/>
                <w:szCs w:val="18"/>
                <w:lang w:val="en-AU"/>
              </w:rPr>
              <w:t>: s. 3</w:t>
            </w:r>
            <w:r w:rsidR="002B6AF3">
              <w:rPr>
                <w:rFonts w:cstheme="majorHAnsi"/>
                <w:sz w:val="18"/>
                <w:szCs w:val="18"/>
                <w:lang w:val="en-AU"/>
              </w:rPr>
              <w:t>1</w:t>
            </w:r>
          </w:p>
        </w:tc>
        <w:tc>
          <w:tcPr>
            <w:tcW w:w="2409" w:type="dxa"/>
            <w:shd w:val="clear" w:color="auto" w:fill="auto"/>
          </w:tcPr>
          <w:p w14:paraId="28B16490" w14:textId="250B4D87"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Minister</w:t>
            </w:r>
            <w:r w:rsidR="00905CA3" w:rsidRPr="001B6F06">
              <w:rPr>
                <w:rFonts w:cstheme="majorHAnsi"/>
                <w:sz w:val="18"/>
                <w:szCs w:val="18"/>
                <w:lang w:val="en-AU"/>
              </w:rPr>
              <w:t xml:space="preserve"> for </w:t>
            </w:r>
            <w:r w:rsidR="00FB2970" w:rsidRPr="001B6F06">
              <w:rPr>
                <w:rFonts w:cstheme="majorHAnsi"/>
                <w:sz w:val="18"/>
                <w:szCs w:val="18"/>
                <w:lang w:val="en-AU"/>
              </w:rPr>
              <w:t>Health</w:t>
            </w:r>
          </w:p>
        </w:tc>
        <w:tc>
          <w:tcPr>
            <w:tcW w:w="4072" w:type="dxa"/>
            <w:shd w:val="clear" w:color="auto" w:fill="auto"/>
          </w:tcPr>
          <w:p w14:paraId="386BBFC1"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For cemeteries and crematoria purposes </w:t>
            </w:r>
          </w:p>
        </w:tc>
      </w:tr>
      <w:tr w:rsidR="00DE4225" w:rsidRPr="00BB5BA3" w14:paraId="5E76BA81" w14:textId="77777777" w:rsidTr="00EC5437">
        <w:tc>
          <w:tcPr>
            <w:tcW w:w="2689" w:type="dxa"/>
            <w:shd w:val="clear" w:color="auto" w:fill="auto"/>
          </w:tcPr>
          <w:p w14:paraId="4BC3A91C" w14:textId="51A12ABB"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Conservation, Forests and Lands Act 1987</w:t>
            </w:r>
            <w:r w:rsidRPr="00BB5BA3">
              <w:rPr>
                <w:rFonts w:cstheme="majorHAnsi"/>
                <w:sz w:val="18"/>
                <w:szCs w:val="18"/>
                <w:lang w:val="en-AU"/>
              </w:rPr>
              <w:t>: s. 1</w:t>
            </w:r>
            <w:r w:rsidR="00070432">
              <w:rPr>
                <w:rFonts w:cstheme="majorHAnsi"/>
                <w:sz w:val="18"/>
                <w:szCs w:val="18"/>
                <w:lang w:val="en-AU"/>
              </w:rPr>
              <w:t>3</w:t>
            </w:r>
          </w:p>
        </w:tc>
        <w:tc>
          <w:tcPr>
            <w:tcW w:w="2409" w:type="dxa"/>
            <w:shd w:val="clear" w:color="auto" w:fill="auto"/>
          </w:tcPr>
          <w:p w14:paraId="2C3B8611" w14:textId="60A25078" w:rsidR="00BB5BA3" w:rsidRPr="001B6F06" w:rsidRDefault="00221D2E" w:rsidP="00863335">
            <w:pPr>
              <w:spacing w:before="20" w:after="20"/>
              <w:rPr>
                <w:rFonts w:cstheme="majorHAnsi"/>
                <w:sz w:val="18"/>
                <w:szCs w:val="18"/>
                <w:lang w:val="en-AU"/>
              </w:rPr>
            </w:pPr>
            <w:r w:rsidRPr="001B6F06">
              <w:rPr>
                <w:rFonts w:cstheme="majorHAnsi"/>
                <w:sz w:val="18"/>
                <w:szCs w:val="18"/>
                <w:lang w:val="en-AU"/>
              </w:rPr>
              <w:t>Secretary DELWP</w:t>
            </w:r>
            <w:r w:rsidR="00BB5BA3" w:rsidRPr="001B6F06">
              <w:rPr>
                <w:rFonts w:cstheme="majorHAnsi"/>
                <w:sz w:val="18"/>
                <w:szCs w:val="18"/>
                <w:lang w:val="en-AU"/>
              </w:rPr>
              <w:t xml:space="preserve"> </w:t>
            </w:r>
            <w:r w:rsidR="0041744C">
              <w:rPr>
                <w:rFonts w:cstheme="majorHAnsi"/>
                <w:sz w:val="18"/>
                <w:szCs w:val="18"/>
                <w:lang w:val="en-AU"/>
              </w:rPr>
              <w:t>(but can be delegated)</w:t>
            </w:r>
          </w:p>
        </w:tc>
        <w:tc>
          <w:tcPr>
            <w:tcW w:w="4072" w:type="dxa"/>
            <w:shd w:val="clear" w:color="auto" w:fill="auto"/>
          </w:tcPr>
          <w:p w14:paraId="02930D6D" w14:textId="35B76015"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For the purposes of </w:t>
            </w:r>
            <w:r w:rsidR="00070432">
              <w:rPr>
                <w:rFonts w:cstheme="majorHAnsi"/>
                <w:sz w:val="18"/>
                <w:szCs w:val="18"/>
                <w:lang w:val="en-AU"/>
              </w:rPr>
              <w:t>various</w:t>
            </w:r>
            <w:r w:rsidRPr="00BB5BA3">
              <w:rPr>
                <w:rFonts w:cstheme="majorHAnsi"/>
                <w:sz w:val="18"/>
                <w:szCs w:val="18"/>
                <w:lang w:val="en-AU"/>
              </w:rPr>
              <w:t xml:space="preserve"> Act</w:t>
            </w:r>
            <w:r w:rsidR="00070432">
              <w:rPr>
                <w:rFonts w:cstheme="majorHAnsi"/>
                <w:sz w:val="18"/>
                <w:szCs w:val="18"/>
                <w:lang w:val="en-AU"/>
              </w:rPr>
              <w:t>s</w:t>
            </w:r>
            <w:r w:rsidRPr="00BB5BA3">
              <w:rPr>
                <w:rFonts w:cstheme="majorHAnsi"/>
                <w:sz w:val="18"/>
                <w:szCs w:val="18"/>
                <w:lang w:val="en-AU"/>
              </w:rPr>
              <w:t xml:space="preserve"> (conservation and productive use of the State’s lands, water, flora and fauna</w:t>
            </w:r>
            <w:r w:rsidR="00D753FF">
              <w:rPr>
                <w:rFonts w:cstheme="majorHAnsi"/>
                <w:sz w:val="18"/>
                <w:szCs w:val="18"/>
                <w:lang w:val="en-AU"/>
              </w:rPr>
              <w:t>, fisheries</w:t>
            </w:r>
            <w:r w:rsidRPr="00BB5BA3">
              <w:rPr>
                <w:rFonts w:cstheme="majorHAnsi"/>
                <w:sz w:val="18"/>
                <w:szCs w:val="18"/>
                <w:lang w:val="en-AU"/>
              </w:rPr>
              <w:t xml:space="preserve">) </w:t>
            </w:r>
          </w:p>
        </w:tc>
      </w:tr>
      <w:tr w:rsidR="00DE4225" w:rsidRPr="00BB5BA3" w14:paraId="3C3A6960" w14:textId="77777777" w:rsidTr="00EC5437">
        <w:tc>
          <w:tcPr>
            <w:tcW w:w="2689" w:type="dxa"/>
            <w:shd w:val="clear" w:color="auto" w:fill="auto"/>
          </w:tcPr>
          <w:p w14:paraId="0BDDD1A4"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Country Fire Authority Act 1958</w:t>
            </w:r>
            <w:r w:rsidRPr="00BB5BA3">
              <w:rPr>
                <w:rFonts w:cstheme="majorHAnsi"/>
                <w:sz w:val="18"/>
                <w:szCs w:val="18"/>
                <w:lang w:val="en-AU"/>
              </w:rPr>
              <w:t>: s. 21B</w:t>
            </w:r>
          </w:p>
        </w:tc>
        <w:tc>
          <w:tcPr>
            <w:tcW w:w="2409" w:type="dxa"/>
            <w:shd w:val="clear" w:color="auto" w:fill="auto"/>
          </w:tcPr>
          <w:p w14:paraId="57C044D6" w14:textId="4C8E9C22"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Country Fire Authority </w:t>
            </w:r>
          </w:p>
        </w:tc>
        <w:tc>
          <w:tcPr>
            <w:tcW w:w="4072" w:type="dxa"/>
            <w:shd w:val="clear" w:color="auto" w:fill="auto"/>
          </w:tcPr>
          <w:p w14:paraId="061DB1CB"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Purposes of prevention and suppression of fires (e.g. acquiring fire stations)</w:t>
            </w:r>
          </w:p>
        </w:tc>
      </w:tr>
      <w:tr w:rsidR="00DE4225" w:rsidRPr="00BB5BA3" w14:paraId="4D51A036" w14:textId="77777777" w:rsidTr="00EC5437">
        <w:tc>
          <w:tcPr>
            <w:tcW w:w="2689" w:type="dxa"/>
            <w:tcBorders>
              <w:bottom w:val="single" w:sz="4" w:space="0" w:color="auto"/>
            </w:tcBorders>
            <w:shd w:val="clear" w:color="auto" w:fill="auto"/>
          </w:tcPr>
          <w:p w14:paraId="27E95D4C"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Crown Land (Reserves Act) 1978</w:t>
            </w:r>
            <w:r w:rsidRPr="00BB5BA3">
              <w:rPr>
                <w:rFonts w:cstheme="majorHAnsi"/>
                <w:sz w:val="18"/>
                <w:szCs w:val="18"/>
                <w:lang w:val="en-AU"/>
              </w:rPr>
              <w:t>: s. 5</w:t>
            </w:r>
          </w:p>
        </w:tc>
        <w:tc>
          <w:tcPr>
            <w:tcW w:w="2409" w:type="dxa"/>
            <w:tcBorders>
              <w:bottom w:val="single" w:sz="4" w:space="0" w:color="auto"/>
            </w:tcBorders>
            <w:shd w:val="clear" w:color="auto" w:fill="auto"/>
          </w:tcPr>
          <w:p w14:paraId="3EACE2C8" w14:textId="3BC9F5F3"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604283" w:rsidRPr="001B6F06">
              <w:rPr>
                <w:rFonts w:cstheme="majorHAnsi"/>
                <w:sz w:val="18"/>
                <w:szCs w:val="18"/>
                <w:lang w:val="en-AU"/>
              </w:rPr>
              <w:t xml:space="preserve">for </w:t>
            </w:r>
            <w:r w:rsidR="00C80A49" w:rsidRPr="001B6F06">
              <w:rPr>
                <w:rFonts w:cstheme="majorHAnsi"/>
                <w:sz w:val="18"/>
                <w:szCs w:val="18"/>
                <w:lang w:val="en-AU"/>
              </w:rPr>
              <w:t>Energy, Environment and Climate Change</w:t>
            </w:r>
          </w:p>
        </w:tc>
        <w:tc>
          <w:tcPr>
            <w:tcW w:w="4072" w:type="dxa"/>
            <w:tcBorders>
              <w:bottom w:val="single" w:sz="4" w:space="0" w:color="auto"/>
            </w:tcBorders>
            <w:shd w:val="clear" w:color="auto" w:fill="auto"/>
          </w:tcPr>
          <w:p w14:paraId="0984F903"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Reserving land for preservation and conservation purposes, public parks, gardens and ornamental plantations, and camping areas </w:t>
            </w:r>
          </w:p>
        </w:tc>
      </w:tr>
      <w:tr w:rsidR="00DE4225" w:rsidRPr="00BB5BA3" w14:paraId="031FCFF5" w14:textId="77777777" w:rsidTr="00EC5437">
        <w:tc>
          <w:tcPr>
            <w:tcW w:w="2689" w:type="dxa"/>
            <w:tcBorders>
              <w:top w:val="single" w:sz="4" w:space="0" w:color="auto"/>
            </w:tcBorders>
            <w:shd w:val="clear" w:color="auto" w:fill="auto"/>
          </w:tcPr>
          <w:p w14:paraId="4F7C1354" w14:textId="79710605"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Deakin University Act 2009</w:t>
            </w:r>
            <w:r w:rsidRPr="00BB5BA3">
              <w:rPr>
                <w:rFonts w:cstheme="majorHAnsi"/>
                <w:sz w:val="18"/>
                <w:szCs w:val="18"/>
                <w:lang w:val="en-AU"/>
              </w:rPr>
              <w:t>: s. 36</w:t>
            </w:r>
          </w:p>
        </w:tc>
        <w:tc>
          <w:tcPr>
            <w:tcW w:w="2409" w:type="dxa"/>
            <w:tcBorders>
              <w:top w:val="single" w:sz="4" w:space="0" w:color="auto"/>
            </w:tcBorders>
            <w:shd w:val="clear" w:color="auto" w:fill="auto"/>
          </w:tcPr>
          <w:p w14:paraId="65FE63F1" w14:textId="4D437CE3" w:rsidR="00BB5BA3" w:rsidRPr="001B6F06" w:rsidRDefault="001852FD"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Higher Education</w:t>
            </w:r>
          </w:p>
        </w:tc>
        <w:tc>
          <w:tcPr>
            <w:tcW w:w="4072" w:type="dxa"/>
            <w:tcBorders>
              <w:top w:val="single" w:sz="4" w:space="0" w:color="auto"/>
            </w:tcBorders>
            <w:shd w:val="clear" w:color="auto" w:fill="auto"/>
          </w:tcPr>
          <w:p w14:paraId="6B4CFA00" w14:textId="09AA95F2"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For purposes of or in connection with the University.</w:t>
            </w:r>
            <w:r w:rsidR="006B4F8A">
              <w:rPr>
                <w:rFonts w:cstheme="majorHAnsi"/>
                <w:sz w:val="18"/>
                <w:szCs w:val="18"/>
                <w:lang w:val="en-AU"/>
              </w:rPr>
              <w:t xml:space="preserve"> </w:t>
            </w:r>
          </w:p>
        </w:tc>
      </w:tr>
      <w:tr w:rsidR="008C0DC4" w:rsidRPr="00BB5BA3" w14:paraId="67DF5A8E" w14:textId="77777777" w:rsidTr="00EC5437">
        <w:tc>
          <w:tcPr>
            <w:tcW w:w="2689" w:type="dxa"/>
            <w:shd w:val="clear" w:color="auto" w:fill="auto"/>
          </w:tcPr>
          <w:p w14:paraId="15A56B8D" w14:textId="10099694" w:rsidR="008C0DC4" w:rsidRPr="00BB5BA3" w:rsidRDefault="008C0DC4" w:rsidP="00863335">
            <w:pPr>
              <w:spacing w:before="20" w:after="20"/>
              <w:rPr>
                <w:rFonts w:cstheme="majorHAnsi"/>
                <w:sz w:val="18"/>
                <w:szCs w:val="18"/>
                <w:lang w:val="en-AU"/>
              </w:rPr>
            </w:pPr>
            <w:r>
              <w:rPr>
                <w:rFonts w:cstheme="majorHAnsi"/>
                <w:i/>
                <w:sz w:val="18"/>
                <w:szCs w:val="18"/>
                <w:lang w:val="en-AU"/>
              </w:rPr>
              <w:t>Development</w:t>
            </w:r>
            <w:r w:rsidRPr="00BB5BA3">
              <w:rPr>
                <w:rFonts w:cstheme="majorHAnsi"/>
                <w:i/>
                <w:sz w:val="18"/>
                <w:szCs w:val="18"/>
                <w:lang w:val="en-AU"/>
              </w:rPr>
              <w:t xml:space="preserve"> Act </w:t>
            </w:r>
            <w:r>
              <w:rPr>
                <w:rFonts w:cstheme="majorHAnsi"/>
                <w:i/>
                <w:sz w:val="18"/>
                <w:szCs w:val="18"/>
                <w:lang w:val="en-AU"/>
              </w:rPr>
              <w:t>2003</w:t>
            </w:r>
            <w:r w:rsidRPr="00BB5BA3">
              <w:rPr>
                <w:rFonts w:cstheme="majorHAnsi"/>
                <w:sz w:val="18"/>
                <w:szCs w:val="18"/>
                <w:lang w:val="en-AU"/>
              </w:rPr>
              <w:t xml:space="preserve">: s. </w:t>
            </w:r>
            <w:r>
              <w:rPr>
                <w:rFonts w:cstheme="majorHAnsi"/>
                <w:sz w:val="18"/>
                <w:szCs w:val="18"/>
                <w:lang w:val="en-AU"/>
              </w:rPr>
              <w:t>42</w:t>
            </w:r>
          </w:p>
        </w:tc>
        <w:tc>
          <w:tcPr>
            <w:tcW w:w="2409" w:type="dxa"/>
            <w:shd w:val="clear" w:color="auto" w:fill="auto"/>
          </w:tcPr>
          <w:p w14:paraId="061BB02E" w14:textId="5069162D" w:rsidR="008C0DC4" w:rsidRPr="001B6F06" w:rsidRDefault="00C16E01" w:rsidP="00863335">
            <w:pPr>
              <w:spacing w:before="20" w:after="20"/>
              <w:rPr>
                <w:rFonts w:cstheme="majorHAnsi"/>
                <w:sz w:val="18"/>
                <w:szCs w:val="18"/>
                <w:lang w:val="en-AU"/>
              </w:rPr>
            </w:pPr>
            <w:r w:rsidRPr="001B6F06">
              <w:rPr>
                <w:rFonts w:cstheme="majorHAnsi"/>
                <w:sz w:val="18"/>
                <w:szCs w:val="18"/>
                <w:lang w:val="en-AU"/>
              </w:rPr>
              <w:t>Development Victoria</w:t>
            </w:r>
            <w:r w:rsidR="008C0DC4" w:rsidRPr="001B6F06">
              <w:rPr>
                <w:rFonts w:cstheme="majorHAnsi"/>
                <w:sz w:val="18"/>
                <w:szCs w:val="18"/>
                <w:lang w:val="en-AU"/>
              </w:rPr>
              <w:t xml:space="preserve"> </w:t>
            </w:r>
          </w:p>
        </w:tc>
        <w:tc>
          <w:tcPr>
            <w:tcW w:w="4072" w:type="dxa"/>
            <w:shd w:val="clear" w:color="auto" w:fill="auto"/>
          </w:tcPr>
          <w:p w14:paraId="6F4291C6" w14:textId="200D2260" w:rsidR="008C0DC4" w:rsidRPr="00BB5BA3" w:rsidRDefault="00B95549" w:rsidP="00863335">
            <w:pPr>
              <w:spacing w:before="20" w:after="20"/>
              <w:rPr>
                <w:rFonts w:cstheme="majorHAnsi"/>
                <w:sz w:val="18"/>
                <w:szCs w:val="18"/>
                <w:lang w:val="en-AU"/>
              </w:rPr>
            </w:pPr>
            <w:r>
              <w:rPr>
                <w:rFonts w:cstheme="majorHAnsi"/>
                <w:sz w:val="18"/>
                <w:szCs w:val="18"/>
                <w:lang w:val="en-AU"/>
              </w:rPr>
              <w:t>Land required for declared projects</w:t>
            </w:r>
          </w:p>
        </w:tc>
      </w:tr>
      <w:tr w:rsidR="00DE4225" w:rsidRPr="00BB5BA3" w14:paraId="6AE425CB" w14:textId="77777777" w:rsidTr="00EC5437">
        <w:tc>
          <w:tcPr>
            <w:tcW w:w="2689" w:type="dxa"/>
            <w:shd w:val="clear" w:color="auto" w:fill="auto"/>
          </w:tcPr>
          <w:p w14:paraId="348F72DB" w14:textId="52ECF38C"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Docklands Act 1991</w:t>
            </w:r>
            <w:r w:rsidRPr="00BB5BA3">
              <w:rPr>
                <w:rFonts w:cstheme="majorHAnsi"/>
                <w:sz w:val="18"/>
                <w:szCs w:val="18"/>
                <w:lang w:val="en-AU"/>
              </w:rPr>
              <w:t>: s. 19</w:t>
            </w:r>
          </w:p>
        </w:tc>
        <w:tc>
          <w:tcPr>
            <w:tcW w:w="2409" w:type="dxa"/>
            <w:shd w:val="clear" w:color="auto" w:fill="auto"/>
          </w:tcPr>
          <w:p w14:paraId="7E36117F" w14:textId="6949C5F5" w:rsidR="00BB5BA3" w:rsidRPr="001B6F06" w:rsidRDefault="00C16E01" w:rsidP="00863335">
            <w:pPr>
              <w:spacing w:before="20" w:after="20"/>
              <w:rPr>
                <w:rFonts w:cstheme="majorHAnsi"/>
                <w:sz w:val="18"/>
                <w:szCs w:val="18"/>
                <w:lang w:val="en-AU"/>
              </w:rPr>
            </w:pPr>
            <w:r w:rsidRPr="001B6F06">
              <w:rPr>
                <w:rFonts w:cstheme="majorHAnsi"/>
                <w:sz w:val="18"/>
                <w:szCs w:val="18"/>
                <w:lang w:val="en-AU"/>
              </w:rPr>
              <w:t>Development Victoria</w:t>
            </w:r>
            <w:r w:rsidR="00BB5BA3" w:rsidRPr="001B6F06">
              <w:rPr>
                <w:rFonts w:cstheme="majorHAnsi"/>
                <w:sz w:val="18"/>
                <w:szCs w:val="18"/>
                <w:lang w:val="en-AU"/>
              </w:rPr>
              <w:t xml:space="preserve"> </w:t>
            </w:r>
          </w:p>
        </w:tc>
        <w:tc>
          <w:tcPr>
            <w:tcW w:w="4072" w:type="dxa"/>
            <w:shd w:val="clear" w:color="auto" w:fill="auto"/>
          </w:tcPr>
          <w:p w14:paraId="7B4A4273" w14:textId="4E8719EB" w:rsidR="00BB5BA3" w:rsidRPr="00BB5BA3" w:rsidRDefault="00440E95" w:rsidP="00863335">
            <w:pPr>
              <w:spacing w:before="20" w:after="20"/>
              <w:rPr>
                <w:rFonts w:cstheme="majorHAnsi"/>
                <w:sz w:val="18"/>
                <w:szCs w:val="18"/>
                <w:lang w:val="en-AU"/>
              </w:rPr>
            </w:pPr>
            <w:r>
              <w:rPr>
                <w:rFonts w:cstheme="majorHAnsi"/>
                <w:sz w:val="18"/>
                <w:szCs w:val="18"/>
                <w:lang w:val="en-AU"/>
              </w:rPr>
              <w:t>De</w:t>
            </w:r>
            <w:r w:rsidR="00BB5BA3" w:rsidRPr="00BB5BA3">
              <w:rPr>
                <w:rFonts w:cstheme="majorHAnsi"/>
                <w:sz w:val="18"/>
                <w:szCs w:val="18"/>
                <w:lang w:val="en-AU"/>
              </w:rPr>
              <w:t xml:space="preserve">velopment of </w:t>
            </w:r>
            <w:r>
              <w:rPr>
                <w:rFonts w:cstheme="majorHAnsi"/>
                <w:sz w:val="18"/>
                <w:szCs w:val="18"/>
                <w:lang w:val="en-AU"/>
              </w:rPr>
              <w:t>D</w:t>
            </w:r>
            <w:r w:rsidR="00BB5BA3" w:rsidRPr="00BB5BA3">
              <w:rPr>
                <w:rFonts w:cstheme="majorHAnsi"/>
                <w:sz w:val="18"/>
                <w:szCs w:val="18"/>
                <w:lang w:val="en-AU"/>
              </w:rPr>
              <w:t>ocklands area</w:t>
            </w:r>
          </w:p>
        </w:tc>
      </w:tr>
      <w:tr w:rsidR="00DE4225" w:rsidRPr="00BB5BA3" w14:paraId="55196001" w14:textId="77777777" w:rsidTr="00EC5437">
        <w:tc>
          <w:tcPr>
            <w:tcW w:w="2689" w:type="dxa"/>
            <w:shd w:val="clear" w:color="auto" w:fill="auto"/>
          </w:tcPr>
          <w:p w14:paraId="4D8ACBDD" w14:textId="48F2D7EF" w:rsidR="00BB5BA3" w:rsidRPr="00BB5BA3" w:rsidRDefault="00BB5BA3" w:rsidP="00863335">
            <w:pPr>
              <w:spacing w:before="20" w:after="20"/>
              <w:rPr>
                <w:rFonts w:cstheme="majorHAnsi"/>
                <w:sz w:val="18"/>
                <w:szCs w:val="18"/>
                <w:lang w:val="en-AU"/>
              </w:rPr>
            </w:pPr>
            <w:proofErr w:type="spellStart"/>
            <w:r w:rsidRPr="00BB5BA3">
              <w:rPr>
                <w:rFonts w:cstheme="majorHAnsi"/>
                <w:i/>
                <w:sz w:val="18"/>
                <w:szCs w:val="18"/>
                <w:lang w:val="en-AU"/>
              </w:rPr>
              <w:t>EastLink</w:t>
            </w:r>
            <w:proofErr w:type="spellEnd"/>
            <w:r w:rsidRPr="00BB5BA3">
              <w:rPr>
                <w:rFonts w:cstheme="majorHAnsi"/>
                <w:i/>
                <w:sz w:val="18"/>
                <w:szCs w:val="18"/>
                <w:lang w:val="en-AU"/>
              </w:rPr>
              <w:t xml:space="preserve"> Project Act 2004</w:t>
            </w:r>
            <w:r w:rsidRPr="00BB5BA3">
              <w:rPr>
                <w:rFonts w:cstheme="majorHAnsi"/>
                <w:sz w:val="18"/>
                <w:szCs w:val="18"/>
                <w:lang w:val="en-AU"/>
              </w:rPr>
              <w:t>: sections 3</w:t>
            </w:r>
            <w:r w:rsidR="00935B98">
              <w:rPr>
                <w:rFonts w:cstheme="majorHAnsi"/>
                <w:sz w:val="18"/>
                <w:szCs w:val="18"/>
                <w:lang w:val="en-AU"/>
              </w:rPr>
              <w:t>4</w:t>
            </w:r>
            <w:r w:rsidRPr="00BB5BA3">
              <w:rPr>
                <w:rFonts w:cstheme="majorHAnsi"/>
                <w:sz w:val="18"/>
                <w:szCs w:val="18"/>
                <w:lang w:val="en-AU"/>
              </w:rPr>
              <w:t xml:space="preserve"> </w:t>
            </w:r>
            <w:r w:rsidR="001F6B39">
              <w:rPr>
                <w:rFonts w:cstheme="majorHAnsi"/>
                <w:sz w:val="18"/>
                <w:szCs w:val="18"/>
                <w:lang w:val="en-AU"/>
              </w:rPr>
              <w:t>and 47</w:t>
            </w:r>
          </w:p>
        </w:tc>
        <w:tc>
          <w:tcPr>
            <w:tcW w:w="2409" w:type="dxa"/>
            <w:shd w:val="clear" w:color="auto" w:fill="auto"/>
          </w:tcPr>
          <w:p w14:paraId="60BBC582" w14:textId="5C26B4E1" w:rsidR="00BB5BA3" w:rsidRPr="001B6F06" w:rsidRDefault="00E35334" w:rsidP="00863335">
            <w:pPr>
              <w:spacing w:before="20" w:after="20"/>
              <w:rPr>
                <w:rFonts w:cstheme="majorHAnsi"/>
                <w:sz w:val="18"/>
                <w:szCs w:val="18"/>
                <w:lang w:val="en-AU"/>
              </w:rPr>
            </w:pPr>
            <w:r>
              <w:rPr>
                <w:rFonts w:cstheme="majorHAnsi"/>
                <w:sz w:val="18"/>
                <w:szCs w:val="18"/>
                <w:lang w:val="en-AU"/>
              </w:rPr>
              <w:t xml:space="preserve">Head, </w:t>
            </w:r>
            <w:r w:rsidR="006E76E3" w:rsidRPr="001B6F06">
              <w:rPr>
                <w:rFonts w:cstheme="majorHAnsi"/>
                <w:sz w:val="18"/>
                <w:szCs w:val="18"/>
                <w:lang w:val="en-AU"/>
              </w:rPr>
              <w:t>Transport for Victoria</w:t>
            </w:r>
          </w:p>
        </w:tc>
        <w:tc>
          <w:tcPr>
            <w:tcW w:w="4072" w:type="dxa"/>
            <w:shd w:val="clear" w:color="auto" w:fill="auto"/>
          </w:tcPr>
          <w:p w14:paraId="1E94FF78" w14:textId="3AE51545"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For the purposes of the </w:t>
            </w:r>
            <w:proofErr w:type="spellStart"/>
            <w:r w:rsidRPr="00BB5BA3">
              <w:rPr>
                <w:rFonts w:cstheme="majorHAnsi"/>
                <w:sz w:val="18"/>
                <w:szCs w:val="18"/>
                <w:lang w:val="en-AU"/>
              </w:rPr>
              <w:t>EastLink</w:t>
            </w:r>
            <w:proofErr w:type="spellEnd"/>
            <w:r w:rsidRPr="00BB5BA3">
              <w:rPr>
                <w:rFonts w:cstheme="majorHAnsi"/>
                <w:sz w:val="18"/>
                <w:szCs w:val="18"/>
                <w:lang w:val="en-AU"/>
              </w:rPr>
              <w:t xml:space="preserve"> project </w:t>
            </w:r>
          </w:p>
        </w:tc>
      </w:tr>
      <w:tr w:rsidR="00DE4225" w:rsidRPr="00BB5BA3" w14:paraId="16220807" w14:textId="77777777" w:rsidTr="00EC5437">
        <w:tc>
          <w:tcPr>
            <w:tcW w:w="2689" w:type="dxa"/>
            <w:shd w:val="clear" w:color="auto" w:fill="auto"/>
          </w:tcPr>
          <w:p w14:paraId="4984F628"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Education and Training Reform Act 2006</w:t>
            </w:r>
            <w:r w:rsidRPr="00BB5BA3">
              <w:rPr>
                <w:rFonts w:cstheme="majorHAnsi"/>
                <w:sz w:val="18"/>
                <w:szCs w:val="18"/>
                <w:lang w:val="en-AU"/>
              </w:rPr>
              <w:t>: s. 5.2.3</w:t>
            </w:r>
          </w:p>
        </w:tc>
        <w:tc>
          <w:tcPr>
            <w:tcW w:w="2409" w:type="dxa"/>
            <w:shd w:val="clear" w:color="auto" w:fill="auto"/>
          </w:tcPr>
          <w:p w14:paraId="0CE436AC" w14:textId="4B79D836"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6C4EA1" w:rsidRPr="001B6F06">
              <w:rPr>
                <w:rFonts w:cstheme="majorHAnsi"/>
                <w:sz w:val="18"/>
                <w:szCs w:val="18"/>
                <w:lang w:val="en-AU"/>
              </w:rPr>
              <w:t>for Education</w:t>
            </w:r>
          </w:p>
        </w:tc>
        <w:tc>
          <w:tcPr>
            <w:tcW w:w="4072" w:type="dxa"/>
            <w:shd w:val="clear" w:color="auto" w:fill="auto"/>
          </w:tcPr>
          <w:p w14:paraId="2A122BAB" w14:textId="3DF68659"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Purposes of </w:t>
            </w:r>
            <w:r w:rsidR="00A26F24">
              <w:rPr>
                <w:rFonts w:cstheme="majorHAnsi"/>
                <w:sz w:val="18"/>
                <w:szCs w:val="18"/>
                <w:lang w:val="en-AU"/>
              </w:rPr>
              <w:t>education and training</w:t>
            </w:r>
          </w:p>
        </w:tc>
      </w:tr>
      <w:tr w:rsidR="00DE4225" w:rsidRPr="00BB5BA3" w14:paraId="3D788925" w14:textId="77777777" w:rsidTr="00EC5437">
        <w:tc>
          <w:tcPr>
            <w:tcW w:w="2689" w:type="dxa"/>
            <w:shd w:val="clear" w:color="auto" w:fill="auto"/>
          </w:tcPr>
          <w:p w14:paraId="329AC445"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Electricity Industry Act 2000</w:t>
            </w:r>
            <w:r w:rsidRPr="00BB5BA3">
              <w:rPr>
                <w:rFonts w:cstheme="majorHAnsi"/>
                <w:sz w:val="18"/>
                <w:szCs w:val="18"/>
                <w:lang w:val="en-AU"/>
              </w:rPr>
              <w:t>: sections 86 and 87</w:t>
            </w:r>
          </w:p>
        </w:tc>
        <w:tc>
          <w:tcPr>
            <w:tcW w:w="2409" w:type="dxa"/>
            <w:shd w:val="clear" w:color="auto" w:fill="auto"/>
          </w:tcPr>
          <w:p w14:paraId="19BB1A95" w14:textId="5983A23B"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Section 86: a distribution</w:t>
            </w:r>
            <w:r w:rsidR="00FF51D3" w:rsidRPr="001B6F06">
              <w:rPr>
                <w:rFonts w:cstheme="majorHAnsi"/>
                <w:sz w:val="18"/>
                <w:szCs w:val="18"/>
                <w:lang w:val="en-AU"/>
              </w:rPr>
              <w:t xml:space="preserve">, </w:t>
            </w:r>
            <w:r w:rsidRPr="001B6F06">
              <w:rPr>
                <w:rFonts w:cstheme="majorHAnsi"/>
                <w:sz w:val="18"/>
                <w:szCs w:val="18"/>
                <w:lang w:val="en-AU"/>
              </w:rPr>
              <w:t>transmission or a generation company</w:t>
            </w:r>
            <w:r w:rsidR="00FF51D3" w:rsidRPr="001B6F06">
              <w:rPr>
                <w:rFonts w:cstheme="majorHAnsi"/>
                <w:sz w:val="18"/>
                <w:szCs w:val="18"/>
                <w:lang w:val="en-AU"/>
              </w:rPr>
              <w:t xml:space="preserve">; </w:t>
            </w:r>
            <w:r w:rsidRPr="001B6F06">
              <w:rPr>
                <w:rFonts w:cstheme="majorHAnsi"/>
                <w:sz w:val="18"/>
                <w:szCs w:val="18"/>
                <w:lang w:val="en-AU"/>
              </w:rPr>
              <w:t xml:space="preserve">Section 87: a generation company </w:t>
            </w:r>
          </w:p>
        </w:tc>
        <w:tc>
          <w:tcPr>
            <w:tcW w:w="4072" w:type="dxa"/>
            <w:shd w:val="clear" w:color="auto" w:fill="auto"/>
          </w:tcPr>
          <w:p w14:paraId="39F7884B"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86: erecting or laying power lines and maintaining power lines </w:t>
            </w:r>
          </w:p>
          <w:p w14:paraId="683467A1" w14:textId="74375236"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87: generating electricity in the </w:t>
            </w:r>
            <w:proofErr w:type="spellStart"/>
            <w:r w:rsidRPr="00BB5BA3">
              <w:rPr>
                <w:rFonts w:cstheme="majorHAnsi"/>
                <w:sz w:val="18"/>
                <w:szCs w:val="18"/>
                <w:lang w:val="en-AU"/>
              </w:rPr>
              <w:t>LaTrobe</w:t>
            </w:r>
            <w:proofErr w:type="spellEnd"/>
            <w:r w:rsidRPr="00BB5BA3">
              <w:rPr>
                <w:rFonts w:cstheme="majorHAnsi"/>
                <w:sz w:val="18"/>
                <w:szCs w:val="18"/>
                <w:lang w:val="en-AU"/>
              </w:rPr>
              <w:t xml:space="preserve"> area</w:t>
            </w:r>
            <w:r w:rsidR="006B4F8A">
              <w:rPr>
                <w:rFonts w:cstheme="majorHAnsi"/>
                <w:sz w:val="18"/>
                <w:szCs w:val="18"/>
                <w:lang w:val="en-AU"/>
              </w:rPr>
              <w:t xml:space="preserve"> </w:t>
            </w:r>
          </w:p>
        </w:tc>
      </w:tr>
      <w:tr w:rsidR="002D5647" w:rsidRPr="00BB5BA3" w14:paraId="54AA235D" w14:textId="77777777" w:rsidTr="00EC5437">
        <w:tc>
          <w:tcPr>
            <w:tcW w:w="2689" w:type="dxa"/>
            <w:shd w:val="clear" w:color="auto" w:fill="auto"/>
          </w:tcPr>
          <w:p w14:paraId="29ACA7ED" w14:textId="51074C71" w:rsidR="002D5647" w:rsidRPr="00BB5BA3" w:rsidRDefault="002D5647" w:rsidP="00863335">
            <w:pPr>
              <w:spacing w:before="20" w:after="20"/>
              <w:rPr>
                <w:rFonts w:cstheme="majorHAnsi"/>
                <w:i/>
                <w:sz w:val="18"/>
                <w:szCs w:val="18"/>
                <w:lang w:val="en-AU"/>
              </w:rPr>
            </w:pPr>
            <w:r>
              <w:rPr>
                <w:rFonts w:cstheme="majorHAnsi"/>
                <w:i/>
                <w:sz w:val="18"/>
                <w:szCs w:val="18"/>
                <w:lang w:val="en-AU"/>
              </w:rPr>
              <w:t>Federation University</w:t>
            </w:r>
            <w:r w:rsidRPr="00BB5BA3">
              <w:rPr>
                <w:rFonts w:cstheme="majorHAnsi"/>
                <w:i/>
                <w:sz w:val="18"/>
                <w:szCs w:val="18"/>
                <w:lang w:val="en-AU"/>
              </w:rPr>
              <w:t xml:space="preserve"> </w:t>
            </w:r>
            <w:r>
              <w:rPr>
                <w:rFonts w:cstheme="majorHAnsi"/>
                <w:i/>
                <w:sz w:val="18"/>
                <w:szCs w:val="18"/>
                <w:lang w:val="en-AU"/>
              </w:rPr>
              <w:t xml:space="preserve">Australia </w:t>
            </w:r>
            <w:r w:rsidRPr="00BB5BA3">
              <w:rPr>
                <w:rFonts w:cstheme="majorHAnsi"/>
                <w:i/>
                <w:sz w:val="18"/>
                <w:szCs w:val="18"/>
                <w:lang w:val="en-AU"/>
              </w:rPr>
              <w:t xml:space="preserve">Act </w:t>
            </w:r>
            <w:r>
              <w:rPr>
                <w:rFonts w:cstheme="majorHAnsi"/>
                <w:i/>
                <w:sz w:val="18"/>
                <w:szCs w:val="18"/>
                <w:lang w:val="en-AU"/>
              </w:rPr>
              <w:t>2010</w:t>
            </w:r>
            <w:r w:rsidRPr="00BB5BA3">
              <w:rPr>
                <w:rFonts w:cstheme="majorHAnsi"/>
                <w:sz w:val="18"/>
                <w:szCs w:val="18"/>
                <w:lang w:val="en-AU"/>
              </w:rPr>
              <w:t>: s. 36</w:t>
            </w:r>
          </w:p>
        </w:tc>
        <w:tc>
          <w:tcPr>
            <w:tcW w:w="2409" w:type="dxa"/>
            <w:shd w:val="clear" w:color="auto" w:fill="auto"/>
          </w:tcPr>
          <w:p w14:paraId="6F7C729C" w14:textId="377B863A" w:rsidR="002D5647" w:rsidRPr="001B6F06" w:rsidRDefault="002D5647"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1445CBDA" w14:textId="77777777" w:rsidR="002D5647" w:rsidRPr="00BB5BA3" w:rsidRDefault="002D5647" w:rsidP="00863335">
            <w:pPr>
              <w:spacing w:before="20" w:after="20"/>
              <w:rPr>
                <w:rFonts w:cstheme="majorHAnsi"/>
                <w:sz w:val="18"/>
                <w:szCs w:val="18"/>
                <w:lang w:val="en-AU"/>
              </w:rPr>
            </w:pPr>
            <w:r w:rsidRPr="00BB5BA3">
              <w:rPr>
                <w:rFonts w:cstheme="majorHAnsi"/>
                <w:sz w:val="18"/>
                <w:szCs w:val="18"/>
                <w:lang w:val="en-AU"/>
              </w:rPr>
              <w:t xml:space="preserve">For purposes of or in connection with the </w:t>
            </w:r>
            <w:r>
              <w:rPr>
                <w:rFonts w:cstheme="majorHAnsi"/>
                <w:sz w:val="18"/>
                <w:szCs w:val="18"/>
                <w:lang w:val="en-AU"/>
              </w:rPr>
              <w:t>University</w:t>
            </w:r>
          </w:p>
        </w:tc>
      </w:tr>
      <w:tr w:rsidR="00DE4225" w:rsidRPr="00BB5BA3" w14:paraId="5535F6A8" w14:textId="77777777" w:rsidTr="00EC5437">
        <w:tc>
          <w:tcPr>
            <w:tcW w:w="2689" w:type="dxa"/>
            <w:tcBorders>
              <w:bottom w:val="single" w:sz="4" w:space="0" w:color="auto"/>
            </w:tcBorders>
            <w:shd w:val="clear" w:color="auto" w:fill="auto"/>
          </w:tcPr>
          <w:p w14:paraId="54321B5E"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Financial Management Act 1994</w:t>
            </w:r>
            <w:r w:rsidRPr="00BB5BA3">
              <w:rPr>
                <w:rFonts w:cstheme="majorHAnsi"/>
                <w:sz w:val="18"/>
                <w:szCs w:val="18"/>
                <w:lang w:val="en-AU"/>
              </w:rPr>
              <w:t>: s. 54N</w:t>
            </w:r>
          </w:p>
        </w:tc>
        <w:tc>
          <w:tcPr>
            <w:tcW w:w="2409" w:type="dxa"/>
            <w:tcBorders>
              <w:bottom w:val="single" w:sz="4" w:space="0" w:color="auto"/>
            </w:tcBorders>
            <w:shd w:val="clear" w:color="auto" w:fill="auto"/>
          </w:tcPr>
          <w:p w14:paraId="2150D791" w14:textId="1C686111"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FF51D3" w:rsidRPr="001B6F06">
              <w:rPr>
                <w:rFonts w:cstheme="majorHAnsi"/>
                <w:sz w:val="18"/>
                <w:szCs w:val="18"/>
                <w:lang w:val="en-AU"/>
              </w:rPr>
              <w:t>for Finance</w:t>
            </w:r>
          </w:p>
        </w:tc>
        <w:tc>
          <w:tcPr>
            <w:tcW w:w="4072" w:type="dxa"/>
            <w:tcBorders>
              <w:bottom w:val="single" w:sz="4" w:space="0" w:color="auto"/>
            </w:tcBorders>
            <w:shd w:val="clear" w:color="auto" w:fill="auto"/>
          </w:tcPr>
          <w:p w14:paraId="356A972A"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Construction, completion or extension of any public works or for related purposes</w:t>
            </w:r>
          </w:p>
        </w:tc>
      </w:tr>
      <w:tr w:rsidR="00354DCA" w:rsidRPr="00BB5BA3" w14:paraId="7AAACD5D" w14:textId="77777777" w:rsidTr="00EC5437">
        <w:tc>
          <w:tcPr>
            <w:tcW w:w="2689" w:type="dxa"/>
            <w:shd w:val="clear" w:color="auto" w:fill="auto"/>
          </w:tcPr>
          <w:p w14:paraId="031DEA79" w14:textId="77777777" w:rsidR="00354DCA" w:rsidRPr="00BB5BA3" w:rsidRDefault="00354DCA" w:rsidP="00863335">
            <w:pPr>
              <w:spacing w:before="20" w:after="20"/>
              <w:rPr>
                <w:rFonts w:cstheme="majorHAnsi"/>
                <w:sz w:val="18"/>
                <w:szCs w:val="18"/>
                <w:lang w:val="en-AU"/>
              </w:rPr>
            </w:pPr>
            <w:r>
              <w:rPr>
                <w:rFonts w:cstheme="majorHAnsi"/>
                <w:i/>
                <w:sz w:val="18"/>
                <w:szCs w:val="18"/>
                <w:lang w:val="en-AU"/>
              </w:rPr>
              <w:t>Fire Rescue Victoria Act 1958</w:t>
            </w:r>
            <w:r w:rsidRPr="00BB5BA3">
              <w:rPr>
                <w:rFonts w:cstheme="majorHAnsi"/>
                <w:sz w:val="18"/>
                <w:szCs w:val="18"/>
                <w:lang w:val="en-AU"/>
              </w:rPr>
              <w:t>: s. 24A</w:t>
            </w:r>
          </w:p>
        </w:tc>
        <w:tc>
          <w:tcPr>
            <w:tcW w:w="2409" w:type="dxa"/>
            <w:shd w:val="clear" w:color="auto" w:fill="auto"/>
          </w:tcPr>
          <w:p w14:paraId="2DB8C97F" w14:textId="77777777" w:rsidR="00354DCA" w:rsidRPr="001B6F06" w:rsidRDefault="00354DCA" w:rsidP="00863335">
            <w:pPr>
              <w:spacing w:before="20" w:after="20"/>
              <w:rPr>
                <w:rFonts w:cstheme="majorHAnsi"/>
                <w:sz w:val="18"/>
                <w:szCs w:val="18"/>
                <w:lang w:val="en-AU"/>
              </w:rPr>
            </w:pPr>
            <w:r w:rsidRPr="001B6F06">
              <w:rPr>
                <w:rFonts w:cstheme="majorHAnsi"/>
                <w:sz w:val="18"/>
                <w:szCs w:val="18"/>
                <w:lang w:val="en-AU"/>
              </w:rPr>
              <w:t>Fire Rescue Victoria</w:t>
            </w:r>
          </w:p>
        </w:tc>
        <w:tc>
          <w:tcPr>
            <w:tcW w:w="4072" w:type="dxa"/>
            <w:shd w:val="clear" w:color="auto" w:fill="auto"/>
          </w:tcPr>
          <w:p w14:paraId="2516E70E" w14:textId="061B7F1E" w:rsidR="00354DCA" w:rsidRPr="00BB5BA3" w:rsidRDefault="00354DCA" w:rsidP="00863335">
            <w:pPr>
              <w:spacing w:before="20" w:after="20"/>
              <w:rPr>
                <w:rFonts w:cstheme="majorHAnsi"/>
                <w:sz w:val="18"/>
                <w:szCs w:val="18"/>
                <w:lang w:val="en-AU"/>
              </w:rPr>
            </w:pPr>
            <w:r w:rsidRPr="00BB5BA3">
              <w:rPr>
                <w:rFonts w:cstheme="majorHAnsi"/>
                <w:sz w:val="18"/>
                <w:szCs w:val="18"/>
                <w:lang w:val="en-AU"/>
              </w:rPr>
              <w:t>Fire prevention and suppression services and emergency prevention and response services</w:t>
            </w:r>
          </w:p>
        </w:tc>
      </w:tr>
      <w:tr w:rsidR="00DE4225" w:rsidRPr="00BB5BA3" w14:paraId="0FEA719E" w14:textId="77777777" w:rsidTr="00EC5437">
        <w:tc>
          <w:tcPr>
            <w:tcW w:w="2689" w:type="dxa"/>
            <w:tcBorders>
              <w:top w:val="single" w:sz="4" w:space="0" w:color="auto"/>
            </w:tcBorders>
            <w:shd w:val="clear" w:color="auto" w:fill="auto"/>
          </w:tcPr>
          <w:p w14:paraId="1244610D"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Forests Act 1958</w:t>
            </w:r>
            <w:r w:rsidRPr="00BB5BA3">
              <w:rPr>
                <w:rFonts w:cstheme="majorHAnsi"/>
                <w:sz w:val="18"/>
                <w:szCs w:val="18"/>
                <w:lang w:val="en-AU"/>
              </w:rPr>
              <w:t>: s. 38</w:t>
            </w:r>
          </w:p>
        </w:tc>
        <w:tc>
          <w:tcPr>
            <w:tcW w:w="2409" w:type="dxa"/>
            <w:tcBorders>
              <w:top w:val="single" w:sz="4" w:space="0" w:color="auto"/>
            </w:tcBorders>
            <w:shd w:val="clear" w:color="auto" w:fill="auto"/>
          </w:tcPr>
          <w:p w14:paraId="644BF747" w14:textId="13066CA1"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146D69" w:rsidRPr="001B6F06">
              <w:rPr>
                <w:rFonts w:cstheme="majorHAnsi"/>
                <w:sz w:val="18"/>
                <w:szCs w:val="18"/>
                <w:lang w:val="en-AU"/>
              </w:rPr>
              <w:t xml:space="preserve">for </w:t>
            </w:r>
            <w:r w:rsidR="00CC2BCF" w:rsidRPr="001B6F06">
              <w:rPr>
                <w:rFonts w:cstheme="majorHAnsi"/>
                <w:sz w:val="18"/>
                <w:szCs w:val="18"/>
                <w:lang w:val="en-AU"/>
              </w:rPr>
              <w:t>Energy, Environment and Climate Change</w:t>
            </w:r>
          </w:p>
        </w:tc>
        <w:tc>
          <w:tcPr>
            <w:tcW w:w="4072" w:type="dxa"/>
            <w:tcBorders>
              <w:top w:val="single" w:sz="4" w:space="0" w:color="auto"/>
            </w:tcBorders>
            <w:shd w:val="clear" w:color="auto" w:fill="auto"/>
          </w:tcPr>
          <w:p w14:paraId="515A4A8A" w14:textId="55A9A485"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Conservation and protection of State forests, preventing erosion, among other related purposes</w:t>
            </w:r>
            <w:r w:rsidR="006B4F8A">
              <w:rPr>
                <w:rFonts w:cstheme="majorHAnsi"/>
                <w:sz w:val="18"/>
                <w:szCs w:val="18"/>
                <w:lang w:val="en-AU"/>
              </w:rPr>
              <w:t xml:space="preserve"> </w:t>
            </w:r>
          </w:p>
        </w:tc>
      </w:tr>
      <w:tr w:rsidR="00DE4225" w:rsidRPr="00BB5BA3" w14:paraId="582F94FB" w14:textId="77777777" w:rsidTr="00EC5437">
        <w:tc>
          <w:tcPr>
            <w:tcW w:w="2689" w:type="dxa"/>
            <w:shd w:val="clear" w:color="auto" w:fill="auto"/>
          </w:tcPr>
          <w:p w14:paraId="301579F0"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Gas Industry Act 2001</w:t>
            </w:r>
            <w:r w:rsidRPr="00BB5BA3">
              <w:rPr>
                <w:rFonts w:cstheme="majorHAnsi"/>
                <w:sz w:val="18"/>
                <w:szCs w:val="18"/>
                <w:lang w:val="en-AU"/>
              </w:rPr>
              <w:t>: sections 142 and 143 (easements)</w:t>
            </w:r>
          </w:p>
        </w:tc>
        <w:tc>
          <w:tcPr>
            <w:tcW w:w="2409" w:type="dxa"/>
            <w:shd w:val="clear" w:color="auto" w:fill="auto"/>
          </w:tcPr>
          <w:p w14:paraId="42F3C73A" w14:textId="2899F44B"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Sections 142</w:t>
            </w:r>
            <w:r w:rsidR="00483D3C" w:rsidRPr="001B6F06">
              <w:rPr>
                <w:rFonts w:cstheme="majorHAnsi"/>
                <w:sz w:val="18"/>
                <w:szCs w:val="18"/>
                <w:lang w:val="en-AU"/>
              </w:rPr>
              <w:t>: Minister for Energy. Section 1</w:t>
            </w:r>
            <w:r w:rsidRPr="001B6F06">
              <w:rPr>
                <w:rFonts w:cstheme="majorHAnsi"/>
                <w:sz w:val="18"/>
                <w:szCs w:val="18"/>
                <w:lang w:val="en-AU"/>
              </w:rPr>
              <w:t>43: a gas transmission or distribution company</w:t>
            </w:r>
          </w:p>
        </w:tc>
        <w:tc>
          <w:tcPr>
            <w:tcW w:w="4072" w:type="dxa"/>
            <w:shd w:val="clear" w:color="auto" w:fill="auto"/>
          </w:tcPr>
          <w:p w14:paraId="270DD19F" w14:textId="353AF1BA"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Construction or operation of a transmission pipeline or distribution pipeline </w:t>
            </w:r>
          </w:p>
        </w:tc>
      </w:tr>
      <w:tr w:rsidR="00DE4225" w:rsidRPr="00BB5BA3" w14:paraId="658663BF" w14:textId="77777777" w:rsidTr="00EC5437">
        <w:tc>
          <w:tcPr>
            <w:tcW w:w="2689" w:type="dxa"/>
            <w:shd w:val="clear" w:color="auto" w:fill="auto"/>
          </w:tcPr>
          <w:p w14:paraId="34734151"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Health Services Act 1988</w:t>
            </w:r>
            <w:r w:rsidRPr="00BB5BA3">
              <w:rPr>
                <w:rFonts w:cstheme="majorHAnsi"/>
                <w:sz w:val="18"/>
                <w:szCs w:val="18"/>
                <w:lang w:val="en-AU"/>
              </w:rPr>
              <w:t>: s. 67</w:t>
            </w:r>
          </w:p>
        </w:tc>
        <w:tc>
          <w:tcPr>
            <w:tcW w:w="2409" w:type="dxa"/>
            <w:shd w:val="clear" w:color="auto" w:fill="auto"/>
          </w:tcPr>
          <w:p w14:paraId="449D9BFD" w14:textId="722766FB"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2E2367" w:rsidRPr="001B6F06">
              <w:rPr>
                <w:rFonts w:cstheme="majorHAnsi"/>
                <w:sz w:val="18"/>
                <w:szCs w:val="18"/>
                <w:lang w:val="en-AU"/>
              </w:rPr>
              <w:t>for Health</w:t>
            </w:r>
          </w:p>
        </w:tc>
        <w:tc>
          <w:tcPr>
            <w:tcW w:w="4072" w:type="dxa"/>
            <w:shd w:val="clear" w:color="auto" w:fill="auto"/>
          </w:tcPr>
          <w:p w14:paraId="6D761166" w14:textId="33BFB05D"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Purposes of a registered funded agency (e.g. public hospital, public health service, residential care service, among others).</w:t>
            </w:r>
            <w:r w:rsidR="006B4F8A">
              <w:rPr>
                <w:rFonts w:cstheme="majorHAnsi"/>
                <w:sz w:val="18"/>
                <w:szCs w:val="18"/>
                <w:lang w:val="en-AU"/>
              </w:rPr>
              <w:t xml:space="preserve"> </w:t>
            </w:r>
          </w:p>
        </w:tc>
      </w:tr>
      <w:tr w:rsidR="00DE4225" w:rsidRPr="00BB5BA3" w14:paraId="50C55C41" w14:textId="77777777" w:rsidTr="00EC5437">
        <w:tc>
          <w:tcPr>
            <w:tcW w:w="2689" w:type="dxa"/>
            <w:tcBorders>
              <w:bottom w:val="single" w:sz="4" w:space="0" w:color="auto"/>
            </w:tcBorders>
            <w:shd w:val="clear" w:color="auto" w:fill="auto"/>
          </w:tcPr>
          <w:p w14:paraId="6FAD9397" w14:textId="57879BCA"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 xml:space="preserve">Heritage Act </w:t>
            </w:r>
            <w:r w:rsidR="000F0FA1">
              <w:rPr>
                <w:rFonts w:cstheme="majorHAnsi"/>
                <w:i/>
                <w:sz w:val="18"/>
                <w:szCs w:val="18"/>
                <w:lang w:val="en-AU"/>
              </w:rPr>
              <w:t>2017</w:t>
            </w:r>
            <w:r w:rsidRPr="00BB5BA3">
              <w:rPr>
                <w:rFonts w:cstheme="majorHAnsi"/>
                <w:sz w:val="18"/>
                <w:szCs w:val="18"/>
                <w:lang w:val="en-AU"/>
              </w:rPr>
              <w:t xml:space="preserve">: s. </w:t>
            </w:r>
            <w:r w:rsidR="00356095">
              <w:rPr>
                <w:rFonts w:cstheme="majorHAnsi"/>
                <w:sz w:val="18"/>
                <w:szCs w:val="18"/>
                <w:lang w:val="en-AU"/>
              </w:rPr>
              <w:t>241</w:t>
            </w:r>
          </w:p>
        </w:tc>
        <w:tc>
          <w:tcPr>
            <w:tcW w:w="2409" w:type="dxa"/>
            <w:tcBorders>
              <w:bottom w:val="single" w:sz="4" w:space="0" w:color="auto"/>
            </w:tcBorders>
            <w:shd w:val="clear" w:color="auto" w:fill="auto"/>
          </w:tcPr>
          <w:p w14:paraId="7103F5B3" w14:textId="732C4006"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Heritage Council </w:t>
            </w:r>
          </w:p>
        </w:tc>
        <w:tc>
          <w:tcPr>
            <w:tcW w:w="4072" w:type="dxa"/>
            <w:tcBorders>
              <w:bottom w:val="single" w:sz="4" w:space="0" w:color="auto"/>
            </w:tcBorders>
            <w:shd w:val="clear" w:color="auto" w:fill="auto"/>
          </w:tcPr>
          <w:p w14:paraId="3FF5B8F5" w14:textId="6C79F417" w:rsidR="00BB5BA3" w:rsidRPr="00BB5BA3" w:rsidRDefault="000A003D" w:rsidP="00863335">
            <w:pPr>
              <w:spacing w:before="20" w:after="20"/>
              <w:rPr>
                <w:rFonts w:cstheme="majorHAnsi"/>
                <w:sz w:val="18"/>
                <w:szCs w:val="18"/>
                <w:lang w:val="en-AU"/>
              </w:rPr>
            </w:pPr>
            <w:r>
              <w:rPr>
                <w:rFonts w:cstheme="majorHAnsi"/>
                <w:sz w:val="18"/>
                <w:szCs w:val="18"/>
                <w:lang w:val="en-AU"/>
              </w:rPr>
              <w:t>F</w:t>
            </w:r>
            <w:r w:rsidRPr="000A003D">
              <w:rPr>
                <w:rFonts w:cstheme="majorHAnsi"/>
                <w:sz w:val="18"/>
                <w:szCs w:val="18"/>
                <w:lang w:val="en-AU"/>
              </w:rPr>
              <w:t xml:space="preserve">or the purposes of protecting and conserving </w:t>
            </w:r>
            <w:hyperlink r:id="rId25" w:anchor="cultural_heritage" w:history="1">
              <w:r w:rsidRPr="000A003D">
                <w:rPr>
                  <w:rStyle w:val="Hyperlink"/>
                  <w:rFonts w:cstheme="majorHAnsi"/>
                  <w:sz w:val="18"/>
                  <w:szCs w:val="18"/>
                  <w:lang w:val="en-AU"/>
                </w:rPr>
                <w:t>cultural heritage</w:t>
              </w:r>
            </w:hyperlink>
          </w:p>
        </w:tc>
      </w:tr>
      <w:tr w:rsidR="00DE4225" w:rsidRPr="00BB5BA3" w14:paraId="6C20790C" w14:textId="77777777" w:rsidTr="00EC5437">
        <w:tc>
          <w:tcPr>
            <w:tcW w:w="2689" w:type="dxa"/>
            <w:tcBorders>
              <w:bottom w:val="single" w:sz="4" w:space="0" w:color="auto"/>
            </w:tcBorders>
            <w:shd w:val="clear" w:color="auto" w:fill="auto"/>
          </w:tcPr>
          <w:p w14:paraId="3E710DDE" w14:textId="41BCC31A"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Housing Act 1983</w:t>
            </w:r>
            <w:r w:rsidRPr="00BB5BA3">
              <w:rPr>
                <w:rFonts w:cstheme="majorHAnsi"/>
                <w:sz w:val="18"/>
                <w:szCs w:val="18"/>
                <w:lang w:val="en-AU"/>
              </w:rPr>
              <w:t>: s. 14</w:t>
            </w:r>
          </w:p>
        </w:tc>
        <w:tc>
          <w:tcPr>
            <w:tcW w:w="2409" w:type="dxa"/>
            <w:tcBorders>
              <w:bottom w:val="single" w:sz="4" w:space="0" w:color="auto"/>
            </w:tcBorders>
            <w:shd w:val="clear" w:color="auto" w:fill="auto"/>
          </w:tcPr>
          <w:p w14:paraId="122DD8D7" w14:textId="518AD555"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Director of Housing </w:t>
            </w:r>
          </w:p>
        </w:tc>
        <w:tc>
          <w:tcPr>
            <w:tcW w:w="4072" w:type="dxa"/>
            <w:tcBorders>
              <w:bottom w:val="single" w:sz="4" w:space="0" w:color="auto"/>
            </w:tcBorders>
            <w:shd w:val="clear" w:color="auto" w:fill="auto"/>
          </w:tcPr>
          <w:p w14:paraId="03E465C2" w14:textId="2E2F0AA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Provision of public housing</w:t>
            </w:r>
            <w:r w:rsidR="006B4F8A">
              <w:rPr>
                <w:rFonts w:cstheme="majorHAnsi"/>
                <w:sz w:val="18"/>
                <w:szCs w:val="18"/>
                <w:lang w:val="en-AU"/>
              </w:rPr>
              <w:t xml:space="preserve"> </w:t>
            </w:r>
          </w:p>
        </w:tc>
      </w:tr>
      <w:tr w:rsidR="00DE4225" w:rsidRPr="00BB5BA3" w14:paraId="59FA1686" w14:textId="77777777" w:rsidTr="00EC5437">
        <w:tc>
          <w:tcPr>
            <w:tcW w:w="2689" w:type="dxa"/>
            <w:tcBorders>
              <w:top w:val="single" w:sz="4" w:space="0" w:color="auto"/>
            </w:tcBorders>
            <w:shd w:val="clear" w:color="auto" w:fill="auto"/>
          </w:tcPr>
          <w:p w14:paraId="34D0BCB1" w14:textId="059B2CBD"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Land Act 1958</w:t>
            </w:r>
            <w:r w:rsidRPr="00BB5BA3">
              <w:rPr>
                <w:rFonts w:cstheme="majorHAnsi"/>
                <w:sz w:val="18"/>
                <w:szCs w:val="18"/>
                <w:lang w:val="en-AU"/>
              </w:rPr>
              <w:t>: sections 103</w:t>
            </w:r>
            <w:r w:rsidR="00072345">
              <w:rPr>
                <w:rFonts w:cstheme="majorHAnsi"/>
                <w:sz w:val="18"/>
                <w:szCs w:val="18"/>
                <w:lang w:val="en-AU"/>
              </w:rPr>
              <w:t xml:space="preserve"> </w:t>
            </w:r>
            <w:r w:rsidRPr="00BB5BA3">
              <w:rPr>
                <w:rFonts w:cstheme="majorHAnsi"/>
                <w:sz w:val="18"/>
                <w:szCs w:val="18"/>
                <w:lang w:val="en-AU"/>
              </w:rPr>
              <w:t>and 209</w:t>
            </w:r>
          </w:p>
        </w:tc>
        <w:tc>
          <w:tcPr>
            <w:tcW w:w="2409" w:type="dxa"/>
            <w:tcBorders>
              <w:top w:val="single" w:sz="4" w:space="0" w:color="auto"/>
            </w:tcBorders>
            <w:shd w:val="clear" w:color="auto" w:fill="auto"/>
          </w:tcPr>
          <w:p w14:paraId="4555FA04" w14:textId="49ACF809"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w:t>
            </w:r>
            <w:r w:rsidR="00202B7A" w:rsidRPr="001B6F06">
              <w:rPr>
                <w:rFonts w:cstheme="majorHAnsi"/>
                <w:sz w:val="18"/>
                <w:szCs w:val="18"/>
                <w:lang w:val="en-AU"/>
              </w:rPr>
              <w:t xml:space="preserve">for </w:t>
            </w:r>
            <w:r w:rsidR="00B90C5A" w:rsidRPr="001B6F06">
              <w:rPr>
                <w:rFonts w:cstheme="majorHAnsi"/>
                <w:sz w:val="18"/>
                <w:szCs w:val="18"/>
                <w:lang w:val="en-AU"/>
              </w:rPr>
              <w:t>Energy, Environment and Climate Change</w:t>
            </w:r>
          </w:p>
        </w:tc>
        <w:tc>
          <w:tcPr>
            <w:tcW w:w="4072" w:type="dxa"/>
            <w:tcBorders>
              <w:top w:val="single" w:sz="4" w:space="0" w:color="auto"/>
            </w:tcBorders>
            <w:shd w:val="clear" w:color="auto" w:fill="auto"/>
          </w:tcPr>
          <w:p w14:paraId="5BEF9923" w14:textId="42D8B0B5"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103: draining swamps (including construction of canals, ditches, drains, channels, waterways, sewers, embankments and dams, among other things) </w:t>
            </w:r>
          </w:p>
          <w:p w14:paraId="11D2AB16"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209: providing access to Crown land </w:t>
            </w:r>
          </w:p>
        </w:tc>
      </w:tr>
      <w:tr w:rsidR="00DE4225" w:rsidRPr="00BB5BA3" w14:paraId="0B829605" w14:textId="77777777" w:rsidTr="00EC5437">
        <w:tc>
          <w:tcPr>
            <w:tcW w:w="2689" w:type="dxa"/>
            <w:shd w:val="clear" w:color="auto" w:fill="auto"/>
          </w:tcPr>
          <w:p w14:paraId="6A3F00F9" w14:textId="30453E8B"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La Trobe University Act 2009</w:t>
            </w:r>
            <w:r w:rsidRPr="00BB5BA3">
              <w:rPr>
                <w:rFonts w:cstheme="majorHAnsi"/>
                <w:sz w:val="18"/>
                <w:szCs w:val="18"/>
                <w:lang w:val="en-AU"/>
              </w:rPr>
              <w:t>: s. 36</w:t>
            </w:r>
          </w:p>
        </w:tc>
        <w:tc>
          <w:tcPr>
            <w:tcW w:w="2409" w:type="dxa"/>
            <w:shd w:val="clear" w:color="auto" w:fill="auto"/>
          </w:tcPr>
          <w:p w14:paraId="5F2C5E73" w14:textId="568618A8" w:rsidR="00BB5BA3" w:rsidRPr="001B6F06" w:rsidRDefault="00C941F5"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4430498E" w14:textId="071E3F53"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For purposes of or in connection with the University.</w:t>
            </w:r>
            <w:r w:rsidR="006B4F8A">
              <w:rPr>
                <w:rFonts w:cstheme="majorHAnsi"/>
                <w:sz w:val="18"/>
                <w:szCs w:val="18"/>
                <w:lang w:val="en-AU"/>
              </w:rPr>
              <w:t xml:space="preserve"> </w:t>
            </w:r>
          </w:p>
        </w:tc>
      </w:tr>
      <w:tr w:rsidR="00DE4225" w:rsidRPr="00BB5BA3" w14:paraId="277BCAE1" w14:textId="77777777" w:rsidTr="00EC5437">
        <w:tc>
          <w:tcPr>
            <w:tcW w:w="2689" w:type="dxa"/>
            <w:shd w:val="clear" w:color="auto" w:fill="auto"/>
          </w:tcPr>
          <w:p w14:paraId="2BC1F198" w14:textId="4A4A9438"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 xml:space="preserve">Local Government Act </w:t>
            </w:r>
            <w:r w:rsidR="00062962">
              <w:rPr>
                <w:rFonts w:cstheme="majorHAnsi"/>
                <w:i/>
                <w:sz w:val="18"/>
                <w:szCs w:val="18"/>
                <w:lang w:val="en-AU"/>
              </w:rPr>
              <w:t>2020</w:t>
            </w:r>
            <w:r w:rsidRPr="00BB5BA3">
              <w:rPr>
                <w:rFonts w:cstheme="majorHAnsi"/>
                <w:sz w:val="18"/>
                <w:szCs w:val="18"/>
                <w:lang w:val="en-AU"/>
              </w:rPr>
              <w:t>: s. 1</w:t>
            </w:r>
            <w:r w:rsidR="00062962">
              <w:rPr>
                <w:rFonts w:cstheme="majorHAnsi"/>
                <w:sz w:val="18"/>
                <w:szCs w:val="18"/>
                <w:lang w:val="en-AU"/>
              </w:rPr>
              <w:t>12</w:t>
            </w:r>
          </w:p>
        </w:tc>
        <w:tc>
          <w:tcPr>
            <w:tcW w:w="2409" w:type="dxa"/>
            <w:shd w:val="clear" w:color="auto" w:fill="auto"/>
          </w:tcPr>
          <w:p w14:paraId="4A5E1B66" w14:textId="5E2E7C3F" w:rsidR="00BB5BA3" w:rsidRPr="001B6F06" w:rsidRDefault="00E926A6" w:rsidP="00863335">
            <w:pPr>
              <w:spacing w:before="20" w:after="20"/>
              <w:rPr>
                <w:rFonts w:cstheme="majorHAnsi"/>
                <w:sz w:val="18"/>
                <w:szCs w:val="18"/>
                <w:lang w:val="en-AU"/>
              </w:rPr>
            </w:pPr>
            <w:r w:rsidRPr="001B6F06">
              <w:rPr>
                <w:rFonts w:cstheme="majorHAnsi"/>
                <w:sz w:val="18"/>
                <w:szCs w:val="18"/>
                <w:lang w:val="en-AU"/>
              </w:rPr>
              <w:t>M</w:t>
            </w:r>
            <w:r w:rsidR="00BB5BA3" w:rsidRPr="001B6F06">
              <w:rPr>
                <w:rFonts w:cstheme="majorHAnsi"/>
                <w:sz w:val="18"/>
                <w:szCs w:val="18"/>
                <w:lang w:val="en-AU"/>
              </w:rPr>
              <w:t>unicipal council</w:t>
            </w:r>
            <w:r w:rsidRPr="001B6F06">
              <w:rPr>
                <w:rFonts w:cstheme="majorHAnsi"/>
                <w:sz w:val="18"/>
                <w:szCs w:val="18"/>
                <w:lang w:val="en-AU"/>
              </w:rPr>
              <w:t>s</w:t>
            </w:r>
          </w:p>
        </w:tc>
        <w:tc>
          <w:tcPr>
            <w:tcW w:w="4072" w:type="dxa"/>
            <w:shd w:val="clear" w:color="auto" w:fill="auto"/>
          </w:tcPr>
          <w:p w14:paraId="174E0753"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Performance of its functions (e.g. providing facilities for the local community and providing and maintaining local community infrastructure)</w:t>
            </w:r>
          </w:p>
        </w:tc>
      </w:tr>
      <w:tr w:rsidR="00DE4225" w:rsidRPr="00BB5BA3" w14:paraId="702443A7" w14:textId="77777777" w:rsidTr="00EC5437">
        <w:tc>
          <w:tcPr>
            <w:tcW w:w="2689" w:type="dxa"/>
            <w:tcBorders>
              <w:bottom w:val="single" w:sz="4" w:space="0" w:color="auto"/>
            </w:tcBorders>
            <w:shd w:val="clear" w:color="auto" w:fill="auto"/>
          </w:tcPr>
          <w:p w14:paraId="5322D767"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lastRenderedPageBreak/>
              <w:t>Major Transport Projects Facilitation Act 2009</w:t>
            </w:r>
            <w:r w:rsidRPr="00BB5BA3">
              <w:rPr>
                <w:rFonts w:cstheme="majorHAnsi"/>
                <w:sz w:val="18"/>
                <w:szCs w:val="18"/>
                <w:lang w:val="en-AU"/>
              </w:rPr>
              <w:t>: sections 113 and 127</w:t>
            </w:r>
          </w:p>
        </w:tc>
        <w:tc>
          <w:tcPr>
            <w:tcW w:w="2409" w:type="dxa"/>
            <w:tcBorders>
              <w:bottom w:val="single" w:sz="4" w:space="0" w:color="auto"/>
            </w:tcBorders>
            <w:shd w:val="clear" w:color="auto" w:fill="auto"/>
          </w:tcPr>
          <w:p w14:paraId="7AAE7710" w14:textId="48E167CE" w:rsidR="00BB5BA3" w:rsidRPr="001B6F06" w:rsidRDefault="00EC2595" w:rsidP="00863335">
            <w:pPr>
              <w:spacing w:before="20" w:after="20"/>
              <w:rPr>
                <w:rFonts w:cstheme="majorHAnsi"/>
                <w:sz w:val="18"/>
                <w:szCs w:val="18"/>
                <w:lang w:val="en-AU"/>
              </w:rPr>
            </w:pPr>
            <w:r w:rsidRPr="001B6F06">
              <w:rPr>
                <w:rFonts w:cstheme="majorHAnsi"/>
                <w:sz w:val="18"/>
                <w:szCs w:val="18"/>
                <w:lang w:val="en-AU"/>
              </w:rPr>
              <w:t>E</w:t>
            </w:r>
            <w:r w:rsidR="00BB5BA3" w:rsidRPr="001B6F06">
              <w:rPr>
                <w:rFonts w:cstheme="majorHAnsi"/>
                <w:sz w:val="18"/>
                <w:szCs w:val="18"/>
                <w:lang w:val="en-AU"/>
              </w:rPr>
              <w:t xml:space="preserve">ntity appointed as the project authority </w:t>
            </w:r>
          </w:p>
        </w:tc>
        <w:tc>
          <w:tcPr>
            <w:tcW w:w="4072" w:type="dxa"/>
            <w:tcBorders>
              <w:bottom w:val="single" w:sz="4" w:space="0" w:color="auto"/>
            </w:tcBorders>
            <w:shd w:val="clear" w:color="auto" w:fill="auto"/>
          </w:tcPr>
          <w:p w14:paraId="121A8931"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An approved project or collateral purpose relating to the approved project (i.e. for transport projects) </w:t>
            </w:r>
          </w:p>
          <w:p w14:paraId="1F0DD154" w14:textId="77EE1B0D" w:rsidR="00BB5BA3" w:rsidRPr="00BB5BA3" w:rsidRDefault="00BB5BA3" w:rsidP="00863335">
            <w:pPr>
              <w:spacing w:before="20" w:after="20"/>
              <w:rPr>
                <w:rFonts w:cstheme="majorHAnsi"/>
                <w:sz w:val="18"/>
                <w:szCs w:val="18"/>
                <w:lang w:val="en-AU"/>
              </w:rPr>
            </w:pPr>
          </w:p>
        </w:tc>
      </w:tr>
      <w:tr w:rsidR="00DE4225" w:rsidRPr="00BB5BA3" w14:paraId="3D39FD51" w14:textId="77777777" w:rsidTr="00EC5437">
        <w:tc>
          <w:tcPr>
            <w:tcW w:w="2689" w:type="dxa"/>
            <w:tcBorders>
              <w:top w:val="single" w:sz="4" w:space="0" w:color="auto"/>
            </w:tcBorders>
            <w:shd w:val="clear" w:color="auto" w:fill="auto"/>
          </w:tcPr>
          <w:p w14:paraId="3A444A17" w14:textId="3E49955A"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 xml:space="preserve">Marine </w:t>
            </w:r>
            <w:r w:rsidR="00D112A9">
              <w:rPr>
                <w:rFonts w:cstheme="majorHAnsi"/>
                <w:i/>
                <w:sz w:val="18"/>
                <w:szCs w:val="18"/>
                <w:lang w:val="en-AU"/>
              </w:rPr>
              <w:t xml:space="preserve">Safety </w:t>
            </w:r>
            <w:r w:rsidRPr="00BB5BA3">
              <w:rPr>
                <w:rFonts w:cstheme="majorHAnsi"/>
                <w:i/>
                <w:sz w:val="18"/>
                <w:szCs w:val="18"/>
                <w:lang w:val="en-AU"/>
              </w:rPr>
              <w:t xml:space="preserve">Act </w:t>
            </w:r>
            <w:r w:rsidR="00D112A9">
              <w:rPr>
                <w:rFonts w:cstheme="majorHAnsi"/>
                <w:i/>
                <w:sz w:val="18"/>
                <w:szCs w:val="18"/>
                <w:lang w:val="en-AU"/>
              </w:rPr>
              <w:t>2010</w:t>
            </w:r>
            <w:r w:rsidRPr="00BB5BA3">
              <w:rPr>
                <w:rFonts w:cstheme="majorHAnsi"/>
                <w:sz w:val="18"/>
                <w:szCs w:val="18"/>
                <w:lang w:val="en-AU"/>
              </w:rPr>
              <w:t xml:space="preserve">: s. </w:t>
            </w:r>
            <w:r w:rsidR="00D112A9">
              <w:rPr>
                <w:rFonts w:cstheme="majorHAnsi"/>
                <w:sz w:val="18"/>
                <w:szCs w:val="18"/>
                <w:lang w:val="en-AU"/>
              </w:rPr>
              <w:t>271</w:t>
            </w:r>
          </w:p>
        </w:tc>
        <w:tc>
          <w:tcPr>
            <w:tcW w:w="2409" w:type="dxa"/>
            <w:tcBorders>
              <w:top w:val="single" w:sz="4" w:space="0" w:color="auto"/>
            </w:tcBorders>
            <w:shd w:val="clear" w:color="auto" w:fill="auto"/>
          </w:tcPr>
          <w:p w14:paraId="68DB27E6" w14:textId="19CEF490" w:rsidR="00BB5BA3" w:rsidRPr="001B6F06" w:rsidRDefault="00D112A9" w:rsidP="00863335">
            <w:pPr>
              <w:spacing w:before="20" w:after="20"/>
              <w:rPr>
                <w:rFonts w:cstheme="majorHAnsi"/>
                <w:sz w:val="18"/>
                <w:szCs w:val="18"/>
                <w:lang w:val="en-AU"/>
              </w:rPr>
            </w:pPr>
            <w:r w:rsidRPr="001B6F06">
              <w:rPr>
                <w:rFonts w:cstheme="majorHAnsi"/>
                <w:sz w:val="18"/>
                <w:szCs w:val="18"/>
                <w:lang w:val="en-AU"/>
              </w:rPr>
              <w:t xml:space="preserve">Minister for </w:t>
            </w:r>
            <w:r w:rsidR="0081515C" w:rsidRPr="001B6F06">
              <w:rPr>
                <w:rFonts w:cstheme="majorHAnsi"/>
                <w:sz w:val="18"/>
                <w:szCs w:val="18"/>
                <w:lang w:val="en-AU"/>
              </w:rPr>
              <w:t>Fishing and Boating</w:t>
            </w:r>
          </w:p>
        </w:tc>
        <w:tc>
          <w:tcPr>
            <w:tcW w:w="4072" w:type="dxa"/>
            <w:tcBorders>
              <w:top w:val="single" w:sz="4" w:space="0" w:color="auto"/>
            </w:tcBorders>
            <w:shd w:val="clear" w:color="auto" w:fill="auto"/>
          </w:tcPr>
          <w:p w14:paraId="3A9690B3" w14:textId="01A57B43" w:rsidR="00BB5BA3" w:rsidRPr="00BB5BA3" w:rsidRDefault="006237C3" w:rsidP="00863335">
            <w:pPr>
              <w:spacing w:before="20" w:after="20"/>
              <w:rPr>
                <w:rFonts w:cstheme="majorHAnsi"/>
                <w:sz w:val="18"/>
                <w:szCs w:val="18"/>
                <w:lang w:val="en-AU"/>
              </w:rPr>
            </w:pPr>
            <w:r>
              <w:rPr>
                <w:rFonts w:cstheme="majorHAnsi"/>
                <w:sz w:val="18"/>
                <w:szCs w:val="18"/>
                <w:lang w:val="en-AU"/>
              </w:rPr>
              <w:t>F</w:t>
            </w:r>
            <w:r w:rsidRPr="006237C3">
              <w:rPr>
                <w:rFonts w:cstheme="majorHAnsi"/>
                <w:sz w:val="18"/>
                <w:szCs w:val="18"/>
                <w:lang w:val="en-AU"/>
              </w:rPr>
              <w:t>or or in connection with, or as incidental to, the provision of a navigation aid for State waters</w:t>
            </w:r>
          </w:p>
        </w:tc>
      </w:tr>
      <w:tr w:rsidR="009B1A0C" w:rsidRPr="00BB5BA3" w14:paraId="58756EB2" w14:textId="77777777" w:rsidTr="00EC5437">
        <w:tc>
          <w:tcPr>
            <w:tcW w:w="2689" w:type="dxa"/>
            <w:shd w:val="clear" w:color="auto" w:fill="auto"/>
          </w:tcPr>
          <w:p w14:paraId="6675EF6F" w14:textId="727CDE2A" w:rsidR="009B1A0C" w:rsidRPr="00BB5BA3" w:rsidRDefault="009B1A0C" w:rsidP="00863335">
            <w:pPr>
              <w:spacing w:before="20" w:after="20"/>
              <w:rPr>
                <w:rFonts w:cstheme="majorHAnsi"/>
                <w:i/>
                <w:sz w:val="18"/>
                <w:szCs w:val="18"/>
                <w:lang w:val="en-AU"/>
              </w:rPr>
            </w:pPr>
            <w:r>
              <w:rPr>
                <w:rFonts w:cstheme="majorHAnsi"/>
                <w:i/>
                <w:sz w:val="18"/>
                <w:szCs w:val="18"/>
                <w:lang w:val="en-AU"/>
              </w:rPr>
              <w:t>Mines (</w:t>
            </w:r>
            <w:r w:rsidR="00B31DE2">
              <w:rPr>
                <w:rFonts w:cstheme="majorHAnsi"/>
                <w:i/>
                <w:sz w:val="18"/>
                <w:szCs w:val="18"/>
                <w:lang w:val="en-AU"/>
              </w:rPr>
              <w:t>Aluminium</w:t>
            </w:r>
            <w:r>
              <w:rPr>
                <w:rFonts w:cstheme="majorHAnsi"/>
                <w:i/>
                <w:sz w:val="18"/>
                <w:szCs w:val="18"/>
                <w:lang w:val="en-AU"/>
              </w:rPr>
              <w:t xml:space="preserve"> Agreement) Act 1961, s. 7A</w:t>
            </w:r>
          </w:p>
        </w:tc>
        <w:tc>
          <w:tcPr>
            <w:tcW w:w="2409" w:type="dxa"/>
            <w:shd w:val="clear" w:color="auto" w:fill="auto"/>
          </w:tcPr>
          <w:p w14:paraId="556F5202" w14:textId="1DE64A52" w:rsidR="009B1A0C" w:rsidRPr="001B6F06" w:rsidRDefault="00814AB3" w:rsidP="00863335">
            <w:pPr>
              <w:spacing w:before="20" w:after="20"/>
              <w:rPr>
                <w:rFonts w:cstheme="majorHAnsi"/>
                <w:sz w:val="18"/>
                <w:szCs w:val="18"/>
                <w:lang w:val="en-AU"/>
              </w:rPr>
            </w:pPr>
            <w:r w:rsidRPr="001B6F06">
              <w:rPr>
                <w:rFonts w:cstheme="majorHAnsi"/>
                <w:sz w:val="18"/>
                <w:szCs w:val="18"/>
                <w:lang w:val="en-AU"/>
              </w:rPr>
              <w:t>Alcoa of Australia Pty Ltd</w:t>
            </w:r>
          </w:p>
        </w:tc>
        <w:tc>
          <w:tcPr>
            <w:tcW w:w="4072" w:type="dxa"/>
            <w:shd w:val="clear" w:color="auto" w:fill="auto"/>
          </w:tcPr>
          <w:p w14:paraId="2AAA0B04" w14:textId="13E486F1" w:rsidR="009B1A0C" w:rsidRPr="00BB5BA3" w:rsidRDefault="00B31DE2" w:rsidP="00863335">
            <w:pPr>
              <w:spacing w:before="20" w:after="20"/>
              <w:rPr>
                <w:rFonts w:cstheme="majorHAnsi"/>
                <w:sz w:val="18"/>
                <w:szCs w:val="18"/>
                <w:lang w:val="en-AU"/>
              </w:rPr>
            </w:pPr>
            <w:r>
              <w:rPr>
                <w:rFonts w:cstheme="majorHAnsi"/>
                <w:sz w:val="18"/>
                <w:szCs w:val="18"/>
                <w:lang w:val="en-AU"/>
              </w:rPr>
              <w:t xml:space="preserve">For the purposes of </w:t>
            </w:r>
            <w:r w:rsidR="004D4567">
              <w:rPr>
                <w:rFonts w:cstheme="majorHAnsi"/>
                <w:sz w:val="18"/>
                <w:szCs w:val="18"/>
                <w:lang w:val="en-AU"/>
              </w:rPr>
              <w:t>an</w:t>
            </w:r>
            <w:r>
              <w:rPr>
                <w:rFonts w:cstheme="majorHAnsi"/>
                <w:sz w:val="18"/>
                <w:szCs w:val="18"/>
                <w:lang w:val="en-AU"/>
              </w:rPr>
              <w:t xml:space="preserve"> agreement</w:t>
            </w:r>
            <w:r w:rsidR="004D4567">
              <w:rPr>
                <w:rFonts w:cstheme="majorHAnsi"/>
                <w:sz w:val="18"/>
                <w:szCs w:val="18"/>
                <w:lang w:val="en-AU"/>
              </w:rPr>
              <w:t xml:space="preserve"> to </w:t>
            </w:r>
            <w:r w:rsidR="00DC575C">
              <w:rPr>
                <w:rFonts w:cstheme="majorHAnsi"/>
                <w:sz w:val="18"/>
                <w:szCs w:val="18"/>
                <w:lang w:val="en-AU"/>
              </w:rPr>
              <w:t xml:space="preserve">establish </w:t>
            </w:r>
            <w:r w:rsidR="004920C1">
              <w:rPr>
                <w:rFonts w:cstheme="majorHAnsi"/>
                <w:sz w:val="18"/>
                <w:szCs w:val="18"/>
                <w:lang w:val="en-AU"/>
              </w:rPr>
              <w:t>industry</w:t>
            </w:r>
          </w:p>
        </w:tc>
      </w:tr>
      <w:tr w:rsidR="00DE4225" w:rsidRPr="00BB5BA3" w14:paraId="0DEAC31C" w14:textId="77777777" w:rsidTr="00EC5437">
        <w:tc>
          <w:tcPr>
            <w:tcW w:w="2689" w:type="dxa"/>
            <w:shd w:val="clear" w:color="auto" w:fill="auto"/>
          </w:tcPr>
          <w:p w14:paraId="6510B19D" w14:textId="02D506C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Monash University Act 2009</w:t>
            </w:r>
            <w:r w:rsidRPr="00BB5BA3">
              <w:rPr>
                <w:rFonts w:cstheme="majorHAnsi"/>
                <w:sz w:val="18"/>
                <w:szCs w:val="18"/>
                <w:lang w:val="en-AU"/>
              </w:rPr>
              <w:t>: s. 36</w:t>
            </w:r>
          </w:p>
        </w:tc>
        <w:tc>
          <w:tcPr>
            <w:tcW w:w="2409" w:type="dxa"/>
            <w:shd w:val="clear" w:color="auto" w:fill="auto"/>
          </w:tcPr>
          <w:p w14:paraId="4C7ACB19" w14:textId="347FC42A" w:rsidR="00BB5BA3" w:rsidRPr="001B6F06" w:rsidRDefault="00AE7263"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1DCE499D" w14:textId="1939F17E"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For purposes of or in connection with the University</w:t>
            </w:r>
            <w:r w:rsidR="006B4F8A">
              <w:rPr>
                <w:rFonts w:cstheme="majorHAnsi"/>
                <w:sz w:val="18"/>
                <w:szCs w:val="18"/>
                <w:lang w:val="en-AU"/>
              </w:rPr>
              <w:t xml:space="preserve"> </w:t>
            </w:r>
          </w:p>
        </w:tc>
      </w:tr>
      <w:tr w:rsidR="00DE4225" w:rsidRPr="00BB5BA3" w14:paraId="2810D65D" w14:textId="77777777" w:rsidTr="00EC5437">
        <w:tc>
          <w:tcPr>
            <w:tcW w:w="2689" w:type="dxa"/>
            <w:shd w:val="clear" w:color="auto" w:fill="auto"/>
          </w:tcPr>
          <w:p w14:paraId="024BD00F" w14:textId="77777777" w:rsidR="00BB5BA3" w:rsidRPr="00BB5BA3" w:rsidRDefault="00BB5BA3" w:rsidP="00863335">
            <w:pPr>
              <w:spacing w:before="20" w:after="20"/>
              <w:rPr>
                <w:rFonts w:cstheme="majorHAnsi"/>
                <w:i/>
                <w:sz w:val="18"/>
                <w:szCs w:val="18"/>
                <w:lang w:val="en-AU"/>
              </w:rPr>
            </w:pPr>
            <w:r w:rsidRPr="00BB5BA3">
              <w:rPr>
                <w:rFonts w:cstheme="majorHAnsi"/>
                <w:i/>
                <w:sz w:val="18"/>
                <w:szCs w:val="18"/>
                <w:lang w:val="en-AU"/>
              </w:rPr>
              <w:t>Murray-Darling Basin Act 1993</w:t>
            </w:r>
            <w:r w:rsidRPr="00BB5BA3">
              <w:rPr>
                <w:rFonts w:cstheme="majorHAnsi"/>
                <w:sz w:val="18"/>
                <w:szCs w:val="18"/>
                <w:lang w:val="en-AU"/>
              </w:rPr>
              <w:t>: s. 17</w:t>
            </w:r>
            <w:r w:rsidRPr="00BB5BA3">
              <w:rPr>
                <w:rFonts w:cstheme="majorHAnsi"/>
                <w:i/>
                <w:sz w:val="18"/>
                <w:szCs w:val="18"/>
                <w:lang w:val="en-AU"/>
              </w:rPr>
              <w:t xml:space="preserve"> </w:t>
            </w:r>
          </w:p>
        </w:tc>
        <w:tc>
          <w:tcPr>
            <w:tcW w:w="2409" w:type="dxa"/>
            <w:shd w:val="clear" w:color="auto" w:fill="auto"/>
          </w:tcPr>
          <w:p w14:paraId="31797C7B" w14:textId="7415ED46" w:rsidR="00BB5BA3" w:rsidRPr="001B6F06" w:rsidRDefault="00E62C7D" w:rsidP="00863335">
            <w:pPr>
              <w:spacing w:before="20" w:after="20"/>
              <w:rPr>
                <w:rFonts w:cstheme="majorHAnsi"/>
                <w:sz w:val="18"/>
                <w:szCs w:val="18"/>
                <w:lang w:val="en-AU"/>
              </w:rPr>
            </w:pPr>
            <w:r w:rsidRPr="001B6F06">
              <w:rPr>
                <w:rFonts w:cstheme="majorHAnsi"/>
                <w:sz w:val="18"/>
                <w:szCs w:val="18"/>
                <w:lang w:val="en-AU"/>
              </w:rPr>
              <w:t>Murray-Darling Basin Authority</w:t>
            </w:r>
          </w:p>
        </w:tc>
        <w:tc>
          <w:tcPr>
            <w:tcW w:w="4072" w:type="dxa"/>
            <w:shd w:val="clear" w:color="auto" w:fill="auto"/>
          </w:tcPr>
          <w:p w14:paraId="1CA95AE5" w14:textId="0CDAFA67" w:rsidR="00BB5BA3" w:rsidRPr="00BB5BA3" w:rsidRDefault="00863335" w:rsidP="00863335">
            <w:pPr>
              <w:spacing w:before="20" w:after="20"/>
              <w:rPr>
                <w:rFonts w:cstheme="majorHAnsi"/>
                <w:sz w:val="18"/>
                <w:szCs w:val="18"/>
                <w:lang w:val="en-AU"/>
              </w:rPr>
            </w:pPr>
            <w:r>
              <w:rPr>
                <w:rFonts w:cstheme="majorHAnsi"/>
                <w:sz w:val="18"/>
                <w:szCs w:val="18"/>
                <w:lang w:val="en-AU"/>
              </w:rPr>
              <w:t>W</w:t>
            </w:r>
            <w:r w:rsidR="00BB5BA3" w:rsidRPr="00BB5BA3">
              <w:rPr>
                <w:rFonts w:cstheme="majorHAnsi"/>
                <w:sz w:val="18"/>
                <w:szCs w:val="18"/>
                <w:lang w:val="en-AU"/>
              </w:rPr>
              <w:t>orks set out in the Murray-Darling Basin Agreement</w:t>
            </w:r>
          </w:p>
        </w:tc>
      </w:tr>
      <w:tr w:rsidR="00DE4225" w:rsidRPr="00BB5BA3" w14:paraId="361C1A77" w14:textId="77777777" w:rsidTr="00EC5437">
        <w:tc>
          <w:tcPr>
            <w:tcW w:w="2689" w:type="dxa"/>
            <w:tcBorders>
              <w:top w:val="single" w:sz="4" w:space="0" w:color="auto"/>
            </w:tcBorders>
            <w:shd w:val="clear" w:color="auto" w:fill="auto"/>
          </w:tcPr>
          <w:p w14:paraId="28FC7917" w14:textId="77777777" w:rsidR="00BB5BA3" w:rsidRPr="00BB5BA3" w:rsidRDefault="00BB5BA3" w:rsidP="00863335">
            <w:pPr>
              <w:spacing w:before="20" w:after="20"/>
              <w:rPr>
                <w:rFonts w:cstheme="majorHAnsi"/>
                <w:i/>
                <w:sz w:val="18"/>
                <w:szCs w:val="18"/>
                <w:lang w:val="en-AU"/>
              </w:rPr>
            </w:pPr>
            <w:r w:rsidRPr="00BB5BA3">
              <w:rPr>
                <w:rFonts w:cstheme="majorHAnsi"/>
                <w:i/>
                <w:sz w:val="18"/>
                <w:szCs w:val="18"/>
                <w:lang w:val="en-AU"/>
              </w:rPr>
              <w:t>Pipelines Act 2005</w:t>
            </w:r>
            <w:r w:rsidRPr="00BB5BA3">
              <w:rPr>
                <w:rFonts w:cstheme="majorHAnsi"/>
                <w:sz w:val="18"/>
                <w:szCs w:val="18"/>
                <w:lang w:val="en-AU"/>
              </w:rPr>
              <w:t>: s. 96</w:t>
            </w:r>
          </w:p>
        </w:tc>
        <w:tc>
          <w:tcPr>
            <w:tcW w:w="2409" w:type="dxa"/>
            <w:tcBorders>
              <w:top w:val="single" w:sz="4" w:space="0" w:color="auto"/>
            </w:tcBorders>
            <w:shd w:val="clear" w:color="auto" w:fill="auto"/>
          </w:tcPr>
          <w:p w14:paraId="78BE2FE2" w14:textId="208F238A" w:rsidR="00BB5BA3" w:rsidRPr="001B6F06" w:rsidRDefault="007D668E" w:rsidP="00863335">
            <w:pPr>
              <w:spacing w:before="20" w:after="20"/>
              <w:rPr>
                <w:rFonts w:cstheme="majorHAnsi"/>
                <w:sz w:val="18"/>
                <w:szCs w:val="18"/>
                <w:lang w:val="en-AU"/>
              </w:rPr>
            </w:pPr>
            <w:r w:rsidRPr="001B6F06">
              <w:rPr>
                <w:rFonts w:cstheme="majorHAnsi"/>
                <w:sz w:val="18"/>
                <w:szCs w:val="18"/>
                <w:lang w:val="en-AU"/>
              </w:rPr>
              <w:t>L</w:t>
            </w:r>
            <w:r w:rsidR="00BB5BA3" w:rsidRPr="001B6F06">
              <w:rPr>
                <w:rFonts w:cstheme="majorHAnsi"/>
                <w:sz w:val="18"/>
                <w:szCs w:val="18"/>
                <w:lang w:val="en-AU"/>
              </w:rPr>
              <w:t>icen</w:t>
            </w:r>
            <w:r w:rsidRPr="001B6F06">
              <w:rPr>
                <w:rFonts w:cstheme="majorHAnsi"/>
                <w:sz w:val="18"/>
                <w:szCs w:val="18"/>
                <w:lang w:val="en-AU"/>
              </w:rPr>
              <w:t>se</w:t>
            </w:r>
            <w:r w:rsidR="00BB5BA3" w:rsidRPr="001B6F06">
              <w:rPr>
                <w:rFonts w:cstheme="majorHAnsi"/>
                <w:sz w:val="18"/>
                <w:szCs w:val="18"/>
                <w:lang w:val="en-AU"/>
              </w:rPr>
              <w:t>e</w:t>
            </w:r>
            <w:r w:rsidRPr="001B6F06">
              <w:rPr>
                <w:rFonts w:cstheme="majorHAnsi"/>
                <w:sz w:val="18"/>
                <w:szCs w:val="18"/>
                <w:lang w:val="en-AU"/>
              </w:rPr>
              <w:t>s</w:t>
            </w:r>
            <w:r w:rsidR="00BB5BA3" w:rsidRPr="001B6F06">
              <w:rPr>
                <w:rFonts w:cstheme="majorHAnsi"/>
                <w:sz w:val="18"/>
                <w:szCs w:val="18"/>
                <w:lang w:val="en-AU"/>
              </w:rPr>
              <w:t xml:space="preserve"> under the Act </w:t>
            </w:r>
          </w:p>
        </w:tc>
        <w:tc>
          <w:tcPr>
            <w:tcW w:w="4072" w:type="dxa"/>
            <w:tcBorders>
              <w:top w:val="single" w:sz="4" w:space="0" w:color="auto"/>
            </w:tcBorders>
            <w:shd w:val="clear" w:color="auto" w:fill="auto"/>
          </w:tcPr>
          <w:p w14:paraId="333FEAB6" w14:textId="0620D8B1"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Construction and operation of a pipeline.</w:t>
            </w:r>
            <w:r w:rsidR="006B4F8A">
              <w:rPr>
                <w:rFonts w:cstheme="majorHAnsi"/>
                <w:sz w:val="18"/>
                <w:szCs w:val="18"/>
                <w:lang w:val="en-AU"/>
              </w:rPr>
              <w:t xml:space="preserve"> </w:t>
            </w:r>
          </w:p>
        </w:tc>
      </w:tr>
      <w:tr w:rsidR="00DE4225" w:rsidRPr="00BB5BA3" w14:paraId="64BADC8F" w14:textId="77777777" w:rsidTr="00EC5437">
        <w:tc>
          <w:tcPr>
            <w:tcW w:w="2689" w:type="dxa"/>
            <w:shd w:val="clear" w:color="auto" w:fill="auto"/>
          </w:tcPr>
          <w:p w14:paraId="6F30129B" w14:textId="77777777" w:rsidR="00BB5BA3" w:rsidRPr="00BB5BA3" w:rsidRDefault="00BB5BA3" w:rsidP="00863335">
            <w:pPr>
              <w:spacing w:before="20" w:after="20"/>
              <w:rPr>
                <w:rFonts w:cstheme="majorHAnsi"/>
                <w:i/>
                <w:sz w:val="18"/>
                <w:szCs w:val="18"/>
                <w:lang w:val="en-AU"/>
              </w:rPr>
            </w:pPr>
            <w:r w:rsidRPr="00BB5BA3">
              <w:rPr>
                <w:rFonts w:cstheme="majorHAnsi"/>
                <w:i/>
                <w:sz w:val="18"/>
                <w:szCs w:val="18"/>
                <w:lang w:val="en-AU"/>
              </w:rPr>
              <w:t>Planning and Environment Act 1987</w:t>
            </w:r>
            <w:r w:rsidRPr="00BB5BA3">
              <w:rPr>
                <w:rFonts w:cstheme="majorHAnsi"/>
                <w:sz w:val="18"/>
                <w:szCs w:val="18"/>
                <w:lang w:val="en-AU"/>
              </w:rPr>
              <w:t>: sections 172 and 201I</w:t>
            </w:r>
          </w:p>
        </w:tc>
        <w:tc>
          <w:tcPr>
            <w:tcW w:w="2409" w:type="dxa"/>
            <w:shd w:val="clear" w:color="auto" w:fill="auto"/>
          </w:tcPr>
          <w:p w14:paraId="2246BA2C" w14:textId="231EAE05"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Section 172: Minister </w:t>
            </w:r>
            <w:r w:rsidR="00777FD3" w:rsidRPr="001B6F06">
              <w:rPr>
                <w:rFonts w:cstheme="majorHAnsi"/>
                <w:sz w:val="18"/>
                <w:szCs w:val="18"/>
                <w:lang w:val="en-AU"/>
              </w:rPr>
              <w:t xml:space="preserve">for Planning, </w:t>
            </w:r>
            <w:r w:rsidRPr="001B6F06">
              <w:rPr>
                <w:rFonts w:cstheme="majorHAnsi"/>
                <w:sz w:val="18"/>
                <w:szCs w:val="18"/>
                <w:lang w:val="en-AU"/>
              </w:rPr>
              <w:t xml:space="preserve">or the municipal council (or someone specified as the responsible authority for a planning scheme) </w:t>
            </w:r>
          </w:p>
          <w:p w14:paraId="0E60F930" w14:textId="4C38DC1F"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Section 201I: </w:t>
            </w:r>
            <w:r w:rsidR="00A53EB0" w:rsidRPr="001B6F06">
              <w:rPr>
                <w:rFonts w:cstheme="majorHAnsi"/>
                <w:sz w:val="18"/>
                <w:szCs w:val="18"/>
                <w:lang w:val="en-AU"/>
              </w:rPr>
              <w:t>Secretary of the Department of Transport</w:t>
            </w:r>
            <w:r w:rsidR="007E7F8C" w:rsidRPr="001B6F06">
              <w:rPr>
                <w:rStyle w:val="FootnoteReference"/>
                <w:sz w:val="18"/>
              </w:rPr>
              <w:footnoteReference w:id="93"/>
            </w:r>
            <w:r w:rsidRPr="001B6F06">
              <w:rPr>
                <w:rFonts w:cstheme="majorHAnsi"/>
                <w:sz w:val="18"/>
                <w:szCs w:val="18"/>
                <w:lang w:val="en-AU"/>
              </w:rPr>
              <w:t xml:space="preserve"> </w:t>
            </w:r>
          </w:p>
        </w:tc>
        <w:tc>
          <w:tcPr>
            <w:tcW w:w="4072" w:type="dxa"/>
            <w:shd w:val="clear" w:color="auto" w:fill="auto"/>
          </w:tcPr>
          <w:p w14:paraId="394459B0" w14:textId="6CCC153C"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172: </w:t>
            </w:r>
            <w:r w:rsidR="00A929AD" w:rsidRPr="00BE2234">
              <w:rPr>
                <w:rFonts w:cstheme="majorHAnsi"/>
                <w:sz w:val="18"/>
                <w:szCs w:val="18"/>
                <w:lang w:val="en-AU"/>
              </w:rPr>
              <w:t xml:space="preserve">land required for the purposes of a planning scheme, </w:t>
            </w:r>
            <w:r w:rsidR="004D5B47" w:rsidRPr="00BE2234">
              <w:rPr>
                <w:rFonts w:cstheme="majorHAnsi"/>
                <w:sz w:val="18"/>
                <w:szCs w:val="18"/>
                <w:lang w:val="en-AU"/>
              </w:rPr>
              <w:t xml:space="preserve">land </w:t>
            </w:r>
            <w:r w:rsidR="003D4064" w:rsidRPr="00BE2234">
              <w:rPr>
                <w:rFonts w:cstheme="majorHAnsi"/>
                <w:sz w:val="18"/>
                <w:szCs w:val="18"/>
                <w:lang w:val="en-AU"/>
              </w:rPr>
              <w:t xml:space="preserve">to be put to a more appropriate use in accordance with a planning scheme, or land </w:t>
            </w:r>
            <w:r w:rsidR="00B25A0C" w:rsidRPr="00BE2234">
              <w:rPr>
                <w:rFonts w:cstheme="majorHAnsi"/>
                <w:sz w:val="18"/>
                <w:szCs w:val="18"/>
                <w:lang w:val="en-AU"/>
              </w:rPr>
              <w:t xml:space="preserve">required for a </w:t>
            </w:r>
            <w:r w:rsidR="00B93933" w:rsidRPr="00BE2234">
              <w:rPr>
                <w:rFonts w:cstheme="majorHAnsi"/>
                <w:sz w:val="18"/>
                <w:szCs w:val="18"/>
                <w:lang w:val="en-AU"/>
              </w:rPr>
              <w:t>better use</w:t>
            </w:r>
            <w:r w:rsidR="00B25A0C" w:rsidRPr="00BE2234">
              <w:rPr>
                <w:rFonts w:cstheme="majorHAnsi"/>
                <w:sz w:val="18"/>
                <w:szCs w:val="18"/>
                <w:lang w:val="en-AU"/>
              </w:rPr>
              <w:t xml:space="preserve">, development or planning of an area. </w:t>
            </w:r>
          </w:p>
          <w:p w14:paraId="1FA3A9EE" w14:textId="15883E52"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 xml:space="preserve">Section 201I: </w:t>
            </w:r>
            <w:r w:rsidR="00E01047" w:rsidRPr="00BE2234">
              <w:rPr>
                <w:rFonts w:cstheme="majorHAnsi"/>
                <w:sz w:val="18"/>
                <w:szCs w:val="18"/>
                <w:lang w:val="en-AU"/>
              </w:rPr>
              <w:t xml:space="preserve">special project land for a declared project </w:t>
            </w:r>
            <w:r w:rsidR="00BE2234" w:rsidRPr="00BE2234">
              <w:rPr>
                <w:rFonts w:cstheme="majorHAnsi"/>
                <w:sz w:val="18"/>
                <w:szCs w:val="18"/>
                <w:lang w:val="en-AU"/>
              </w:rPr>
              <w:t>of State or regional significance.</w:t>
            </w:r>
          </w:p>
        </w:tc>
      </w:tr>
      <w:tr w:rsidR="00DE4225" w:rsidRPr="00BB5BA3" w14:paraId="321E9CB4" w14:textId="77777777" w:rsidTr="00EC5437">
        <w:tc>
          <w:tcPr>
            <w:tcW w:w="2689" w:type="dxa"/>
            <w:shd w:val="clear" w:color="auto" w:fill="auto"/>
          </w:tcPr>
          <w:p w14:paraId="6FAC56A1" w14:textId="77777777"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Project Development and Construction Management Act 1994</w:t>
            </w:r>
            <w:r w:rsidRPr="00BB5BA3">
              <w:rPr>
                <w:rFonts w:cstheme="majorHAnsi"/>
                <w:sz w:val="18"/>
                <w:szCs w:val="18"/>
                <w:lang w:val="en-AU"/>
              </w:rPr>
              <w:t>: s. 20</w:t>
            </w:r>
          </w:p>
        </w:tc>
        <w:tc>
          <w:tcPr>
            <w:tcW w:w="2409" w:type="dxa"/>
            <w:shd w:val="clear" w:color="auto" w:fill="auto"/>
          </w:tcPr>
          <w:p w14:paraId="418441EB" w14:textId="1CD74E98"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Minister or the statutory authority specified in the </w:t>
            </w:r>
            <w:r w:rsidR="00686788">
              <w:rPr>
                <w:rFonts w:cstheme="majorHAnsi"/>
                <w:sz w:val="18"/>
                <w:szCs w:val="18"/>
                <w:lang w:val="en-AU"/>
              </w:rPr>
              <w:t>O</w:t>
            </w:r>
            <w:r w:rsidRPr="001B6F06">
              <w:rPr>
                <w:rFonts w:cstheme="majorHAnsi"/>
                <w:sz w:val="18"/>
                <w:szCs w:val="18"/>
                <w:lang w:val="en-AU"/>
              </w:rPr>
              <w:t xml:space="preserve">rder as the Minister/facilitating agency for </w:t>
            </w:r>
            <w:r w:rsidR="00B41AC5" w:rsidRPr="001B6F06">
              <w:rPr>
                <w:rFonts w:cstheme="majorHAnsi"/>
                <w:sz w:val="18"/>
                <w:szCs w:val="18"/>
                <w:lang w:val="en-AU"/>
              </w:rPr>
              <w:t>the</w:t>
            </w:r>
            <w:r w:rsidRPr="001B6F06">
              <w:rPr>
                <w:rFonts w:cstheme="majorHAnsi"/>
                <w:sz w:val="18"/>
                <w:szCs w:val="18"/>
                <w:lang w:val="en-AU"/>
              </w:rPr>
              <w:t xml:space="preserve"> project</w:t>
            </w:r>
            <w:r w:rsidR="006B4F8A">
              <w:rPr>
                <w:rFonts w:cstheme="majorHAnsi"/>
                <w:sz w:val="18"/>
                <w:szCs w:val="18"/>
                <w:lang w:val="en-AU"/>
              </w:rPr>
              <w:t xml:space="preserve"> </w:t>
            </w:r>
          </w:p>
        </w:tc>
        <w:tc>
          <w:tcPr>
            <w:tcW w:w="4072" w:type="dxa"/>
            <w:shd w:val="clear" w:color="auto" w:fill="auto"/>
          </w:tcPr>
          <w:p w14:paraId="09E1AFB6"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For the purposes of a nominated project (as declared by Order published in the Government Gazette)</w:t>
            </w:r>
          </w:p>
        </w:tc>
      </w:tr>
      <w:tr w:rsidR="00DE4225" w:rsidRPr="00BB5BA3" w14:paraId="2B2430C3" w14:textId="77777777" w:rsidTr="00EC5437">
        <w:tc>
          <w:tcPr>
            <w:tcW w:w="2689" w:type="dxa"/>
            <w:shd w:val="clear" w:color="auto" w:fill="auto"/>
          </w:tcPr>
          <w:p w14:paraId="49E883CB" w14:textId="2ECD4AA0"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Road Management Act 2004</w:t>
            </w:r>
            <w:r w:rsidRPr="00BB5BA3">
              <w:rPr>
                <w:rFonts w:cstheme="majorHAnsi"/>
                <w:sz w:val="18"/>
                <w:szCs w:val="18"/>
                <w:lang w:val="en-AU"/>
              </w:rPr>
              <w:t>: clause 11 of Schedule 5</w:t>
            </w:r>
            <w:r w:rsidRPr="00BB5BA3">
              <w:rPr>
                <w:rFonts w:cstheme="majorHAnsi"/>
                <w:i/>
                <w:sz w:val="18"/>
                <w:szCs w:val="18"/>
                <w:lang w:val="en-AU"/>
              </w:rPr>
              <w:t xml:space="preserve"> </w:t>
            </w:r>
          </w:p>
        </w:tc>
        <w:tc>
          <w:tcPr>
            <w:tcW w:w="2409" w:type="dxa"/>
            <w:shd w:val="clear" w:color="auto" w:fill="auto"/>
          </w:tcPr>
          <w:p w14:paraId="7814CD26" w14:textId="14B4B97D"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VicRoads</w:t>
            </w:r>
          </w:p>
        </w:tc>
        <w:tc>
          <w:tcPr>
            <w:tcW w:w="4072" w:type="dxa"/>
            <w:shd w:val="clear" w:color="auto" w:fill="auto"/>
          </w:tcPr>
          <w:p w14:paraId="4A51472C" w14:textId="51CB733C" w:rsidR="00BB5BA3" w:rsidRPr="00BB5BA3" w:rsidRDefault="008C41C0" w:rsidP="00863335">
            <w:pPr>
              <w:spacing w:before="20" w:after="20"/>
              <w:rPr>
                <w:rFonts w:cstheme="majorHAnsi"/>
                <w:sz w:val="18"/>
                <w:szCs w:val="18"/>
                <w:lang w:val="en-AU"/>
              </w:rPr>
            </w:pPr>
            <w:r>
              <w:rPr>
                <w:rFonts w:cstheme="majorHAnsi"/>
                <w:sz w:val="18"/>
                <w:szCs w:val="18"/>
                <w:lang w:val="en-AU"/>
              </w:rPr>
              <w:t>R</w:t>
            </w:r>
            <w:r w:rsidR="00BB5BA3" w:rsidRPr="00BB5BA3">
              <w:rPr>
                <w:rFonts w:cstheme="majorHAnsi"/>
                <w:sz w:val="18"/>
                <w:szCs w:val="18"/>
                <w:lang w:val="en-AU"/>
              </w:rPr>
              <w:t>oad management purposes</w:t>
            </w:r>
          </w:p>
        </w:tc>
      </w:tr>
      <w:tr w:rsidR="00470EDD" w:rsidRPr="00BB5BA3" w14:paraId="48C0A336" w14:textId="77777777" w:rsidTr="00EC5437">
        <w:tc>
          <w:tcPr>
            <w:tcW w:w="2689" w:type="dxa"/>
            <w:shd w:val="clear" w:color="auto" w:fill="auto"/>
          </w:tcPr>
          <w:p w14:paraId="76F14D54" w14:textId="45346D11" w:rsidR="00470EDD" w:rsidRPr="00BB5BA3" w:rsidRDefault="00470EDD" w:rsidP="00863335">
            <w:pPr>
              <w:spacing w:before="20" w:after="20"/>
              <w:rPr>
                <w:rFonts w:cstheme="majorHAnsi"/>
                <w:i/>
                <w:sz w:val="18"/>
                <w:szCs w:val="18"/>
                <w:lang w:val="en-AU"/>
              </w:rPr>
            </w:pPr>
            <w:r>
              <w:rPr>
                <w:rFonts w:cstheme="majorHAnsi"/>
                <w:i/>
                <w:sz w:val="18"/>
                <w:szCs w:val="18"/>
                <w:lang w:val="en-AU"/>
              </w:rPr>
              <w:t xml:space="preserve">Royal Melbourne Institute of Technology Act 2010, </w:t>
            </w:r>
            <w:r w:rsidRPr="00470EDD">
              <w:rPr>
                <w:rFonts w:cstheme="majorHAnsi"/>
                <w:iCs/>
                <w:sz w:val="18"/>
                <w:szCs w:val="18"/>
                <w:lang w:val="en-AU"/>
              </w:rPr>
              <w:t>s. 36</w:t>
            </w:r>
          </w:p>
        </w:tc>
        <w:tc>
          <w:tcPr>
            <w:tcW w:w="2409" w:type="dxa"/>
            <w:shd w:val="clear" w:color="auto" w:fill="auto"/>
          </w:tcPr>
          <w:p w14:paraId="22308AED" w14:textId="1585BA7D" w:rsidR="00470EDD" w:rsidRPr="001B6F06" w:rsidRDefault="00470EDD"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3B4E5FDE" w14:textId="04496531" w:rsidR="00470EDD" w:rsidRDefault="002F1CBA" w:rsidP="00863335">
            <w:pPr>
              <w:spacing w:before="20" w:after="20"/>
              <w:rPr>
                <w:rFonts w:cstheme="majorHAnsi"/>
                <w:sz w:val="18"/>
                <w:szCs w:val="18"/>
                <w:lang w:val="en-AU"/>
              </w:rPr>
            </w:pPr>
            <w:r w:rsidRPr="00BB5BA3">
              <w:rPr>
                <w:rFonts w:cstheme="majorHAnsi"/>
                <w:sz w:val="18"/>
                <w:szCs w:val="18"/>
                <w:lang w:val="en-AU"/>
              </w:rPr>
              <w:t xml:space="preserve">For purposes of or in connection with the </w:t>
            </w:r>
            <w:r>
              <w:rPr>
                <w:rFonts w:cstheme="majorHAnsi"/>
                <w:sz w:val="18"/>
                <w:szCs w:val="18"/>
                <w:lang w:val="en-AU"/>
              </w:rPr>
              <w:t>University</w:t>
            </w:r>
          </w:p>
        </w:tc>
      </w:tr>
      <w:tr w:rsidR="00DE4225" w:rsidRPr="00BB5BA3" w14:paraId="794465E6" w14:textId="77777777" w:rsidTr="00EC5437">
        <w:tc>
          <w:tcPr>
            <w:tcW w:w="2689" w:type="dxa"/>
            <w:tcBorders>
              <w:bottom w:val="nil"/>
            </w:tcBorders>
            <w:shd w:val="clear" w:color="auto" w:fill="auto"/>
          </w:tcPr>
          <w:p w14:paraId="29604FBA" w14:textId="53FBB1AA" w:rsidR="00BB5BA3" w:rsidRPr="00BB5BA3" w:rsidRDefault="00BB5BA3" w:rsidP="00863335">
            <w:pPr>
              <w:spacing w:before="20" w:after="20"/>
              <w:rPr>
                <w:rFonts w:cstheme="majorHAnsi"/>
                <w:sz w:val="18"/>
                <w:szCs w:val="18"/>
                <w:lang w:val="en-AU"/>
              </w:rPr>
            </w:pPr>
            <w:r w:rsidRPr="00BB5BA3">
              <w:rPr>
                <w:rFonts w:cstheme="majorHAnsi"/>
                <w:i/>
                <w:sz w:val="18"/>
                <w:szCs w:val="18"/>
                <w:lang w:val="en-AU"/>
              </w:rPr>
              <w:t>Sale Station Relocation and Development Act 1981</w:t>
            </w:r>
            <w:r w:rsidRPr="00BB5BA3">
              <w:rPr>
                <w:rFonts w:cstheme="majorHAnsi"/>
                <w:sz w:val="18"/>
                <w:szCs w:val="18"/>
                <w:lang w:val="en-AU"/>
              </w:rPr>
              <w:t xml:space="preserve">: s. </w:t>
            </w:r>
            <w:r w:rsidR="00CE6251">
              <w:rPr>
                <w:rFonts w:cstheme="majorHAnsi"/>
                <w:sz w:val="18"/>
                <w:szCs w:val="18"/>
                <w:lang w:val="en-AU"/>
              </w:rPr>
              <w:t>5</w:t>
            </w:r>
          </w:p>
        </w:tc>
        <w:tc>
          <w:tcPr>
            <w:tcW w:w="2409" w:type="dxa"/>
            <w:tcBorders>
              <w:bottom w:val="nil"/>
            </w:tcBorders>
            <w:shd w:val="clear" w:color="auto" w:fill="auto"/>
          </w:tcPr>
          <w:p w14:paraId="6EDF5AE0" w14:textId="0C178EEA"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State Transport Authority or the </w:t>
            </w:r>
            <w:r w:rsidR="00525387" w:rsidRPr="001B6F06">
              <w:rPr>
                <w:rFonts w:cstheme="majorHAnsi"/>
                <w:sz w:val="18"/>
                <w:szCs w:val="18"/>
                <w:lang w:val="en-AU"/>
              </w:rPr>
              <w:t>Council</w:t>
            </w:r>
            <w:r w:rsidRPr="001B6F06">
              <w:rPr>
                <w:rFonts w:cstheme="majorHAnsi"/>
                <w:sz w:val="18"/>
                <w:szCs w:val="18"/>
                <w:lang w:val="en-AU"/>
              </w:rPr>
              <w:t xml:space="preserve"> </w:t>
            </w:r>
          </w:p>
        </w:tc>
        <w:tc>
          <w:tcPr>
            <w:tcW w:w="4072" w:type="dxa"/>
            <w:tcBorders>
              <w:bottom w:val="nil"/>
            </w:tcBorders>
            <w:shd w:val="clear" w:color="auto" w:fill="auto"/>
          </w:tcPr>
          <w:p w14:paraId="09AE2815" w14:textId="77777777"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Relocation and development of Sale railway station land</w:t>
            </w:r>
          </w:p>
        </w:tc>
      </w:tr>
      <w:tr w:rsidR="00DE4225" w:rsidRPr="00BB5BA3" w14:paraId="0EA53F23" w14:textId="77777777" w:rsidTr="00EC5437">
        <w:tc>
          <w:tcPr>
            <w:tcW w:w="2689" w:type="dxa"/>
            <w:shd w:val="clear" w:color="auto" w:fill="auto"/>
          </w:tcPr>
          <w:p w14:paraId="5BDF2C81" w14:textId="77777777" w:rsidR="00BB5BA3" w:rsidRPr="00BB5BA3" w:rsidRDefault="00BB5BA3" w:rsidP="00863335">
            <w:pPr>
              <w:spacing w:before="20" w:after="20"/>
              <w:rPr>
                <w:rFonts w:cstheme="majorHAnsi"/>
                <w:i/>
                <w:sz w:val="18"/>
                <w:szCs w:val="18"/>
                <w:lang w:val="en-AU"/>
              </w:rPr>
            </w:pPr>
            <w:r w:rsidRPr="00BB5BA3">
              <w:rPr>
                <w:rFonts w:cstheme="majorHAnsi"/>
                <w:i/>
                <w:sz w:val="18"/>
                <w:szCs w:val="18"/>
                <w:lang w:val="en-AU"/>
              </w:rPr>
              <w:t>State Electricity Commission Act 1958</w:t>
            </w:r>
            <w:r w:rsidRPr="00BB5BA3">
              <w:rPr>
                <w:rFonts w:cstheme="majorHAnsi"/>
                <w:sz w:val="18"/>
                <w:szCs w:val="18"/>
                <w:lang w:val="en-AU"/>
              </w:rPr>
              <w:t>: s. 103</w:t>
            </w:r>
          </w:p>
        </w:tc>
        <w:tc>
          <w:tcPr>
            <w:tcW w:w="2409" w:type="dxa"/>
            <w:shd w:val="clear" w:color="auto" w:fill="auto"/>
          </w:tcPr>
          <w:p w14:paraId="1BBB3A84" w14:textId="7ED25F93" w:rsidR="00BB5BA3" w:rsidRPr="001B6F06" w:rsidRDefault="00BB5BA3" w:rsidP="00863335">
            <w:pPr>
              <w:spacing w:before="20" w:after="20"/>
              <w:rPr>
                <w:rFonts w:cstheme="majorHAnsi"/>
                <w:sz w:val="18"/>
                <w:szCs w:val="18"/>
                <w:lang w:val="en-AU"/>
              </w:rPr>
            </w:pPr>
            <w:r w:rsidRPr="001B6F06">
              <w:rPr>
                <w:rFonts w:cstheme="majorHAnsi"/>
                <w:sz w:val="18"/>
                <w:szCs w:val="18"/>
                <w:lang w:val="en-AU"/>
              </w:rPr>
              <w:t xml:space="preserve">State Electricity Commission of Victoria </w:t>
            </w:r>
          </w:p>
        </w:tc>
        <w:tc>
          <w:tcPr>
            <w:tcW w:w="4072" w:type="dxa"/>
            <w:shd w:val="clear" w:color="auto" w:fill="auto"/>
          </w:tcPr>
          <w:p w14:paraId="78C091C6" w14:textId="0A77E3EC" w:rsidR="00BB5BA3" w:rsidRPr="00BB5BA3" w:rsidRDefault="00BB5BA3" w:rsidP="00863335">
            <w:pPr>
              <w:spacing w:before="20" w:after="20"/>
              <w:rPr>
                <w:rFonts w:cstheme="majorHAnsi"/>
                <w:sz w:val="18"/>
                <w:szCs w:val="18"/>
                <w:lang w:val="en-AU"/>
              </w:rPr>
            </w:pPr>
            <w:r w:rsidRPr="00BB5BA3">
              <w:rPr>
                <w:rFonts w:cstheme="majorHAnsi"/>
                <w:sz w:val="18"/>
                <w:szCs w:val="18"/>
                <w:lang w:val="en-AU"/>
              </w:rPr>
              <w:t>Land required for or in connection with its functions</w:t>
            </w:r>
            <w:r w:rsidR="006B4F8A">
              <w:rPr>
                <w:rFonts w:cstheme="majorHAnsi"/>
                <w:sz w:val="18"/>
                <w:szCs w:val="18"/>
                <w:lang w:val="en-AU"/>
              </w:rPr>
              <w:t xml:space="preserve"> </w:t>
            </w:r>
          </w:p>
        </w:tc>
      </w:tr>
      <w:tr w:rsidR="001032E3" w:rsidRPr="00BB5BA3" w14:paraId="470E3327" w14:textId="77777777" w:rsidTr="00EC5437">
        <w:tc>
          <w:tcPr>
            <w:tcW w:w="2689" w:type="dxa"/>
            <w:shd w:val="clear" w:color="auto" w:fill="auto"/>
          </w:tcPr>
          <w:p w14:paraId="63855AC1" w14:textId="5A33D9C2" w:rsidR="001032E3" w:rsidRDefault="001032E3" w:rsidP="00863335">
            <w:pPr>
              <w:spacing w:before="20" w:after="20"/>
              <w:rPr>
                <w:rFonts w:cstheme="majorHAnsi"/>
                <w:i/>
                <w:sz w:val="18"/>
                <w:szCs w:val="18"/>
                <w:lang w:val="en-AU"/>
              </w:rPr>
            </w:pPr>
            <w:r>
              <w:rPr>
                <w:rFonts w:cstheme="majorHAnsi"/>
                <w:i/>
                <w:sz w:val="18"/>
                <w:szCs w:val="18"/>
                <w:lang w:val="en-AU"/>
              </w:rPr>
              <w:t>Subdivision Act 1988, s. 35</w:t>
            </w:r>
          </w:p>
        </w:tc>
        <w:tc>
          <w:tcPr>
            <w:tcW w:w="2409" w:type="dxa"/>
            <w:shd w:val="clear" w:color="auto" w:fill="auto"/>
          </w:tcPr>
          <w:p w14:paraId="0DF790D5" w14:textId="615B0699" w:rsidR="001032E3" w:rsidRPr="001B6F06" w:rsidRDefault="001212F8" w:rsidP="00863335">
            <w:pPr>
              <w:spacing w:before="20" w:after="20"/>
              <w:rPr>
                <w:rFonts w:cstheme="majorHAnsi"/>
                <w:sz w:val="18"/>
                <w:szCs w:val="18"/>
                <w:lang w:val="en-AU"/>
              </w:rPr>
            </w:pPr>
            <w:r w:rsidRPr="001B6F06">
              <w:rPr>
                <w:rFonts w:cstheme="majorHAnsi"/>
                <w:sz w:val="18"/>
                <w:szCs w:val="18"/>
                <w:lang w:val="en-AU"/>
              </w:rPr>
              <w:t>Private owners</w:t>
            </w:r>
          </w:p>
        </w:tc>
        <w:tc>
          <w:tcPr>
            <w:tcW w:w="4072" w:type="dxa"/>
            <w:shd w:val="clear" w:color="auto" w:fill="auto"/>
          </w:tcPr>
          <w:p w14:paraId="6D7BF260" w14:textId="775AC08A" w:rsidR="001032E3" w:rsidRPr="00BB5BA3" w:rsidRDefault="001212F8" w:rsidP="00863335">
            <w:pPr>
              <w:spacing w:before="20" w:after="20"/>
              <w:rPr>
                <w:rFonts w:cstheme="majorHAnsi"/>
                <w:sz w:val="18"/>
                <w:szCs w:val="18"/>
                <w:lang w:val="en-AU"/>
              </w:rPr>
            </w:pPr>
            <w:r>
              <w:rPr>
                <w:rFonts w:cstheme="majorHAnsi"/>
                <w:sz w:val="18"/>
                <w:szCs w:val="18"/>
                <w:lang w:val="en-AU"/>
              </w:rPr>
              <w:t>Ability to acquire easements over their own land</w:t>
            </w:r>
            <w:r w:rsidR="0091727A">
              <w:rPr>
                <w:rFonts w:cstheme="majorHAnsi"/>
                <w:sz w:val="18"/>
                <w:szCs w:val="18"/>
                <w:lang w:val="en-AU"/>
              </w:rPr>
              <w:t xml:space="preserve"> (leave must be granted by VCAT)</w:t>
            </w:r>
          </w:p>
        </w:tc>
      </w:tr>
      <w:tr w:rsidR="00F20476" w:rsidRPr="00BB5BA3" w14:paraId="0DD7BA01" w14:textId="77777777" w:rsidTr="00EC5437">
        <w:tc>
          <w:tcPr>
            <w:tcW w:w="2689" w:type="dxa"/>
            <w:shd w:val="clear" w:color="auto" w:fill="auto"/>
          </w:tcPr>
          <w:p w14:paraId="5A6BD709" w14:textId="63DAFD87" w:rsidR="00F20476" w:rsidRPr="00BB5BA3" w:rsidRDefault="00F20476" w:rsidP="00863335">
            <w:pPr>
              <w:spacing w:before="20" w:after="20"/>
              <w:rPr>
                <w:rFonts w:cstheme="majorHAnsi"/>
                <w:i/>
                <w:sz w:val="18"/>
                <w:szCs w:val="18"/>
                <w:lang w:val="en-AU"/>
              </w:rPr>
            </w:pPr>
            <w:r>
              <w:rPr>
                <w:rFonts w:cstheme="majorHAnsi"/>
                <w:i/>
                <w:sz w:val="18"/>
                <w:szCs w:val="18"/>
                <w:lang w:val="en-AU"/>
              </w:rPr>
              <w:t>Swinburne University</w:t>
            </w:r>
            <w:r w:rsidRPr="00BB5BA3">
              <w:rPr>
                <w:rFonts w:cstheme="majorHAnsi"/>
                <w:i/>
                <w:sz w:val="18"/>
                <w:szCs w:val="18"/>
                <w:lang w:val="en-AU"/>
              </w:rPr>
              <w:t xml:space="preserve"> Act </w:t>
            </w:r>
            <w:r>
              <w:rPr>
                <w:rFonts w:cstheme="majorHAnsi"/>
                <w:i/>
                <w:sz w:val="18"/>
                <w:szCs w:val="18"/>
                <w:lang w:val="en-AU"/>
              </w:rPr>
              <w:t>2010</w:t>
            </w:r>
            <w:r w:rsidRPr="00BB5BA3">
              <w:rPr>
                <w:rFonts w:cstheme="majorHAnsi"/>
                <w:sz w:val="18"/>
                <w:szCs w:val="18"/>
                <w:lang w:val="en-AU"/>
              </w:rPr>
              <w:t>: s. 36</w:t>
            </w:r>
          </w:p>
        </w:tc>
        <w:tc>
          <w:tcPr>
            <w:tcW w:w="2409" w:type="dxa"/>
            <w:shd w:val="clear" w:color="auto" w:fill="auto"/>
          </w:tcPr>
          <w:p w14:paraId="142ECBF0" w14:textId="2EEE59DA" w:rsidR="00F20476" w:rsidRPr="001B6F06" w:rsidRDefault="00F20476"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6252641E" w14:textId="77777777" w:rsidR="00F20476" w:rsidRPr="00BB5BA3" w:rsidRDefault="00F20476" w:rsidP="00863335">
            <w:pPr>
              <w:spacing w:before="20" w:after="20"/>
              <w:rPr>
                <w:rFonts w:cstheme="majorHAnsi"/>
                <w:sz w:val="18"/>
                <w:szCs w:val="18"/>
                <w:lang w:val="en-AU"/>
              </w:rPr>
            </w:pPr>
            <w:r w:rsidRPr="00BB5BA3">
              <w:rPr>
                <w:rFonts w:cstheme="majorHAnsi"/>
                <w:sz w:val="18"/>
                <w:szCs w:val="18"/>
                <w:lang w:val="en-AU"/>
              </w:rPr>
              <w:t xml:space="preserve">For purposes of or in connection with the </w:t>
            </w:r>
            <w:r>
              <w:rPr>
                <w:rFonts w:cstheme="majorHAnsi"/>
                <w:sz w:val="18"/>
                <w:szCs w:val="18"/>
                <w:lang w:val="en-AU"/>
              </w:rPr>
              <w:t>University</w:t>
            </w:r>
          </w:p>
        </w:tc>
      </w:tr>
      <w:tr w:rsidR="005E66F5" w:rsidRPr="00BB5BA3" w14:paraId="6ED6FFFB" w14:textId="77777777" w:rsidTr="00EC5437">
        <w:tc>
          <w:tcPr>
            <w:tcW w:w="2689" w:type="dxa"/>
            <w:shd w:val="clear" w:color="auto" w:fill="auto"/>
          </w:tcPr>
          <w:p w14:paraId="3B7D6490" w14:textId="77777777" w:rsidR="005E66F5" w:rsidRPr="00BB5BA3" w:rsidRDefault="005E66F5" w:rsidP="00863335">
            <w:pPr>
              <w:spacing w:before="20" w:after="20"/>
              <w:rPr>
                <w:rFonts w:cstheme="majorHAnsi"/>
                <w:i/>
                <w:sz w:val="18"/>
                <w:szCs w:val="18"/>
                <w:lang w:val="en-AU"/>
              </w:rPr>
            </w:pPr>
            <w:r>
              <w:rPr>
                <w:rFonts w:cstheme="majorHAnsi"/>
                <w:i/>
                <w:sz w:val="18"/>
                <w:szCs w:val="18"/>
                <w:lang w:val="en-AU"/>
              </w:rPr>
              <w:t>U</w:t>
            </w:r>
            <w:r w:rsidRPr="00BB5BA3">
              <w:rPr>
                <w:rFonts w:cstheme="majorHAnsi"/>
                <w:i/>
                <w:sz w:val="18"/>
                <w:szCs w:val="18"/>
                <w:lang w:val="en-AU"/>
              </w:rPr>
              <w:t>niversity of Melbourne Act 2009</w:t>
            </w:r>
            <w:r w:rsidRPr="00BB5BA3">
              <w:rPr>
                <w:rFonts w:cstheme="majorHAnsi"/>
                <w:sz w:val="18"/>
                <w:szCs w:val="18"/>
                <w:lang w:val="en-AU"/>
              </w:rPr>
              <w:t>: s. 36</w:t>
            </w:r>
          </w:p>
        </w:tc>
        <w:tc>
          <w:tcPr>
            <w:tcW w:w="2409" w:type="dxa"/>
            <w:shd w:val="clear" w:color="auto" w:fill="auto"/>
          </w:tcPr>
          <w:p w14:paraId="73BACBAB" w14:textId="7D5382B7" w:rsidR="005E66F5" w:rsidRPr="001B6F06" w:rsidRDefault="005E66F5"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6024622B" w14:textId="4DF9D91F" w:rsidR="005E66F5" w:rsidRPr="00BB5BA3" w:rsidRDefault="005E66F5" w:rsidP="00863335">
            <w:pPr>
              <w:spacing w:before="20" w:after="20"/>
              <w:rPr>
                <w:rFonts w:cstheme="majorHAnsi"/>
                <w:sz w:val="18"/>
                <w:szCs w:val="18"/>
                <w:lang w:val="en-AU"/>
              </w:rPr>
            </w:pPr>
            <w:r w:rsidRPr="00BB5BA3">
              <w:rPr>
                <w:rFonts w:cstheme="majorHAnsi"/>
                <w:sz w:val="18"/>
                <w:szCs w:val="18"/>
                <w:lang w:val="en-AU"/>
              </w:rPr>
              <w:t xml:space="preserve">For purposes of or in connection with the </w:t>
            </w:r>
            <w:r w:rsidR="002F1CBA">
              <w:rPr>
                <w:rFonts w:cstheme="majorHAnsi"/>
                <w:sz w:val="18"/>
                <w:szCs w:val="18"/>
                <w:lang w:val="en-AU"/>
              </w:rPr>
              <w:t>University</w:t>
            </w:r>
          </w:p>
        </w:tc>
      </w:tr>
      <w:tr w:rsidR="005551AC" w:rsidRPr="00BB5BA3" w14:paraId="7BD08E33" w14:textId="77777777" w:rsidTr="00EC5437">
        <w:tc>
          <w:tcPr>
            <w:tcW w:w="2689" w:type="dxa"/>
            <w:shd w:val="clear" w:color="auto" w:fill="auto"/>
          </w:tcPr>
          <w:p w14:paraId="1AAB2E58" w14:textId="5AD8F4BA" w:rsidR="005551AC" w:rsidRPr="00BB5BA3" w:rsidRDefault="005551AC" w:rsidP="00863335">
            <w:pPr>
              <w:spacing w:before="20" w:after="20"/>
              <w:rPr>
                <w:rFonts w:cstheme="majorHAnsi"/>
                <w:i/>
                <w:sz w:val="18"/>
                <w:szCs w:val="18"/>
                <w:lang w:val="en-AU"/>
              </w:rPr>
            </w:pPr>
            <w:r>
              <w:rPr>
                <w:rFonts w:cstheme="majorHAnsi"/>
                <w:i/>
                <w:sz w:val="18"/>
                <w:szCs w:val="18"/>
                <w:lang w:val="en-AU"/>
              </w:rPr>
              <w:t>Victoria University</w:t>
            </w:r>
            <w:r w:rsidRPr="00BB5BA3">
              <w:rPr>
                <w:rFonts w:cstheme="majorHAnsi"/>
                <w:i/>
                <w:sz w:val="18"/>
                <w:szCs w:val="18"/>
                <w:lang w:val="en-AU"/>
              </w:rPr>
              <w:t xml:space="preserve"> Act </w:t>
            </w:r>
            <w:r>
              <w:rPr>
                <w:rFonts w:cstheme="majorHAnsi"/>
                <w:i/>
                <w:sz w:val="18"/>
                <w:szCs w:val="18"/>
                <w:lang w:val="en-AU"/>
              </w:rPr>
              <w:t>2010</w:t>
            </w:r>
            <w:r w:rsidRPr="00BB5BA3">
              <w:rPr>
                <w:rFonts w:cstheme="majorHAnsi"/>
                <w:sz w:val="18"/>
                <w:szCs w:val="18"/>
                <w:lang w:val="en-AU"/>
              </w:rPr>
              <w:t>: s. 36</w:t>
            </w:r>
          </w:p>
        </w:tc>
        <w:tc>
          <w:tcPr>
            <w:tcW w:w="2409" w:type="dxa"/>
            <w:shd w:val="clear" w:color="auto" w:fill="auto"/>
          </w:tcPr>
          <w:p w14:paraId="6DDF643B" w14:textId="66551EF7" w:rsidR="005551AC" w:rsidRPr="001B6F06" w:rsidRDefault="005551AC" w:rsidP="00863335">
            <w:pPr>
              <w:spacing w:before="20" w:after="20"/>
              <w:rPr>
                <w:rFonts w:cstheme="majorHAnsi"/>
                <w:sz w:val="18"/>
                <w:szCs w:val="18"/>
                <w:lang w:val="en-AU"/>
              </w:rPr>
            </w:pPr>
            <w:r w:rsidRPr="001B6F06">
              <w:rPr>
                <w:rFonts w:cstheme="majorHAnsi"/>
                <w:sz w:val="18"/>
                <w:szCs w:val="18"/>
                <w:lang w:val="en-AU"/>
              </w:rPr>
              <w:t xml:space="preserve">Minister for </w:t>
            </w:r>
            <w:r w:rsidR="003049A8" w:rsidRPr="001B6F06">
              <w:rPr>
                <w:rFonts w:cstheme="majorHAnsi"/>
                <w:sz w:val="18"/>
                <w:szCs w:val="18"/>
                <w:lang w:val="en-AU"/>
              </w:rPr>
              <w:t xml:space="preserve">Higher </w:t>
            </w:r>
            <w:r w:rsidRPr="001B6F06">
              <w:rPr>
                <w:rFonts w:cstheme="majorHAnsi"/>
                <w:sz w:val="18"/>
                <w:szCs w:val="18"/>
                <w:lang w:val="en-AU"/>
              </w:rPr>
              <w:t>Education</w:t>
            </w:r>
          </w:p>
        </w:tc>
        <w:tc>
          <w:tcPr>
            <w:tcW w:w="4072" w:type="dxa"/>
            <w:shd w:val="clear" w:color="auto" w:fill="auto"/>
          </w:tcPr>
          <w:p w14:paraId="2E152245" w14:textId="77777777" w:rsidR="005551AC" w:rsidRPr="00BB5BA3" w:rsidRDefault="005551AC" w:rsidP="00863335">
            <w:pPr>
              <w:spacing w:before="20" w:after="20"/>
              <w:rPr>
                <w:rFonts w:cstheme="majorHAnsi"/>
                <w:sz w:val="18"/>
                <w:szCs w:val="18"/>
                <w:lang w:val="en-AU"/>
              </w:rPr>
            </w:pPr>
            <w:r w:rsidRPr="00BB5BA3">
              <w:rPr>
                <w:rFonts w:cstheme="majorHAnsi"/>
                <w:sz w:val="18"/>
                <w:szCs w:val="18"/>
                <w:lang w:val="en-AU"/>
              </w:rPr>
              <w:t xml:space="preserve">For purposes of or in connection with the </w:t>
            </w:r>
            <w:r>
              <w:rPr>
                <w:rFonts w:cstheme="majorHAnsi"/>
                <w:sz w:val="18"/>
                <w:szCs w:val="18"/>
                <w:lang w:val="en-AU"/>
              </w:rPr>
              <w:t>University</w:t>
            </w:r>
          </w:p>
        </w:tc>
      </w:tr>
      <w:tr w:rsidR="0072447E" w:rsidRPr="00BB5BA3" w14:paraId="3D49787F" w14:textId="77777777" w:rsidTr="00EC5437">
        <w:tc>
          <w:tcPr>
            <w:tcW w:w="2689" w:type="dxa"/>
            <w:shd w:val="clear" w:color="auto" w:fill="auto"/>
          </w:tcPr>
          <w:p w14:paraId="1D305279" w14:textId="77777777" w:rsidR="0072447E" w:rsidRDefault="0072447E" w:rsidP="00863335">
            <w:pPr>
              <w:spacing w:before="20" w:after="20"/>
              <w:rPr>
                <w:rFonts w:cstheme="majorHAnsi"/>
                <w:i/>
                <w:sz w:val="18"/>
                <w:szCs w:val="18"/>
                <w:lang w:val="en-AU"/>
              </w:rPr>
            </w:pPr>
            <w:r>
              <w:rPr>
                <w:rFonts w:cstheme="majorHAnsi"/>
                <w:i/>
                <w:sz w:val="18"/>
                <w:szCs w:val="18"/>
                <w:lang w:val="en-AU"/>
              </w:rPr>
              <w:t xml:space="preserve">Transport integration Act 2010, </w:t>
            </w:r>
            <w:r w:rsidRPr="00591217">
              <w:rPr>
                <w:rFonts w:cstheme="majorHAnsi"/>
                <w:iCs/>
                <w:sz w:val="18"/>
                <w:szCs w:val="18"/>
                <w:lang w:val="en-AU"/>
              </w:rPr>
              <w:t>s. 36, s. 64G, s. 121</w:t>
            </w:r>
          </w:p>
        </w:tc>
        <w:tc>
          <w:tcPr>
            <w:tcW w:w="2409" w:type="dxa"/>
            <w:shd w:val="clear" w:color="auto" w:fill="auto"/>
          </w:tcPr>
          <w:p w14:paraId="61D8A07B" w14:textId="3C6168A1" w:rsidR="0072447E" w:rsidRPr="001B6F06" w:rsidRDefault="0072447E" w:rsidP="00863335">
            <w:pPr>
              <w:spacing w:before="20" w:after="20"/>
              <w:rPr>
                <w:rFonts w:cstheme="majorHAnsi"/>
                <w:sz w:val="18"/>
                <w:szCs w:val="18"/>
                <w:lang w:val="en-AU"/>
              </w:rPr>
            </w:pPr>
            <w:r w:rsidRPr="001B6F06">
              <w:rPr>
                <w:rFonts w:cstheme="majorHAnsi"/>
                <w:sz w:val="18"/>
                <w:szCs w:val="18"/>
                <w:lang w:val="en-AU"/>
              </w:rPr>
              <w:t xml:space="preserve">Secretary, Department of Transport; Head of Transport for Victoria; </w:t>
            </w:r>
            <w:proofErr w:type="spellStart"/>
            <w:r w:rsidRPr="001B6F06">
              <w:rPr>
                <w:rFonts w:cstheme="majorHAnsi"/>
                <w:sz w:val="18"/>
                <w:szCs w:val="18"/>
                <w:lang w:val="en-AU"/>
              </w:rPr>
              <w:t>VicTrack</w:t>
            </w:r>
            <w:proofErr w:type="spellEnd"/>
          </w:p>
        </w:tc>
        <w:tc>
          <w:tcPr>
            <w:tcW w:w="4072" w:type="dxa"/>
            <w:shd w:val="clear" w:color="auto" w:fill="auto"/>
          </w:tcPr>
          <w:p w14:paraId="4E91752F" w14:textId="77777777" w:rsidR="0072447E" w:rsidRPr="00BB5BA3" w:rsidRDefault="0072447E" w:rsidP="00863335">
            <w:pPr>
              <w:spacing w:before="20" w:after="20"/>
              <w:rPr>
                <w:rFonts w:cstheme="majorHAnsi"/>
                <w:sz w:val="18"/>
                <w:szCs w:val="18"/>
                <w:lang w:val="en-AU"/>
              </w:rPr>
            </w:pPr>
            <w:r>
              <w:rPr>
                <w:rFonts w:cstheme="majorHAnsi"/>
                <w:sz w:val="18"/>
                <w:szCs w:val="18"/>
                <w:lang w:val="en-AU"/>
              </w:rPr>
              <w:t>Transport functions under the Act</w:t>
            </w:r>
          </w:p>
        </w:tc>
      </w:tr>
      <w:tr w:rsidR="00DE4225" w:rsidRPr="00BB5BA3" w14:paraId="05709429" w14:textId="77777777" w:rsidTr="00EC5437">
        <w:tc>
          <w:tcPr>
            <w:tcW w:w="2689" w:type="dxa"/>
            <w:shd w:val="clear" w:color="auto" w:fill="auto"/>
          </w:tcPr>
          <w:p w14:paraId="7473CBE6" w14:textId="505D55FF" w:rsidR="00BB5BA3" w:rsidRPr="00BB5BA3" w:rsidRDefault="00BB5BA3" w:rsidP="00863335">
            <w:pPr>
              <w:spacing w:before="20" w:after="20"/>
              <w:rPr>
                <w:rFonts w:cstheme="majorHAnsi"/>
                <w:i/>
                <w:sz w:val="18"/>
                <w:szCs w:val="18"/>
                <w:lang w:val="en-AU"/>
              </w:rPr>
            </w:pPr>
            <w:r w:rsidRPr="00BB5BA3">
              <w:rPr>
                <w:rFonts w:cstheme="majorHAnsi"/>
                <w:i/>
                <w:sz w:val="18"/>
                <w:szCs w:val="18"/>
                <w:lang w:val="en-AU"/>
              </w:rPr>
              <w:t>Water Act</w:t>
            </w:r>
            <w:r w:rsidR="000830CB">
              <w:rPr>
                <w:rFonts w:cstheme="majorHAnsi"/>
                <w:i/>
                <w:sz w:val="18"/>
                <w:szCs w:val="18"/>
                <w:lang w:val="en-AU"/>
              </w:rPr>
              <w:t xml:space="preserve"> 1989, </w:t>
            </w:r>
            <w:r w:rsidR="000830CB" w:rsidRPr="00591217">
              <w:rPr>
                <w:rFonts w:cstheme="majorHAnsi"/>
                <w:iCs/>
                <w:sz w:val="18"/>
                <w:szCs w:val="18"/>
                <w:lang w:val="en-AU"/>
              </w:rPr>
              <w:t>s.</w:t>
            </w:r>
            <w:r w:rsidR="00591217" w:rsidRPr="00591217">
              <w:rPr>
                <w:rFonts w:cstheme="majorHAnsi"/>
                <w:iCs/>
                <w:sz w:val="18"/>
                <w:szCs w:val="18"/>
                <w:lang w:val="en-AU"/>
              </w:rPr>
              <w:t>23 and s.</w:t>
            </w:r>
            <w:r w:rsidR="000830CB" w:rsidRPr="00591217">
              <w:rPr>
                <w:rFonts w:cstheme="majorHAnsi"/>
                <w:iCs/>
                <w:sz w:val="18"/>
                <w:szCs w:val="18"/>
                <w:lang w:val="en-AU"/>
              </w:rPr>
              <w:t xml:space="preserve"> 130</w:t>
            </w:r>
          </w:p>
        </w:tc>
        <w:tc>
          <w:tcPr>
            <w:tcW w:w="2409" w:type="dxa"/>
            <w:shd w:val="clear" w:color="auto" w:fill="auto"/>
          </w:tcPr>
          <w:p w14:paraId="19621A83" w14:textId="6728D329" w:rsidR="00BB5BA3" w:rsidRPr="001B6F06" w:rsidRDefault="00591217" w:rsidP="00863335">
            <w:pPr>
              <w:spacing w:before="20" w:after="20"/>
              <w:rPr>
                <w:rFonts w:cstheme="majorHAnsi"/>
                <w:sz w:val="18"/>
                <w:szCs w:val="18"/>
                <w:lang w:val="en-AU"/>
              </w:rPr>
            </w:pPr>
            <w:r w:rsidRPr="001B6F06">
              <w:rPr>
                <w:rFonts w:cstheme="majorHAnsi"/>
                <w:sz w:val="18"/>
                <w:szCs w:val="18"/>
                <w:lang w:val="en-AU"/>
              </w:rPr>
              <w:t xml:space="preserve">Minister for Water; </w:t>
            </w:r>
            <w:r w:rsidR="000830CB" w:rsidRPr="001B6F06">
              <w:rPr>
                <w:rFonts w:cstheme="majorHAnsi"/>
                <w:sz w:val="18"/>
                <w:szCs w:val="18"/>
                <w:lang w:val="en-AU"/>
              </w:rPr>
              <w:t xml:space="preserve">Water </w:t>
            </w:r>
            <w:r w:rsidR="00C30FE7" w:rsidRPr="001B6F06">
              <w:rPr>
                <w:rFonts w:cstheme="majorHAnsi"/>
                <w:sz w:val="18"/>
                <w:szCs w:val="18"/>
                <w:lang w:val="en-AU"/>
              </w:rPr>
              <w:t>corporations</w:t>
            </w:r>
          </w:p>
        </w:tc>
        <w:tc>
          <w:tcPr>
            <w:tcW w:w="4072" w:type="dxa"/>
            <w:shd w:val="clear" w:color="auto" w:fill="auto"/>
          </w:tcPr>
          <w:p w14:paraId="639FD30D" w14:textId="185E17ED" w:rsidR="00BB5BA3" w:rsidRPr="00BB5BA3" w:rsidRDefault="005E5D9D" w:rsidP="00863335">
            <w:pPr>
              <w:spacing w:before="20" w:after="20"/>
              <w:rPr>
                <w:rFonts w:cstheme="majorHAnsi"/>
                <w:sz w:val="18"/>
                <w:szCs w:val="18"/>
                <w:lang w:val="en-AU"/>
              </w:rPr>
            </w:pPr>
            <w:r w:rsidRPr="005E5D9D">
              <w:rPr>
                <w:rFonts w:cstheme="majorHAnsi"/>
                <w:sz w:val="18"/>
                <w:szCs w:val="18"/>
                <w:lang w:val="en-AU"/>
              </w:rPr>
              <w:t>For the purposes of the water resources assessment program</w:t>
            </w:r>
            <w:r>
              <w:rPr>
                <w:rFonts w:cstheme="majorHAnsi"/>
                <w:sz w:val="18"/>
                <w:szCs w:val="18"/>
                <w:lang w:val="en-AU"/>
              </w:rPr>
              <w:t xml:space="preserve">; </w:t>
            </w:r>
            <w:r w:rsidR="00C30FE7">
              <w:rPr>
                <w:rFonts w:cstheme="majorHAnsi"/>
                <w:sz w:val="18"/>
                <w:szCs w:val="18"/>
                <w:lang w:val="en-AU"/>
              </w:rPr>
              <w:t>For or in connection with water services</w:t>
            </w:r>
          </w:p>
        </w:tc>
      </w:tr>
    </w:tbl>
    <w:p w14:paraId="6D4F5565" w14:textId="77777777" w:rsidR="00BB5BA3" w:rsidRDefault="00BB5BA3" w:rsidP="008E1214"/>
    <w:p w14:paraId="166C4E75" w14:textId="0EA50F79" w:rsidR="00BB5BA3" w:rsidRPr="008E3372" w:rsidRDefault="00BB5BA3" w:rsidP="008E1214">
      <w:pPr>
        <w:sectPr w:rsidR="00BB5BA3" w:rsidRPr="008E3372" w:rsidSect="00E256B7">
          <w:pgSz w:w="11900" w:h="16820"/>
          <w:pgMar w:top="1440" w:right="1440" w:bottom="1440" w:left="1440" w:header="497" w:footer="468" w:gutter="0"/>
          <w:pgNumType w:start="1"/>
          <w:cols w:space="708"/>
          <w:titlePg/>
          <w:docGrid w:linePitch="360"/>
        </w:sectPr>
      </w:pPr>
    </w:p>
    <w:p w14:paraId="540AAE14" w14:textId="1109EB1C" w:rsidR="008E1214" w:rsidRPr="008E3372" w:rsidRDefault="008E1214" w:rsidP="00104B3A">
      <w:pPr>
        <w:pStyle w:val="Heading1"/>
        <w:numPr>
          <w:ilvl w:val="0"/>
          <w:numId w:val="0"/>
        </w:numPr>
      </w:pPr>
      <w:bookmarkStart w:id="99" w:name="_Toc45575935"/>
      <w:bookmarkStart w:id="100" w:name="_Toc49461884"/>
      <w:bookmarkStart w:id="101" w:name="_Toc57956657"/>
      <w:r w:rsidRPr="008E3372">
        <w:lastRenderedPageBreak/>
        <w:t xml:space="preserve">Appendix </w:t>
      </w:r>
      <w:r w:rsidR="00104B3A">
        <w:t>C</w:t>
      </w:r>
      <w:r w:rsidRPr="008E3372">
        <w:t>: Comparison of Victoria’s LAC</w:t>
      </w:r>
      <w:r w:rsidR="00104B3A">
        <w:t xml:space="preserve"> </w:t>
      </w:r>
      <w:r w:rsidRPr="008E3372">
        <w:t>A</w:t>
      </w:r>
      <w:r w:rsidR="00104B3A">
        <w:t>ct</w:t>
      </w:r>
      <w:r w:rsidRPr="008E3372">
        <w:t xml:space="preserve"> to equivalent arrangements in other states</w:t>
      </w:r>
      <w:bookmarkEnd w:id="99"/>
      <w:bookmarkEnd w:id="100"/>
      <w:bookmarkEnd w:id="101"/>
    </w:p>
    <w:p w14:paraId="38C50B5C" w14:textId="4DA373E1" w:rsidR="008E1214" w:rsidRPr="008E3372" w:rsidRDefault="008E1214" w:rsidP="008E1214">
      <w:pPr>
        <w:pStyle w:val="Caption"/>
      </w:pPr>
      <w:bookmarkStart w:id="102" w:name="_Toc49461702"/>
      <w:r w:rsidRPr="008E3372">
        <w:t xml:space="preserve">Table </w:t>
      </w:r>
      <w:r w:rsidR="00A51780">
        <w:fldChar w:fldCharType="begin"/>
      </w:r>
      <w:r w:rsidR="00A51780">
        <w:instrText xml:space="preserve"> SEQ Table \* ARABIC </w:instrText>
      </w:r>
      <w:r w:rsidR="00A51780">
        <w:fldChar w:fldCharType="separate"/>
      </w:r>
      <w:r w:rsidR="00F031DD">
        <w:rPr>
          <w:noProof/>
        </w:rPr>
        <w:t>3</w:t>
      </w:r>
      <w:r w:rsidR="00A51780">
        <w:rPr>
          <w:noProof/>
        </w:rPr>
        <w:fldChar w:fldCharType="end"/>
      </w:r>
      <w:r w:rsidRPr="008E3372">
        <w:t xml:space="preserve">: </w:t>
      </w:r>
      <w:r>
        <w:t>Steps required to achieve a</w:t>
      </w:r>
      <w:r w:rsidRPr="008E3372">
        <w:t>cquisition</w:t>
      </w:r>
      <w:bookmarkEnd w:id="102"/>
      <w:r w:rsidRPr="008E3372">
        <w:t xml:space="preserve"> </w:t>
      </w:r>
    </w:p>
    <w:tbl>
      <w:tblPr>
        <w:tblStyle w:val="TableGrid"/>
        <w:tblW w:w="0" w:type="auto"/>
        <w:tblLook w:val="04A0" w:firstRow="1" w:lastRow="0" w:firstColumn="1" w:lastColumn="0" w:noHBand="0" w:noVBand="1"/>
      </w:tblPr>
      <w:tblGrid>
        <w:gridCol w:w="2004"/>
        <w:gridCol w:w="1823"/>
        <w:gridCol w:w="2067"/>
        <w:gridCol w:w="2187"/>
        <w:gridCol w:w="2006"/>
        <w:gridCol w:w="2076"/>
        <w:gridCol w:w="1767"/>
      </w:tblGrid>
      <w:tr w:rsidR="003E6188" w:rsidRPr="008E3372" w14:paraId="6C64847C" w14:textId="778CCD5D" w:rsidTr="003E6188">
        <w:trPr>
          <w:cnfStyle w:val="100000000000" w:firstRow="1" w:lastRow="0" w:firstColumn="0" w:lastColumn="0" w:oddVBand="0" w:evenVBand="0" w:oddHBand="0" w:evenHBand="0" w:firstRowFirstColumn="0" w:firstRowLastColumn="0" w:lastRowFirstColumn="0" w:lastRowLastColumn="0"/>
          <w:tblHeader/>
        </w:trPr>
        <w:tc>
          <w:tcPr>
            <w:tcW w:w="2004" w:type="dxa"/>
          </w:tcPr>
          <w:p w14:paraId="7A5196F2" w14:textId="77777777" w:rsidR="003E6188" w:rsidRPr="00623E58" w:rsidRDefault="003E6188" w:rsidP="00D223C1">
            <w:pPr>
              <w:rPr>
                <w:b/>
                <w:bCs/>
                <w:sz w:val="18"/>
                <w:szCs w:val="18"/>
              </w:rPr>
            </w:pPr>
          </w:p>
        </w:tc>
        <w:tc>
          <w:tcPr>
            <w:tcW w:w="1823" w:type="dxa"/>
          </w:tcPr>
          <w:p w14:paraId="2718A98B" w14:textId="77777777" w:rsidR="003E6188" w:rsidRPr="008E3372" w:rsidRDefault="003E6188" w:rsidP="00D223C1">
            <w:pPr>
              <w:rPr>
                <w:b/>
                <w:bCs/>
                <w:sz w:val="18"/>
                <w:szCs w:val="18"/>
              </w:rPr>
            </w:pPr>
            <w:r w:rsidRPr="008E3372">
              <w:rPr>
                <w:b/>
                <w:bCs/>
                <w:sz w:val="18"/>
                <w:szCs w:val="18"/>
              </w:rPr>
              <w:t>Victoria</w:t>
            </w:r>
          </w:p>
        </w:tc>
        <w:tc>
          <w:tcPr>
            <w:tcW w:w="2067" w:type="dxa"/>
          </w:tcPr>
          <w:p w14:paraId="782CF510" w14:textId="77777777" w:rsidR="003E6188" w:rsidRPr="008E3372" w:rsidRDefault="003E6188" w:rsidP="00D223C1">
            <w:pPr>
              <w:rPr>
                <w:b/>
                <w:bCs/>
                <w:sz w:val="18"/>
                <w:szCs w:val="18"/>
              </w:rPr>
            </w:pPr>
            <w:r w:rsidRPr="008E3372">
              <w:rPr>
                <w:b/>
                <w:bCs/>
                <w:sz w:val="18"/>
                <w:szCs w:val="18"/>
              </w:rPr>
              <w:t>South Australia</w:t>
            </w:r>
          </w:p>
        </w:tc>
        <w:tc>
          <w:tcPr>
            <w:tcW w:w="2187" w:type="dxa"/>
          </w:tcPr>
          <w:p w14:paraId="6FC25029" w14:textId="77777777" w:rsidR="003E6188" w:rsidRPr="008E3372" w:rsidRDefault="003E6188" w:rsidP="00D223C1">
            <w:pPr>
              <w:rPr>
                <w:b/>
                <w:bCs/>
                <w:sz w:val="18"/>
                <w:szCs w:val="18"/>
              </w:rPr>
            </w:pPr>
            <w:r w:rsidRPr="008E3372">
              <w:rPr>
                <w:b/>
                <w:bCs/>
                <w:sz w:val="18"/>
                <w:szCs w:val="18"/>
              </w:rPr>
              <w:t>NSW</w:t>
            </w:r>
          </w:p>
        </w:tc>
        <w:tc>
          <w:tcPr>
            <w:tcW w:w="2006" w:type="dxa"/>
          </w:tcPr>
          <w:p w14:paraId="0C8A1DB9" w14:textId="77777777" w:rsidR="003E6188" w:rsidRPr="008E3372" w:rsidRDefault="003E6188" w:rsidP="00D223C1">
            <w:pPr>
              <w:rPr>
                <w:b/>
                <w:bCs/>
                <w:sz w:val="18"/>
                <w:szCs w:val="18"/>
              </w:rPr>
            </w:pPr>
            <w:r w:rsidRPr="008E3372">
              <w:rPr>
                <w:b/>
                <w:bCs/>
                <w:sz w:val="18"/>
                <w:szCs w:val="18"/>
              </w:rPr>
              <w:t>Queensland</w:t>
            </w:r>
          </w:p>
        </w:tc>
        <w:tc>
          <w:tcPr>
            <w:tcW w:w="2076" w:type="dxa"/>
          </w:tcPr>
          <w:p w14:paraId="29A2FA2E" w14:textId="77777777" w:rsidR="003E6188" w:rsidRPr="008E3372" w:rsidRDefault="003E6188" w:rsidP="00D223C1">
            <w:pPr>
              <w:rPr>
                <w:b/>
                <w:bCs/>
                <w:sz w:val="18"/>
                <w:szCs w:val="18"/>
              </w:rPr>
            </w:pPr>
            <w:r w:rsidRPr="008E3372">
              <w:rPr>
                <w:b/>
                <w:bCs/>
                <w:sz w:val="18"/>
                <w:szCs w:val="18"/>
              </w:rPr>
              <w:t>Tasmania</w:t>
            </w:r>
          </w:p>
        </w:tc>
        <w:tc>
          <w:tcPr>
            <w:tcW w:w="1767" w:type="dxa"/>
          </w:tcPr>
          <w:p w14:paraId="6FAF6A09" w14:textId="36D0132F" w:rsidR="003E6188" w:rsidRPr="008E3372" w:rsidRDefault="003E6188" w:rsidP="00D223C1">
            <w:pPr>
              <w:rPr>
                <w:b/>
                <w:bCs/>
                <w:sz w:val="18"/>
                <w:szCs w:val="18"/>
              </w:rPr>
            </w:pPr>
            <w:r>
              <w:rPr>
                <w:b/>
                <w:bCs/>
                <w:sz w:val="18"/>
                <w:szCs w:val="18"/>
              </w:rPr>
              <w:t>Western Australia</w:t>
            </w:r>
          </w:p>
        </w:tc>
      </w:tr>
      <w:tr w:rsidR="003E6188" w:rsidRPr="008E3372" w14:paraId="6FEDDFCD" w14:textId="0F9C9D25" w:rsidTr="003E6188">
        <w:tc>
          <w:tcPr>
            <w:tcW w:w="2004" w:type="dxa"/>
          </w:tcPr>
          <w:p w14:paraId="673B77B7" w14:textId="2BFBE236" w:rsidR="003E6188" w:rsidRPr="00623E58" w:rsidRDefault="003E6188" w:rsidP="00D223C1">
            <w:pPr>
              <w:rPr>
                <w:b/>
                <w:bCs/>
                <w:sz w:val="18"/>
                <w:szCs w:val="18"/>
              </w:rPr>
            </w:pPr>
            <w:r>
              <w:rPr>
                <w:b/>
                <w:bCs/>
                <w:sz w:val="18"/>
                <w:szCs w:val="18"/>
              </w:rPr>
              <w:t>Legislation</w:t>
            </w:r>
          </w:p>
        </w:tc>
        <w:tc>
          <w:tcPr>
            <w:tcW w:w="1823" w:type="dxa"/>
          </w:tcPr>
          <w:p w14:paraId="6F6C8C42" w14:textId="77777777" w:rsidR="003E6188" w:rsidRPr="008E3372" w:rsidRDefault="003E6188" w:rsidP="00D223C1">
            <w:pPr>
              <w:rPr>
                <w:i/>
                <w:iCs/>
                <w:sz w:val="18"/>
                <w:szCs w:val="18"/>
              </w:rPr>
            </w:pPr>
            <w:r w:rsidRPr="008E3372">
              <w:rPr>
                <w:i/>
                <w:iCs/>
                <w:sz w:val="18"/>
                <w:szCs w:val="18"/>
              </w:rPr>
              <w:t>Land Acquisition and Compensation Act 1986</w:t>
            </w:r>
          </w:p>
        </w:tc>
        <w:tc>
          <w:tcPr>
            <w:tcW w:w="2067" w:type="dxa"/>
          </w:tcPr>
          <w:p w14:paraId="324DA595" w14:textId="77777777" w:rsidR="003E6188" w:rsidRPr="008E3372" w:rsidRDefault="003E6188" w:rsidP="00D223C1">
            <w:pPr>
              <w:rPr>
                <w:sz w:val="18"/>
                <w:szCs w:val="18"/>
              </w:rPr>
            </w:pPr>
            <w:r w:rsidRPr="008E3372">
              <w:rPr>
                <w:i/>
                <w:iCs/>
                <w:sz w:val="18"/>
                <w:szCs w:val="18"/>
              </w:rPr>
              <w:t xml:space="preserve">Land Acquisition Act 1969 </w:t>
            </w:r>
          </w:p>
          <w:p w14:paraId="67D6044B" w14:textId="77777777" w:rsidR="003E6188" w:rsidRPr="008E3372" w:rsidRDefault="003E6188" w:rsidP="00D223C1">
            <w:pPr>
              <w:rPr>
                <w:sz w:val="18"/>
                <w:szCs w:val="18"/>
              </w:rPr>
            </w:pPr>
          </w:p>
        </w:tc>
        <w:tc>
          <w:tcPr>
            <w:tcW w:w="2187" w:type="dxa"/>
          </w:tcPr>
          <w:p w14:paraId="186F8FCF" w14:textId="77777777" w:rsidR="003E6188" w:rsidRPr="008E3372" w:rsidRDefault="003E6188" w:rsidP="00D223C1">
            <w:pPr>
              <w:rPr>
                <w:i/>
                <w:iCs/>
                <w:sz w:val="18"/>
                <w:szCs w:val="18"/>
              </w:rPr>
            </w:pPr>
            <w:r w:rsidRPr="008E3372">
              <w:rPr>
                <w:i/>
                <w:iCs/>
                <w:sz w:val="18"/>
                <w:szCs w:val="18"/>
              </w:rPr>
              <w:t xml:space="preserve">Land Acquisition (Just Terms Compensation) Act 1991 </w:t>
            </w:r>
          </w:p>
        </w:tc>
        <w:tc>
          <w:tcPr>
            <w:tcW w:w="2006" w:type="dxa"/>
          </w:tcPr>
          <w:p w14:paraId="0AECB485" w14:textId="77777777" w:rsidR="003E6188" w:rsidRPr="00E16AD8" w:rsidRDefault="003E6188" w:rsidP="00D223C1">
            <w:pPr>
              <w:rPr>
                <w:i/>
                <w:iCs/>
                <w:sz w:val="18"/>
                <w:szCs w:val="18"/>
              </w:rPr>
            </w:pPr>
            <w:r w:rsidRPr="00E16AD8">
              <w:rPr>
                <w:i/>
                <w:iCs/>
                <w:sz w:val="18"/>
                <w:szCs w:val="18"/>
              </w:rPr>
              <w:t>Acquisition of Land Act 1967</w:t>
            </w:r>
          </w:p>
        </w:tc>
        <w:tc>
          <w:tcPr>
            <w:tcW w:w="2076" w:type="dxa"/>
          </w:tcPr>
          <w:p w14:paraId="35D60E43" w14:textId="77777777" w:rsidR="003E6188" w:rsidRPr="00F20D3E" w:rsidRDefault="003E6188" w:rsidP="00D223C1">
            <w:pPr>
              <w:rPr>
                <w:i/>
                <w:iCs/>
                <w:sz w:val="18"/>
                <w:szCs w:val="18"/>
              </w:rPr>
            </w:pPr>
            <w:r w:rsidRPr="00F20D3E">
              <w:rPr>
                <w:i/>
                <w:iCs/>
                <w:sz w:val="18"/>
                <w:szCs w:val="18"/>
              </w:rPr>
              <w:t>Land Acquisition Act 1993</w:t>
            </w:r>
          </w:p>
        </w:tc>
        <w:tc>
          <w:tcPr>
            <w:tcW w:w="1767" w:type="dxa"/>
          </w:tcPr>
          <w:p w14:paraId="06455183" w14:textId="7438AEA1" w:rsidR="003E6188" w:rsidRPr="00F20D3E" w:rsidRDefault="00906749" w:rsidP="00D223C1">
            <w:pPr>
              <w:rPr>
                <w:i/>
                <w:iCs/>
                <w:sz w:val="18"/>
                <w:szCs w:val="18"/>
              </w:rPr>
            </w:pPr>
            <w:r>
              <w:rPr>
                <w:i/>
                <w:iCs/>
                <w:sz w:val="18"/>
                <w:szCs w:val="18"/>
              </w:rPr>
              <w:t>Land Administration Act 1997</w:t>
            </w:r>
            <w:r w:rsidR="00725E32">
              <w:rPr>
                <w:i/>
                <w:iCs/>
                <w:sz w:val="18"/>
                <w:szCs w:val="18"/>
              </w:rPr>
              <w:t xml:space="preserve"> (Part 9)</w:t>
            </w:r>
          </w:p>
        </w:tc>
      </w:tr>
      <w:tr w:rsidR="003E6188" w:rsidRPr="008E3372" w14:paraId="48E8A622" w14:textId="06905526" w:rsidTr="003E6188">
        <w:tc>
          <w:tcPr>
            <w:tcW w:w="2004" w:type="dxa"/>
          </w:tcPr>
          <w:p w14:paraId="13AFB5E9" w14:textId="77777777" w:rsidR="003E6188" w:rsidRPr="00623E58" w:rsidRDefault="003E6188" w:rsidP="00D223C1">
            <w:pPr>
              <w:rPr>
                <w:b/>
                <w:bCs/>
                <w:sz w:val="18"/>
                <w:szCs w:val="18"/>
              </w:rPr>
            </w:pPr>
            <w:r w:rsidRPr="00623E58">
              <w:rPr>
                <w:b/>
                <w:bCs/>
                <w:sz w:val="18"/>
                <w:szCs w:val="18"/>
              </w:rPr>
              <w:t>Requires reservation for public purpose</w:t>
            </w:r>
          </w:p>
        </w:tc>
        <w:tc>
          <w:tcPr>
            <w:tcW w:w="1823" w:type="dxa"/>
          </w:tcPr>
          <w:p w14:paraId="56E257A0" w14:textId="77777777" w:rsidR="003E6188" w:rsidRPr="008E3372" w:rsidRDefault="003E6188" w:rsidP="00D223C1">
            <w:pPr>
              <w:rPr>
                <w:sz w:val="18"/>
                <w:szCs w:val="18"/>
              </w:rPr>
            </w:pPr>
            <w:r w:rsidRPr="008E3372">
              <w:rPr>
                <w:sz w:val="18"/>
                <w:szCs w:val="18"/>
              </w:rPr>
              <w:t xml:space="preserve">Yes (with scope for </w:t>
            </w:r>
            <w:r>
              <w:rPr>
                <w:sz w:val="18"/>
                <w:szCs w:val="18"/>
              </w:rPr>
              <w:t xml:space="preserve">limited </w:t>
            </w:r>
            <w:r w:rsidRPr="008E3372">
              <w:rPr>
                <w:sz w:val="18"/>
                <w:szCs w:val="18"/>
              </w:rPr>
              <w:t>exemptions)</w:t>
            </w:r>
          </w:p>
        </w:tc>
        <w:tc>
          <w:tcPr>
            <w:tcW w:w="2067" w:type="dxa"/>
          </w:tcPr>
          <w:p w14:paraId="444886DE" w14:textId="77777777" w:rsidR="003E6188" w:rsidRPr="008E3372" w:rsidRDefault="003E6188" w:rsidP="00D223C1">
            <w:pPr>
              <w:rPr>
                <w:sz w:val="18"/>
                <w:szCs w:val="18"/>
              </w:rPr>
            </w:pPr>
            <w:r w:rsidRPr="008E3372">
              <w:rPr>
                <w:sz w:val="18"/>
                <w:szCs w:val="18"/>
              </w:rPr>
              <w:t>No</w:t>
            </w:r>
          </w:p>
        </w:tc>
        <w:tc>
          <w:tcPr>
            <w:tcW w:w="2187" w:type="dxa"/>
          </w:tcPr>
          <w:p w14:paraId="2D6AC226" w14:textId="77777777" w:rsidR="003E6188" w:rsidRPr="008E3372" w:rsidRDefault="003E6188" w:rsidP="00D223C1">
            <w:pPr>
              <w:rPr>
                <w:sz w:val="18"/>
                <w:szCs w:val="18"/>
              </w:rPr>
            </w:pPr>
            <w:r w:rsidRPr="008E3372">
              <w:rPr>
                <w:sz w:val="18"/>
                <w:szCs w:val="18"/>
              </w:rPr>
              <w:t>No</w:t>
            </w:r>
          </w:p>
        </w:tc>
        <w:tc>
          <w:tcPr>
            <w:tcW w:w="2006" w:type="dxa"/>
          </w:tcPr>
          <w:p w14:paraId="73A6FAED" w14:textId="77777777" w:rsidR="003E6188" w:rsidRPr="008E3372" w:rsidRDefault="003E6188" w:rsidP="00D223C1">
            <w:pPr>
              <w:rPr>
                <w:sz w:val="18"/>
                <w:szCs w:val="18"/>
              </w:rPr>
            </w:pPr>
            <w:r>
              <w:rPr>
                <w:sz w:val="18"/>
                <w:szCs w:val="18"/>
              </w:rPr>
              <w:t>No</w:t>
            </w:r>
          </w:p>
        </w:tc>
        <w:tc>
          <w:tcPr>
            <w:tcW w:w="2076" w:type="dxa"/>
          </w:tcPr>
          <w:p w14:paraId="67F54F1B" w14:textId="77777777" w:rsidR="003E6188" w:rsidRPr="008E3372" w:rsidRDefault="003E6188" w:rsidP="00D223C1">
            <w:pPr>
              <w:rPr>
                <w:sz w:val="18"/>
                <w:szCs w:val="18"/>
              </w:rPr>
            </w:pPr>
            <w:r>
              <w:rPr>
                <w:sz w:val="18"/>
                <w:szCs w:val="18"/>
              </w:rPr>
              <w:t>No</w:t>
            </w:r>
          </w:p>
        </w:tc>
        <w:tc>
          <w:tcPr>
            <w:tcW w:w="1767" w:type="dxa"/>
          </w:tcPr>
          <w:p w14:paraId="6A1F41C8" w14:textId="0DD214E7" w:rsidR="003E6188" w:rsidRDefault="00E61C55" w:rsidP="00D223C1">
            <w:pPr>
              <w:rPr>
                <w:sz w:val="18"/>
                <w:szCs w:val="18"/>
              </w:rPr>
            </w:pPr>
            <w:r>
              <w:rPr>
                <w:sz w:val="18"/>
                <w:szCs w:val="18"/>
              </w:rPr>
              <w:t>No</w:t>
            </w:r>
          </w:p>
        </w:tc>
      </w:tr>
      <w:tr w:rsidR="003E6188" w:rsidRPr="008E3372" w14:paraId="08C79D33" w14:textId="5F270ED7" w:rsidTr="003E6188">
        <w:tc>
          <w:tcPr>
            <w:tcW w:w="2004" w:type="dxa"/>
          </w:tcPr>
          <w:p w14:paraId="203A52B3" w14:textId="77777777" w:rsidR="003E6188" w:rsidRPr="00623E58" w:rsidRDefault="003E6188" w:rsidP="00D223C1">
            <w:pPr>
              <w:rPr>
                <w:b/>
                <w:bCs/>
                <w:sz w:val="18"/>
                <w:szCs w:val="18"/>
              </w:rPr>
            </w:pPr>
            <w:r w:rsidRPr="00623E58">
              <w:rPr>
                <w:b/>
                <w:bCs/>
                <w:sz w:val="18"/>
                <w:szCs w:val="18"/>
              </w:rPr>
              <w:t>Pre-acquisition notification</w:t>
            </w:r>
          </w:p>
        </w:tc>
        <w:tc>
          <w:tcPr>
            <w:tcW w:w="1823" w:type="dxa"/>
          </w:tcPr>
          <w:p w14:paraId="78836987" w14:textId="095EB082" w:rsidR="003E6188" w:rsidRPr="008E3372" w:rsidRDefault="003E6188" w:rsidP="00D223C1">
            <w:pPr>
              <w:rPr>
                <w:sz w:val="18"/>
                <w:szCs w:val="18"/>
              </w:rPr>
            </w:pPr>
            <w:r w:rsidRPr="008E3372">
              <w:rPr>
                <w:sz w:val="18"/>
                <w:szCs w:val="18"/>
              </w:rPr>
              <w:t>Yes (2 months prior to acquisition)</w:t>
            </w:r>
            <w:r>
              <w:rPr>
                <w:sz w:val="18"/>
                <w:szCs w:val="18"/>
              </w:rPr>
              <w:t>, l</w:t>
            </w:r>
            <w:r w:rsidRPr="008E3372">
              <w:rPr>
                <w:sz w:val="18"/>
                <w:szCs w:val="18"/>
              </w:rPr>
              <w:t xml:space="preserve">odge notice </w:t>
            </w:r>
            <w:r>
              <w:rPr>
                <w:sz w:val="18"/>
                <w:szCs w:val="18"/>
              </w:rPr>
              <w:t xml:space="preserve">of intention </w:t>
            </w:r>
            <w:r w:rsidRPr="008E3372">
              <w:rPr>
                <w:sz w:val="18"/>
                <w:szCs w:val="18"/>
              </w:rPr>
              <w:t>with the Registrar of Titles</w:t>
            </w:r>
            <w:r>
              <w:rPr>
                <w:sz w:val="18"/>
                <w:szCs w:val="18"/>
              </w:rPr>
              <w:t>.</w:t>
            </w:r>
          </w:p>
        </w:tc>
        <w:tc>
          <w:tcPr>
            <w:tcW w:w="2067" w:type="dxa"/>
          </w:tcPr>
          <w:p w14:paraId="64744B57" w14:textId="77777777" w:rsidR="003E6188" w:rsidRPr="00623E58" w:rsidRDefault="003E6188" w:rsidP="00D223C1">
            <w:pPr>
              <w:rPr>
                <w:sz w:val="18"/>
                <w:szCs w:val="18"/>
              </w:rPr>
            </w:pPr>
            <w:r w:rsidRPr="00623E58">
              <w:rPr>
                <w:sz w:val="18"/>
                <w:szCs w:val="18"/>
              </w:rPr>
              <w:t>Yes—at least 3 months prior to acquisition. Notice served upon the Registrar.</w:t>
            </w:r>
          </w:p>
          <w:p w14:paraId="7B8639D7" w14:textId="4BB49E00" w:rsidR="003E6188" w:rsidRPr="00623E58" w:rsidRDefault="0078195F" w:rsidP="00D223C1">
            <w:pPr>
              <w:rPr>
                <w:sz w:val="18"/>
                <w:szCs w:val="18"/>
              </w:rPr>
            </w:pPr>
            <w:r w:rsidRPr="00187301">
              <w:rPr>
                <w:sz w:val="18"/>
                <w:szCs w:val="18"/>
              </w:rPr>
              <w:t>Landholder</w:t>
            </w:r>
            <w:r w:rsidR="003E6188" w:rsidRPr="00623E58">
              <w:rPr>
                <w:sz w:val="18"/>
                <w:szCs w:val="18"/>
              </w:rPr>
              <w:t xml:space="preserve"> has right to object (within 30 days) to intention to acquire, Authority has 14 days to respond, and refusal</w:t>
            </w:r>
            <w:r w:rsidR="006B4F8A">
              <w:rPr>
                <w:sz w:val="18"/>
                <w:szCs w:val="18"/>
              </w:rPr>
              <w:t xml:space="preserve"> </w:t>
            </w:r>
            <w:r w:rsidR="003E6188" w:rsidRPr="00623E58">
              <w:rPr>
                <w:sz w:val="18"/>
                <w:szCs w:val="18"/>
              </w:rPr>
              <w:t>may be reviewed by SACAT.</w:t>
            </w:r>
          </w:p>
        </w:tc>
        <w:tc>
          <w:tcPr>
            <w:tcW w:w="2187" w:type="dxa"/>
          </w:tcPr>
          <w:p w14:paraId="6765EC42" w14:textId="77777777" w:rsidR="003E6188" w:rsidRPr="008E3372" w:rsidRDefault="003E6188" w:rsidP="00D223C1">
            <w:pPr>
              <w:rPr>
                <w:sz w:val="18"/>
                <w:szCs w:val="18"/>
              </w:rPr>
            </w:pPr>
            <w:r>
              <w:rPr>
                <w:sz w:val="18"/>
                <w:szCs w:val="18"/>
              </w:rPr>
              <w:t>Yes—</w:t>
            </w:r>
            <w:r w:rsidRPr="008E3372">
              <w:rPr>
                <w:sz w:val="18"/>
                <w:szCs w:val="18"/>
              </w:rPr>
              <w:t>90 days</w:t>
            </w:r>
            <w:r>
              <w:rPr>
                <w:sz w:val="18"/>
                <w:szCs w:val="18"/>
              </w:rPr>
              <w:t xml:space="preserve"> before acquisition</w:t>
            </w:r>
            <w:r w:rsidRPr="008E3372">
              <w:rPr>
                <w:sz w:val="18"/>
                <w:szCs w:val="18"/>
              </w:rPr>
              <w:t xml:space="preserve"> (but can be shorter)</w:t>
            </w:r>
          </w:p>
        </w:tc>
        <w:tc>
          <w:tcPr>
            <w:tcW w:w="2006" w:type="dxa"/>
          </w:tcPr>
          <w:p w14:paraId="4C258342" w14:textId="77777777" w:rsidR="003E6188" w:rsidRPr="008E3372" w:rsidRDefault="003E6188" w:rsidP="00D223C1">
            <w:pPr>
              <w:rPr>
                <w:sz w:val="18"/>
                <w:szCs w:val="18"/>
              </w:rPr>
            </w:pPr>
            <w:r>
              <w:rPr>
                <w:sz w:val="18"/>
                <w:szCs w:val="18"/>
              </w:rPr>
              <w:t>Yes—at least 30 days must be allowed for objections. After due consideration of objections, Authority may apply to the Minister for acquisition.</w:t>
            </w:r>
          </w:p>
        </w:tc>
        <w:tc>
          <w:tcPr>
            <w:tcW w:w="2076" w:type="dxa"/>
          </w:tcPr>
          <w:p w14:paraId="5629484D" w14:textId="77777777" w:rsidR="003E6188" w:rsidRPr="008E3372" w:rsidRDefault="003E6188" w:rsidP="00D223C1">
            <w:pPr>
              <w:rPr>
                <w:sz w:val="18"/>
                <w:szCs w:val="18"/>
              </w:rPr>
            </w:pPr>
            <w:r>
              <w:rPr>
                <w:sz w:val="18"/>
                <w:szCs w:val="18"/>
              </w:rPr>
              <w:t>Yes—at least 30 days before compulsory acquisition. Notice to be lodged with Recorder of Titles.</w:t>
            </w:r>
          </w:p>
        </w:tc>
        <w:tc>
          <w:tcPr>
            <w:tcW w:w="1767" w:type="dxa"/>
          </w:tcPr>
          <w:p w14:paraId="78712D56" w14:textId="78F41DB9" w:rsidR="003E6188" w:rsidRDefault="00AC09D8" w:rsidP="00D223C1">
            <w:pPr>
              <w:rPr>
                <w:sz w:val="18"/>
                <w:szCs w:val="18"/>
              </w:rPr>
            </w:pPr>
            <w:r>
              <w:rPr>
                <w:sz w:val="18"/>
                <w:szCs w:val="18"/>
              </w:rPr>
              <w:t>Yes—generally 60 days to allow for objections and consideration of objections.</w:t>
            </w:r>
            <w:r w:rsidR="00804C01">
              <w:rPr>
                <w:sz w:val="18"/>
                <w:szCs w:val="18"/>
              </w:rPr>
              <w:t xml:space="preserve"> Copy of notice sent to Registrar of Titles or </w:t>
            </w:r>
            <w:r w:rsidR="002A0B69">
              <w:rPr>
                <w:sz w:val="18"/>
                <w:szCs w:val="18"/>
              </w:rPr>
              <w:t>Registrar of Deeds.</w:t>
            </w:r>
          </w:p>
        </w:tc>
      </w:tr>
      <w:tr w:rsidR="003E6188" w:rsidRPr="008E3372" w14:paraId="6B4C42F1" w14:textId="498A61AB" w:rsidTr="003E6188">
        <w:tc>
          <w:tcPr>
            <w:tcW w:w="2004" w:type="dxa"/>
          </w:tcPr>
          <w:p w14:paraId="6CE65E3A" w14:textId="77777777" w:rsidR="003E6188" w:rsidRPr="00623E58" w:rsidRDefault="003E6188" w:rsidP="00D223C1">
            <w:pPr>
              <w:rPr>
                <w:b/>
                <w:bCs/>
                <w:sz w:val="18"/>
                <w:szCs w:val="18"/>
              </w:rPr>
            </w:pPr>
            <w:r w:rsidRPr="00623E58">
              <w:rPr>
                <w:b/>
                <w:bCs/>
                <w:sz w:val="18"/>
                <w:szCs w:val="18"/>
              </w:rPr>
              <w:t>Acquisition</w:t>
            </w:r>
          </w:p>
        </w:tc>
        <w:tc>
          <w:tcPr>
            <w:tcW w:w="1823" w:type="dxa"/>
          </w:tcPr>
          <w:p w14:paraId="5CB9D9D2" w14:textId="77777777" w:rsidR="003E6188" w:rsidRPr="008E3372" w:rsidRDefault="003E6188" w:rsidP="00D223C1">
            <w:pPr>
              <w:rPr>
                <w:sz w:val="18"/>
                <w:szCs w:val="18"/>
              </w:rPr>
            </w:pPr>
            <w:r>
              <w:rPr>
                <w:sz w:val="18"/>
                <w:szCs w:val="18"/>
              </w:rPr>
              <w:t>P</w:t>
            </w:r>
            <w:r w:rsidRPr="008E3372">
              <w:rPr>
                <w:sz w:val="18"/>
                <w:szCs w:val="18"/>
              </w:rPr>
              <w:t>ublish notice of acquisition in the Victorina Government Gazette and publish a copy in a newspaper. Provide a copy of the notice of acquisition and a statement of rights and obligations to all relevant parties</w:t>
            </w:r>
          </w:p>
        </w:tc>
        <w:tc>
          <w:tcPr>
            <w:tcW w:w="2067" w:type="dxa"/>
          </w:tcPr>
          <w:p w14:paraId="60E625C7" w14:textId="330B3AB9" w:rsidR="003E6188" w:rsidRPr="00623E58" w:rsidRDefault="003E6188" w:rsidP="00D223C1">
            <w:pPr>
              <w:rPr>
                <w:sz w:val="18"/>
                <w:szCs w:val="18"/>
              </w:rPr>
            </w:pPr>
            <w:r w:rsidRPr="00623E58">
              <w:rPr>
                <w:sz w:val="18"/>
                <w:szCs w:val="18"/>
              </w:rPr>
              <w:t xml:space="preserve">Publish notice of acquisition in government gazette, and in a newspaper, and served upon the affected </w:t>
            </w:r>
            <w:r w:rsidR="0078195F" w:rsidRPr="00623E58">
              <w:rPr>
                <w:sz w:val="18"/>
                <w:szCs w:val="18"/>
              </w:rPr>
              <w:t>land</w:t>
            </w:r>
            <w:r w:rsidR="0078195F">
              <w:rPr>
                <w:sz w:val="18"/>
                <w:szCs w:val="18"/>
              </w:rPr>
              <w:t>holder</w:t>
            </w:r>
            <w:r w:rsidR="0078195F" w:rsidRPr="00623E58">
              <w:rPr>
                <w:sz w:val="18"/>
                <w:szCs w:val="18"/>
              </w:rPr>
              <w:t>s</w:t>
            </w:r>
            <w:r w:rsidRPr="00623E58">
              <w:rPr>
                <w:sz w:val="18"/>
                <w:szCs w:val="18"/>
              </w:rPr>
              <w:t>.</w:t>
            </w:r>
          </w:p>
        </w:tc>
        <w:tc>
          <w:tcPr>
            <w:tcW w:w="2187" w:type="dxa"/>
          </w:tcPr>
          <w:p w14:paraId="784430FC" w14:textId="77777777" w:rsidR="003E6188" w:rsidRPr="008E3372" w:rsidRDefault="003E6188" w:rsidP="00D223C1">
            <w:pPr>
              <w:rPr>
                <w:sz w:val="18"/>
                <w:szCs w:val="18"/>
              </w:rPr>
            </w:pPr>
            <w:r w:rsidRPr="008E3372">
              <w:rPr>
                <w:sz w:val="18"/>
                <w:szCs w:val="18"/>
              </w:rPr>
              <w:t>Effected by gazettal, copy published in newspaper/website</w:t>
            </w:r>
          </w:p>
        </w:tc>
        <w:tc>
          <w:tcPr>
            <w:tcW w:w="2006" w:type="dxa"/>
          </w:tcPr>
          <w:p w14:paraId="6B1830C0" w14:textId="77777777" w:rsidR="003E6188" w:rsidRPr="008E3372" w:rsidRDefault="003E6188" w:rsidP="00D223C1">
            <w:pPr>
              <w:rPr>
                <w:sz w:val="18"/>
                <w:szCs w:val="18"/>
              </w:rPr>
            </w:pPr>
            <w:r>
              <w:rPr>
                <w:sz w:val="18"/>
                <w:szCs w:val="18"/>
              </w:rPr>
              <w:t>Governor in Council notice published in the government gazette.</w:t>
            </w:r>
          </w:p>
        </w:tc>
        <w:tc>
          <w:tcPr>
            <w:tcW w:w="2076" w:type="dxa"/>
          </w:tcPr>
          <w:p w14:paraId="1A1323AC" w14:textId="77777777" w:rsidR="003E6188" w:rsidRPr="008E3372" w:rsidRDefault="003E6188" w:rsidP="00D223C1">
            <w:pPr>
              <w:rPr>
                <w:sz w:val="18"/>
                <w:szCs w:val="18"/>
              </w:rPr>
            </w:pPr>
            <w:r>
              <w:rPr>
                <w:sz w:val="18"/>
                <w:szCs w:val="18"/>
              </w:rPr>
              <w:t>Published in government gazette. Must be tables in parliament within 21 sitting days. Within 30 days must be lodged with Recorder of Titles.</w:t>
            </w:r>
          </w:p>
        </w:tc>
        <w:tc>
          <w:tcPr>
            <w:tcW w:w="1767" w:type="dxa"/>
          </w:tcPr>
          <w:p w14:paraId="5CD1AFC4" w14:textId="743C8EA3" w:rsidR="003E6188" w:rsidRDefault="00221E48" w:rsidP="00D223C1">
            <w:pPr>
              <w:rPr>
                <w:sz w:val="18"/>
                <w:szCs w:val="18"/>
              </w:rPr>
            </w:pPr>
            <w:r>
              <w:rPr>
                <w:sz w:val="18"/>
                <w:szCs w:val="18"/>
              </w:rPr>
              <w:t>Taking order must be registered.</w:t>
            </w:r>
          </w:p>
        </w:tc>
      </w:tr>
      <w:tr w:rsidR="003E6188" w:rsidRPr="008E3372" w14:paraId="691128D5" w14:textId="1559EB04" w:rsidTr="003E6188">
        <w:tc>
          <w:tcPr>
            <w:tcW w:w="2004" w:type="dxa"/>
          </w:tcPr>
          <w:p w14:paraId="67B10000" w14:textId="77777777" w:rsidR="003E6188" w:rsidRPr="00623E58" w:rsidRDefault="003E6188" w:rsidP="00D223C1">
            <w:pPr>
              <w:rPr>
                <w:b/>
                <w:bCs/>
                <w:sz w:val="18"/>
                <w:szCs w:val="18"/>
              </w:rPr>
            </w:pPr>
            <w:r w:rsidRPr="00623E58">
              <w:rPr>
                <w:b/>
                <w:bCs/>
                <w:sz w:val="18"/>
                <w:szCs w:val="18"/>
              </w:rPr>
              <w:t>Possession</w:t>
            </w:r>
          </w:p>
        </w:tc>
        <w:tc>
          <w:tcPr>
            <w:tcW w:w="1823" w:type="dxa"/>
          </w:tcPr>
          <w:p w14:paraId="0C59E1EF" w14:textId="77777777" w:rsidR="003E6188" w:rsidRPr="008E3372" w:rsidRDefault="003E6188" w:rsidP="00D223C1">
            <w:pPr>
              <w:rPr>
                <w:sz w:val="18"/>
                <w:szCs w:val="18"/>
              </w:rPr>
            </w:pPr>
            <w:r w:rsidRPr="008E3372">
              <w:rPr>
                <w:sz w:val="18"/>
                <w:szCs w:val="18"/>
              </w:rPr>
              <w:t>No sooner than 3 months after acquisition (and after 7 days’ notice) (but can be sooner if certified by GIC, or by agreement) (s. 26)</w:t>
            </w:r>
          </w:p>
        </w:tc>
        <w:tc>
          <w:tcPr>
            <w:tcW w:w="2067" w:type="dxa"/>
          </w:tcPr>
          <w:p w14:paraId="6F3D50CF" w14:textId="77777777" w:rsidR="003E6188" w:rsidRPr="00623E58" w:rsidRDefault="003E6188" w:rsidP="00D223C1">
            <w:pPr>
              <w:rPr>
                <w:sz w:val="18"/>
                <w:szCs w:val="18"/>
              </w:rPr>
            </w:pPr>
            <w:r w:rsidRPr="00623E58">
              <w:rPr>
                <w:sz w:val="18"/>
                <w:szCs w:val="18"/>
              </w:rPr>
              <w:t>No sooner than 3 months after acquisition. Written notice must be given.</w:t>
            </w:r>
          </w:p>
        </w:tc>
        <w:tc>
          <w:tcPr>
            <w:tcW w:w="2187" w:type="dxa"/>
          </w:tcPr>
          <w:p w14:paraId="1E51FDE0" w14:textId="77777777" w:rsidR="003E6188" w:rsidRPr="008E3372" w:rsidRDefault="003E6188" w:rsidP="00D223C1">
            <w:pPr>
              <w:rPr>
                <w:sz w:val="18"/>
                <w:szCs w:val="18"/>
              </w:rPr>
            </w:pPr>
            <w:r w:rsidRPr="008E3372">
              <w:rPr>
                <w:sz w:val="18"/>
                <w:szCs w:val="18"/>
              </w:rPr>
              <w:t xml:space="preserve">After compensation paid. </w:t>
            </w:r>
            <w:proofErr w:type="gramStart"/>
            <w:r w:rsidRPr="008E3372">
              <w:rPr>
                <w:sz w:val="18"/>
                <w:szCs w:val="18"/>
              </w:rPr>
              <w:t>Plus</w:t>
            </w:r>
            <w:proofErr w:type="gramEnd"/>
            <w:r w:rsidRPr="008E3372">
              <w:rPr>
                <w:sz w:val="18"/>
                <w:szCs w:val="18"/>
              </w:rPr>
              <w:t xml:space="preserve"> up to 3 months for some residential properties.</w:t>
            </w:r>
          </w:p>
        </w:tc>
        <w:tc>
          <w:tcPr>
            <w:tcW w:w="2006" w:type="dxa"/>
          </w:tcPr>
          <w:p w14:paraId="4A854AC6" w14:textId="77777777" w:rsidR="003E6188" w:rsidRPr="008E3372" w:rsidRDefault="003E6188" w:rsidP="00D223C1">
            <w:pPr>
              <w:rPr>
                <w:sz w:val="18"/>
                <w:szCs w:val="18"/>
              </w:rPr>
            </w:pPr>
          </w:p>
        </w:tc>
        <w:tc>
          <w:tcPr>
            <w:tcW w:w="2076" w:type="dxa"/>
          </w:tcPr>
          <w:p w14:paraId="769263F2" w14:textId="77777777" w:rsidR="003E6188" w:rsidRPr="008E3372" w:rsidRDefault="003E6188" w:rsidP="00D223C1">
            <w:pPr>
              <w:rPr>
                <w:sz w:val="18"/>
                <w:szCs w:val="18"/>
              </w:rPr>
            </w:pPr>
            <w:r>
              <w:rPr>
                <w:sz w:val="18"/>
                <w:szCs w:val="18"/>
              </w:rPr>
              <w:t>Immediate right to possession.</w:t>
            </w:r>
          </w:p>
        </w:tc>
        <w:tc>
          <w:tcPr>
            <w:tcW w:w="1767" w:type="dxa"/>
          </w:tcPr>
          <w:p w14:paraId="3599C40F" w14:textId="6F92B34E" w:rsidR="003E6188" w:rsidRDefault="00DC71FA" w:rsidP="00D223C1">
            <w:pPr>
              <w:rPr>
                <w:sz w:val="18"/>
                <w:szCs w:val="18"/>
              </w:rPr>
            </w:pPr>
            <w:r>
              <w:rPr>
                <w:sz w:val="18"/>
                <w:szCs w:val="18"/>
              </w:rPr>
              <w:t>Possession as specified in the taking order.</w:t>
            </w:r>
          </w:p>
        </w:tc>
      </w:tr>
    </w:tbl>
    <w:p w14:paraId="485EBB97" w14:textId="77777777" w:rsidR="008E1214" w:rsidRPr="008E3372" w:rsidRDefault="008E1214" w:rsidP="008E1214"/>
    <w:p w14:paraId="1BAE5A48" w14:textId="77777777" w:rsidR="003C04A8" w:rsidRDefault="003C04A8" w:rsidP="008E1214">
      <w:pPr>
        <w:sectPr w:rsidR="003C04A8" w:rsidSect="003E7C01">
          <w:footerReference w:type="even" r:id="rId26"/>
          <w:pgSz w:w="16820" w:h="11900" w:orient="landscape"/>
          <w:pgMar w:top="1440" w:right="1440" w:bottom="1440" w:left="1440" w:header="708" w:footer="484" w:gutter="0"/>
          <w:cols w:space="708"/>
          <w:docGrid w:linePitch="360"/>
        </w:sectPr>
      </w:pPr>
    </w:p>
    <w:p w14:paraId="78046045" w14:textId="45F09D57" w:rsidR="009B1D95" w:rsidRDefault="009B1D95" w:rsidP="0048622F">
      <w:pPr>
        <w:pStyle w:val="Heading1"/>
        <w:numPr>
          <w:ilvl w:val="0"/>
          <w:numId w:val="0"/>
        </w:numPr>
      </w:pPr>
      <w:bookmarkStart w:id="103" w:name="_Toc57956658"/>
      <w:r>
        <w:lastRenderedPageBreak/>
        <w:t>Appendix D: Process of amending planning scheme</w:t>
      </w:r>
      <w:r w:rsidR="00C5267B">
        <w:t>s</w:t>
      </w:r>
      <w:r>
        <w:t xml:space="preserve"> to reserve land</w:t>
      </w:r>
      <w:r w:rsidR="00C5267B">
        <w:t xml:space="preserve"> for a public purpose</w:t>
      </w:r>
      <w:bookmarkEnd w:id="103"/>
    </w:p>
    <w:p w14:paraId="5AEE3ACA" w14:textId="44267E94" w:rsidR="009B1D95" w:rsidRDefault="009B1D95" w:rsidP="009B1D95">
      <w:pPr>
        <w:rPr>
          <w:lang w:val="en-AU"/>
        </w:rPr>
      </w:pPr>
      <w:r w:rsidRPr="00473ACC">
        <w:rPr>
          <w:lang w:val="en-AU"/>
        </w:rPr>
        <w:t xml:space="preserve">Section 6(2)(c) of the </w:t>
      </w:r>
      <w:r w:rsidRPr="0048622F">
        <w:rPr>
          <w:i/>
          <w:iCs/>
          <w:lang w:val="en-AU"/>
        </w:rPr>
        <w:t>P</w:t>
      </w:r>
      <w:r w:rsidR="00F26CB5" w:rsidRPr="0048622F">
        <w:rPr>
          <w:i/>
          <w:iCs/>
          <w:lang w:val="en-AU"/>
        </w:rPr>
        <w:t xml:space="preserve">lanning and Environment </w:t>
      </w:r>
      <w:r w:rsidRPr="0048622F">
        <w:rPr>
          <w:i/>
          <w:iCs/>
          <w:lang w:val="en-AU"/>
        </w:rPr>
        <w:t xml:space="preserve">Act </w:t>
      </w:r>
      <w:r w:rsidR="00CC0AD7" w:rsidRPr="0048622F">
        <w:rPr>
          <w:i/>
          <w:iCs/>
          <w:lang w:val="en-AU"/>
        </w:rPr>
        <w:t>1987</w:t>
      </w:r>
      <w:r w:rsidR="00CC0AD7">
        <w:rPr>
          <w:lang w:val="en-AU"/>
        </w:rPr>
        <w:t xml:space="preserve"> </w:t>
      </w:r>
      <w:r w:rsidR="00790976">
        <w:rPr>
          <w:lang w:val="en-AU"/>
        </w:rPr>
        <w:t xml:space="preserve">(P&amp;E Act) </w:t>
      </w:r>
      <w:r w:rsidRPr="00473ACC">
        <w:rPr>
          <w:lang w:val="en-AU"/>
        </w:rPr>
        <w:t xml:space="preserve">provides that a planning scheme may </w:t>
      </w:r>
      <w:r w:rsidR="006D032D">
        <w:rPr>
          <w:lang w:val="en-AU"/>
        </w:rPr>
        <w:t>“</w:t>
      </w:r>
      <w:r w:rsidRPr="00473ACC">
        <w:rPr>
          <w:lang w:val="en-AU"/>
        </w:rPr>
        <w:t xml:space="preserve">designate land as being reserved for public </w:t>
      </w:r>
      <w:r w:rsidR="006D032D" w:rsidRPr="00473ACC">
        <w:rPr>
          <w:lang w:val="en-AU"/>
        </w:rPr>
        <w:t>purposes</w:t>
      </w:r>
      <w:r w:rsidR="006D032D">
        <w:rPr>
          <w:lang w:val="en-AU"/>
        </w:rPr>
        <w:t>”</w:t>
      </w:r>
      <w:r w:rsidRPr="00473ACC">
        <w:rPr>
          <w:lang w:val="en-AU"/>
        </w:rPr>
        <w:t>.</w:t>
      </w:r>
      <w:r w:rsidRPr="000C1A28">
        <w:rPr>
          <w:lang w:val="en-AU"/>
        </w:rPr>
        <w:t xml:space="preserve"> </w:t>
      </w:r>
      <w:r w:rsidRPr="00323CB1">
        <w:rPr>
          <w:lang w:val="en-AU"/>
        </w:rPr>
        <w:t xml:space="preserve">To designate the acquisition area as reserved for public purposes, the planning scheme requires </w:t>
      </w:r>
      <w:r w:rsidR="003D2F0B">
        <w:rPr>
          <w:lang w:val="en-AU"/>
        </w:rPr>
        <w:t xml:space="preserve">an </w:t>
      </w:r>
      <w:r w:rsidRPr="00323CB1">
        <w:rPr>
          <w:lang w:val="en-AU"/>
        </w:rPr>
        <w:t xml:space="preserve">amendment to show the acquisition area on the map showing the areas of land subject to </w:t>
      </w:r>
      <w:r w:rsidR="003D2F0B">
        <w:rPr>
          <w:lang w:val="en-AU"/>
        </w:rPr>
        <w:t>a</w:t>
      </w:r>
      <w:r w:rsidR="003D2F0B" w:rsidRPr="00323CB1">
        <w:rPr>
          <w:lang w:val="en-AU"/>
        </w:rPr>
        <w:t xml:space="preserve"> </w:t>
      </w:r>
      <w:r>
        <w:rPr>
          <w:lang w:val="en-AU"/>
        </w:rPr>
        <w:t>P</w:t>
      </w:r>
      <w:r w:rsidR="003D2F0B">
        <w:rPr>
          <w:lang w:val="en-AU"/>
        </w:rPr>
        <w:t>ublic Acquisition Overlay (PAO)</w:t>
      </w:r>
      <w:r w:rsidRPr="00323CB1">
        <w:rPr>
          <w:lang w:val="en-AU"/>
        </w:rPr>
        <w:t>.</w:t>
      </w:r>
    </w:p>
    <w:p w14:paraId="00523DD0" w14:textId="260D374C" w:rsidR="009B1D95" w:rsidRDefault="009B1D95" w:rsidP="009B1D95">
      <w:pPr>
        <w:rPr>
          <w:lang w:val="en-AU"/>
        </w:rPr>
      </w:pPr>
      <w:r w:rsidRPr="00323CB1">
        <w:rPr>
          <w:lang w:val="en-AU"/>
        </w:rPr>
        <w:t xml:space="preserve">This </w:t>
      </w:r>
      <w:r w:rsidR="003D2F0B">
        <w:rPr>
          <w:lang w:val="en-AU"/>
        </w:rPr>
        <w:t>occurs</w:t>
      </w:r>
      <w:r w:rsidRPr="00323CB1">
        <w:rPr>
          <w:lang w:val="en-AU"/>
        </w:rPr>
        <w:t xml:space="preserve"> under Part 3 of the P</w:t>
      </w:r>
      <w:r w:rsidR="00790976">
        <w:rPr>
          <w:lang w:val="en-AU"/>
        </w:rPr>
        <w:t>&amp;</w:t>
      </w:r>
      <w:r w:rsidRPr="00323CB1">
        <w:rPr>
          <w:lang w:val="en-AU"/>
        </w:rPr>
        <w:t xml:space="preserve">E Act. </w:t>
      </w:r>
      <w:r>
        <w:rPr>
          <w:lang w:val="en-AU"/>
        </w:rPr>
        <w:t xml:space="preserve">There are </w:t>
      </w:r>
      <w:proofErr w:type="gramStart"/>
      <w:r>
        <w:rPr>
          <w:lang w:val="en-AU"/>
        </w:rPr>
        <w:t>a number of</w:t>
      </w:r>
      <w:proofErr w:type="gramEnd"/>
      <w:r>
        <w:rPr>
          <w:lang w:val="en-AU"/>
        </w:rPr>
        <w:t xml:space="preserve"> procedural steps that must be undertaken before the amendment is made. These include:</w:t>
      </w:r>
    </w:p>
    <w:p w14:paraId="6E1A13A6" w14:textId="77777777" w:rsidR="009B1D95" w:rsidRPr="001C4690" w:rsidRDefault="009B1D95" w:rsidP="009B1D95">
      <w:pPr>
        <w:pStyle w:val="ListParagraph"/>
        <w:numPr>
          <w:ilvl w:val="0"/>
          <w:numId w:val="24"/>
        </w:numPr>
      </w:pPr>
      <w:r>
        <w:t>The planning authority seeks a</w:t>
      </w:r>
      <w:r w:rsidRPr="001C4690">
        <w:t>uthorisation from the Minister for Planning to prepare the amendment (within 10 business days)</w:t>
      </w:r>
    </w:p>
    <w:p w14:paraId="7970C542" w14:textId="77777777" w:rsidR="009B1D95" w:rsidRPr="001C4690" w:rsidRDefault="009B1D95" w:rsidP="009B1D95">
      <w:pPr>
        <w:pStyle w:val="ListParagraph"/>
        <w:numPr>
          <w:ilvl w:val="0"/>
          <w:numId w:val="24"/>
        </w:numPr>
      </w:pPr>
      <w:r w:rsidRPr="001C4690">
        <w:t>Preparation of the amendment, Explanatory Report and other required supporting documents (within 40 business days</w:t>
      </w:r>
      <w:r>
        <w:rPr>
          <w:rStyle w:val="FootnoteReference"/>
        </w:rPr>
        <w:footnoteReference w:id="94"/>
      </w:r>
      <w:r w:rsidRPr="001C4690">
        <w:t>)</w:t>
      </w:r>
    </w:p>
    <w:p w14:paraId="764C6A3D" w14:textId="77777777" w:rsidR="009B1D95" w:rsidRPr="001C4690" w:rsidRDefault="009B1D95" w:rsidP="009B1D95">
      <w:pPr>
        <w:pStyle w:val="ListParagraph"/>
        <w:numPr>
          <w:ilvl w:val="0"/>
          <w:numId w:val="24"/>
        </w:numPr>
      </w:pPr>
      <w:r w:rsidRPr="001C4690">
        <w:t>Provide a copy of the proposed amendment to the Minister for Planning, the relevant local council and other people specified by the Minister for Planning</w:t>
      </w:r>
    </w:p>
    <w:p w14:paraId="6C948A56" w14:textId="77777777" w:rsidR="009B1D95" w:rsidRPr="001C4690" w:rsidRDefault="009B1D95" w:rsidP="009B1D95">
      <w:pPr>
        <w:pStyle w:val="ListParagraph"/>
        <w:numPr>
          <w:ilvl w:val="0"/>
          <w:numId w:val="24"/>
        </w:numPr>
      </w:pPr>
      <w:r w:rsidRPr="001C4690">
        <w:t xml:space="preserve">Give notice of the proposed amendment in writing to </w:t>
      </w:r>
      <w:r w:rsidRPr="00BC5139">
        <w:t>owners and occupiers of land that may be materially affected by the amendment</w:t>
      </w:r>
      <w:r>
        <w:rPr>
          <w:rStyle w:val="FootnoteReference"/>
        </w:rPr>
        <w:footnoteReference w:id="95"/>
      </w:r>
      <w:r>
        <w:t xml:space="preserve">, </w:t>
      </w:r>
      <w:r w:rsidRPr="001C4690">
        <w:t>other ministers, public authorities and municipal councils that may be materially affected by the amendment</w:t>
      </w:r>
      <w:r>
        <w:rPr>
          <w:rStyle w:val="FootnoteReference"/>
        </w:rPr>
        <w:footnoteReference w:id="96"/>
      </w:r>
      <w:r w:rsidRPr="001C4690">
        <w:t>, and other Ministers and public authorities prescribed in the Planning and Enviro</w:t>
      </w:r>
      <w:r>
        <w:t>nment</w:t>
      </w:r>
      <w:r w:rsidRPr="001C4690">
        <w:t xml:space="preserve"> Regulation</w:t>
      </w:r>
      <w:r>
        <w:t>s</w:t>
      </w:r>
      <w:r w:rsidRPr="001C4690">
        <w:t xml:space="preserve"> 2015. The notice is also published in the Government Gazette, in an appropriate newspaper. (Notice is given at least 10</w:t>
      </w:r>
      <w:r>
        <w:t> </w:t>
      </w:r>
      <w:r w:rsidRPr="001C4690">
        <w:t>business days after giving a copy to the Minister for Planning)</w:t>
      </w:r>
    </w:p>
    <w:p w14:paraId="198BFFE7" w14:textId="77777777" w:rsidR="009B1D95" w:rsidRPr="001C4690" w:rsidRDefault="009B1D95" w:rsidP="009B1D95">
      <w:pPr>
        <w:pStyle w:val="ListParagraph"/>
        <w:numPr>
          <w:ilvl w:val="0"/>
          <w:numId w:val="24"/>
        </w:numPr>
      </w:pPr>
      <w:r w:rsidRPr="001C4690">
        <w:t>Exhibit the proposed amendment for public inspection and received submissions on the amendment (</w:t>
      </w:r>
      <w:r w:rsidRPr="00BC5139">
        <w:t>The closing date for submissions must be not less than one calendar month after the date the notice is published in the Government Gazette</w:t>
      </w:r>
      <w:r>
        <w:t>)</w:t>
      </w:r>
    </w:p>
    <w:p w14:paraId="2AE501BC" w14:textId="640F2B8F" w:rsidR="009B1D95" w:rsidRPr="001C4690" w:rsidRDefault="009B1D95" w:rsidP="009B1D95">
      <w:pPr>
        <w:pStyle w:val="ListParagraph"/>
        <w:numPr>
          <w:ilvl w:val="0"/>
          <w:numId w:val="24"/>
        </w:numPr>
      </w:pPr>
      <w:r w:rsidRPr="001C4690">
        <w:t>Consideration of all submissions on the proposed amendment</w:t>
      </w:r>
    </w:p>
    <w:p w14:paraId="2E804158" w14:textId="77777777" w:rsidR="009B1D95" w:rsidRPr="001C4690" w:rsidRDefault="009B1D95" w:rsidP="009B1D95">
      <w:pPr>
        <w:pStyle w:val="ListParagraph"/>
        <w:numPr>
          <w:ilvl w:val="0"/>
          <w:numId w:val="24"/>
        </w:numPr>
      </w:pPr>
      <w:r w:rsidRPr="001C4690">
        <w:t xml:space="preserve">If a submission requests a change to the proposed amendment, which is not agreed, the Authority must ask the Minister for Planning to establish a Panel. The Panel reviews all submissions and provide an opportunity to conduct a hearing to hear submitters. The Panel provides a report to the Authority. (Panel report must be provided 20-40 business days </w:t>
      </w:r>
      <w:r w:rsidRPr="001C4690">
        <w:rPr>
          <w:i/>
          <w:iCs/>
        </w:rPr>
        <w:t>after</w:t>
      </w:r>
      <w:r w:rsidRPr="001C4690">
        <w:t xml:space="preserve"> the completion of hearings and receipt of any supplementary submissions)</w:t>
      </w:r>
    </w:p>
    <w:p w14:paraId="0957A1B7" w14:textId="3506FBB2" w:rsidR="009B1D95" w:rsidRPr="001C4690" w:rsidRDefault="009B1D95" w:rsidP="009B1D95">
      <w:pPr>
        <w:pStyle w:val="ListParagraph"/>
        <w:numPr>
          <w:ilvl w:val="0"/>
          <w:numId w:val="24"/>
        </w:numPr>
      </w:pPr>
      <w:r w:rsidRPr="001C4690">
        <w:t>The planning authority makes a final decision on the amendment (within 60 business days of the closing date of submissions if there was no Panel, or 40 business days after receiving a Panel report</w:t>
      </w:r>
    </w:p>
    <w:p w14:paraId="01E3ADAB" w14:textId="77777777" w:rsidR="009B1D95" w:rsidRPr="001C4690" w:rsidRDefault="009B1D95" w:rsidP="009B1D95">
      <w:pPr>
        <w:pStyle w:val="ListParagraph"/>
        <w:numPr>
          <w:ilvl w:val="0"/>
          <w:numId w:val="24"/>
        </w:numPr>
      </w:pPr>
      <w:r w:rsidRPr="001C4690">
        <w:t>Once the planning authority has adopted the amendment, it must be submitted to the Minister for Planning for approval. (</w:t>
      </w:r>
      <w:r>
        <w:t>S</w:t>
      </w:r>
      <w:r w:rsidRPr="001C4690">
        <w:t>ubmitted to Minister within 10 business days of adoption; Minister’s approval made within 40 business days</w:t>
      </w:r>
      <w:r>
        <w:t>)</w:t>
      </w:r>
    </w:p>
    <w:p w14:paraId="168A37D7" w14:textId="77777777" w:rsidR="009B1D95" w:rsidRDefault="009B1D95" w:rsidP="009B1D95">
      <w:pPr>
        <w:pStyle w:val="ListParagraph"/>
        <w:numPr>
          <w:ilvl w:val="0"/>
          <w:numId w:val="24"/>
        </w:numPr>
      </w:pPr>
      <w:r w:rsidRPr="001C4690">
        <w:t>The amendment comes into effect once the notice of approval is published in the Government Gazette.</w:t>
      </w:r>
    </w:p>
    <w:p w14:paraId="4F8CE7DB" w14:textId="77777777" w:rsidR="009B1D95" w:rsidRDefault="009B1D95" w:rsidP="009B1D95">
      <w:r>
        <w:lastRenderedPageBreak/>
        <w:t>These steps are summarised in the following figure.</w:t>
      </w:r>
    </w:p>
    <w:p w14:paraId="6BA7A89A" w14:textId="77777777" w:rsidR="009B1D95" w:rsidRDefault="009B1D95" w:rsidP="009B1D95">
      <w:pPr>
        <w:pStyle w:val="Caption"/>
      </w:pPr>
      <w:r>
        <w:t xml:space="preserve">Figure </w:t>
      </w:r>
      <w:r w:rsidR="00A51780">
        <w:fldChar w:fldCharType="begin"/>
      </w:r>
      <w:r w:rsidR="00A51780">
        <w:instrText xml:space="preserve"> SEQ Figure \* ARABIC </w:instrText>
      </w:r>
      <w:r w:rsidR="00A51780">
        <w:fldChar w:fldCharType="separate"/>
      </w:r>
      <w:r>
        <w:rPr>
          <w:noProof/>
        </w:rPr>
        <w:t>5</w:t>
      </w:r>
      <w:r w:rsidR="00A51780">
        <w:rPr>
          <w:noProof/>
        </w:rPr>
        <w:fldChar w:fldCharType="end"/>
      </w:r>
      <w:r>
        <w:t>: Process for making an amendment to a planning scheme</w:t>
      </w:r>
    </w:p>
    <w:p w14:paraId="19FC194E" w14:textId="77777777" w:rsidR="009B1D95" w:rsidRPr="001C4690" w:rsidRDefault="009B1D95" w:rsidP="009B1D95">
      <w:pPr>
        <w:jc w:val="center"/>
      </w:pPr>
      <w:r>
        <w:rPr>
          <w:noProof/>
        </w:rPr>
        <w:drawing>
          <wp:inline distT="0" distB="0" distL="0" distR="0" wp14:anchorId="3D77DCBC" wp14:editId="48F1E602">
            <wp:extent cx="5669260" cy="5901267"/>
            <wp:effectExtent l="0" t="0" r="0" b="0"/>
            <wp:docPr id="5" name="Picture 5" descr="Figure 5 shows a flow chart of the steps required to amend a planning scheme to reserve land for a public purpo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5 shows a flow chart of the steps required to amend a planning scheme to reserve land for a public purpose. "/>
                    <pic:cNvPicPr/>
                  </pic:nvPicPr>
                  <pic:blipFill rotWithShape="1">
                    <a:blip r:embed="rId27" cstate="email">
                      <a:extLst>
                        <a:ext uri="{28A0092B-C50C-407E-A947-70E740481C1C}">
                          <a14:useLocalDpi xmlns:a14="http://schemas.microsoft.com/office/drawing/2010/main"/>
                        </a:ext>
                      </a:extLst>
                    </a:blip>
                    <a:srcRect l="9597" t="1587" r="8204" b="37848"/>
                    <a:stretch/>
                  </pic:blipFill>
                  <pic:spPr bwMode="auto">
                    <a:xfrm>
                      <a:off x="0" y="0"/>
                      <a:ext cx="5690987" cy="5923884"/>
                    </a:xfrm>
                    <a:prstGeom prst="rect">
                      <a:avLst/>
                    </a:prstGeom>
                    <a:ln>
                      <a:noFill/>
                    </a:ln>
                    <a:extLst>
                      <a:ext uri="{53640926-AAD7-44D8-BBD7-CCE9431645EC}">
                        <a14:shadowObscured xmlns:a14="http://schemas.microsoft.com/office/drawing/2010/main"/>
                      </a:ext>
                    </a:extLst>
                  </pic:spPr>
                </pic:pic>
              </a:graphicData>
            </a:graphic>
          </wp:inline>
        </w:drawing>
      </w:r>
    </w:p>
    <w:p w14:paraId="0BB3D300" w14:textId="67F2A0F8" w:rsidR="008E1214" w:rsidRPr="00A57DC2" w:rsidRDefault="008E1214" w:rsidP="008E1214">
      <w:pPr>
        <w:rPr>
          <w:lang w:val="en-AU"/>
        </w:rPr>
      </w:pPr>
    </w:p>
    <w:sectPr w:rsidR="008E1214" w:rsidRPr="00A57DC2" w:rsidSect="0048622F">
      <w:pgSz w:w="11900" w:h="16820"/>
      <w:pgMar w:top="1440" w:right="1440" w:bottom="1440" w:left="144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3C0BE" w14:textId="77777777" w:rsidR="00A51780" w:rsidRDefault="00A51780" w:rsidP="00996FA1">
      <w:pPr>
        <w:spacing w:after="0"/>
      </w:pPr>
      <w:r>
        <w:separator/>
      </w:r>
    </w:p>
  </w:endnote>
  <w:endnote w:type="continuationSeparator" w:id="0">
    <w:p w14:paraId="4C5E01E7" w14:textId="77777777" w:rsidR="00A51780" w:rsidRDefault="00A51780" w:rsidP="00996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1697311"/>
      <w:docPartObj>
        <w:docPartGallery w:val="Page Numbers (Bottom of Page)"/>
        <w:docPartUnique/>
      </w:docPartObj>
    </w:sdtPr>
    <w:sdtEndPr>
      <w:rPr>
        <w:rStyle w:val="PageNumber"/>
      </w:rPr>
    </w:sdtEndPr>
    <w:sdtContent>
      <w:p w14:paraId="30BFF57E" w14:textId="712BB110" w:rsidR="007F4B28" w:rsidRDefault="007F4B28" w:rsidP="00D223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863AC7" w14:textId="77777777" w:rsidR="007F4B28" w:rsidRDefault="007F4B28" w:rsidP="006D07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2F02" w14:textId="472B883D" w:rsidR="007F4B28" w:rsidRPr="00B731D1" w:rsidRDefault="007F4B28" w:rsidP="00B731D1">
    <w:pPr>
      <w:pStyle w:val="Footer"/>
      <w:framePr w:wrap="none" w:vAnchor="text" w:hAnchor="margin" w:xAlign="right" w:y="128"/>
      <w:rPr>
        <w:rStyle w:val="PageNumber"/>
        <w:sz w:val="18"/>
        <w:szCs w:val="20"/>
      </w:rPr>
    </w:pPr>
    <w:r>
      <w:rPr>
        <w:noProof/>
        <w:sz w:val="18"/>
        <w:szCs w:val="20"/>
      </w:rPr>
      <mc:AlternateContent>
        <mc:Choice Requires="wps">
          <w:drawing>
            <wp:anchor distT="0" distB="0" distL="114300" distR="114300" simplePos="0" relativeHeight="251667456" behindDoc="0" locked="0" layoutInCell="0" allowOverlap="1" wp14:anchorId="6C166AF1" wp14:editId="7D8675E4">
              <wp:simplePos x="0" y="0"/>
              <wp:positionH relativeFrom="page">
                <wp:align>left</wp:align>
              </wp:positionH>
              <wp:positionV relativeFrom="page">
                <wp:align>bottom</wp:align>
              </wp:positionV>
              <wp:extent cx="7772400" cy="266700"/>
              <wp:effectExtent l="0" t="0" r="0" b="0"/>
              <wp:wrapNone/>
              <wp:docPr id="3" name="MSIPCM2e4b4b0397a05adc5b22def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F1B0D" w14:textId="0706FD86" w:rsidR="007F4B28" w:rsidRPr="00946097" w:rsidRDefault="007F4B28" w:rsidP="00946097">
                          <w:pPr>
                            <w:spacing w:after="0"/>
                            <w:rPr>
                              <w:rFonts w:ascii="Calibri" w:hAnsi="Calibri" w:cs="Calibri"/>
                              <w:color w:val="000000"/>
                            </w:rPr>
                          </w:pPr>
                          <w:r w:rsidRPr="00946097">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166AF1" id="_x0000_t202" coordsize="21600,21600" o:spt="202" path="m,l,21600r21600,l21600,xe">
              <v:stroke joinstyle="miter"/>
              <v:path gradientshapeok="t" o:connecttype="rect"/>
            </v:shapetype>
            <v:shape id="MSIPCM2e4b4b0397a05adc5b22def2" o:spid="_x0000_s1033" type="#_x0000_t202" style="position:absolute;margin-left:0;margin-top:0;width:612pt;height:21pt;z-index:25166745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" o:allowincell="f" filled="f" stroked="f" strokeweight=".5pt">
              <v:textbox inset="20pt,0,,0">
                <w:txbxContent>
                  <w:p w14:paraId="571F1B0D" w14:textId="0706FD86" w:rsidR="007F4B28" w:rsidRPr="00946097" w:rsidRDefault="007F4B28" w:rsidP="00946097">
                    <w:pPr>
                      <w:spacing w:after="0"/>
                      <w:rPr>
                        <w:rFonts w:ascii="Calibri" w:hAnsi="Calibri" w:cs="Calibri"/>
                        <w:color w:val="000000"/>
                      </w:rPr>
                    </w:pPr>
                    <w:r w:rsidRPr="00946097">
                      <w:rPr>
                        <w:rFonts w:ascii="Calibri" w:hAnsi="Calibri" w:cs="Calibri"/>
                        <w:color w:val="000000"/>
                      </w:rPr>
                      <w:t>OFFICIAL</w:t>
                    </w:r>
                  </w:p>
                </w:txbxContent>
              </v:textbox>
              <w10:wrap anchorx="page" anchory="page"/>
            </v:shape>
          </w:pict>
        </mc:Fallback>
      </mc:AlternateContent>
    </w:r>
    <w:sdt>
      <w:sdtPr>
        <w:rPr>
          <w:rStyle w:val="PageNumber"/>
          <w:sz w:val="18"/>
          <w:szCs w:val="20"/>
        </w:rPr>
        <w:id w:val="720167882"/>
        <w:docPartObj>
          <w:docPartGallery w:val="Page Numbers (Bottom of Page)"/>
          <w:docPartUnique/>
        </w:docPartObj>
      </w:sdtPr>
      <w:sdtEndPr>
        <w:rPr>
          <w:rStyle w:val="PageNumber"/>
        </w:rPr>
      </w:sdtEndPr>
      <w:sdtContent>
        <w:r w:rsidRPr="00B731D1">
          <w:rPr>
            <w:rStyle w:val="PageNumber"/>
            <w:sz w:val="18"/>
            <w:szCs w:val="20"/>
          </w:rPr>
          <w:fldChar w:fldCharType="begin"/>
        </w:r>
        <w:r w:rsidRPr="00B731D1">
          <w:rPr>
            <w:rStyle w:val="PageNumber"/>
            <w:sz w:val="18"/>
            <w:szCs w:val="20"/>
          </w:rPr>
          <w:instrText xml:space="preserve"> PAGE </w:instrText>
        </w:r>
        <w:r w:rsidRPr="00B731D1">
          <w:rPr>
            <w:rStyle w:val="PageNumber"/>
            <w:sz w:val="18"/>
            <w:szCs w:val="20"/>
          </w:rPr>
          <w:fldChar w:fldCharType="separate"/>
        </w:r>
        <w:r w:rsidRPr="00B731D1">
          <w:rPr>
            <w:rStyle w:val="PageNumber"/>
            <w:noProof/>
            <w:sz w:val="18"/>
            <w:szCs w:val="20"/>
          </w:rPr>
          <w:t>2</w:t>
        </w:r>
        <w:r w:rsidRPr="00B731D1">
          <w:rPr>
            <w:rStyle w:val="PageNumber"/>
            <w:sz w:val="18"/>
            <w:szCs w:val="20"/>
          </w:rPr>
          <w:fldChar w:fldCharType="end"/>
        </w:r>
      </w:sdtContent>
    </w:sdt>
  </w:p>
  <w:p w14:paraId="66F93FC6" w14:textId="77777777" w:rsidR="007F4B28" w:rsidRPr="00AB67D9" w:rsidRDefault="007F4B28" w:rsidP="006D07FB">
    <w:pPr>
      <w:pStyle w:val="Footer"/>
      <w:ind w:right="360"/>
      <w:rPr>
        <w:b/>
        <w:bCs/>
        <w:i/>
        <w:iCs/>
        <w:color w:val="2F5496" w:themeColor="accent1" w:themeShade="BF"/>
        <w:sz w:val="18"/>
        <w:szCs w:val="20"/>
        <w:lang w:val="en-AU"/>
      </w:rPr>
    </w:pPr>
    <w:r w:rsidRPr="00AB67D9">
      <w:rPr>
        <w:b/>
        <w:bCs/>
        <w:i/>
        <w:iCs/>
        <w:color w:val="2F5496" w:themeColor="accent1" w:themeShade="BF"/>
        <w:sz w:val="18"/>
        <w:szCs w:val="20"/>
        <w:lang w:val="en-AU"/>
      </w:rPr>
      <w:t>Regulatory Impact Statement</w:t>
    </w:r>
  </w:p>
  <w:p w14:paraId="35B7EDE6" w14:textId="092E91E1" w:rsidR="007F4B28" w:rsidRPr="006D07FB" w:rsidRDefault="007F4B28">
    <w:pPr>
      <w:pStyle w:val="Footer"/>
      <w:rPr>
        <w:b/>
        <w:bCs/>
        <w:sz w:val="18"/>
        <w:szCs w:val="20"/>
        <w:lang w:val="en-AU"/>
      </w:rPr>
    </w:pPr>
    <w:r w:rsidRPr="00AB67D9">
      <w:rPr>
        <w:b/>
        <w:bCs/>
        <w:sz w:val="18"/>
        <w:szCs w:val="20"/>
        <w:lang w:val="en-AU"/>
      </w:rPr>
      <w:t>Land Acquisition and Compensation Regulations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563D" w14:textId="303F5BFA" w:rsidR="007F4B28" w:rsidRDefault="007F4B28">
    <w:pPr>
      <w:pStyle w:val="Footer"/>
      <w:jc w:val="right"/>
    </w:pPr>
  </w:p>
  <w:p w14:paraId="3E709C27" w14:textId="77777777" w:rsidR="007F4B28" w:rsidRDefault="007F4B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3806871"/>
      <w:docPartObj>
        <w:docPartGallery w:val="Page Numbers (Bottom of Page)"/>
        <w:docPartUnique/>
      </w:docPartObj>
    </w:sdtPr>
    <w:sdtEndPr>
      <w:rPr>
        <w:rStyle w:val="PageNumber"/>
      </w:rPr>
    </w:sdtEndPr>
    <w:sdtContent>
      <w:p w14:paraId="64F1A20D" w14:textId="2678AFD9" w:rsidR="007F4B28" w:rsidRDefault="007F4B28" w:rsidP="00D223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898BFD" w14:textId="77777777" w:rsidR="007F4B28" w:rsidRDefault="007F4B28" w:rsidP="009F3B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501B" w14:textId="77777777" w:rsidR="00A51780" w:rsidRDefault="00A51780" w:rsidP="00996FA1">
      <w:pPr>
        <w:spacing w:after="0"/>
      </w:pPr>
      <w:r>
        <w:separator/>
      </w:r>
    </w:p>
  </w:footnote>
  <w:footnote w:type="continuationSeparator" w:id="0">
    <w:p w14:paraId="38C51781" w14:textId="77777777" w:rsidR="00A51780" w:rsidRDefault="00A51780" w:rsidP="00996FA1">
      <w:pPr>
        <w:spacing w:after="0"/>
      </w:pPr>
      <w:r>
        <w:continuationSeparator/>
      </w:r>
    </w:p>
  </w:footnote>
  <w:footnote w:id="1">
    <w:p w14:paraId="4A3B8672" w14:textId="474A5E44" w:rsidR="007F4B28" w:rsidRPr="00A31C49" w:rsidRDefault="007F4B28" w:rsidP="004826A8">
      <w:pPr>
        <w:pStyle w:val="FootnoteText"/>
        <w:rPr>
          <w:lang w:val="en-AU"/>
        </w:rPr>
      </w:pPr>
      <w:r>
        <w:rPr>
          <w:rStyle w:val="FootnoteReference"/>
        </w:rPr>
        <w:footnoteRef/>
      </w:r>
      <w:r>
        <w:t xml:space="preserve"> The LAC Act sets out the process for compulsory acquisitions but does not itself authorise any public authority to acquire land. </w:t>
      </w:r>
      <w:r>
        <w:rPr>
          <w:lang w:val="en-AU"/>
        </w:rPr>
        <w:t>The ‘special Act’ is the specific legislation for each public authority that authorises it to acquire land by compulsory process for a specific purpose.</w:t>
      </w:r>
    </w:p>
  </w:footnote>
  <w:footnote w:id="2">
    <w:p w14:paraId="7EA11BF5" w14:textId="77777777" w:rsidR="007F4B28" w:rsidRPr="00D75480" w:rsidRDefault="007F4B28" w:rsidP="004826A8">
      <w:pPr>
        <w:pStyle w:val="FootnoteText"/>
        <w:rPr>
          <w:lang w:val="en-AU"/>
        </w:rPr>
      </w:pPr>
      <w:r>
        <w:rPr>
          <w:rStyle w:val="FootnoteReference"/>
        </w:rPr>
        <w:footnoteRef/>
      </w:r>
      <w:r>
        <w:t xml:space="preserve"> </w:t>
      </w:r>
      <w:r>
        <w:rPr>
          <w:lang w:val="en-AU"/>
        </w:rPr>
        <w:t>Legislative Council, Hansard 20 November 1986, page 1215.</w:t>
      </w:r>
    </w:p>
  </w:footnote>
  <w:footnote w:id="3">
    <w:p w14:paraId="06EE6D20" w14:textId="77777777" w:rsidR="007F4B28" w:rsidRPr="00CF0640" w:rsidRDefault="007F4B28" w:rsidP="004826A8">
      <w:pPr>
        <w:pStyle w:val="FootnoteText"/>
        <w:rPr>
          <w:lang w:val="en-AU"/>
        </w:rPr>
      </w:pPr>
      <w:r>
        <w:rPr>
          <w:rStyle w:val="FootnoteReference"/>
        </w:rPr>
        <w:footnoteRef/>
      </w:r>
      <w:r>
        <w:t xml:space="preserve"> </w:t>
      </w:r>
      <w:r w:rsidRPr="00714E1D">
        <w:rPr>
          <w:lang w:val="en-AU"/>
        </w:rPr>
        <w:t xml:space="preserve">Stuart Morris, </w:t>
      </w:r>
      <w:r w:rsidRPr="00DB371C">
        <w:rPr>
          <w:lang w:val="en-AU"/>
        </w:rPr>
        <w:t>Land Acquisition and Compensation: Proposal for New Land Acquisition and Compensation Legislation – Report to the Minister for Planning</w:t>
      </w:r>
      <w:r w:rsidRPr="00714E1D">
        <w:rPr>
          <w:lang w:val="en-AU"/>
        </w:rPr>
        <w:t xml:space="preserve"> (Report, January 1983)</w:t>
      </w:r>
      <w:r>
        <w:rPr>
          <w:lang w:val="en-AU"/>
        </w:rPr>
        <w:t xml:space="preserve">. Note: the Morris Report advocated for the ability for the Attorney General to exempt the reservation </w:t>
      </w:r>
      <w:r>
        <w:rPr>
          <w:lang w:val="en-AU"/>
        </w:rPr>
        <w:t>requirement, but did not specifically anticipate classes of land being prescribed in Regulations for this purpose.</w:t>
      </w:r>
    </w:p>
  </w:footnote>
  <w:footnote w:id="4">
    <w:p w14:paraId="72208033" w14:textId="203CE98C" w:rsidR="007F4B28" w:rsidRPr="00B87F94" w:rsidRDefault="007F4B28" w:rsidP="004826A8">
      <w:pPr>
        <w:pStyle w:val="FootnoteText"/>
        <w:rPr>
          <w:lang w:val="en-AU"/>
        </w:rPr>
      </w:pPr>
      <w:r>
        <w:rPr>
          <w:rStyle w:val="FootnoteReference"/>
        </w:rPr>
        <w:footnoteRef/>
      </w:r>
      <w:r>
        <w:t xml:space="preserve"> S</w:t>
      </w:r>
      <w:r w:rsidRPr="00F960C4">
        <w:t xml:space="preserve">olatium </w:t>
      </w:r>
      <w:r>
        <w:t xml:space="preserve">is a special payment as consolation for the emotional impact of having land acquired (i.e., to provide solace). It is defined </w:t>
      </w:r>
      <w:r w:rsidRPr="00F960C4">
        <w:t xml:space="preserve">as </w:t>
      </w:r>
      <w:r>
        <w:t>an amount</w:t>
      </w:r>
      <w:r w:rsidRPr="00F960C4">
        <w:t xml:space="preserve"> </w:t>
      </w:r>
      <w:r>
        <w:t>“</w:t>
      </w:r>
      <w:r w:rsidRPr="00F960C4">
        <w:t>reasonable to compensate the claimant for intangible and non-pecuniary disadvantages resulting from the acquisition</w:t>
      </w:r>
      <w:r>
        <w:t>” and takes account of factors such as the length of time a person has occupied the land, the age of the person, the number and circumstances of people living with the landholder on the property. An amount paid for solatium is limited to no more than 10 per cent of the market value of the land.</w:t>
      </w:r>
    </w:p>
  </w:footnote>
  <w:footnote w:id="5">
    <w:p w14:paraId="0202D09F" w14:textId="77777777" w:rsidR="007F4B28" w:rsidRPr="00EE5063" w:rsidRDefault="007F4B28" w:rsidP="004826A8">
      <w:pPr>
        <w:pStyle w:val="FootnoteText"/>
        <w:rPr>
          <w:lang w:val="en-AU"/>
        </w:rPr>
      </w:pPr>
      <w:r>
        <w:rPr>
          <w:rStyle w:val="FootnoteReference"/>
        </w:rPr>
        <w:footnoteRef/>
      </w:r>
      <w:r>
        <w:t xml:space="preserve"> </w:t>
      </w:r>
      <w:r>
        <w:rPr>
          <w:lang w:val="en-AU"/>
        </w:rPr>
        <w:t>The Second Reading Speech referred to this section being to assist “</w:t>
      </w:r>
      <w:r w:rsidRPr="00EE5063">
        <w:rPr>
          <w:lang w:val="en-AU"/>
        </w:rPr>
        <w:t>people whose properties are at</w:t>
      </w:r>
      <w:r>
        <w:rPr>
          <w:lang w:val="en-AU"/>
        </w:rPr>
        <w:t xml:space="preserve"> </w:t>
      </w:r>
      <w:r w:rsidRPr="00EE5063">
        <w:rPr>
          <w:lang w:val="en-AU"/>
        </w:rPr>
        <w:t>the lower end of the market</w:t>
      </w:r>
      <w:r>
        <w:rPr>
          <w:lang w:val="en-AU"/>
        </w:rPr>
        <w:t>” (Assembly Hansard, 8 May 1986, page 2016). Since the commencement of the Act, the threshold has been periodically adjusted to maintain the availability of these loans to properties below average market prices.</w:t>
      </w:r>
    </w:p>
  </w:footnote>
  <w:footnote w:id="6">
    <w:p w14:paraId="2CB01B86" w14:textId="25A04B87" w:rsidR="007F4B28" w:rsidRPr="00040D2F" w:rsidRDefault="007F4B28" w:rsidP="004826A8">
      <w:pPr>
        <w:pStyle w:val="FootnoteText"/>
        <w:rPr>
          <w:lang w:val="en-AU"/>
        </w:rPr>
      </w:pPr>
      <w:r>
        <w:rPr>
          <w:rStyle w:val="FootnoteReference"/>
        </w:rPr>
        <w:footnoteRef/>
      </w:r>
      <w:r>
        <w:t xml:space="preserve"> </w:t>
      </w:r>
      <w:r w:rsidRPr="00DB3EFC">
        <w:rPr>
          <w:i/>
          <w:iCs/>
        </w:rPr>
        <w:t>Victorian Property Sales Report</w:t>
      </w:r>
      <w:r>
        <w:rPr>
          <w:i/>
          <w:iCs/>
        </w:rPr>
        <w:t xml:space="preserve"> June</w:t>
      </w:r>
      <w:r w:rsidRPr="00DB3EFC">
        <w:rPr>
          <w:i/>
          <w:iCs/>
        </w:rPr>
        <w:t xml:space="preserve"> 2020 quarter</w:t>
      </w:r>
      <w:r>
        <w:rPr>
          <w:i/>
          <w:iCs/>
        </w:rPr>
        <w:t>—</w:t>
      </w:r>
      <w:r w:rsidRPr="00040D2F">
        <w:t>data from</w:t>
      </w:r>
      <w:r>
        <w:t xml:space="preserve"> </w:t>
      </w:r>
      <w:r w:rsidRPr="00040D2F">
        <w:t>Valuer-General Victoria</w:t>
      </w:r>
      <w:r>
        <w:t>,</w:t>
      </w:r>
      <w:r w:rsidRPr="00040D2F">
        <w:t xml:space="preserve"> </w:t>
      </w:r>
      <w:r>
        <w:t>published December 2020.</w:t>
      </w:r>
    </w:p>
  </w:footnote>
  <w:footnote w:id="7">
    <w:p w14:paraId="0AADABE6" w14:textId="77777777" w:rsidR="007F4B28" w:rsidRPr="00C16845" w:rsidRDefault="007F4B28" w:rsidP="004826A8">
      <w:pPr>
        <w:pStyle w:val="FootnoteText"/>
        <w:rPr>
          <w:lang w:val="en-AU"/>
        </w:rPr>
      </w:pPr>
      <w:r>
        <w:rPr>
          <w:rStyle w:val="FootnoteReference"/>
        </w:rPr>
        <w:footnoteRef/>
      </w:r>
      <w:r>
        <w:t xml:space="preserve"> </w:t>
      </w:r>
      <w:r>
        <w:rPr>
          <w:lang w:val="en-AU"/>
        </w:rPr>
        <w:t>Usually, the amount of a fee unit is increased each year by the Treasurer to reflect general increases in prices in the economy. The value of fee units was not increased in 2020 in responses to the impact of the Covid-19 pandemic.</w:t>
      </w:r>
    </w:p>
  </w:footnote>
  <w:footnote w:id="8">
    <w:p w14:paraId="3705BB59" w14:textId="213AA20F" w:rsidR="007F4B28" w:rsidRPr="003405DE" w:rsidRDefault="007F4B28" w:rsidP="00B06C69">
      <w:pPr>
        <w:spacing w:after="0"/>
        <w:rPr>
          <w:sz w:val="18"/>
          <w:szCs w:val="18"/>
        </w:rPr>
      </w:pPr>
      <w:r w:rsidRPr="003405DE">
        <w:rPr>
          <w:rStyle w:val="FootnoteReference"/>
          <w:sz w:val="18"/>
          <w:szCs w:val="18"/>
        </w:rPr>
        <w:footnoteRef/>
      </w:r>
      <w:r w:rsidRPr="003405DE">
        <w:rPr>
          <w:sz w:val="18"/>
          <w:szCs w:val="18"/>
        </w:rPr>
        <w:t xml:space="preserve"> The ABS </w:t>
      </w:r>
      <w:r w:rsidRPr="003405DE">
        <w:rPr>
          <w:sz w:val="18"/>
          <w:szCs w:val="18"/>
        </w:rPr>
        <w:t>defines a small business as a business employing less than 20 people.</w:t>
      </w:r>
      <w:r>
        <w:rPr>
          <w:sz w:val="18"/>
          <w:szCs w:val="18"/>
        </w:rPr>
        <w:t xml:space="preserve"> </w:t>
      </w:r>
      <w:r w:rsidRPr="003405DE">
        <w:rPr>
          <w:sz w:val="18"/>
          <w:szCs w:val="18"/>
        </w:rPr>
        <w:t>ABS Cat. 1321.0</w:t>
      </w:r>
    </w:p>
  </w:footnote>
  <w:footnote w:id="9">
    <w:p w14:paraId="10B9E5A0" w14:textId="6A2CC3BA" w:rsidR="007F4B28" w:rsidRPr="00F22EDF" w:rsidRDefault="007F4B28" w:rsidP="00F22EDF">
      <w:pPr>
        <w:spacing w:after="0"/>
        <w:rPr>
          <w:sz w:val="18"/>
          <w:szCs w:val="18"/>
        </w:rPr>
      </w:pPr>
      <w:r w:rsidRPr="00F22EDF">
        <w:rPr>
          <w:rStyle w:val="FootnoteReference"/>
          <w:szCs w:val="18"/>
        </w:rPr>
        <w:footnoteRef/>
      </w:r>
      <w:r>
        <w:rPr>
          <w:sz w:val="18"/>
          <w:szCs w:val="18"/>
        </w:rPr>
        <w:t xml:space="preserve"> </w:t>
      </w:r>
      <w:r w:rsidRPr="00F22EDF">
        <w:rPr>
          <w:sz w:val="18"/>
          <w:szCs w:val="18"/>
        </w:rPr>
        <w:t xml:space="preserve">Brown, D., 2009, </w:t>
      </w:r>
      <w:r w:rsidRPr="004826A8">
        <w:rPr>
          <w:i/>
          <w:iCs/>
          <w:sz w:val="18"/>
          <w:szCs w:val="18"/>
        </w:rPr>
        <w:t>Land Acquisition: An Examination of the principles of law governing the compulsory acquisition or resumption of land in Australia</w:t>
      </w:r>
      <w:r w:rsidRPr="00F22EDF">
        <w:rPr>
          <w:sz w:val="18"/>
          <w:szCs w:val="18"/>
        </w:rPr>
        <w:t xml:space="preserve"> (6</w:t>
      </w:r>
      <w:r w:rsidRPr="00F22EDF">
        <w:rPr>
          <w:sz w:val="18"/>
          <w:szCs w:val="18"/>
          <w:vertAlign w:val="superscript"/>
        </w:rPr>
        <w:t>th</w:t>
      </w:r>
      <w:r w:rsidRPr="00F22EDF">
        <w:rPr>
          <w:sz w:val="18"/>
          <w:szCs w:val="18"/>
        </w:rPr>
        <w:t xml:space="preserve"> ed), LexisNexis Butterworths, Australia, p. 13.</w:t>
      </w:r>
    </w:p>
  </w:footnote>
  <w:footnote w:id="10">
    <w:p w14:paraId="4D19C957" w14:textId="62A48C4C" w:rsidR="007F4B28" w:rsidRPr="00886AA4" w:rsidRDefault="007F4B28" w:rsidP="004826A8">
      <w:pPr>
        <w:pStyle w:val="FootnoteText"/>
      </w:pPr>
      <w:r w:rsidRPr="00886AA4">
        <w:rPr>
          <w:rStyle w:val="FootnoteReference"/>
          <w:szCs w:val="18"/>
        </w:rPr>
        <w:footnoteRef/>
      </w:r>
      <w:r w:rsidRPr="00886AA4">
        <w:t xml:space="preserve"> </w:t>
      </w:r>
      <w:r w:rsidRPr="002F6753">
        <w:rPr>
          <w:i/>
          <w:iCs/>
        </w:rPr>
        <w:t>Durham Holdings Pty Ltd v. New South Wales</w:t>
      </w:r>
      <w:r w:rsidRPr="00FE44D5">
        <w:t xml:space="preserve"> (2001) 205 CLR 399</w:t>
      </w:r>
      <w:r>
        <w:t>. This is u</w:t>
      </w:r>
      <w:r w:rsidRPr="00712283">
        <w:t xml:space="preserve">nlike the Commonwealth Government, which has a constitutional requirement to only acquire property on </w:t>
      </w:r>
      <w:r>
        <w:t>‘</w:t>
      </w:r>
      <w:r w:rsidRPr="00712283">
        <w:t>just terms</w:t>
      </w:r>
      <w:r>
        <w:t xml:space="preserve">’: </w:t>
      </w:r>
      <w:r w:rsidRPr="00886AA4">
        <w:t xml:space="preserve">Section 51(xxxi) of the </w:t>
      </w:r>
      <w:r w:rsidRPr="00EE39CF">
        <w:t>Constitution</w:t>
      </w:r>
      <w:r w:rsidRPr="00886AA4">
        <w:t xml:space="preserve"> of Australia</w:t>
      </w:r>
      <w:r>
        <w:t>.</w:t>
      </w:r>
    </w:p>
  </w:footnote>
  <w:footnote w:id="11">
    <w:p w14:paraId="50BF08E6" w14:textId="5116B5B8" w:rsidR="007F4B28" w:rsidRPr="00CE0111" w:rsidRDefault="007F4B28" w:rsidP="004826A8">
      <w:pPr>
        <w:pStyle w:val="FootnoteText"/>
        <w:rPr>
          <w:lang w:val="en-AU"/>
        </w:rPr>
      </w:pPr>
      <w:r>
        <w:rPr>
          <w:rStyle w:val="FootnoteReference"/>
        </w:rPr>
        <w:footnoteRef/>
      </w:r>
      <w:r>
        <w:t xml:space="preserve"> </w:t>
      </w:r>
      <w:r w:rsidRPr="008278D3">
        <w:t xml:space="preserve">See </w:t>
      </w:r>
      <w:r w:rsidRPr="001E0083">
        <w:t>Appendix A</w:t>
      </w:r>
      <w:r w:rsidRPr="008278D3">
        <w:t xml:space="preserve"> for further detail on the </w:t>
      </w:r>
      <w:r>
        <w:t xml:space="preserve">historical </w:t>
      </w:r>
      <w:r w:rsidRPr="008278D3">
        <w:t xml:space="preserve">development of </w:t>
      </w:r>
      <w:r>
        <w:t>land acquisition legislation in Victoria</w:t>
      </w:r>
      <w:r w:rsidRPr="008278D3">
        <w:t>.</w:t>
      </w:r>
      <w:r>
        <w:t xml:space="preserve"> While enacted in 1986, the LAC Act </w:t>
      </w:r>
      <w:r w:rsidRPr="00C96B14">
        <w:t>came into operation on 29 November 1987: Government Gazette 25 November 1987 page 3224</w:t>
      </w:r>
      <w:r>
        <w:t>.</w:t>
      </w:r>
    </w:p>
  </w:footnote>
  <w:footnote w:id="12">
    <w:p w14:paraId="3F4F9B46" w14:textId="19EB2B7F" w:rsidR="007F4B28" w:rsidRPr="00886AA4" w:rsidRDefault="007F4B28" w:rsidP="008B2AC9">
      <w:pPr>
        <w:pStyle w:val="Footnote"/>
        <w:rPr>
          <w:sz w:val="18"/>
          <w:szCs w:val="18"/>
        </w:rPr>
      </w:pPr>
      <w:r w:rsidRPr="00886AA4">
        <w:rPr>
          <w:rStyle w:val="FootnoteReference"/>
          <w:szCs w:val="18"/>
        </w:rPr>
        <w:footnoteRef/>
      </w:r>
      <w:r w:rsidRPr="00886AA4">
        <w:rPr>
          <w:sz w:val="18"/>
          <w:szCs w:val="18"/>
        </w:rPr>
        <w:t xml:space="preserve"> Pursuant to section 38 of </w:t>
      </w:r>
      <w:r w:rsidRPr="004826A8">
        <w:rPr>
          <w:sz w:val="18"/>
          <w:szCs w:val="18"/>
        </w:rPr>
        <w:t>the</w:t>
      </w:r>
      <w:r w:rsidRPr="002F6753">
        <w:rPr>
          <w:i/>
          <w:iCs/>
          <w:sz w:val="18"/>
          <w:szCs w:val="18"/>
        </w:rPr>
        <w:t xml:space="preserve"> Interpretation of Legislation Act 1984</w:t>
      </w:r>
      <w:r w:rsidRPr="00886AA4">
        <w:rPr>
          <w:sz w:val="18"/>
          <w:szCs w:val="18"/>
        </w:rPr>
        <w:t xml:space="preserve">, </w:t>
      </w:r>
      <w:r>
        <w:rPr>
          <w:sz w:val="18"/>
          <w:szCs w:val="18"/>
        </w:rPr>
        <w:t>‘</w:t>
      </w:r>
      <w:r w:rsidRPr="00886AA4">
        <w:rPr>
          <w:sz w:val="18"/>
          <w:szCs w:val="18"/>
        </w:rPr>
        <w:t>land</w:t>
      </w:r>
      <w:r>
        <w:rPr>
          <w:sz w:val="18"/>
          <w:szCs w:val="18"/>
        </w:rPr>
        <w:t>’</w:t>
      </w:r>
      <w:r w:rsidRPr="00886AA4">
        <w:rPr>
          <w:sz w:val="18"/>
          <w:szCs w:val="18"/>
        </w:rPr>
        <w:t xml:space="preserve"> includes buildings and other structures permanently affixed to land, land</w:t>
      </w:r>
      <w:r>
        <w:rPr>
          <w:sz w:val="18"/>
          <w:szCs w:val="18"/>
        </w:rPr>
        <w:t xml:space="preserve"> </w:t>
      </w:r>
      <w:r w:rsidRPr="00886AA4">
        <w:rPr>
          <w:sz w:val="18"/>
          <w:szCs w:val="18"/>
        </w:rPr>
        <w:t>covered with water, and any estate, interest, easement, servitude, privilege or right in or over land.</w:t>
      </w:r>
    </w:p>
  </w:footnote>
  <w:footnote w:id="13">
    <w:p w14:paraId="69034A73" w14:textId="6E8E7F89" w:rsidR="007F4B28" w:rsidRPr="002F6753" w:rsidRDefault="007F4B28" w:rsidP="004826A8">
      <w:pPr>
        <w:pStyle w:val="FootnoteText"/>
        <w:rPr>
          <w:lang w:val="en-AU"/>
        </w:rPr>
      </w:pPr>
      <w:r>
        <w:rPr>
          <w:rStyle w:val="FootnoteReference"/>
        </w:rPr>
        <w:footnoteRef/>
      </w:r>
      <w:r>
        <w:t xml:space="preserve"> </w:t>
      </w:r>
      <w:r>
        <w:rPr>
          <w:lang w:val="en-AU"/>
        </w:rPr>
        <w:t>See Appendix A.</w:t>
      </w:r>
    </w:p>
  </w:footnote>
  <w:footnote w:id="14">
    <w:p w14:paraId="3010B603" w14:textId="43508583" w:rsidR="007F4B28" w:rsidRPr="0017173B" w:rsidRDefault="007F4B28" w:rsidP="004826A8">
      <w:pPr>
        <w:pStyle w:val="FootnoteText"/>
        <w:rPr>
          <w:lang w:val="en-AU"/>
        </w:rPr>
      </w:pPr>
      <w:r>
        <w:rPr>
          <w:rStyle w:val="FootnoteReference"/>
        </w:rPr>
        <w:footnoteRef/>
      </w:r>
      <w:r>
        <w:t xml:space="preserve"> Acts </w:t>
      </w:r>
      <w:r>
        <w:t xml:space="preserve">most commonly used for acquisitions include </w:t>
      </w:r>
      <w:r w:rsidRPr="0017173B">
        <w:rPr>
          <w:lang w:val="en-AU"/>
        </w:rPr>
        <w:t xml:space="preserve">the </w:t>
      </w:r>
      <w:r w:rsidRPr="00F868BD">
        <w:rPr>
          <w:lang w:val="en-AU"/>
        </w:rPr>
        <w:t>Major Transport Project Facilitation Act 2009, Road Management Act 2004,</w:t>
      </w:r>
      <w:r>
        <w:rPr>
          <w:lang w:val="en-AU"/>
        </w:rPr>
        <w:t xml:space="preserve"> </w:t>
      </w:r>
      <w:r w:rsidRPr="0017173B">
        <w:rPr>
          <w:lang w:val="en-AU"/>
        </w:rPr>
        <w:t>Project Development and Construction Management Act 1994</w:t>
      </w:r>
      <w:r>
        <w:rPr>
          <w:lang w:val="en-AU"/>
        </w:rPr>
        <w:t xml:space="preserve">, </w:t>
      </w:r>
      <w:r w:rsidRPr="0017173B">
        <w:rPr>
          <w:lang w:val="en-AU"/>
        </w:rPr>
        <w:t>Planning and Environment Act 198</w:t>
      </w:r>
      <w:r>
        <w:rPr>
          <w:lang w:val="en-AU"/>
        </w:rPr>
        <w:t>7,</w:t>
      </w:r>
      <w:r w:rsidRPr="00110154">
        <w:rPr>
          <w:lang w:val="en-AU"/>
        </w:rPr>
        <w:t xml:space="preserve"> </w:t>
      </w:r>
      <w:r w:rsidRPr="00F868BD">
        <w:rPr>
          <w:lang w:val="en-AU"/>
        </w:rPr>
        <w:t>Local Government Act 1989, Water Act 1989</w:t>
      </w:r>
      <w:r>
        <w:rPr>
          <w:lang w:val="en-AU"/>
        </w:rPr>
        <w:t xml:space="preserve">. Other </w:t>
      </w:r>
      <w:r w:rsidRPr="0017173B">
        <w:rPr>
          <w:lang w:val="en-AU"/>
        </w:rPr>
        <w:t>Acts with compulsory acquisition powers include</w:t>
      </w:r>
      <w:r>
        <w:rPr>
          <w:lang w:val="en-AU"/>
        </w:rPr>
        <w:t xml:space="preserve"> </w:t>
      </w:r>
      <w:r w:rsidRPr="0017173B">
        <w:rPr>
          <w:lang w:val="en-AU"/>
        </w:rPr>
        <w:t>Financial Management Act 1994,</w:t>
      </w:r>
      <w:r w:rsidRPr="00855CA4">
        <w:rPr>
          <w:lang w:val="en-AU"/>
        </w:rPr>
        <w:t xml:space="preserve"> </w:t>
      </w:r>
      <w:r w:rsidRPr="00F868BD">
        <w:rPr>
          <w:lang w:val="en-AU"/>
        </w:rPr>
        <w:t>Education and Training Reform Act 2006, Gas Industry Act 2001, Electricity Industry Act 2001, Pipelines Act 2005</w:t>
      </w:r>
      <w:r w:rsidRPr="0017173B">
        <w:rPr>
          <w:lang w:val="en-AU"/>
        </w:rPr>
        <w:t xml:space="preserve"> (relates only to easements)</w:t>
      </w:r>
      <w:r>
        <w:rPr>
          <w:lang w:val="en-AU"/>
        </w:rPr>
        <w:t xml:space="preserve">, </w:t>
      </w:r>
      <w:r w:rsidRPr="00F868BD">
        <w:rPr>
          <w:lang w:val="en-AU"/>
        </w:rPr>
        <w:t xml:space="preserve">Cemeteries and Crematoria Act 2003, Casino Control Act 1991, Conservation, Forests and Lands Act 1987 </w:t>
      </w:r>
      <w:r w:rsidRPr="0017173B">
        <w:rPr>
          <w:lang w:val="en-AU"/>
        </w:rPr>
        <w:t xml:space="preserve">(which covers acquisitions for the purposes of a number of Acts), </w:t>
      </w:r>
      <w:r w:rsidRPr="00F868BD">
        <w:rPr>
          <w:lang w:val="en-AU"/>
        </w:rPr>
        <w:t>Heritage Act 2017, Health Services Act 1988</w:t>
      </w:r>
      <w:r w:rsidRPr="0017173B">
        <w:rPr>
          <w:lang w:val="en-AU"/>
        </w:rPr>
        <w:t xml:space="preserve">, legislation for universities, project specific legislation (e.g., Eastlink, Sale Station relocation). </w:t>
      </w:r>
      <w:r>
        <w:rPr>
          <w:lang w:val="en-AU"/>
        </w:rPr>
        <w:t>See Appendix B for a complete list of special Acts and acquiring authorities.</w:t>
      </w:r>
    </w:p>
  </w:footnote>
  <w:footnote w:id="15">
    <w:p w14:paraId="6C0497BB" w14:textId="00A00468" w:rsidR="007F4B28" w:rsidRPr="00886AA4" w:rsidRDefault="007F4B28" w:rsidP="008B2AC9">
      <w:pPr>
        <w:spacing w:after="0"/>
        <w:rPr>
          <w:sz w:val="18"/>
          <w:szCs w:val="18"/>
        </w:rPr>
      </w:pPr>
      <w:r w:rsidRPr="00886AA4">
        <w:rPr>
          <w:rStyle w:val="FootnoteReference"/>
          <w:szCs w:val="18"/>
        </w:rPr>
        <w:footnoteRef/>
      </w:r>
      <w:r w:rsidRPr="00886AA4">
        <w:rPr>
          <w:sz w:val="18"/>
          <w:szCs w:val="18"/>
        </w:rPr>
        <w:t xml:space="preserve"> Although, it would be expected that if the LAC</w:t>
      </w:r>
      <w:r>
        <w:rPr>
          <w:sz w:val="18"/>
          <w:szCs w:val="18"/>
        </w:rPr>
        <w:t xml:space="preserve"> </w:t>
      </w:r>
      <w:r w:rsidRPr="00886AA4">
        <w:rPr>
          <w:sz w:val="18"/>
          <w:szCs w:val="18"/>
        </w:rPr>
        <w:t>A</w:t>
      </w:r>
      <w:r>
        <w:rPr>
          <w:sz w:val="18"/>
          <w:szCs w:val="18"/>
        </w:rPr>
        <w:t>ct</w:t>
      </w:r>
      <w:r w:rsidRPr="00886AA4">
        <w:rPr>
          <w:sz w:val="18"/>
          <w:szCs w:val="18"/>
        </w:rPr>
        <w:t xml:space="preserve"> is not referenced, the Act authorising the acquisition would provide alternative arrangements.</w:t>
      </w:r>
    </w:p>
  </w:footnote>
  <w:footnote w:id="16">
    <w:p w14:paraId="3809F4EF" w14:textId="4BE552CA" w:rsidR="007F4B28" w:rsidRPr="002F6753" w:rsidRDefault="007F4B28" w:rsidP="004826A8">
      <w:pPr>
        <w:pStyle w:val="FootnoteText"/>
        <w:rPr>
          <w:lang w:val="en-AU"/>
        </w:rPr>
      </w:pPr>
      <w:r>
        <w:rPr>
          <w:rStyle w:val="FootnoteReference"/>
        </w:rPr>
        <w:footnoteRef/>
      </w:r>
      <w:r>
        <w:t xml:space="preserve"> </w:t>
      </w:r>
      <w:r>
        <w:rPr>
          <w:lang w:val="en-AU"/>
        </w:rPr>
        <w:t>See section 7(1)(b) of the LAC Act.</w:t>
      </w:r>
    </w:p>
  </w:footnote>
  <w:footnote w:id="17">
    <w:p w14:paraId="37614E1F" w14:textId="6BBC8832" w:rsidR="007F4B28" w:rsidRPr="0004083E" w:rsidRDefault="007F4B28" w:rsidP="004826A8">
      <w:pPr>
        <w:pStyle w:val="FootnoteText"/>
        <w:rPr>
          <w:lang w:val="en-AU"/>
        </w:rPr>
      </w:pPr>
      <w:r>
        <w:rPr>
          <w:rStyle w:val="FootnoteReference"/>
        </w:rPr>
        <w:footnoteRef/>
      </w:r>
      <w:r>
        <w:t xml:space="preserve"> </w:t>
      </w:r>
      <w:r>
        <w:rPr>
          <w:lang w:val="en-AU"/>
        </w:rPr>
        <w:t>See Morris Report (op. cit.) paragraph 412.</w:t>
      </w:r>
    </w:p>
  </w:footnote>
  <w:footnote w:id="18">
    <w:p w14:paraId="689C9A8C" w14:textId="6C4FD623" w:rsidR="007F4B28" w:rsidRPr="002F6753" w:rsidRDefault="007F4B28" w:rsidP="004826A8">
      <w:pPr>
        <w:pStyle w:val="FootnoteText"/>
        <w:rPr>
          <w:lang w:val="en-AU"/>
        </w:rPr>
      </w:pPr>
      <w:r>
        <w:rPr>
          <w:rStyle w:val="FootnoteReference"/>
        </w:rPr>
        <w:footnoteRef/>
      </w:r>
      <w:r>
        <w:t xml:space="preserve"> </w:t>
      </w:r>
      <w:r>
        <w:rPr>
          <w:lang w:val="en-AU"/>
        </w:rPr>
        <w:t>See section 7(6) of the LAC Act.</w:t>
      </w:r>
    </w:p>
  </w:footnote>
  <w:footnote w:id="19">
    <w:p w14:paraId="401CCE86" w14:textId="1448905B" w:rsidR="007F4B28" w:rsidRPr="002F6753" w:rsidRDefault="007F4B28" w:rsidP="004826A8">
      <w:pPr>
        <w:pStyle w:val="FootnoteText"/>
        <w:rPr>
          <w:lang w:val="en-AU"/>
        </w:rPr>
      </w:pPr>
      <w:r>
        <w:rPr>
          <w:rStyle w:val="FootnoteReference"/>
        </w:rPr>
        <w:footnoteRef/>
      </w:r>
      <w:r>
        <w:t xml:space="preserve"> </w:t>
      </w:r>
      <w:r>
        <w:rPr>
          <w:lang w:val="en-AU"/>
        </w:rPr>
        <w:t>Although, some special Acts provide for a shorter period, and the Attorney-General may, after consulting the relevant portfolio Minister, revoke the statement earlier if in the public interest.</w:t>
      </w:r>
    </w:p>
  </w:footnote>
  <w:footnote w:id="20">
    <w:p w14:paraId="769A980F" w14:textId="495B3E26" w:rsidR="007F4B28" w:rsidRPr="002F6753" w:rsidRDefault="007F4B28" w:rsidP="004826A8">
      <w:pPr>
        <w:pStyle w:val="FootnoteText"/>
        <w:rPr>
          <w:lang w:val="en-AU"/>
        </w:rPr>
      </w:pPr>
      <w:r>
        <w:rPr>
          <w:rStyle w:val="FootnoteReference"/>
        </w:rPr>
        <w:footnoteRef/>
      </w:r>
      <w:r>
        <w:t xml:space="preserve"> </w:t>
      </w:r>
      <w:r>
        <w:rPr>
          <w:lang w:val="en-AU"/>
        </w:rPr>
        <w:t>See section 5(4) of the LAC Act.</w:t>
      </w:r>
    </w:p>
  </w:footnote>
  <w:footnote w:id="21">
    <w:p w14:paraId="7D6AAC9E" w14:textId="3E58FD14" w:rsidR="007F4B28" w:rsidRPr="00094BD5" w:rsidRDefault="007F4B28" w:rsidP="004826A8">
      <w:pPr>
        <w:pStyle w:val="FootnoteText"/>
        <w:rPr>
          <w:lang w:val="en-AU"/>
        </w:rPr>
      </w:pPr>
      <w:r>
        <w:rPr>
          <w:rStyle w:val="FootnoteReference"/>
        </w:rPr>
        <w:footnoteRef/>
      </w:r>
      <w:r>
        <w:t xml:space="preserve"> T</w:t>
      </w:r>
      <w:r w:rsidRPr="00094BD5">
        <w:t xml:space="preserve">he Authority must diligently endeavour to obtain agreement with the owner or occupier as to the terms on which it will </w:t>
      </w:r>
      <w:r w:rsidRPr="00094BD5">
        <w:t>enter into possession of the land</w:t>
      </w:r>
      <w:r>
        <w:t>.</w:t>
      </w:r>
    </w:p>
  </w:footnote>
  <w:footnote w:id="22">
    <w:p w14:paraId="21FF6B04" w14:textId="7BAB60EA" w:rsidR="007F4B28" w:rsidRPr="00F0154D" w:rsidRDefault="007F4B28" w:rsidP="004826A8">
      <w:pPr>
        <w:pStyle w:val="FootnoteText"/>
        <w:rPr>
          <w:lang w:val="en-AU"/>
        </w:rPr>
      </w:pPr>
      <w:r>
        <w:rPr>
          <w:rStyle w:val="FootnoteReference"/>
        </w:rPr>
        <w:footnoteRef/>
      </w:r>
      <w:r>
        <w:t xml:space="preserve"> </w:t>
      </w:r>
      <w:r>
        <w:rPr>
          <w:lang w:val="en-AU"/>
        </w:rPr>
        <w:t xml:space="preserve">Section 5(1) of LAC Act. </w:t>
      </w:r>
      <w:r w:rsidRPr="00D904F1">
        <w:rPr>
          <w:lang w:val="en-AU"/>
        </w:rPr>
        <w:t xml:space="preserve">This use of the term ‘reserved’ in this context is quite separate from its use in other legislation, such as the </w:t>
      </w:r>
      <w:r w:rsidRPr="00D904F1">
        <w:rPr>
          <w:i/>
          <w:iCs/>
          <w:lang w:val="en-AU"/>
        </w:rPr>
        <w:t>Crown Land (Reserves) Act 1978</w:t>
      </w:r>
      <w:r>
        <w:rPr>
          <w:lang w:val="en-AU"/>
        </w:rPr>
        <w:t xml:space="preserve"> </w:t>
      </w:r>
      <w:r w:rsidRPr="00D904F1">
        <w:rPr>
          <w:lang w:val="en-AU"/>
        </w:rPr>
        <w:t xml:space="preserve">(where provision is made for Crown land to be reserved for certain purposes, and for its management) or the </w:t>
      </w:r>
      <w:r w:rsidRPr="00D904F1">
        <w:rPr>
          <w:i/>
          <w:iCs/>
          <w:lang w:val="en-AU"/>
        </w:rPr>
        <w:t>Subdivision Act 1988</w:t>
      </w:r>
      <w:r w:rsidRPr="00D904F1">
        <w:rPr>
          <w:lang w:val="en-AU"/>
        </w:rPr>
        <w:t>, which refers to land being set aside as a reserve.</w:t>
      </w:r>
    </w:p>
  </w:footnote>
  <w:footnote w:id="23">
    <w:p w14:paraId="266D0D3D" w14:textId="68D1A25B" w:rsidR="007F4B28" w:rsidRPr="002F6753" w:rsidRDefault="007F4B28" w:rsidP="004826A8">
      <w:pPr>
        <w:pStyle w:val="FootnoteText"/>
        <w:rPr>
          <w:lang w:val="en-AU"/>
        </w:rPr>
      </w:pPr>
      <w:r>
        <w:rPr>
          <w:rStyle w:val="FootnoteReference"/>
        </w:rPr>
        <w:footnoteRef/>
      </w:r>
      <w:r>
        <w:t xml:space="preserve"> </w:t>
      </w:r>
      <w:r w:rsidRPr="005B79F7">
        <w:t>Clause 45.01 of V</w:t>
      </w:r>
      <w:r>
        <w:t xml:space="preserve">ictoria Planning Provisions </w:t>
      </w:r>
      <w:r w:rsidRPr="005B79F7">
        <w:t xml:space="preserve">provides that the purpose of a PAO is </w:t>
      </w:r>
      <w:r>
        <w:t>“</w:t>
      </w:r>
      <w:r w:rsidRPr="005B79F7">
        <w:t>to identify land which is proposed to be acquired by a Minister, public authority or municipal council</w:t>
      </w:r>
      <w:r>
        <w:t>”</w:t>
      </w:r>
      <w:r w:rsidRPr="005B79F7">
        <w:t>, and to identify that body.</w:t>
      </w:r>
    </w:p>
  </w:footnote>
  <w:footnote w:id="24">
    <w:p w14:paraId="6073B2F4" w14:textId="6706B20A" w:rsidR="007F4B28" w:rsidRPr="002F6753" w:rsidRDefault="007F4B28" w:rsidP="004826A8">
      <w:pPr>
        <w:pStyle w:val="FootnoteText"/>
        <w:rPr>
          <w:lang w:val="en-AU"/>
        </w:rPr>
      </w:pPr>
      <w:r>
        <w:rPr>
          <w:rStyle w:val="FootnoteReference"/>
        </w:rPr>
        <w:footnoteRef/>
      </w:r>
      <w:r>
        <w:t xml:space="preserve"> A p</w:t>
      </w:r>
      <w:r w:rsidRPr="00FA6BB0">
        <w:t xml:space="preserve">lanning scheme may still need to be amended </w:t>
      </w:r>
      <w:r>
        <w:t xml:space="preserve">(or planning permit obtained) </w:t>
      </w:r>
      <w:r w:rsidRPr="00FA6BB0">
        <w:t xml:space="preserve">before the land can be used for </w:t>
      </w:r>
      <w:r>
        <w:t xml:space="preserve">its </w:t>
      </w:r>
      <w:r w:rsidRPr="00FA6BB0">
        <w:t>intended purpose</w:t>
      </w:r>
      <w:r>
        <w:t xml:space="preserve">; </w:t>
      </w:r>
      <w:r w:rsidRPr="00FA6BB0">
        <w:t xml:space="preserve">these exemptions only relate to whether </w:t>
      </w:r>
      <w:r>
        <w:t>reservation</w:t>
      </w:r>
      <w:r w:rsidRPr="00FA6BB0">
        <w:t xml:space="preserve"> is required before the acquisition</w:t>
      </w:r>
      <w:r>
        <w:t>.</w:t>
      </w:r>
    </w:p>
  </w:footnote>
  <w:footnote w:id="25">
    <w:p w14:paraId="04BFFFDA" w14:textId="4BD7B46C" w:rsidR="007F4B28" w:rsidRPr="002B472B" w:rsidRDefault="007F4B28" w:rsidP="004826A8">
      <w:pPr>
        <w:pStyle w:val="FootnoteText"/>
        <w:rPr>
          <w:lang w:val="en-AU"/>
        </w:rPr>
      </w:pPr>
      <w:r>
        <w:rPr>
          <w:rStyle w:val="FootnoteReference"/>
        </w:rPr>
        <w:footnoteRef/>
      </w:r>
      <w:r>
        <w:t xml:space="preserve"> </w:t>
      </w:r>
      <w:r>
        <w:rPr>
          <w:lang w:val="en-AU"/>
        </w:rPr>
        <w:t xml:space="preserve">There have been around 190 acquisitions under the </w:t>
      </w:r>
      <w:r w:rsidRPr="002B472B">
        <w:rPr>
          <w:i/>
          <w:iCs/>
          <w:lang w:val="en-AU"/>
        </w:rPr>
        <w:t>Major Transport Projects Facilitation Act 2009</w:t>
      </w:r>
      <w:r>
        <w:rPr>
          <w:lang w:val="en-AU"/>
        </w:rPr>
        <w:t xml:space="preserve"> since June 2010, or around 8 per cent of all compulsory acquisitions.</w:t>
      </w:r>
    </w:p>
  </w:footnote>
  <w:footnote w:id="26">
    <w:p w14:paraId="138FFEDA" w14:textId="27DB87EE" w:rsidR="007F4B28" w:rsidRPr="00495E50" w:rsidRDefault="007F4B28" w:rsidP="004826A8">
      <w:pPr>
        <w:pStyle w:val="FootnoteText"/>
        <w:rPr>
          <w:lang w:val="en-AU"/>
        </w:rPr>
      </w:pPr>
      <w:r>
        <w:rPr>
          <w:rStyle w:val="FootnoteReference"/>
        </w:rPr>
        <w:footnoteRef/>
      </w:r>
      <w:r>
        <w:t xml:space="preserve"> During</w:t>
      </w:r>
      <w:r w:rsidRPr="00495E50">
        <w:t xml:space="preserve"> the </w:t>
      </w:r>
      <w:r>
        <w:t xml:space="preserve">period of the </w:t>
      </w:r>
      <w:r w:rsidRPr="00495E50">
        <w:t>current Regulations (since 23 June 2010), the Governor in Council has certified 36 exemptions (covering at least 254 individual land parcels) from the requirements for prior reservation.</w:t>
      </w:r>
    </w:p>
  </w:footnote>
  <w:footnote w:id="27">
    <w:p w14:paraId="4180997B" w14:textId="5BE6E5AF" w:rsidR="007F4B28" w:rsidRPr="00E63AC0" w:rsidRDefault="007F4B28" w:rsidP="004826A8">
      <w:pPr>
        <w:pStyle w:val="FootnoteText"/>
        <w:rPr>
          <w:lang w:val="en-AU"/>
        </w:rPr>
      </w:pPr>
      <w:r>
        <w:rPr>
          <w:rStyle w:val="FootnoteReference"/>
        </w:rPr>
        <w:footnoteRef/>
      </w:r>
      <w:r>
        <w:t xml:space="preserve"> </w:t>
      </w:r>
      <w:r>
        <w:rPr>
          <w:lang w:val="en-AU"/>
        </w:rPr>
        <w:t>Section 10(1) of LAC Act.</w:t>
      </w:r>
    </w:p>
  </w:footnote>
  <w:footnote w:id="28">
    <w:p w14:paraId="7F4ABC8C" w14:textId="52E14AA0" w:rsidR="007F4B28" w:rsidRPr="0048095A" w:rsidRDefault="007F4B28" w:rsidP="004826A8">
      <w:pPr>
        <w:pStyle w:val="FootnoteText"/>
        <w:rPr>
          <w:lang w:val="en-AU"/>
        </w:rPr>
      </w:pPr>
      <w:r>
        <w:rPr>
          <w:rStyle w:val="FootnoteReference"/>
        </w:rPr>
        <w:footnoteRef/>
      </w:r>
      <w:r>
        <w:t xml:space="preserve"> </w:t>
      </w:r>
      <w:r>
        <w:rPr>
          <w:lang w:val="en-AU"/>
        </w:rPr>
        <w:t xml:space="preserve">Most government fees are expressed in terms of a number of ‘fee </w:t>
      </w:r>
      <w:r>
        <w:rPr>
          <w:lang w:val="en-AU"/>
        </w:rPr>
        <w:t xml:space="preserve">units’. The dollar value of each fee unit is set each year by the Treasurer under the </w:t>
      </w:r>
      <w:r w:rsidRPr="00D831C2">
        <w:rPr>
          <w:i/>
          <w:iCs/>
          <w:lang w:val="en-AU"/>
        </w:rPr>
        <w:t>Monetary Units Act 2004</w:t>
      </w:r>
      <w:r>
        <w:rPr>
          <w:lang w:val="en-AU"/>
        </w:rPr>
        <w:t>. For 2019-20 and 2020-21, the value of one fee unit is $14.81.</w:t>
      </w:r>
    </w:p>
  </w:footnote>
  <w:footnote w:id="29">
    <w:p w14:paraId="0631748B" w14:textId="29508A76" w:rsidR="007F4B28" w:rsidRPr="00B9410D" w:rsidRDefault="007F4B28" w:rsidP="004826A8">
      <w:pPr>
        <w:pStyle w:val="FootnoteText"/>
        <w:rPr>
          <w:lang w:val="en-AU"/>
        </w:rPr>
      </w:pPr>
      <w:r>
        <w:rPr>
          <w:rStyle w:val="FootnoteReference"/>
        </w:rPr>
        <w:footnoteRef/>
      </w:r>
      <w:r>
        <w:t xml:space="preserve"> Second Reading Speech, </w:t>
      </w:r>
      <w:r>
        <w:rPr>
          <w:lang w:val="en-AU"/>
        </w:rPr>
        <w:t>Assembly Hansard, 8 May 1986, page 2016. See also Morris Report (</w:t>
      </w:r>
      <w:r w:rsidRPr="005F6358">
        <w:rPr>
          <w:i/>
          <w:iCs/>
          <w:lang w:val="en-AU"/>
        </w:rPr>
        <w:t>op. cit.</w:t>
      </w:r>
      <w:r>
        <w:rPr>
          <w:lang w:val="en-AU"/>
        </w:rPr>
        <w:t>) paragraphs 660-662.</w:t>
      </w:r>
    </w:p>
  </w:footnote>
  <w:footnote w:id="30">
    <w:p w14:paraId="758136B5" w14:textId="079DE386" w:rsidR="007F4B28" w:rsidRPr="00A85DAF" w:rsidRDefault="007F4B28" w:rsidP="004826A8">
      <w:pPr>
        <w:pStyle w:val="FootnoteText"/>
        <w:rPr>
          <w:lang w:val="en-AU"/>
        </w:rPr>
      </w:pPr>
      <w:r>
        <w:rPr>
          <w:rStyle w:val="FootnoteReference"/>
        </w:rPr>
        <w:footnoteRef/>
      </w:r>
      <w:r>
        <w:t xml:space="preserve"> </w:t>
      </w:r>
      <w:r>
        <w:rPr>
          <w:lang w:val="en-AU"/>
        </w:rPr>
        <w:t>But the interest rate cannot exceed the rate determined by Order under the Act as applies to interest payable on compensation, which in turn must not exceed the r</w:t>
      </w:r>
      <w:r w:rsidRPr="007A77C8">
        <w:rPr>
          <w:lang w:val="en-AU"/>
        </w:rPr>
        <w:t xml:space="preserve">ate of interest fixed under </w:t>
      </w:r>
      <w:bookmarkStart w:id="58" w:name="OLE_LINK2"/>
      <w:r w:rsidRPr="007A77C8">
        <w:rPr>
          <w:lang w:val="en-AU"/>
        </w:rPr>
        <w:t>section 2 of the Penalty Interest Rates Act 1983</w:t>
      </w:r>
      <w:bookmarkEnd w:id="58"/>
      <w:r>
        <w:rPr>
          <w:lang w:val="en-AU"/>
        </w:rPr>
        <w:t xml:space="preserve">. The rate of interest for the purposes of the LAC Act is currently 10% (the same as the rate fixed under the Penalty Interest Rates Act of 10% — </w:t>
      </w:r>
      <w:r w:rsidRPr="00CF6110">
        <w:rPr>
          <w:lang w:val="en-AU"/>
        </w:rPr>
        <w:t>see</w:t>
      </w:r>
      <w:r w:rsidRPr="0048622F">
        <w:rPr>
          <w:lang w:val="en-AU"/>
        </w:rPr>
        <w:t xml:space="preserve"> Gazette G44 11 Nov 1987, page 3036</w:t>
      </w:r>
      <w:r w:rsidRPr="00851608">
        <w:rPr>
          <w:lang w:val="en-AU"/>
        </w:rPr>
        <w:t>).</w:t>
      </w:r>
      <w:r>
        <w:rPr>
          <w:lang w:val="en-AU"/>
        </w:rPr>
        <w:t xml:space="preserve"> The interest rate is not within the scope of the Regulations. </w:t>
      </w:r>
    </w:p>
  </w:footnote>
  <w:footnote w:id="31">
    <w:p w14:paraId="53A6EC46" w14:textId="3CEEFD15" w:rsidR="007F4B28" w:rsidRPr="00CA272E" w:rsidRDefault="007F4B28" w:rsidP="004826A8">
      <w:pPr>
        <w:pStyle w:val="FootnoteText"/>
        <w:rPr>
          <w:lang w:val="en-AU"/>
        </w:rPr>
      </w:pPr>
      <w:r>
        <w:rPr>
          <w:rStyle w:val="FootnoteReference"/>
        </w:rPr>
        <w:footnoteRef/>
      </w:r>
      <w:r>
        <w:t xml:space="preserve"> </w:t>
      </w:r>
      <w:r>
        <w:rPr>
          <w:lang w:val="en-AU"/>
        </w:rPr>
        <w:t>Section 45(1) of LAC Act.</w:t>
      </w:r>
    </w:p>
  </w:footnote>
  <w:footnote w:id="32">
    <w:p w14:paraId="5D0CA9AC" w14:textId="4AA40445" w:rsidR="007F4B28" w:rsidRPr="00061556" w:rsidRDefault="007F4B28" w:rsidP="004826A8">
      <w:pPr>
        <w:pStyle w:val="FootnoteText"/>
        <w:rPr>
          <w:lang w:val="en-AU"/>
        </w:rPr>
      </w:pPr>
      <w:r>
        <w:rPr>
          <w:rStyle w:val="FootnoteReference"/>
        </w:rPr>
        <w:footnoteRef/>
      </w:r>
      <w:r>
        <w:t xml:space="preserve"> As at 3 December 2020. </w:t>
      </w:r>
      <w:r>
        <w:rPr>
          <w:lang w:val="en-AU"/>
        </w:rPr>
        <w:t>This data is based on a search of gazetted notices. It is possible that some notices were not identified by this search due to search function limitations or minor variations in the text used.</w:t>
      </w:r>
    </w:p>
  </w:footnote>
  <w:footnote w:id="33">
    <w:p w14:paraId="4E7FDE16" w14:textId="30541F0B" w:rsidR="007F4B28" w:rsidRPr="00D06C7C" w:rsidRDefault="007F4B28" w:rsidP="004826A8">
      <w:pPr>
        <w:pStyle w:val="FootnoteText"/>
        <w:rPr>
          <w:lang w:val="en-AU"/>
        </w:rPr>
      </w:pPr>
      <w:r>
        <w:rPr>
          <w:rStyle w:val="FootnoteReference"/>
        </w:rPr>
        <w:footnoteRef/>
      </w:r>
      <w:r>
        <w:t xml:space="preserve"> Water corporations account for</w:t>
      </w:r>
      <w:r>
        <w:rPr>
          <w:lang w:val="en-AU"/>
        </w:rPr>
        <w:t xml:space="preserve"> 94 per cent of all easements acquired across all authorities.</w:t>
      </w:r>
    </w:p>
  </w:footnote>
  <w:footnote w:id="34">
    <w:p w14:paraId="7BDE0B71" w14:textId="49F85875" w:rsidR="007F4B28" w:rsidRPr="008455FB" w:rsidRDefault="007F4B28" w:rsidP="004826A8">
      <w:pPr>
        <w:pStyle w:val="FootnoteText"/>
        <w:rPr>
          <w:lang w:val="en-AU"/>
        </w:rPr>
      </w:pPr>
      <w:r>
        <w:rPr>
          <w:rStyle w:val="FootnoteReference"/>
        </w:rPr>
        <w:footnoteRef/>
      </w:r>
      <w:r>
        <w:t xml:space="preserve"> </w:t>
      </w:r>
      <w:r>
        <w:rPr>
          <w:lang w:val="en-AU"/>
        </w:rPr>
        <w:t>In the past 10 years, major transport projects that have used compulsory acquisition include the North East Link, West Gate Tunnel, Level Crossing Removal, and Melbourne Metro Rail projects.</w:t>
      </w:r>
    </w:p>
  </w:footnote>
  <w:footnote w:id="35">
    <w:p w14:paraId="633C47C2" w14:textId="14778B39" w:rsidR="007F4B28" w:rsidRPr="002F6753" w:rsidRDefault="007F4B28" w:rsidP="004826A8">
      <w:pPr>
        <w:pStyle w:val="FootnoteText"/>
        <w:rPr>
          <w:lang w:val="en-AU"/>
        </w:rPr>
      </w:pPr>
      <w:r>
        <w:rPr>
          <w:rStyle w:val="FootnoteReference"/>
        </w:rPr>
        <w:footnoteRef/>
      </w:r>
      <w:r>
        <w:t xml:space="preserve"> </w:t>
      </w:r>
      <w:r>
        <w:rPr>
          <w:lang w:val="en-AU"/>
        </w:rPr>
        <w:t>Note: a small proportion of cancellation notices only cancel part of the notice of intention.</w:t>
      </w:r>
    </w:p>
  </w:footnote>
  <w:footnote w:id="36">
    <w:p w14:paraId="7F9540DA" w14:textId="311ABE01" w:rsidR="007F4B28" w:rsidRPr="00F32B4C" w:rsidRDefault="007F4B28" w:rsidP="004826A8">
      <w:pPr>
        <w:pStyle w:val="FootnoteText"/>
      </w:pPr>
      <w:r w:rsidRPr="009E1A76">
        <w:rPr>
          <w:rStyle w:val="FootnoteReference"/>
          <w:rFonts w:cstheme="minorHAnsi"/>
        </w:rPr>
        <w:footnoteRef/>
      </w:r>
      <w:r w:rsidRPr="009E1A76">
        <w:t xml:space="preserve"> </w:t>
      </w:r>
      <w:r>
        <w:t xml:space="preserve">The current Regulations were originally scheduled to sunset in 2020 but were extended under the </w:t>
      </w:r>
      <w:r w:rsidRPr="00F32B4C">
        <w:t>Subordinate Legislation (Land Acquisition and Compensation Regulations 2010) Extension Regulations 2020</w:t>
      </w:r>
      <w:r>
        <w:t>.</w:t>
      </w:r>
    </w:p>
  </w:footnote>
  <w:footnote w:id="37">
    <w:p w14:paraId="65CADC1F" w14:textId="6CE596AF" w:rsidR="007F4B28" w:rsidRPr="00D75480" w:rsidRDefault="007F4B28" w:rsidP="004826A8">
      <w:pPr>
        <w:pStyle w:val="FootnoteText"/>
        <w:rPr>
          <w:lang w:val="en-AU"/>
        </w:rPr>
      </w:pPr>
      <w:r>
        <w:rPr>
          <w:rStyle w:val="FootnoteReference"/>
        </w:rPr>
        <w:footnoteRef/>
      </w:r>
      <w:r>
        <w:t xml:space="preserve"> </w:t>
      </w:r>
      <w:r>
        <w:rPr>
          <w:lang w:val="en-AU"/>
        </w:rPr>
        <w:t>Legislative Council, Hansard 20 November 1986, page 1215.</w:t>
      </w:r>
    </w:p>
  </w:footnote>
  <w:footnote w:id="38">
    <w:p w14:paraId="6DD64BF6" w14:textId="0D241A36" w:rsidR="007F4B28" w:rsidRPr="002F6753" w:rsidRDefault="007F4B28" w:rsidP="004826A8">
      <w:pPr>
        <w:pStyle w:val="FootnoteText"/>
        <w:rPr>
          <w:lang w:val="en-AU"/>
        </w:rPr>
      </w:pPr>
      <w:r>
        <w:rPr>
          <w:rStyle w:val="FootnoteReference"/>
        </w:rPr>
        <w:footnoteRef/>
      </w:r>
      <w:r>
        <w:t xml:space="preserve"> </w:t>
      </w:r>
      <w:r>
        <w:rPr>
          <w:lang w:val="en-AU"/>
        </w:rPr>
        <w:t>Amendments are rare, with only 12 amendments being notified between 2010 and 2020.</w:t>
      </w:r>
    </w:p>
  </w:footnote>
  <w:footnote w:id="39">
    <w:p w14:paraId="6492C72D" w14:textId="4E47E6B7" w:rsidR="007F4B28" w:rsidRPr="002F6753" w:rsidRDefault="007F4B28" w:rsidP="004826A8">
      <w:pPr>
        <w:pStyle w:val="FootnoteText"/>
        <w:rPr>
          <w:lang w:val="en-AU"/>
        </w:rPr>
      </w:pPr>
      <w:r>
        <w:rPr>
          <w:rStyle w:val="FootnoteReference"/>
        </w:rPr>
        <w:footnoteRef/>
      </w:r>
      <w:r>
        <w:t xml:space="preserve"> </w:t>
      </w:r>
      <w:r>
        <w:rPr>
          <w:lang w:val="en-AU"/>
        </w:rPr>
        <w:t>Since June 2010, around 9 per cent of notices of intention to acquire (211) are cancelled or lapse.</w:t>
      </w:r>
    </w:p>
  </w:footnote>
  <w:footnote w:id="40">
    <w:p w14:paraId="6A0E18FE" w14:textId="506C8017" w:rsidR="007F4B28" w:rsidRPr="004608BF" w:rsidRDefault="007F4B28" w:rsidP="004826A8">
      <w:pPr>
        <w:pStyle w:val="FootnoteText"/>
        <w:rPr>
          <w:lang w:val="en-AU"/>
        </w:rPr>
      </w:pPr>
      <w:r>
        <w:rPr>
          <w:rStyle w:val="FootnoteReference"/>
        </w:rPr>
        <w:footnoteRef/>
      </w:r>
      <w:r>
        <w:t xml:space="preserve"> </w:t>
      </w:r>
      <w:r>
        <w:rPr>
          <w:lang w:val="en-AU"/>
        </w:rPr>
        <w:t xml:space="preserve">DTF, </w:t>
      </w:r>
      <w:r w:rsidRPr="004608BF">
        <w:rPr>
          <w:i/>
          <w:iCs/>
          <w:lang w:val="en-AU"/>
        </w:rPr>
        <w:t>Cost Recovery Guidelines</w:t>
      </w:r>
      <w:r>
        <w:rPr>
          <w:lang w:val="en-AU"/>
        </w:rPr>
        <w:t xml:space="preserve">, 2013, page 7. </w:t>
      </w:r>
      <w:r w:rsidRPr="005D01B2">
        <w:rPr>
          <w:bCs/>
          <w:i/>
          <w:lang w:val="en-AU"/>
        </w:rPr>
        <w:t>Efficiency</w:t>
      </w:r>
      <w:r w:rsidRPr="00AC1630">
        <w:rPr>
          <w:lang w:val="en-AU"/>
        </w:rPr>
        <w:t xml:space="preserve"> </w:t>
      </w:r>
      <w:r>
        <w:rPr>
          <w:lang w:val="en-AU"/>
        </w:rPr>
        <w:t xml:space="preserve">in the context of setting fees </w:t>
      </w:r>
      <w:r w:rsidRPr="00AC1630">
        <w:rPr>
          <w:lang w:val="en-AU"/>
        </w:rPr>
        <w:t>relates to the extent to which fees reflect the costs of the service or activity and whether this sends a</w:t>
      </w:r>
      <w:r>
        <w:rPr>
          <w:lang w:val="en-AU"/>
        </w:rPr>
        <w:t>n appropriate</w:t>
      </w:r>
      <w:r w:rsidRPr="00AC1630">
        <w:rPr>
          <w:lang w:val="en-AU"/>
        </w:rPr>
        <w:t xml:space="preserve"> price signal about the value of these activities.</w:t>
      </w:r>
      <w:r>
        <w:rPr>
          <w:lang w:val="en-AU"/>
        </w:rPr>
        <w:t xml:space="preserve"> </w:t>
      </w:r>
      <w:r>
        <w:rPr>
          <w:i/>
          <w:lang w:val="en-AU"/>
        </w:rPr>
        <w:t>H</w:t>
      </w:r>
      <w:r w:rsidRPr="0011217E">
        <w:rPr>
          <w:i/>
          <w:lang w:val="en-AU"/>
        </w:rPr>
        <w:t>orizontal equity</w:t>
      </w:r>
      <w:r w:rsidRPr="0011217E">
        <w:rPr>
          <w:lang w:val="en-AU"/>
        </w:rPr>
        <w:t xml:space="preserve"> </w:t>
      </w:r>
      <w:r>
        <w:rPr>
          <w:lang w:val="en-AU"/>
        </w:rPr>
        <w:t xml:space="preserve">means </w:t>
      </w:r>
      <w:r w:rsidRPr="0011217E">
        <w:rPr>
          <w:lang w:val="en-AU"/>
        </w:rPr>
        <w:t>people who consume the same (amount of a) service, and/or give rise to the same level of regulatory costs, pay the same fee</w:t>
      </w:r>
      <w:r>
        <w:rPr>
          <w:lang w:val="en-AU"/>
        </w:rPr>
        <w:t xml:space="preserve">. </w:t>
      </w:r>
    </w:p>
  </w:footnote>
  <w:footnote w:id="41">
    <w:p w14:paraId="7829162F" w14:textId="0A89D3AA" w:rsidR="007F4B28" w:rsidRPr="00EE5063" w:rsidRDefault="007F4B28" w:rsidP="004826A8">
      <w:pPr>
        <w:pStyle w:val="FootnoteText"/>
        <w:rPr>
          <w:lang w:val="en-AU"/>
        </w:rPr>
      </w:pPr>
      <w:r>
        <w:rPr>
          <w:rStyle w:val="FootnoteReference"/>
        </w:rPr>
        <w:footnoteRef/>
      </w:r>
      <w:r>
        <w:t xml:space="preserve"> </w:t>
      </w:r>
      <w:r>
        <w:rPr>
          <w:lang w:val="en-AU"/>
        </w:rPr>
        <w:t>The Second Reading Speech referred to this section being to assist “</w:t>
      </w:r>
      <w:r w:rsidRPr="00EE5063">
        <w:rPr>
          <w:lang w:val="en-AU"/>
        </w:rPr>
        <w:t>people whose properties are at</w:t>
      </w:r>
      <w:r>
        <w:rPr>
          <w:lang w:val="en-AU"/>
        </w:rPr>
        <w:t xml:space="preserve"> </w:t>
      </w:r>
      <w:r w:rsidRPr="00EE5063">
        <w:rPr>
          <w:lang w:val="en-AU"/>
        </w:rPr>
        <w:t>the lower end of the market</w:t>
      </w:r>
      <w:r>
        <w:rPr>
          <w:lang w:val="en-AU"/>
        </w:rPr>
        <w:t>” (Assembly Hansard, 8 May 1986, page 2016). Since the commencement of the Act, the threshold has been periodically adjusted to maintain the availability of these loans to properties below average market prices.</w:t>
      </w:r>
    </w:p>
  </w:footnote>
  <w:footnote w:id="42">
    <w:p w14:paraId="453DE0FB" w14:textId="13DE1DC1" w:rsidR="007F4B28" w:rsidRPr="0030007E" w:rsidRDefault="007F4B28" w:rsidP="004826A8">
      <w:pPr>
        <w:pStyle w:val="FootnoteText"/>
        <w:rPr>
          <w:lang w:val="en-AU"/>
        </w:rPr>
      </w:pPr>
      <w:r>
        <w:rPr>
          <w:rStyle w:val="FootnoteReference"/>
        </w:rPr>
        <w:footnoteRef/>
      </w:r>
      <w:r>
        <w:t xml:space="preserve"> </w:t>
      </w:r>
      <w:r w:rsidRPr="009B638E">
        <w:t>Authorities appear to interpret this differently and provide inconsistent information</w:t>
      </w:r>
      <w:r>
        <w:rPr>
          <w:lang w:val="en-AU"/>
        </w:rPr>
        <w:t xml:space="preserve">. The importance of clearly identifying the interest being acquired was highlighted in </w:t>
      </w:r>
      <w:r w:rsidRPr="00A93ED0">
        <w:rPr>
          <w:i/>
          <w:iCs/>
        </w:rPr>
        <w:t>Obeid v Victorian Urban Development Authority</w:t>
      </w:r>
      <w:r w:rsidRPr="00A77E66">
        <w:t xml:space="preserve"> [2012] VSC 251 (18 June 2012)</w:t>
      </w:r>
      <w:r>
        <w:t>.</w:t>
      </w:r>
    </w:p>
  </w:footnote>
  <w:footnote w:id="43">
    <w:p w14:paraId="3DCEF408" w14:textId="1B46E23C" w:rsidR="007F4B28" w:rsidRPr="002F6753" w:rsidRDefault="007F4B28" w:rsidP="004826A8">
      <w:pPr>
        <w:pStyle w:val="FootnoteText"/>
        <w:rPr>
          <w:lang w:val="en-AU"/>
        </w:rPr>
      </w:pPr>
      <w:r>
        <w:rPr>
          <w:rStyle w:val="FootnoteReference"/>
        </w:rPr>
        <w:footnoteRef/>
      </w:r>
      <w:r>
        <w:t xml:space="preserve"> Strict compliance with prescribed forms is not necessary—section 53 of the </w:t>
      </w:r>
      <w:r w:rsidRPr="002F6753">
        <w:rPr>
          <w:i/>
          <w:iCs/>
        </w:rPr>
        <w:t>Interpretation of Legislation Act 1984</w:t>
      </w:r>
      <w:r>
        <w:t xml:space="preserve"> provides as follows: “Where a form is prescribed an Act or subordinate instrument for any purpose, any form in or to the like effect of the prescribed form shall, unless the contrary intention appears, be sufficient in law.”</w:t>
      </w:r>
    </w:p>
  </w:footnote>
  <w:footnote w:id="44">
    <w:p w14:paraId="3A332DC0" w14:textId="77777777" w:rsidR="007F4B28" w:rsidRDefault="007F4B28" w:rsidP="004826A8">
      <w:pPr>
        <w:pStyle w:val="FootnoteText"/>
      </w:pPr>
      <w:r>
        <w:rPr>
          <w:rStyle w:val="FootnoteReference"/>
        </w:rPr>
        <w:footnoteRef/>
      </w:r>
      <w:r>
        <w:t xml:space="preserve"> Second Reading Speech on the Bill, Legislative Assembly, 8 May 1986 (Hansard, p 2013).</w:t>
      </w:r>
    </w:p>
  </w:footnote>
  <w:footnote w:id="45">
    <w:p w14:paraId="586EF118" w14:textId="77777777" w:rsidR="007F4B28" w:rsidRDefault="007F4B28" w:rsidP="004826A8">
      <w:pPr>
        <w:pStyle w:val="FootnoteText"/>
      </w:pPr>
      <w:r>
        <w:rPr>
          <w:rStyle w:val="FootnoteReference"/>
        </w:rPr>
        <w:footnoteRef/>
      </w:r>
      <w:r>
        <w:t xml:space="preserve"> Legislative Assembly Hansard, 29 October 1986, p. 1681.</w:t>
      </w:r>
    </w:p>
  </w:footnote>
  <w:footnote w:id="46">
    <w:p w14:paraId="20315FB3" w14:textId="70677789" w:rsidR="007F4B28" w:rsidRPr="00F12F1E" w:rsidRDefault="007F4B28" w:rsidP="004826A8">
      <w:pPr>
        <w:pStyle w:val="FootnoteText"/>
        <w:rPr>
          <w:lang w:val="en-AU"/>
        </w:rPr>
      </w:pPr>
      <w:r>
        <w:rPr>
          <w:rStyle w:val="FootnoteReference"/>
        </w:rPr>
        <w:footnoteRef/>
      </w:r>
      <w:r>
        <w:t xml:space="preserve"> </w:t>
      </w:r>
      <w:r>
        <w:rPr>
          <w:lang w:val="en-AU"/>
        </w:rPr>
        <w:t>Morris Report (op. cit.) paragraph 310.</w:t>
      </w:r>
    </w:p>
  </w:footnote>
  <w:footnote w:id="47">
    <w:p w14:paraId="52387503" w14:textId="32ECFEF6" w:rsidR="007F4B28" w:rsidRPr="002F6753" w:rsidRDefault="007F4B28" w:rsidP="004826A8">
      <w:pPr>
        <w:pStyle w:val="FootnoteText"/>
        <w:rPr>
          <w:lang w:val="en-AU"/>
        </w:rPr>
      </w:pPr>
      <w:r>
        <w:rPr>
          <w:rStyle w:val="FootnoteReference"/>
        </w:rPr>
        <w:footnoteRef/>
      </w:r>
      <w:r>
        <w:t xml:space="preserve"> </w:t>
      </w:r>
      <w:r w:rsidRPr="002F6753">
        <w:rPr>
          <w:i/>
          <w:iCs/>
          <w:lang w:val="en-AU"/>
        </w:rPr>
        <w:t>Rowson v McClure</w:t>
      </w:r>
      <w:r w:rsidRPr="001B57B7">
        <w:rPr>
          <w:lang w:val="en-AU"/>
        </w:rPr>
        <w:t xml:space="preserve"> and VCAT [2013] VSC 140 (27 March 2013)</w:t>
      </w:r>
    </w:p>
  </w:footnote>
  <w:footnote w:id="48">
    <w:p w14:paraId="6495C6F8" w14:textId="3D611F2F" w:rsidR="007F4B28" w:rsidRPr="002F6753" w:rsidRDefault="007F4B28" w:rsidP="004826A8">
      <w:pPr>
        <w:pStyle w:val="FootnoteText"/>
        <w:rPr>
          <w:lang w:val="en-AU"/>
        </w:rPr>
      </w:pPr>
      <w:r>
        <w:rPr>
          <w:rStyle w:val="FootnoteReference"/>
        </w:rPr>
        <w:footnoteRef/>
      </w:r>
      <w:r>
        <w:t xml:space="preserve"> </w:t>
      </w:r>
      <w:r w:rsidRPr="002F6753">
        <w:rPr>
          <w:i/>
          <w:iCs/>
          <w:lang w:val="en-AU"/>
        </w:rPr>
        <w:t>Catlow v Accident Compensation Commission</w:t>
      </w:r>
      <w:r w:rsidRPr="000A1EF1">
        <w:rPr>
          <w:lang w:val="en-AU"/>
        </w:rPr>
        <w:t xml:space="preserve"> [1989] VicRp 19; [1989] VR 214 (11 August 1988)</w:t>
      </w:r>
      <w:r>
        <w:rPr>
          <w:lang w:val="en-AU"/>
        </w:rPr>
        <w:t xml:space="preserve">; citing </w:t>
      </w:r>
      <w:r w:rsidRPr="002F6753">
        <w:rPr>
          <w:i/>
          <w:iCs/>
          <w:lang w:val="en-AU"/>
        </w:rPr>
        <w:t>Downey v Pryor</w:t>
      </w:r>
      <w:r w:rsidRPr="00EC5E98">
        <w:rPr>
          <w:lang w:val="en-AU"/>
        </w:rPr>
        <w:t xml:space="preserve"> [1960] HCA 49; (1960) 103 CLR 353</w:t>
      </w:r>
      <w:r>
        <w:rPr>
          <w:lang w:val="en-AU"/>
        </w:rPr>
        <w:t xml:space="preserve">, </w:t>
      </w:r>
      <w:r w:rsidRPr="009E65A9">
        <w:rPr>
          <w:lang w:val="en-AU"/>
        </w:rPr>
        <w:t>at 362</w:t>
      </w:r>
      <w:r>
        <w:rPr>
          <w:lang w:val="en-AU"/>
        </w:rPr>
        <w:t xml:space="preserve">; and </w:t>
      </w:r>
      <w:r w:rsidRPr="002F6753">
        <w:rPr>
          <w:i/>
          <w:iCs/>
          <w:lang w:val="en-AU"/>
        </w:rPr>
        <w:t>Denning v Insurance Commissioner of State Motor Car Insurance Office</w:t>
      </w:r>
      <w:r w:rsidRPr="009E65A9">
        <w:rPr>
          <w:lang w:val="en-AU"/>
        </w:rPr>
        <w:t xml:space="preserve"> [1966] VicRp 66; [1966] VR 471, at 476.</w:t>
      </w:r>
    </w:p>
  </w:footnote>
  <w:footnote w:id="49">
    <w:p w14:paraId="7EAD213C" w14:textId="2EF1CE2B" w:rsidR="007F4B28" w:rsidRPr="001F3C5C" w:rsidRDefault="007F4B28" w:rsidP="004826A8">
      <w:pPr>
        <w:pStyle w:val="FootnoteText"/>
        <w:rPr>
          <w:lang w:val="en-AU"/>
        </w:rPr>
      </w:pPr>
      <w:r>
        <w:rPr>
          <w:rStyle w:val="FootnoteReference"/>
        </w:rPr>
        <w:footnoteRef/>
      </w:r>
      <w:r>
        <w:t xml:space="preserve"> </w:t>
      </w:r>
      <w:r>
        <w:rPr>
          <w:lang w:val="en-AU"/>
        </w:rPr>
        <w:t xml:space="preserve">Previous claims as to whether acquisitions have been valid have involved uncertainty about the source of acquisition power (some authorities have multiple sources of power, but they have different requirements) (See </w:t>
      </w:r>
      <w:r w:rsidRPr="00DE6980">
        <w:rPr>
          <w:i/>
          <w:iCs/>
          <w:lang w:val="en-AU"/>
        </w:rPr>
        <w:t>Mayberry v Mornington Peninsula Shire Council</w:t>
      </w:r>
      <w:r w:rsidRPr="00DE6980">
        <w:rPr>
          <w:lang w:val="en-AU"/>
        </w:rPr>
        <w:t xml:space="preserve"> [2019] VSC 623 (16 September 2019)</w:t>
      </w:r>
      <w:r>
        <w:rPr>
          <w:lang w:val="en-AU"/>
        </w:rPr>
        <w:t xml:space="preserve">), and dispute about what interests were actually acquired when the descriptions of interests in the notice was not sufficiently specific (See </w:t>
      </w:r>
      <w:r w:rsidRPr="00744790">
        <w:rPr>
          <w:i/>
          <w:iCs/>
        </w:rPr>
        <w:t>Obeid v Victorian Urban Development Authority</w:t>
      </w:r>
      <w:r w:rsidRPr="00744790">
        <w:t xml:space="preserve"> [2012] VSC 251 (18 June 2012)</w:t>
      </w:r>
      <w:r>
        <w:t>).</w:t>
      </w:r>
    </w:p>
  </w:footnote>
  <w:footnote w:id="50">
    <w:p w14:paraId="5BD74F1F" w14:textId="34886931" w:rsidR="007F4B28" w:rsidRPr="00C92416" w:rsidRDefault="007F4B28" w:rsidP="004826A8">
      <w:pPr>
        <w:pStyle w:val="FootnoteText"/>
        <w:rPr>
          <w:lang w:val="en-AU"/>
        </w:rPr>
      </w:pPr>
      <w:r>
        <w:rPr>
          <w:rStyle w:val="FootnoteReference"/>
        </w:rPr>
        <w:footnoteRef/>
      </w:r>
      <w:r>
        <w:t xml:space="preserve"> </w:t>
      </w:r>
      <w:r>
        <w:rPr>
          <w:lang w:val="en"/>
        </w:rPr>
        <w:t>Section 110(2) of the LAC Act allows a</w:t>
      </w:r>
      <w:r w:rsidRPr="0072400C">
        <w:rPr>
          <w:lang w:val="en"/>
        </w:rPr>
        <w:t xml:space="preserve"> regulation </w:t>
      </w:r>
      <w:r>
        <w:rPr>
          <w:lang w:val="en"/>
        </w:rPr>
        <w:t>to</w:t>
      </w:r>
      <w:r w:rsidRPr="0072400C">
        <w:rPr>
          <w:lang w:val="en"/>
        </w:rPr>
        <w:t xml:space="preserve"> require that some or </w:t>
      </w:r>
      <w:r w:rsidRPr="0072400C">
        <w:rPr>
          <w:lang w:val="en"/>
        </w:rPr>
        <w:t xml:space="preserve">all of the particulars required to be given in any prescribed form be </w:t>
      </w:r>
      <w:r>
        <w:rPr>
          <w:lang w:val="en"/>
        </w:rPr>
        <w:t>“</w:t>
      </w:r>
      <w:r w:rsidRPr="0072400C">
        <w:rPr>
          <w:lang w:val="en"/>
        </w:rPr>
        <w:t>verified by statutory declaration or otherwise.</w:t>
      </w:r>
      <w:r>
        <w:rPr>
          <w:lang w:val="en"/>
        </w:rPr>
        <w:t>”</w:t>
      </w:r>
    </w:p>
  </w:footnote>
  <w:footnote w:id="51">
    <w:p w14:paraId="021A5E67" w14:textId="399A65F3" w:rsidR="007F4B28" w:rsidRPr="009C6B6F" w:rsidRDefault="007F4B28" w:rsidP="004826A8">
      <w:pPr>
        <w:pStyle w:val="FootnoteText"/>
        <w:rPr>
          <w:lang w:val="en-AU"/>
        </w:rPr>
      </w:pPr>
      <w:r>
        <w:rPr>
          <w:rStyle w:val="FootnoteReference"/>
        </w:rPr>
        <w:footnoteRef/>
      </w:r>
      <w:r>
        <w:t xml:space="preserve"> </w:t>
      </w:r>
      <w:r>
        <w:rPr>
          <w:lang w:val="en-AU"/>
        </w:rPr>
        <w:t>Likely to be another adult living in the same household.</w:t>
      </w:r>
    </w:p>
  </w:footnote>
  <w:footnote w:id="52">
    <w:p w14:paraId="4BC18923" w14:textId="77777777" w:rsidR="007F4B28" w:rsidRPr="00C55003" w:rsidRDefault="007F4B28" w:rsidP="004826A8">
      <w:pPr>
        <w:pStyle w:val="FootnoteText"/>
        <w:rPr>
          <w:lang w:val="en-AU"/>
        </w:rPr>
      </w:pPr>
      <w:r>
        <w:rPr>
          <w:rStyle w:val="FootnoteReference"/>
        </w:rPr>
        <w:footnoteRef/>
      </w:r>
      <w:r>
        <w:t xml:space="preserve"> </w:t>
      </w:r>
      <w:r w:rsidRPr="00A2622C">
        <w:rPr>
          <w:bCs/>
          <w:lang w:val="en-AU"/>
        </w:rPr>
        <w:t>Victorian Regulatory Change Measurement Manual</w:t>
      </w:r>
      <w:r>
        <w:rPr>
          <w:bCs/>
          <w:lang w:val="en-AU"/>
        </w:rPr>
        <w:t>,</w:t>
      </w:r>
      <w:r>
        <w:rPr>
          <w:b/>
          <w:lang w:val="en-AU"/>
        </w:rPr>
        <w:t xml:space="preserve"> </w:t>
      </w:r>
      <w:r w:rsidRPr="00C55003">
        <w:rPr>
          <w:lang w:val="en-AU"/>
        </w:rPr>
        <w:t>November 2016</w:t>
      </w:r>
      <w:r>
        <w:rPr>
          <w:lang w:val="en-AU"/>
        </w:rPr>
        <w:t xml:space="preserve">: </w:t>
      </w:r>
      <w:r w:rsidRPr="006A6A3D">
        <w:rPr>
          <w:lang w:val="en-AU"/>
        </w:rPr>
        <w:t xml:space="preserve">The current wage rate based on ABS average weekly earnings data should be used to </w:t>
      </w:r>
      <w:r w:rsidRPr="00B42CEC">
        <w:rPr>
          <w:bCs/>
          <w:lang w:val="en-AU"/>
        </w:rPr>
        <w:t>value the time for individual’s leisure activities</w:t>
      </w:r>
      <w:r>
        <w:rPr>
          <w:bCs/>
          <w:lang w:val="en-AU"/>
        </w:rPr>
        <w:t>.</w:t>
      </w:r>
    </w:p>
  </w:footnote>
  <w:footnote w:id="53">
    <w:p w14:paraId="3B067968" w14:textId="6414FA93" w:rsidR="007F4B28" w:rsidRPr="00B76A3C" w:rsidRDefault="007F4B28" w:rsidP="004826A8">
      <w:pPr>
        <w:pStyle w:val="FootnoteText"/>
        <w:rPr>
          <w:lang w:val="en-AU"/>
        </w:rPr>
      </w:pPr>
      <w:r>
        <w:rPr>
          <w:rStyle w:val="FootnoteReference"/>
        </w:rPr>
        <w:footnoteRef/>
      </w:r>
      <w:r>
        <w:t xml:space="preserve"> </w:t>
      </w:r>
      <w:r>
        <w:rPr>
          <w:lang w:val="en-AU"/>
        </w:rPr>
        <w:t xml:space="preserve">Based on average weekly ordinary time earnings for full-time employees in Victoria, May 2020, of $1712.50 (ABS </w:t>
      </w:r>
      <w:r w:rsidRPr="00222C07">
        <w:rPr>
          <w:lang w:val="en-AU"/>
        </w:rPr>
        <w:t>6302.0</w:t>
      </w:r>
      <w:r>
        <w:rPr>
          <w:lang w:val="en-AU"/>
        </w:rPr>
        <w:t xml:space="preserve"> 13 August 2020); and an average of 38 hours ordinary time worked per week for full-time employees.</w:t>
      </w:r>
    </w:p>
  </w:footnote>
  <w:footnote w:id="54">
    <w:p w14:paraId="150C3515" w14:textId="60F8A68F" w:rsidR="007F4B28" w:rsidRPr="000344FA" w:rsidRDefault="007F4B28" w:rsidP="004826A8">
      <w:pPr>
        <w:pStyle w:val="FootnoteText"/>
        <w:rPr>
          <w:lang w:val="en-AU"/>
        </w:rPr>
      </w:pPr>
      <w:r>
        <w:rPr>
          <w:rStyle w:val="FootnoteReference"/>
        </w:rPr>
        <w:footnoteRef/>
      </w:r>
      <w:r>
        <w:t xml:space="preserve"> </w:t>
      </w:r>
      <w:r>
        <w:rPr>
          <w:lang w:val="en-AU"/>
        </w:rPr>
        <w:t>These are the total costs for 345 forms that would need to be witnessed under each option per annum. This is based on the number of notices of acquisition of around 230 per year, increased by 50% to allow for those cases where there may be more than one person offered compensation under a single notice of acquisition, and a small number claiming compensation under Form 12.</w:t>
      </w:r>
    </w:p>
  </w:footnote>
  <w:footnote w:id="55">
    <w:p w14:paraId="440B2800" w14:textId="2130A3D5" w:rsidR="007F4B28" w:rsidRPr="002F6753" w:rsidRDefault="007F4B28" w:rsidP="004826A8">
      <w:pPr>
        <w:pStyle w:val="FootnoteText"/>
        <w:rPr>
          <w:lang w:val="en-AU"/>
        </w:rPr>
      </w:pPr>
      <w:r>
        <w:rPr>
          <w:rStyle w:val="FootnoteReference"/>
        </w:rPr>
        <w:footnoteRef/>
      </w:r>
      <w:r>
        <w:t xml:space="preserve"> </w:t>
      </w:r>
      <w:r>
        <w:rPr>
          <w:lang w:val="en-AU"/>
        </w:rPr>
        <w:t>The effect of this statement only prevents the use of compulsory acquisition for 12 months (although some special Acts shorten this period) and the Attorney-General may, after consulting the relevant portfolio Minister, revoke the statement if in the public interest.</w:t>
      </w:r>
    </w:p>
  </w:footnote>
  <w:footnote w:id="56">
    <w:p w14:paraId="6C7B7806" w14:textId="7DD181CF" w:rsidR="007F4B28" w:rsidRPr="002F6753" w:rsidRDefault="007F4B28" w:rsidP="004826A8">
      <w:pPr>
        <w:pStyle w:val="FootnoteText"/>
        <w:rPr>
          <w:lang w:val="en-AU"/>
        </w:rPr>
      </w:pPr>
      <w:r>
        <w:rPr>
          <w:rStyle w:val="FootnoteReference"/>
        </w:rPr>
        <w:footnoteRef/>
      </w:r>
      <w:r>
        <w:t xml:space="preserve"> </w:t>
      </w:r>
      <w:r>
        <w:rPr>
          <w:lang w:val="en-AU"/>
        </w:rPr>
        <w:t>Although the Regulations do prescribe a standardised statement of rights and obligations that must accompany the statement: s. 7(1)(b)(ii); Form 2 of the current Regulations.</w:t>
      </w:r>
    </w:p>
  </w:footnote>
  <w:footnote w:id="57">
    <w:p w14:paraId="718C8AD7" w14:textId="77777777" w:rsidR="007F4B28" w:rsidRPr="000409F5" w:rsidRDefault="007F4B28" w:rsidP="004826A8">
      <w:pPr>
        <w:pStyle w:val="FootnoteText"/>
        <w:rPr>
          <w:lang w:val="en-AU"/>
        </w:rPr>
      </w:pPr>
      <w:r>
        <w:rPr>
          <w:rStyle w:val="FootnoteReference"/>
        </w:rPr>
        <w:footnoteRef/>
      </w:r>
      <w:r>
        <w:t xml:space="preserve"> </w:t>
      </w:r>
      <w:r>
        <w:rPr>
          <w:lang w:val="en-AU"/>
        </w:rPr>
        <w:t xml:space="preserve">The Morris Report argued that requiring formal reservation before a compulsory acquisition of land </w:t>
      </w:r>
      <w:r w:rsidRPr="00FF28EB">
        <w:rPr>
          <w:lang w:val="en-AU"/>
        </w:rPr>
        <w:t xml:space="preserve">would </w:t>
      </w:r>
      <w:r>
        <w:rPr>
          <w:lang w:val="en-AU"/>
        </w:rPr>
        <w:t xml:space="preserve">also </w:t>
      </w:r>
      <w:r w:rsidRPr="00FF28EB">
        <w:rPr>
          <w:lang w:val="en-AU"/>
        </w:rPr>
        <w:t>strengthen the planning process by ensuring greater co-ordination between specific purpose authorities and those responsible for overall land use planning</w:t>
      </w:r>
      <w:r>
        <w:rPr>
          <w:lang w:val="en-AU"/>
        </w:rPr>
        <w:t>.</w:t>
      </w:r>
    </w:p>
  </w:footnote>
  <w:footnote w:id="58">
    <w:p w14:paraId="0FA73AE3" w14:textId="467F2A01" w:rsidR="007F4B28" w:rsidRPr="004826A8" w:rsidRDefault="007F4B28" w:rsidP="004826A8">
      <w:pPr>
        <w:pStyle w:val="FootnoteText"/>
        <w:rPr>
          <w:lang w:val="en-AU"/>
        </w:rPr>
      </w:pPr>
      <w:r>
        <w:rPr>
          <w:rStyle w:val="FootnoteReference"/>
        </w:rPr>
        <w:footnoteRef/>
      </w:r>
      <w:r>
        <w:t xml:space="preserve"> </w:t>
      </w:r>
      <w:r>
        <w:rPr>
          <w:lang w:val="en-AU"/>
        </w:rPr>
        <w:t>Morris 1983, op cit.</w:t>
      </w:r>
    </w:p>
  </w:footnote>
  <w:footnote w:id="59">
    <w:p w14:paraId="58588550" w14:textId="0A184F3E" w:rsidR="007F4B28" w:rsidRPr="007334D3" w:rsidRDefault="007F4B28" w:rsidP="004826A8">
      <w:pPr>
        <w:pStyle w:val="FootnoteText"/>
        <w:rPr>
          <w:lang w:val="en-AU"/>
        </w:rPr>
      </w:pPr>
      <w:r>
        <w:rPr>
          <w:rStyle w:val="FootnoteReference"/>
        </w:rPr>
        <w:footnoteRef/>
      </w:r>
      <w:r>
        <w:t xml:space="preserve"> </w:t>
      </w:r>
      <w:r>
        <w:rPr>
          <w:lang w:val="en-AU"/>
        </w:rPr>
        <w:t xml:space="preserve">This purpose was noted in the 1983 Morris Report (page 21), which was the foundation report for the new LAC Act. </w:t>
      </w:r>
    </w:p>
  </w:footnote>
  <w:footnote w:id="60">
    <w:p w14:paraId="56FF45B9" w14:textId="18391732" w:rsidR="007F4B28" w:rsidRPr="00F945E4" w:rsidRDefault="007F4B28" w:rsidP="004826A8">
      <w:pPr>
        <w:pStyle w:val="FootnoteText"/>
        <w:rPr>
          <w:lang w:val="en-AU"/>
        </w:rPr>
      </w:pPr>
      <w:r>
        <w:rPr>
          <w:rStyle w:val="FootnoteReference"/>
        </w:rPr>
        <w:footnoteRef/>
      </w:r>
      <w:r>
        <w:t xml:space="preserve"> Planning schemes are amended under the Planning and Environment Act. This Act </w:t>
      </w:r>
      <w:r w:rsidRPr="00627979">
        <w:t>imports a raft of public participation opportunities and contemplates a lengthy process of consultation with</w:t>
      </w:r>
      <w:r w:rsidRPr="00627979">
        <w:t>, in particular, affected land</w:t>
      </w:r>
      <w:r>
        <w:t>holder</w:t>
      </w:r>
      <w:r w:rsidRPr="00627979">
        <w:t>s.</w:t>
      </w:r>
    </w:p>
  </w:footnote>
  <w:footnote w:id="61">
    <w:p w14:paraId="1A22A71F" w14:textId="77777777" w:rsidR="007F4B28" w:rsidRPr="008A409B" w:rsidRDefault="007F4B28" w:rsidP="004826A8">
      <w:pPr>
        <w:pStyle w:val="FootnoteText"/>
        <w:rPr>
          <w:lang w:val="en-AU"/>
        </w:rPr>
      </w:pPr>
      <w:r>
        <w:rPr>
          <w:rStyle w:val="FootnoteReference"/>
        </w:rPr>
        <w:footnoteRef/>
      </w:r>
      <w:r>
        <w:t xml:space="preserve"> </w:t>
      </w:r>
      <w:r w:rsidRPr="00542CDA">
        <w:t>Melbourne Water Corporation &amp; Yarra Valley Water Corporation v Caligiuri</w:t>
      </w:r>
      <w:r w:rsidRPr="008A409B">
        <w:t xml:space="preserve"> [2020] VSCA 16 (13 February 2020)</w:t>
      </w:r>
    </w:p>
  </w:footnote>
  <w:footnote w:id="62">
    <w:p w14:paraId="35E85427" w14:textId="77777777" w:rsidR="007F4B28" w:rsidRPr="00E6535B" w:rsidRDefault="007F4B28" w:rsidP="004826A8">
      <w:pPr>
        <w:pStyle w:val="FootnoteText"/>
        <w:rPr>
          <w:lang w:val="en-AU"/>
        </w:rPr>
      </w:pPr>
      <w:r>
        <w:rPr>
          <w:rStyle w:val="FootnoteReference"/>
        </w:rPr>
        <w:footnoteRef/>
      </w:r>
      <w:r>
        <w:t xml:space="preserve"> </w:t>
      </w:r>
      <w:r w:rsidRPr="00E6535B">
        <w:t xml:space="preserve">Notice of a proposed amendment must be given to owners and certain occupiers of land who may be materially affected by the amendment: 19(1B). The amendment must be made available for inspection during office hours for any person to </w:t>
      </w:r>
      <w:r w:rsidRPr="00E6535B">
        <w:t>inspect: s 18.</w:t>
      </w:r>
    </w:p>
  </w:footnote>
  <w:footnote w:id="63">
    <w:p w14:paraId="2CF12C7E" w14:textId="77777777" w:rsidR="007F4B28" w:rsidRPr="00285F91" w:rsidRDefault="007F4B28" w:rsidP="004826A8">
      <w:pPr>
        <w:pStyle w:val="FootnoteText"/>
        <w:rPr>
          <w:lang w:val="en-AU"/>
        </w:rPr>
      </w:pPr>
      <w:r>
        <w:rPr>
          <w:rStyle w:val="FootnoteReference"/>
        </w:rPr>
        <w:footnoteRef/>
      </w:r>
      <w:r>
        <w:t xml:space="preserve"> </w:t>
      </w:r>
      <w:r>
        <w:rPr>
          <w:lang w:val="en-AU"/>
        </w:rPr>
        <w:t xml:space="preserve">For example, </w:t>
      </w:r>
      <w:r>
        <w:t>w</w:t>
      </w:r>
      <w:r w:rsidRPr="00544109">
        <w:t>here the amendment provides for the reservation of land for a public purpose, there is no exception to the requirement to notify the owner of affected land</w:t>
      </w:r>
      <w:r>
        <w:t xml:space="preserve"> that is available in other circumstances (s. 20(3)(a)(i)). Also, s.</w:t>
      </w:r>
      <w:r w:rsidRPr="00DA6F43">
        <w:t xml:space="preserve"> 19(5) provides that the failure of a planning authority to give notice does not prevent the adoption or approval of the amendment</w:t>
      </w:r>
      <w:r>
        <w:t>, h</w:t>
      </w:r>
      <w:r w:rsidRPr="00DA6F43">
        <w:t>owever s</w:t>
      </w:r>
      <w:r>
        <w:t>.</w:t>
      </w:r>
      <w:r w:rsidRPr="00DA6F43">
        <w:t xml:space="preserve"> 19(6)</w:t>
      </w:r>
      <w:r>
        <w:t xml:space="preserve"> means</w:t>
      </w:r>
      <w:r w:rsidRPr="00DA6F43">
        <w:t xml:space="preserve"> this does not apply to a failure to notify an owner of land about the preparation of an amendment which provides for the reservation of that land for a public purpose.</w:t>
      </w:r>
    </w:p>
  </w:footnote>
  <w:footnote w:id="64">
    <w:p w14:paraId="29750695" w14:textId="77777777" w:rsidR="007F4B28" w:rsidRPr="00E57FD3" w:rsidRDefault="007F4B28" w:rsidP="004826A8">
      <w:pPr>
        <w:pStyle w:val="FootnoteText"/>
        <w:rPr>
          <w:lang w:val="en-AU"/>
        </w:rPr>
      </w:pPr>
      <w:r>
        <w:rPr>
          <w:rStyle w:val="FootnoteReference"/>
        </w:rPr>
        <w:footnoteRef/>
      </w:r>
      <w:r>
        <w:t xml:space="preserve"> </w:t>
      </w:r>
      <w:r>
        <w:rPr>
          <w:lang w:val="en-AU"/>
        </w:rPr>
        <w:t>Planning and Environment (Fees) Regulations 2016.</w:t>
      </w:r>
    </w:p>
  </w:footnote>
  <w:footnote w:id="65">
    <w:p w14:paraId="098A3FE0" w14:textId="77777777" w:rsidR="007F4B28" w:rsidRPr="000066E0" w:rsidRDefault="007F4B28" w:rsidP="004826A8">
      <w:pPr>
        <w:pStyle w:val="FootnoteText"/>
        <w:rPr>
          <w:lang w:val="en-AU"/>
        </w:rPr>
      </w:pPr>
      <w:r>
        <w:rPr>
          <w:rStyle w:val="FootnoteReference"/>
        </w:rPr>
        <w:footnoteRef/>
      </w:r>
      <w:r>
        <w:t xml:space="preserve"> </w:t>
      </w:r>
      <w:r>
        <w:rPr>
          <w:lang w:val="en-AU"/>
        </w:rPr>
        <w:t xml:space="preserve">Payment of fees depends on who is requesting the amendment and who is the relevant planning authority. </w:t>
      </w:r>
    </w:p>
  </w:footnote>
  <w:footnote w:id="66">
    <w:p w14:paraId="7E018FF1" w14:textId="7DF885CA" w:rsidR="007F4B28" w:rsidRPr="00CF0640" w:rsidRDefault="007F4B28" w:rsidP="004826A8">
      <w:pPr>
        <w:pStyle w:val="FootnoteText"/>
        <w:rPr>
          <w:lang w:val="en-AU"/>
        </w:rPr>
      </w:pPr>
      <w:r>
        <w:rPr>
          <w:rStyle w:val="FootnoteReference"/>
        </w:rPr>
        <w:footnoteRef/>
      </w:r>
      <w:r>
        <w:t xml:space="preserve"> </w:t>
      </w:r>
      <w:r>
        <w:rPr>
          <w:lang w:val="en-AU"/>
        </w:rPr>
        <w:t xml:space="preserve">Note: the Morris Report advocated for the ability for the Attorney General to exempt the reservation </w:t>
      </w:r>
      <w:r>
        <w:rPr>
          <w:lang w:val="en-AU"/>
        </w:rPr>
        <w:t>requirement, but did not specifically anticipate classes of land being prescribed in Regulations for this purpose.</w:t>
      </w:r>
    </w:p>
  </w:footnote>
  <w:footnote w:id="67">
    <w:p w14:paraId="1D6B6B1E" w14:textId="6619F07B" w:rsidR="007F4B28" w:rsidRPr="0048622F" w:rsidRDefault="007F4B28" w:rsidP="004826A8">
      <w:pPr>
        <w:pStyle w:val="FootnoteText"/>
        <w:rPr>
          <w:lang w:val="en-AU"/>
        </w:rPr>
      </w:pPr>
      <w:r>
        <w:rPr>
          <w:rStyle w:val="FootnoteReference"/>
        </w:rPr>
        <w:footnoteRef/>
      </w:r>
      <w:r>
        <w:t xml:space="preserve"> </w:t>
      </w:r>
      <w:r>
        <w:rPr>
          <w:lang w:val="en-AU"/>
        </w:rPr>
        <w:t xml:space="preserve">While the exemption from the reservation requirement effectively removes the right of a landholder to be heard or object to a planned acquisition, this is not a denial of natural justice (see </w:t>
      </w:r>
      <w:r w:rsidRPr="0048622F">
        <w:rPr>
          <w:i/>
          <w:iCs/>
        </w:rPr>
        <w:t>Melbourne Water Corporation &amp; Yarra Valley Water Corporation v Caligiuri</w:t>
      </w:r>
      <w:r w:rsidRPr="008A409B">
        <w:t xml:space="preserve"> [2020] VSCA 16 (13 February 2020)</w:t>
      </w:r>
      <w:r>
        <w:t xml:space="preserve">). </w:t>
      </w:r>
    </w:p>
  </w:footnote>
  <w:footnote w:id="68">
    <w:p w14:paraId="3B296BAB" w14:textId="77777777" w:rsidR="007F4B28" w:rsidRPr="002D68AE" w:rsidRDefault="007F4B28" w:rsidP="004826A8">
      <w:pPr>
        <w:pStyle w:val="FootnoteText"/>
        <w:rPr>
          <w:i/>
          <w:iCs/>
        </w:rPr>
      </w:pPr>
      <w:r>
        <w:rPr>
          <w:rStyle w:val="FootnoteReference"/>
        </w:rPr>
        <w:footnoteRef/>
      </w:r>
      <w:r>
        <w:t xml:space="preserve"> </w:t>
      </w:r>
      <w:r w:rsidRPr="002D68AE">
        <w:t xml:space="preserve">Note: </w:t>
      </w:r>
      <w:r>
        <w:t xml:space="preserve">a </w:t>
      </w:r>
      <w:r w:rsidRPr="002D68AE">
        <w:t>planning scheme may still need to be amended</w:t>
      </w:r>
      <w:r>
        <w:t>, or planning permit granted,</w:t>
      </w:r>
      <w:r w:rsidRPr="002D68AE">
        <w:t xml:space="preserve"> before the land can be used for </w:t>
      </w:r>
      <w:r>
        <w:t xml:space="preserve">its </w:t>
      </w:r>
      <w:r w:rsidRPr="002D68AE">
        <w:t xml:space="preserve">intended </w:t>
      </w:r>
      <w:r>
        <w:t xml:space="preserve">public </w:t>
      </w:r>
      <w:r w:rsidRPr="002D68AE">
        <w:t>purpose</w:t>
      </w:r>
      <w:r>
        <w:t>. T</w:t>
      </w:r>
      <w:r w:rsidRPr="002D68AE">
        <w:t>hese exemptions only relate to whether this is required before the acquisition</w:t>
      </w:r>
      <w:r>
        <w:t>.</w:t>
      </w:r>
    </w:p>
  </w:footnote>
  <w:footnote w:id="69">
    <w:p w14:paraId="5DFB5FB6" w14:textId="575061A0" w:rsidR="007F4B28" w:rsidRPr="0018486B" w:rsidRDefault="007F4B28" w:rsidP="004826A8">
      <w:pPr>
        <w:pStyle w:val="FootnoteText"/>
        <w:rPr>
          <w:lang w:val="en-AU"/>
        </w:rPr>
      </w:pPr>
      <w:r>
        <w:rPr>
          <w:rStyle w:val="FootnoteReference"/>
        </w:rPr>
        <w:footnoteRef/>
      </w:r>
      <w:r>
        <w:t xml:space="preserve"> </w:t>
      </w:r>
      <w:r>
        <w:rPr>
          <w:lang w:val="en-AU"/>
        </w:rPr>
        <w:t xml:space="preserve">For example, s. 118(2) of the </w:t>
      </w:r>
      <w:r w:rsidRPr="0018486B">
        <w:rPr>
          <w:i/>
          <w:iCs/>
          <w:lang w:val="en-AU"/>
        </w:rPr>
        <w:t>Major Transport Projects Facilitation Act 2009</w:t>
      </w:r>
      <w:r>
        <w:rPr>
          <w:lang w:val="en-AU"/>
        </w:rPr>
        <w:t xml:space="preserve">, s. 96 of the </w:t>
      </w:r>
      <w:r w:rsidRPr="0018486B">
        <w:rPr>
          <w:i/>
          <w:iCs/>
          <w:lang w:val="en-AU"/>
        </w:rPr>
        <w:t>Pipelines Act 2005</w:t>
      </w:r>
      <w:r>
        <w:rPr>
          <w:lang w:val="en-AU"/>
        </w:rPr>
        <w:t>, or projects of state or regional significance declared under s. 201</w:t>
      </w:r>
      <w:r>
        <w:rPr>
          <w:lang w:val="en-AU"/>
        </w:rPr>
        <w:t xml:space="preserve">I(3) of the </w:t>
      </w:r>
      <w:r w:rsidRPr="0018486B">
        <w:rPr>
          <w:i/>
          <w:iCs/>
          <w:lang w:val="en-AU"/>
        </w:rPr>
        <w:t>Planning and Environment Act 1987</w:t>
      </w:r>
      <w:r>
        <w:rPr>
          <w:lang w:val="en-AU"/>
        </w:rPr>
        <w:t>.</w:t>
      </w:r>
    </w:p>
  </w:footnote>
  <w:footnote w:id="70">
    <w:p w14:paraId="36527060" w14:textId="7B1FC391" w:rsidR="007F4B28" w:rsidRPr="00FF087D" w:rsidRDefault="007F4B28" w:rsidP="004826A8">
      <w:pPr>
        <w:pStyle w:val="FootnoteText"/>
        <w:rPr>
          <w:lang w:val="en-AU"/>
        </w:rPr>
      </w:pPr>
      <w:r>
        <w:rPr>
          <w:rStyle w:val="FootnoteReference"/>
        </w:rPr>
        <w:footnoteRef/>
      </w:r>
      <w:r>
        <w:t xml:space="preserve"> </w:t>
      </w:r>
      <w:r>
        <w:rPr>
          <w:lang w:val="en-AU"/>
        </w:rPr>
        <w:t>R</w:t>
      </w:r>
      <w:r w:rsidRPr="00877C48">
        <w:rPr>
          <w:lang w:val="en-AU"/>
        </w:rPr>
        <w:t>egulation 7</w:t>
      </w:r>
      <w:r>
        <w:rPr>
          <w:lang w:val="en-AU"/>
        </w:rPr>
        <w:t xml:space="preserve"> </w:t>
      </w:r>
      <w:r w:rsidRPr="006E1E87">
        <w:rPr>
          <w:lang w:val="en-AU"/>
        </w:rPr>
        <w:t>prescribe</w:t>
      </w:r>
      <w:r>
        <w:rPr>
          <w:lang w:val="en-AU"/>
        </w:rPr>
        <w:t>s a</w:t>
      </w:r>
      <w:r w:rsidRPr="006E1E87">
        <w:rPr>
          <w:lang w:val="en-AU"/>
        </w:rPr>
        <w:t xml:space="preserve"> fee for </w:t>
      </w:r>
      <w:r>
        <w:rPr>
          <w:lang w:val="en-AU"/>
        </w:rPr>
        <w:t>“</w:t>
      </w:r>
      <w:r w:rsidRPr="006E1E87">
        <w:rPr>
          <w:lang w:val="en-AU"/>
        </w:rPr>
        <w:t>lodgment with the Registrar of an instrument or application for which a fee is not specified in these Regulations or in any other Act or Regulation</w:t>
      </w:r>
      <w:r>
        <w:rPr>
          <w:lang w:val="en-AU"/>
        </w:rPr>
        <w:t>.” (‘</w:t>
      </w:r>
      <w:r w:rsidRPr="00547E5C">
        <w:rPr>
          <w:lang w:val="en-AU"/>
        </w:rPr>
        <w:t>instrument</w:t>
      </w:r>
      <w:r>
        <w:rPr>
          <w:lang w:val="en-AU"/>
        </w:rPr>
        <w:t>’</w:t>
      </w:r>
      <w:r w:rsidRPr="00547E5C">
        <w:rPr>
          <w:lang w:val="en-AU"/>
        </w:rPr>
        <w:t xml:space="preserve"> includes every document registered or capable of registration under </w:t>
      </w:r>
      <w:r>
        <w:rPr>
          <w:lang w:val="en-AU"/>
        </w:rPr>
        <w:t>the Transfer of Land</w:t>
      </w:r>
      <w:r w:rsidRPr="00547E5C">
        <w:rPr>
          <w:lang w:val="en-AU"/>
        </w:rPr>
        <w:t xml:space="preserve"> Act or in respect of which any recording is, by this Act or any other Act, directed, required or permitted to be made in the Register</w:t>
      </w:r>
      <w:r>
        <w:rPr>
          <w:lang w:val="en-AU"/>
        </w:rPr>
        <w:t>—</w:t>
      </w:r>
      <w:r w:rsidRPr="005E5B46">
        <w:rPr>
          <w:i/>
          <w:iCs/>
          <w:lang w:val="en-AU"/>
        </w:rPr>
        <w:t>Transfer of Land Act 1985</w:t>
      </w:r>
      <w:r>
        <w:rPr>
          <w:lang w:val="en-AU"/>
        </w:rPr>
        <w:t>, section 4.)</w:t>
      </w:r>
    </w:p>
  </w:footnote>
  <w:footnote w:id="71">
    <w:p w14:paraId="3F34F3C1" w14:textId="6C7568E8" w:rsidR="007F4B28" w:rsidRPr="002F354F" w:rsidRDefault="007F4B28" w:rsidP="004826A8">
      <w:pPr>
        <w:pStyle w:val="FootnoteText"/>
        <w:rPr>
          <w:lang w:val="en-AU"/>
        </w:rPr>
      </w:pPr>
      <w:r>
        <w:rPr>
          <w:rStyle w:val="FootnoteReference"/>
        </w:rPr>
        <w:footnoteRef/>
      </w:r>
      <w:r>
        <w:t xml:space="preserve"> </w:t>
      </w:r>
      <w:r>
        <w:rPr>
          <w:lang w:val="en-AU"/>
        </w:rPr>
        <w:t>That is, the time and effort to undertake the measurement would be too high relative to the likely costs being measured.</w:t>
      </w:r>
    </w:p>
  </w:footnote>
  <w:footnote w:id="72">
    <w:p w14:paraId="33656496" w14:textId="5919A76E" w:rsidR="007F4B28" w:rsidRPr="006E450D" w:rsidRDefault="007F4B28" w:rsidP="004826A8">
      <w:pPr>
        <w:pStyle w:val="FootnoteText"/>
        <w:rPr>
          <w:lang w:val="en-AU"/>
        </w:rPr>
      </w:pPr>
      <w:r>
        <w:rPr>
          <w:rStyle w:val="FootnoteReference"/>
        </w:rPr>
        <w:footnoteRef/>
      </w:r>
      <w:r>
        <w:t xml:space="preserve"> Land Use Victoria </w:t>
      </w:r>
      <w:r>
        <w:rPr>
          <w:lang w:val="en-AU"/>
        </w:rPr>
        <w:t xml:space="preserve">advise there are </w:t>
      </w:r>
      <w:r w:rsidRPr="00B352D9">
        <w:rPr>
          <w:lang w:val="en-AU"/>
        </w:rPr>
        <w:t xml:space="preserve">around </w:t>
      </w:r>
      <w:r w:rsidRPr="002F6753">
        <w:rPr>
          <w:lang w:val="en-AU"/>
        </w:rPr>
        <w:t>20</w:t>
      </w:r>
      <w:r w:rsidRPr="00B352D9">
        <w:rPr>
          <w:lang w:val="en-AU"/>
        </w:rPr>
        <w:t xml:space="preserve"> </w:t>
      </w:r>
      <w:r w:rsidRPr="00C6236E">
        <w:rPr>
          <w:lang w:val="en-AU"/>
        </w:rPr>
        <w:t>notices (</w:t>
      </w:r>
      <w:r w:rsidRPr="002F6753">
        <w:rPr>
          <w:lang w:val="en-AU"/>
        </w:rPr>
        <w:t>9</w:t>
      </w:r>
      <w:r w:rsidRPr="00B352D9">
        <w:rPr>
          <w:lang w:val="en-AU"/>
        </w:rPr>
        <w:t>% of</w:t>
      </w:r>
      <w:r>
        <w:rPr>
          <w:lang w:val="en-AU"/>
        </w:rPr>
        <w:t xml:space="preserve"> notices lodged) that lapse or are cancelled each year.</w:t>
      </w:r>
    </w:p>
  </w:footnote>
  <w:footnote w:id="73">
    <w:p w14:paraId="2229F675" w14:textId="586E8E2B" w:rsidR="007F4B28" w:rsidRPr="00A86340" w:rsidRDefault="007F4B28" w:rsidP="004826A8">
      <w:pPr>
        <w:pStyle w:val="FootnoteText"/>
        <w:rPr>
          <w:lang w:val="en-AU"/>
        </w:rPr>
      </w:pPr>
      <w:r>
        <w:rPr>
          <w:rStyle w:val="FootnoteReference"/>
        </w:rPr>
        <w:footnoteRef/>
      </w:r>
      <w:r>
        <w:t xml:space="preserve"> </w:t>
      </w:r>
      <w:r>
        <w:rPr>
          <w:lang w:val="en-AU"/>
        </w:rPr>
        <w:t xml:space="preserve">The 2015 RIS for the </w:t>
      </w:r>
      <w:r w:rsidRPr="00877C48">
        <w:rPr>
          <w:lang w:val="en-AU"/>
        </w:rPr>
        <w:t>Transfer of Land (Fees) Regulations 2016</w:t>
      </w:r>
      <w:r>
        <w:rPr>
          <w:lang w:val="en-AU"/>
        </w:rPr>
        <w:t xml:space="preserve"> did not provide a reason why the miscellaneous fee was set at that level. Presumably, the higher fee allows for unusual or infrequent types of instruments for which </w:t>
      </w:r>
      <w:r>
        <w:t>Land Use Victoria</w:t>
      </w:r>
      <w:r>
        <w:rPr>
          <w:lang w:val="en-AU"/>
        </w:rPr>
        <w:t xml:space="preserve"> does not routinely process, and therefore likely to take more time to process.</w:t>
      </w:r>
    </w:p>
  </w:footnote>
  <w:footnote w:id="74">
    <w:p w14:paraId="6C50608C" w14:textId="6294CF12" w:rsidR="007F4B28" w:rsidRPr="004608BF" w:rsidRDefault="007F4B28" w:rsidP="004826A8">
      <w:pPr>
        <w:pStyle w:val="FootnoteText"/>
        <w:rPr>
          <w:lang w:val="en-AU"/>
        </w:rPr>
      </w:pPr>
      <w:r>
        <w:rPr>
          <w:rStyle w:val="FootnoteReference"/>
        </w:rPr>
        <w:footnoteRef/>
      </w:r>
      <w:r>
        <w:t xml:space="preserve"> </w:t>
      </w:r>
      <w:r>
        <w:rPr>
          <w:lang w:val="en-AU"/>
        </w:rPr>
        <w:t xml:space="preserve">DTF, </w:t>
      </w:r>
      <w:r w:rsidRPr="00542CDA">
        <w:rPr>
          <w:lang w:val="en-AU"/>
        </w:rPr>
        <w:t>Cost Recovery Guidelines</w:t>
      </w:r>
      <w:r>
        <w:rPr>
          <w:lang w:val="en-AU"/>
        </w:rPr>
        <w:t xml:space="preserve">, 2013, page 7. </w:t>
      </w:r>
    </w:p>
  </w:footnote>
  <w:footnote w:id="75">
    <w:p w14:paraId="68F0746A" w14:textId="0E9CDD46" w:rsidR="007F4B28" w:rsidRPr="00961A82" w:rsidRDefault="007F4B28" w:rsidP="004826A8">
      <w:pPr>
        <w:pStyle w:val="FootnoteText"/>
        <w:rPr>
          <w:lang w:val="en-AU"/>
        </w:rPr>
      </w:pPr>
      <w:r>
        <w:rPr>
          <w:rStyle w:val="FootnoteReference"/>
        </w:rPr>
        <w:footnoteRef/>
      </w:r>
      <w:r>
        <w:t xml:space="preserve"> </w:t>
      </w:r>
      <w:r w:rsidRPr="00961A82">
        <w:rPr>
          <w:lang w:val="en-AU"/>
        </w:rPr>
        <w:t>Better Regulation Victoria, Guidance Note on Fees RISs, December 2019.</w:t>
      </w:r>
    </w:p>
  </w:footnote>
  <w:footnote w:id="76">
    <w:p w14:paraId="5C13DA7C" w14:textId="020B850A" w:rsidR="007F4B28" w:rsidRPr="00FB65AC" w:rsidRDefault="007F4B28" w:rsidP="004826A8">
      <w:pPr>
        <w:pStyle w:val="FootnoteText"/>
        <w:rPr>
          <w:lang w:val="en-AU"/>
        </w:rPr>
      </w:pPr>
      <w:r>
        <w:rPr>
          <w:rStyle w:val="FootnoteReference"/>
        </w:rPr>
        <w:footnoteRef/>
      </w:r>
      <w:r>
        <w:t xml:space="preserve"> </w:t>
      </w:r>
      <w:r w:rsidRPr="003F2E8D">
        <w:rPr>
          <w:bCs/>
          <w:i/>
        </w:rPr>
        <w:t>Efficiency</w:t>
      </w:r>
      <w:r w:rsidRPr="005859D4">
        <w:t xml:space="preserve"> relates to the extent to which fees reflect the costs of the service or activity and whether this sends a price signal about the value of these activities.</w:t>
      </w:r>
      <w:r w:rsidRPr="00F93D9B">
        <w:rPr>
          <w:bCs/>
          <w:i/>
        </w:rPr>
        <w:t xml:space="preserve"> </w:t>
      </w:r>
      <w:r w:rsidRPr="003F2E8D">
        <w:rPr>
          <w:bCs/>
          <w:i/>
        </w:rPr>
        <w:t>Effectiveness</w:t>
      </w:r>
      <w:r w:rsidRPr="005859D4">
        <w:t xml:space="preserve"> relates to the degree to which fees influence the underlying policy objectives of regulating this specific area.</w:t>
      </w:r>
      <w:r>
        <w:t xml:space="preserve"> </w:t>
      </w:r>
      <w:r>
        <w:rPr>
          <w:i/>
        </w:rPr>
        <w:t>V</w:t>
      </w:r>
      <w:r w:rsidRPr="005859D4">
        <w:rPr>
          <w:i/>
        </w:rPr>
        <w:t>ertical equity</w:t>
      </w:r>
      <w:r w:rsidRPr="005859D4">
        <w:t xml:space="preserve"> </w:t>
      </w:r>
      <w:r>
        <w:t>means</w:t>
      </w:r>
      <w:r w:rsidRPr="005859D4">
        <w:t xml:space="preserve"> people pay according to their ability to pay. This might be especially relevant if there are concerns that ‘high’ fees could limit the ability of people or organisations with limited capacity to pay to access a </w:t>
      </w:r>
      <w:r w:rsidRPr="005859D4">
        <w:t>particular service or activity</w:t>
      </w:r>
      <w:r>
        <w:t xml:space="preserve">. </w:t>
      </w:r>
      <w:r>
        <w:rPr>
          <w:i/>
        </w:rPr>
        <w:t>H</w:t>
      </w:r>
      <w:r w:rsidRPr="005859D4">
        <w:rPr>
          <w:i/>
        </w:rPr>
        <w:t>orizontal equity</w:t>
      </w:r>
      <w:r w:rsidRPr="005859D4">
        <w:t xml:space="preserve"> </w:t>
      </w:r>
      <w:r>
        <w:t>means</w:t>
      </w:r>
      <w:r w:rsidRPr="005859D4">
        <w:t xml:space="preserve"> people who consume the same (amount of a) service, and/or give rise to the same level of regulatory costs, pay the same fee.</w:t>
      </w:r>
    </w:p>
  </w:footnote>
  <w:footnote w:id="77">
    <w:p w14:paraId="0F12AC65" w14:textId="36CDF7A9" w:rsidR="007F4B28" w:rsidRPr="006E3FEB" w:rsidRDefault="007F4B28" w:rsidP="004826A8">
      <w:pPr>
        <w:pStyle w:val="FootnoteText"/>
        <w:rPr>
          <w:lang w:val="en-AU"/>
        </w:rPr>
      </w:pPr>
      <w:r>
        <w:rPr>
          <w:rStyle w:val="FootnoteReference"/>
        </w:rPr>
        <w:footnoteRef/>
      </w:r>
      <w:r>
        <w:t xml:space="preserve"> </w:t>
      </w:r>
      <w:r>
        <w:rPr>
          <w:lang w:val="en-AU"/>
        </w:rPr>
        <w:t>A small number of acquisitions are undertaken by private companies performing functions previously done by government, such as electricity and gas services. In the past ten years, there have been nine compulsory acquisitions by private companies, and a further five intended acquisitions that did not proceed as compulsory acquisitions. These private entities would be required to pay the prescribed fee for lodgement of notices with the Registrar of Titles, and the relevant principles of cost recovery would apply in these situations.</w:t>
      </w:r>
    </w:p>
  </w:footnote>
  <w:footnote w:id="78">
    <w:p w14:paraId="034AFC4A" w14:textId="5EDA45FB" w:rsidR="007F4B28" w:rsidRPr="00D152A5" w:rsidRDefault="007F4B28" w:rsidP="004826A8">
      <w:pPr>
        <w:pStyle w:val="FootnoteText"/>
        <w:rPr>
          <w:lang w:val="en-AU"/>
        </w:rPr>
      </w:pPr>
      <w:r w:rsidRPr="002B5ADE">
        <w:rPr>
          <w:rStyle w:val="FootnoteReference"/>
        </w:rPr>
        <w:footnoteRef/>
      </w:r>
      <w:r w:rsidRPr="002B5ADE">
        <w:t xml:space="preserve"> </w:t>
      </w:r>
      <w:r w:rsidRPr="0048622F">
        <w:rPr>
          <w:lang w:val="en-AU"/>
        </w:rPr>
        <w:t>VGSO is not aware of any such loans being directed by VCAT o</w:t>
      </w:r>
      <w:r>
        <w:rPr>
          <w:lang w:val="en-AU"/>
        </w:rPr>
        <w:t>r</w:t>
      </w:r>
      <w:r w:rsidRPr="0048622F">
        <w:rPr>
          <w:lang w:val="en-AU"/>
        </w:rPr>
        <w:t xml:space="preserve"> the Supreme Court</w:t>
      </w:r>
    </w:p>
  </w:footnote>
  <w:footnote w:id="79">
    <w:p w14:paraId="455715AB" w14:textId="29408F44" w:rsidR="007F4B28" w:rsidRPr="008540EF" w:rsidRDefault="007F4B28" w:rsidP="004826A8">
      <w:pPr>
        <w:pStyle w:val="FootnoteText"/>
        <w:rPr>
          <w:lang w:val="en-AU"/>
        </w:rPr>
      </w:pPr>
      <w:r>
        <w:rPr>
          <w:rStyle w:val="FootnoteReference"/>
        </w:rPr>
        <w:footnoteRef/>
      </w:r>
      <w:r>
        <w:t xml:space="preserve"> </w:t>
      </w:r>
      <w:r>
        <w:rPr>
          <w:lang w:val="en-AU"/>
        </w:rPr>
        <w:t>For example, interest could currently be charged at a rate of up to 10 per cent per annum.</w:t>
      </w:r>
    </w:p>
  </w:footnote>
  <w:footnote w:id="80">
    <w:p w14:paraId="751A2DA7" w14:textId="77777777" w:rsidR="007F4B28" w:rsidRPr="0016734D" w:rsidRDefault="007F4B28" w:rsidP="004826A8">
      <w:pPr>
        <w:pStyle w:val="FootnoteText"/>
        <w:rPr>
          <w:lang w:val="en-AU"/>
        </w:rPr>
      </w:pPr>
      <w:r>
        <w:rPr>
          <w:rStyle w:val="FootnoteReference"/>
        </w:rPr>
        <w:footnoteRef/>
      </w:r>
      <w:r>
        <w:t xml:space="preserve"> </w:t>
      </w:r>
      <w:r>
        <w:rPr>
          <w:lang w:val="en-AU"/>
        </w:rPr>
        <w:t>Legislative Council Hansard 20 November 1986, page 1226.</w:t>
      </w:r>
    </w:p>
  </w:footnote>
  <w:footnote w:id="81">
    <w:p w14:paraId="39AF8CD9" w14:textId="46413C4B" w:rsidR="007F4B28" w:rsidRPr="002F6753" w:rsidRDefault="007F4B28" w:rsidP="004826A8">
      <w:pPr>
        <w:pStyle w:val="FootnoteText"/>
        <w:rPr>
          <w:lang w:val="en-AU"/>
        </w:rPr>
      </w:pPr>
      <w:r>
        <w:rPr>
          <w:rStyle w:val="FootnoteReference"/>
        </w:rPr>
        <w:footnoteRef/>
      </w:r>
      <w:r>
        <w:t xml:space="preserve"> </w:t>
      </w:r>
      <w:r>
        <w:rPr>
          <w:lang w:val="en-AU"/>
        </w:rPr>
        <w:t>Although the previous legislation also required a person to have occupied the home for at least two years to be eligible for a loan, this requirement was removed in the LAC Act.</w:t>
      </w:r>
    </w:p>
  </w:footnote>
  <w:footnote w:id="82">
    <w:p w14:paraId="23999462" w14:textId="26B04653" w:rsidR="007F4B28" w:rsidRPr="00563C22" w:rsidRDefault="007F4B28" w:rsidP="004826A8">
      <w:pPr>
        <w:pStyle w:val="FootnoteText"/>
        <w:rPr>
          <w:lang w:val="en-AU"/>
        </w:rPr>
      </w:pPr>
      <w:r>
        <w:rPr>
          <w:rStyle w:val="FootnoteReference"/>
        </w:rPr>
        <w:footnoteRef/>
      </w:r>
      <w:r>
        <w:t xml:space="preserve"> </w:t>
      </w:r>
      <w:r>
        <w:rPr>
          <w:lang w:val="en-AU"/>
        </w:rPr>
        <w:t>Second Reading Speech, Assembly Hansard, 8 May 1986, page 2016.</w:t>
      </w:r>
    </w:p>
  </w:footnote>
  <w:footnote w:id="83">
    <w:p w14:paraId="46D9073B" w14:textId="2F110B4D" w:rsidR="007F4B28" w:rsidRPr="002F6753" w:rsidRDefault="007F4B28" w:rsidP="004826A8">
      <w:pPr>
        <w:pStyle w:val="FootnoteText"/>
        <w:rPr>
          <w:lang w:val="en-AU"/>
        </w:rPr>
      </w:pPr>
      <w:r>
        <w:rPr>
          <w:rStyle w:val="FootnoteReference"/>
        </w:rPr>
        <w:footnoteRef/>
      </w:r>
      <w:r>
        <w:t xml:space="preserve"> </w:t>
      </w:r>
      <w:r>
        <w:rPr>
          <w:lang w:val="en-AU"/>
        </w:rPr>
        <w:t>Morris Report, op cit, at paragraph 662.</w:t>
      </w:r>
    </w:p>
  </w:footnote>
  <w:footnote w:id="84">
    <w:p w14:paraId="3294CF31" w14:textId="7A0EB0BA" w:rsidR="007F4B28" w:rsidRPr="0031095B" w:rsidRDefault="007F4B28" w:rsidP="004826A8">
      <w:pPr>
        <w:pStyle w:val="FootnoteText"/>
        <w:rPr>
          <w:lang w:val="en-AU"/>
        </w:rPr>
      </w:pPr>
      <w:r>
        <w:rPr>
          <w:rStyle w:val="FootnoteReference"/>
        </w:rPr>
        <w:footnoteRef/>
      </w:r>
      <w:r>
        <w:t xml:space="preserve"> </w:t>
      </w:r>
      <w:r>
        <w:rPr>
          <w:lang w:val="en-AU"/>
        </w:rPr>
        <w:t>Land Acquisition and Compensation Regulations 1987, regulation 22.</w:t>
      </w:r>
    </w:p>
  </w:footnote>
  <w:footnote w:id="85">
    <w:p w14:paraId="72559545" w14:textId="7A4C5E91" w:rsidR="007F4B28" w:rsidRPr="00390582" w:rsidRDefault="007F4B28">
      <w:pPr>
        <w:pStyle w:val="FootnoteText"/>
        <w:rPr>
          <w:lang w:val="en-AU"/>
        </w:rPr>
      </w:pPr>
      <w:r>
        <w:rPr>
          <w:rStyle w:val="FootnoteReference"/>
        </w:rPr>
        <w:footnoteRef/>
      </w:r>
      <w:r>
        <w:t xml:space="preserve"> ‘Average’ cost should be interpreted as the ‘mean’ house price – the sum of the value of properties divided by the number of properties.</w:t>
      </w:r>
    </w:p>
  </w:footnote>
  <w:footnote w:id="86">
    <w:p w14:paraId="2C8D3C55" w14:textId="5D6B1D95" w:rsidR="007F4B28" w:rsidRPr="002F6753" w:rsidRDefault="007F4B28" w:rsidP="004826A8">
      <w:pPr>
        <w:pStyle w:val="FootnoteText"/>
        <w:rPr>
          <w:lang w:val="en-AU"/>
        </w:rPr>
      </w:pPr>
      <w:r>
        <w:rPr>
          <w:rStyle w:val="FootnoteReference"/>
        </w:rPr>
        <w:footnoteRef/>
      </w:r>
      <w:r>
        <w:t xml:space="preserve"> </w:t>
      </w:r>
      <w:r>
        <w:rPr>
          <w:lang w:val="en-AU"/>
        </w:rPr>
        <w:t>Regulatory Impact Statement for the Land Acquisition and Compensation Regulations 2010.</w:t>
      </w:r>
    </w:p>
  </w:footnote>
  <w:footnote w:id="87">
    <w:p w14:paraId="19967DBF" w14:textId="1CB09E19" w:rsidR="007F4B28" w:rsidRPr="00395092" w:rsidRDefault="007F4B28" w:rsidP="004826A8">
      <w:pPr>
        <w:pStyle w:val="FootnoteText"/>
        <w:rPr>
          <w:lang w:val="en-AU"/>
        </w:rPr>
      </w:pPr>
      <w:r>
        <w:rPr>
          <w:rStyle w:val="FootnoteReference"/>
        </w:rPr>
        <w:footnoteRef/>
      </w:r>
      <w:r>
        <w:t xml:space="preserve"> </w:t>
      </w:r>
      <w:r>
        <w:rPr>
          <w:lang w:val="en-AU"/>
        </w:rPr>
        <w:t xml:space="preserve">It is noted that similar loans are provided for in the Northern Territory (see clause 11 of Schedule 2 of the </w:t>
      </w:r>
      <w:r w:rsidRPr="002F6753">
        <w:rPr>
          <w:i/>
          <w:iCs/>
          <w:lang w:val="en-AU"/>
        </w:rPr>
        <w:t>Lands Acquisition Act 1978</w:t>
      </w:r>
      <w:r>
        <w:rPr>
          <w:lang w:val="en-AU"/>
        </w:rPr>
        <w:t xml:space="preserve"> (NT). No maximum amount is prescribed for eligibility of access to the </w:t>
      </w:r>
      <w:r>
        <w:rPr>
          <w:lang w:val="en-AU"/>
        </w:rPr>
        <w:t>loan, however the Minister may set a maximum of the loan on a case-by-case basis.</w:t>
      </w:r>
    </w:p>
  </w:footnote>
  <w:footnote w:id="88">
    <w:p w14:paraId="52CB9427" w14:textId="3522E542" w:rsidR="007F4B28" w:rsidRPr="00040D2F" w:rsidRDefault="007F4B28" w:rsidP="004826A8">
      <w:pPr>
        <w:pStyle w:val="FootnoteText"/>
        <w:rPr>
          <w:lang w:val="en-AU"/>
        </w:rPr>
      </w:pPr>
      <w:r>
        <w:rPr>
          <w:rStyle w:val="FootnoteReference"/>
        </w:rPr>
        <w:footnoteRef/>
      </w:r>
      <w:r>
        <w:t xml:space="preserve"> </w:t>
      </w:r>
      <w:r w:rsidRPr="00DB3EFC">
        <w:rPr>
          <w:i/>
          <w:iCs/>
        </w:rPr>
        <w:t>Victorian Property Sales Report</w:t>
      </w:r>
      <w:r>
        <w:rPr>
          <w:i/>
          <w:iCs/>
        </w:rPr>
        <w:t xml:space="preserve"> June</w:t>
      </w:r>
      <w:r w:rsidRPr="00DB3EFC">
        <w:rPr>
          <w:i/>
          <w:iCs/>
        </w:rPr>
        <w:t xml:space="preserve"> 2020 quarter</w:t>
      </w:r>
      <w:r>
        <w:rPr>
          <w:i/>
          <w:iCs/>
        </w:rPr>
        <w:t>—</w:t>
      </w:r>
      <w:r w:rsidRPr="00040D2F">
        <w:t>data from</w:t>
      </w:r>
      <w:r>
        <w:t xml:space="preserve"> </w:t>
      </w:r>
      <w:r w:rsidRPr="00040D2F">
        <w:t>Valuer-General Victoria</w:t>
      </w:r>
      <w:r>
        <w:t>,</w:t>
      </w:r>
      <w:r w:rsidRPr="00040D2F">
        <w:t xml:space="preserve"> </w:t>
      </w:r>
      <w:r>
        <w:t>published December 2020.</w:t>
      </w:r>
    </w:p>
  </w:footnote>
  <w:footnote w:id="89">
    <w:p w14:paraId="7DD47628" w14:textId="0BFEA8B9" w:rsidR="007F4B28" w:rsidRPr="003405DE" w:rsidRDefault="007F4B28" w:rsidP="00AF0FFC">
      <w:pPr>
        <w:spacing w:after="0"/>
        <w:rPr>
          <w:sz w:val="18"/>
          <w:szCs w:val="18"/>
        </w:rPr>
      </w:pPr>
      <w:r w:rsidRPr="003405DE">
        <w:rPr>
          <w:rStyle w:val="FootnoteReference"/>
          <w:sz w:val="18"/>
          <w:szCs w:val="18"/>
        </w:rPr>
        <w:footnoteRef/>
      </w:r>
      <w:r w:rsidRPr="003405DE">
        <w:rPr>
          <w:sz w:val="18"/>
          <w:szCs w:val="18"/>
        </w:rPr>
        <w:t xml:space="preserve"> The ABS </w:t>
      </w:r>
      <w:r w:rsidRPr="003405DE">
        <w:rPr>
          <w:sz w:val="18"/>
          <w:szCs w:val="18"/>
        </w:rPr>
        <w:t>defines a small business as a business employing less than 20 people.</w:t>
      </w:r>
      <w:r>
        <w:rPr>
          <w:sz w:val="18"/>
          <w:szCs w:val="18"/>
        </w:rPr>
        <w:t xml:space="preserve"> </w:t>
      </w:r>
      <w:r w:rsidRPr="003405DE">
        <w:rPr>
          <w:sz w:val="18"/>
          <w:szCs w:val="18"/>
        </w:rPr>
        <w:t>ABS Cat. 1321.0</w:t>
      </w:r>
    </w:p>
  </w:footnote>
  <w:footnote w:id="90">
    <w:p w14:paraId="7F916737" w14:textId="77777777" w:rsidR="007F4B28" w:rsidRPr="00886AA4" w:rsidRDefault="007F4B28" w:rsidP="008E1214">
      <w:pPr>
        <w:spacing w:after="0"/>
        <w:rPr>
          <w:sz w:val="18"/>
          <w:szCs w:val="18"/>
        </w:rPr>
      </w:pPr>
      <w:r w:rsidRPr="00886AA4">
        <w:rPr>
          <w:rStyle w:val="FootnoteReference"/>
          <w:szCs w:val="18"/>
        </w:rPr>
        <w:footnoteRef/>
      </w:r>
      <w:r w:rsidRPr="00886AA4">
        <w:rPr>
          <w:sz w:val="18"/>
          <w:szCs w:val="18"/>
        </w:rPr>
        <w:t xml:space="preserve"> Section 51(xxxi) of the Constitution of Australia.</w:t>
      </w:r>
    </w:p>
  </w:footnote>
  <w:footnote w:id="91">
    <w:p w14:paraId="0FC25C69" w14:textId="55C40988" w:rsidR="007F4B28" w:rsidRPr="00886AA4" w:rsidRDefault="007F4B28" w:rsidP="008E1214">
      <w:pPr>
        <w:spacing w:after="0"/>
        <w:rPr>
          <w:sz w:val="18"/>
          <w:szCs w:val="18"/>
        </w:rPr>
      </w:pPr>
      <w:r w:rsidRPr="00886AA4">
        <w:rPr>
          <w:rStyle w:val="FootnoteReference"/>
          <w:szCs w:val="18"/>
        </w:rPr>
        <w:footnoteRef/>
      </w:r>
      <w:r w:rsidRPr="00886AA4">
        <w:rPr>
          <w:sz w:val="18"/>
          <w:szCs w:val="18"/>
        </w:rPr>
        <w:t xml:space="preserve"> </w:t>
      </w:r>
      <w:r w:rsidRPr="00570218">
        <w:rPr>
          <w:i/>
          <w:iCs/>
          <w:sz w:val="18"/>
          <w:szCs w:val="18"/>
        </w:rPr>
        <w:t>Minister of State for the Army v Dalziel</w:t>
      </w:r>
      <w:r w:rsidRPr="00913281">
        <w:rPr>
          <w:sz w:val="18"/>
          <w:szCs w:val="18"/>
        </w:rPr>
        <w:t xml:space="preserve"> </w:t>
      </w:r>
      <w:r w:rsidRPr="001363DF">
        <w:rPr>
          <w:sz w:val="18"/>
          <w:szCs w:val="18"/>
        </w:rPr>
        <w:t>[1944] HCA 4; (1944) 68 CLR 261, 284</w:t>
      </w:r>
      <w:r>
        <w:rPr>
          <w:sz w:val="18"/>
          <w:szCs w:val="18"/>
        </w:rPr>
        <w:t>: “</w:t>
      </w:r>
      <w:r w:rsidRPr="00570218">
        <w:rPr>
          <w:sz w:val="18"/>
          <w:szCs w:val="18"/>
        </w:rPr>
        <w:t>the right to take to itself any property within its territory, or any interest therein, on such terms and for such purposes as it thinks proper, eminent domain being thus the proprietary aspect of sovereignty</w:t>
      </w:r>
      <w:r>
        <w:rPr>
          <w:sz w:val="18"/>
          <w:szCs w:val="18"/>
        </w:rPr>
        <w:t>”.</w:t>
      </w:r>
    </w:p>
  </w:footnote>
  <w:footnote w:id="92">
    <w:p w14:paraId="2E5FD58E" w14:textId="3AB77FB0" w:rsidR="007F4B28" w:rsidRPr="00886AA4" w:rsidRDefault="007F4B28" w:rsidP="008E1214">
      <w:pPr>
        <w:spacing w:after="0"/>
        <w:rPr>
          <w:sz w:val="18"/>
          <w:szCs w:val="18"/>
        </w:rPr>
      </w:pPr>
      <w:r w:rsidRPr="005B3F9A">
        <w:rPr>
          <w:rStyle w:val="FootnoteReference"/>
        </w:rPr>
        <w:footnoteRef/>
      </w:r>
      <w:r w:rsidRPr="00886AA4">
        <w:rPr>
          <w:sz w:val="18"/>
          <w:szCs w:val="18"/>
        </w:rPr>
        <w:t xml:space="preserve"> </w:t>
      </w:r>
      <w:r w:rsidRPr="00712276">
        <w:rPr>
          <w:i/>
          <w:iCs/>
          <w:sz w:val="18"/>
          <w:szCs w:val="18"/>
        </w:rPr>
        <w:t>Durham Holdings Pty Ltd v. New South Wales</w:t>
      </w:r>
      <w:r w:rsidRPr="00712276">
        <w:rPr>
          <w:sz w:val="18"/>
          <w:szCs w:val="18"/>
        </w:rPr>
        <w:t xml:space="preserve"> (2001) 205 CLR 399</w:t>
      </w:r>
      <w:r>
        <w:rPr>
          <w:sz w:val="18"/>
          <w:szCs w:val="18"/>
        </w:rPr>
        <w:t xml:space="preserve">. </w:t>
      </w:r>
      <w:r w:rsidRPr="00886AA4">
        <w:rPr>
          <w:sz w:val="18"/>
          <w:szCs w:val="18"/>
        </w:rPr>
        <w:t xml:space="preserve">In Victoria, the Charter of Human Rights and Responsibilities states that </w:t>
      </w:r>
      <w:r>
        <w:rPr>
          <w:sz w:val="18"/>
          <w:szCs w:val="18"/>
        </w:rPr>
        <w:t>“</w:t>
      </w:r>
      <w:r w:rsidRPr="00886AA4">
        <w:rPr>
          <w:sz w:val="18"/>
          <w:szCs w:val="18"/>
        </w:rPr>
        <w:t>a person must not be deprived of his or her property other than in accordance with the law</w:t>
      </w:r>
      <w:r>
        <w:rPr>
          <w:sz w:val="18"/>
          <w:szCs w:val="18"/>
        </w:rPr>
        <w:t>”</w:t>
      </w:r>
      <w:r w:rsidRPr="00886AA4">
        <w:rPr>
          <w:sz w:val="18"/>
          <w:szCs w:val="18"/>
        </w:rPr>
        <w:t xml:space="preserve">. The Charter, however, by itself does not provide a right to compensation. </w:t>
      </w:r>
    </w:p>
  </w:footnote>
  <w:footnote w:id="93">
    <w:p w14:paraId="09588BDA" w14:textId="5DB62FE5" w:rsidR="007F4B28" w:rsidRPr="007E7F8C" w:rsidRDefault="007F4B28" w:rsidP="004826A8">
      <w:pPr>
        <w:pStyle w:val="FootnoteText"/>
        <w:rPr>
          <w:lang w:val="en-AU"/>
        </w:rPr>
      </w:pPr>
      <w:r>
        <w:rPr>
          <w:rStyle w:val="FootnoteReference"/>
        </w:rPr>
        <w:footnoteRef/>
      </w:r>
      <w:r>
        <w:t xml:space="preserve"> </w:t>
      </w:r>
      <w:r w:rsidRPr="007E7F8C">
        <w:rPr>
          <w:lang w:val="en-AU"/>
        </w:rPr>
        <w:t xml:space="preserve">Under a proposed amendment </w:t>
      </w:r>
      <w:r>
        <w:rPr>
          <w:lang w:val="en-AU"/>
        </w:rPr>
        <w:t>in</w:t>
      </w:r>
      <w:r w:rsidRPr="007E7F8C">
        <w:rPr>
          <w:lang w:val="en-AU"/>
        </w:rPr>
        <w:t xml:space="preserve"> the Project Development and Construction Management Amendment Bill 2020, the acquiring Authority for the purposes of s. 201I of the P</w:t>
      </w:r>
      <w:r>
        <w:rPr>
          <w:lang w:val="en-AU"/>
        </w:rPr>
        <w:t>&amp;</w:t>
      </w:r>
      <w:r w:rsidRPr="007E7F8C">
        <w:rPr>
          <w:lang w:val="en-AU"/>
        </w:rPr>
        <w:t>E Act will become the Secretary, Project Development, which will be the Secretary of the department declared as such. It is understood that once enacted, the Secretary to the Department of Jobs,</w:t>
      </w:r>
      <w:r>
        <w:rPr>
          <w:lang w:val="en-AU"/>
        </w:rPr>
        <w:t xml:space="preserve"> </w:t>
      </w:r>
      <w:r w:rsidRPr="007E7F8C">
        <w:rPr>
          <w:lang w:val="en-AU"/>
        </w:rPr>
        <w:t>Precincts and Regions (DJPR) will be declared as the Secretary, Project Development.</w:t>
      </w:r>
    </w:p>
  </w:footnote>
  <w:footnote w:id="94">
    <w:p w14:paraId="77606511" w14:textId="77777777" w:rsidR="007F4B28" w:rsidRPr="00905A87" w:rsidRDefault="007F4B28" w:rsidP="004826A8">
      <w:pPr>
        <w:pStyle w:val="FootnoteText"/>
        <w:rPr>
          <w:lang w:val="en-AU"/>
        </w:rPr>
      </w:pPr>
      <w:r>
        <w:rPr>
          <w:rStyle w:val="FootnoteReference"/>
        </w:rPr>
        <w:footnoteRef/>
      </w:r>
      <w:r>
        <w:t xml:space="preserve"> </w:t>
      </w:r>
      <w:r>
        <w:rPr>
          <w:lang w:val="en-AU"/>
        </w:rPr>
        <w:t>Generally, an authority will undertake preliminary work on the amendment before seeking authorisation if this takes longer than 40 days.</w:t>
      </w:r>
    </w:p>
  </w:footnote>
  <w:footnote w:id="95">
    <w:p w14:paraId="48122B78" w14:textId="77777777" w:rsidR="007F4B28" w:rsidRPr="00BE09F9" w:rsidRDefault="007F4B28" w:rsidP="004826A8">
      <w:pPr>
        <w:pStyle w:val="FootnoteText"/>
        <w:rPr>
          <w:lang w:val="en-AU"/>
        </w:rPr>
      </w:pPr>
      <w:r>
        <w:rPr>
          <w:rStyle w:val="FootnoteReference"/>
        </w:rPr>
        <w:footnoteRef/>
      </w:r>
      <w:r>
        <w:t xml:space="preserve"> </w:t>
      </w:r>
      <w:r w:rsidRPr="00BC5139">
        <w:t>This includes anyone whose land is subject to changed controls under the amendment and might include owners and occupiers of adjoining or nearby land.</w:t>
      </w:r>
    </w:p>
  </w:footnote>
  <w:footnote w:id="96">
    <w:p w14:paraId="7C1A82D1" w14:textId="77777777" w:rsidR="007F4B28" w:rsidRPr="00634BAC" w:rsidRDefault="007F4B28" w:rsidP="004826A8">
      <w:pPr>
        <w:pStyle w:val="FootnoteText"/>
        <w:rPr>
          <w:lang w:val="en-AU"/>
        </w:rPr>
      </w:pPr>
      <w:r>
        <w:rPr>
          <w:rStyle w:val="FootnoteReference"/>
        </w:rPr>
        <w:footnoteRef/>
      </w:r>
      <w:r>
        <w:t xml:space="preserve"> </w:t>
      </w:r>
      <w:r w:rsidRPr="00634BAC">
        <w:rPr>
          <w:lang w:val="en-AU"/>
        </w:rPr>
        <w:t>This might include local bodies such as water and sewerage boards, the Environment Protection Authority and, in many cases, adjoining municipalities.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053EA" w14:textId="02CEB930" w:rsidR="007F4B28" w:rsidRPr="00A048FB" w:rsidRDefault="007F4B28" w:rsidP="00A048FB">
    <w:pPr>
      <w:pStyle w:val="Header"/>
      <w:jc w:val="center"/>
      <w:rPr>
        <w:color w:val="FF0000"/>
        <w:sz w:val="36"/>
        <w:szCs w:val="40"/>
        <w:lang w:val="en-AU"/>
      </w:rPr>
    </w:pPr>
  </w:p>
  <w:p w14:paraId="2B78DDAB" w14:textId="77777777" w:rsidR="007F4B28" w:rsidRDefault="007F4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C2B0D" w14:textId="4D5111F0" w:rsidR="007F4B28" w:rsidRPr="00A048FB" w:rsidRDefault="007F4B28" w:rsidP="00A048FB">
    <w:pPr>
      <w:pStyle w:val="Header"/>
      <w:jc w:val="center"/>
      <w:rPr>
        <w:color w:val="FF0000"/>
        <w:sz w:val="36"/>
        <w:szCs w:val="40"/>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077"/>
    <w:multiLevelType w:val="hybridMultilevel"/>
    <w:tmpl w:val="02C212A8"/>
    <w:lvl w:ilvl="0" w:tplc="B45A8E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22152"/>
    <w:multiLevelType w:val="hybridMultilevel"/>
    <w:tmpl w:val="D01A05FA"/>
    <w:lvl w:ilvl="0" w:tplc="B3F44980">
      <w:start w:val="86"/>
      <w:numFmt w:val="bullet"/>
      <w:lvlText w:val="•"/>
      <w:lvlJc w:val="left"/>
      <w:pPr>
        <w:ind w:left="340" w:hanging="340"/>
      </w:pPr>
      <w:rPr>
        <w:rFonts w:ascii="Calibri Light" w:eastAsiaTheme="minorEastAsia"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C55CE"/>
    <w:multiLevelType w:val="hybridMultilevel"/>
    <w:tmpl w:val="11DA1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00642"/>
    <w:multiLevelType w:val="hybridMultilevel"/>
    <w:tmpl w:val="744E3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302B1"/>
    <w:multiLevelType w:val="hybridMultilevel"/>
    <w:tmpl w:val="02420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23079C"/>
    <w:multiLevelType w:val="hybridMultilevel"/>
    <w:tmpl w:val="4F48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DB6CA7"/>
    <w:multiLevelType w:val="hybridMultilevel"/>
    <w:tmpl w:val="1CE03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B861DF"/>
    <w:multiLevelType w:val="hybridMultilevel"/>
    <w:tmpl w:val="F46EE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9775C3"/>
    <w:multiLevelType w:val="hybridMultilevel"/>
    <w:tmpl w:val="2A960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753B3A"/>
    <w:multiLevelType w:val="hybridMultilevel"/>
    <w:tmpl w:val="A7AAA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0804CA"/>
    <w:multiLevelType w:val="hybridMultilevel"/>
    <w:tmpl w:val="D346D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E33480"/>
    <w:multiLevelType w:val="hybridMultilevel"/>
    <w:tmpl w:val="8CC27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B04A2A"/>
    <w:multiLevelType w:val="multilevel"/>
    <w:tmpl w:val="DB1EA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FED2365"/>
    <w:multiLevelType w:val="hybridMultilevel"/>
    <w:tmpl w:val="5BB47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3D0946"/>
    <w:multiLevelType w:val="hybridMultilevel"/>
    <w:tmpl w:val="CBC4D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737C5"/>
    <w:multiLevelType w:val="hybridMultilevel"/>
    <w:tmpl w:val="751C2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FB4377"/>
    <w:multiLevelType w:val="hybridMultilevel"/>
    <w:tmpl w:val="940029A2"/>
    <w:lvl w:ilvl="0" w:tplc="08090001">
      <w:start w:val="1"/>
      <w:numFmt w:val="bullet"/>
      <w:lvlText w:val=""/>
      <w:lvlJc w:val="left"/>
      <w:pPr>
        <w:ind w:left="360" w:hanging="360"/>
      </w:pPr>
      <w:rPr>
        <w:rFonts w:ascii="Symbol" w:hAnsi="Symbol" w:hint="default"/>
      </w:rPr>
    </w:lvl>
    <w:lvl w:ilvl="1" w:tplc="814CD2EE">
      <w:numFmt w:val="bullet"/>
      <w:lvlText w:val="-"/>
      <w:lvlJc w:val="left"/>
      <w:pPr>
        <w:ind w:left="1080" w:hanging="360"/>
      </w:pPr>
      <w:rPr>
        <w:rFonts w:ascii="Calibri Light" w:eastAsiaTheme="minorEastAsia" w:hAnsi="Calibri Light" w:cs="Calibri Light"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E15908"/>
    <w:multiLevelType w:val="hybridMultilevel"/>
    <w:tmpl w:val="B2482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C30592"/>
    <w:multiLevelType w:val="hybridMultilevel"/>
    <w:tmpl w:val="C42AF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BF3AF9"/>
    <w:multiLevelType w:val="hybridMultilevel"/>
    <w:tmpl w:val="5420A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3876C7"/>
    <w:multiLevelType w:val="hybridMultilevel"/>
    <w:tmpl w:val="C4AA6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500058"/>
    <w:multiLevelType w:val="hybridMultilevel"/>
    <w:tmpl w:val="D3F6F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C86135"/>
    <w:multiLevelType w:val="hybridMultilevel"/>
    <w:tmpl w:val="FC6EC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4C7931"/>
    <w:multiLevelType w:val="hybridMultilevel"/>
    <w:tmpl w:val="43E8A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5041D0"/>
    <w:multiLevelType w:val="hybridMultilevel"/>
    <w:tmpl w:val="0C6E1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754A70"/>
    <w:multiLevelType w:val="hybridMultilevel"/>
    <w:tmpl w:val="D728A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510943"/>
    <w:multiLevelType w:val="hybridMultilevel"/>
    <w:tmpl w:val="DD84C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593449"/>
    <w:multiLevelType w:val="hybridMultilevel"/>
    <w:tmpl w:val="04209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79590B"/>
    <w:multiLevelType w:val="multilevel"/>
    <w:tmpl w:val="70E2F9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C1E50FE"/>
    <w:multiLevelType w:val="hybridMultilevel"/>
    <w:tmpl w:val="CBDAF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E2411C"/>
    <w:multiLevelType w:val="hybridMultilevel"/>
    <w:tmpl w:val="3198D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E94543D"/>
    <w:multiLevelType w:val="hybridMultilevel"/>
    <w:tmpl w:val="C4048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17"/>
  </w:num>
  <w:num w:numId="4">
    <w:abstractNumId w:val="27"/>
  </w:num>
  <w:num w:numId="5">
    <w:abstractNumId w:val="1"/>
  </w:num>
  <w:num w:numId="6">
    <w:abstractNumId w:val="13"/>
  </w:num>
  <w:num w:numId="7">
    <w:abstractNumId w:val="25"/>
  </w:num>
  <w:num w:numId="8">
    <w:abstractNumId w:val="5"/>
  </w:num>
  <w:num w:numId="9">
    <w:abstractNumId w:val="9"/>
  </w:num>
  <w:num w:numId="10">
    <w:abstractNumId w:val="22"/>
  </w:num>
  <w:num w:numId="11">
    <w:abstractNumId w:val="20"/>
  </w:num>
  <w:num w:numId="12">
    <w:abstractNumId w:val="0"/>
  </w:num>
  <w:num w:numId="13">
    <w:abstractNumId w:val="23"/>
  </w:num>
  <w:num w:numId="14">
    <w:abstractNumId w:val="4"/>
  </w:num>
  <w:num w:numId="15">
    <w:abstractNumId w:val="26"/>
  </w:num>
  <w:num w:numId="16">
    <w:abstractNumId w:val="3"/>
  </w:num>
  <w:num w:numId="17">
    <w:abstractNumId w:val="29"/>
  </w:num>
  <w:num w:numId="18">
    <w:abstractNumId w:val="6"/>
  </w:num>
  <w:num w:numId="19">
    <w:abstractNumId w:val="15"/>
  </w:num>
  <w:num w:numId="20">
    <w:abstractNumId w:val="11"/>
  </w:num>
  <w:num w:numId="21">
    <w:abstractNumId w:val="19"/>
  </w:num>
  <w:num w:numId="22">
    <w:abstractNumId w:val="28"/>
  </w:num>
  <w:num w:numId="23">
    <w:abstractNumId w:val="30"/>
  </w:num>
  <w:num w:numId="24">
    <w:abstractNumId w:val="8"/>
  </w:num>
  <w:num w:numId="25">
    <w:abstractNumId w:val="18"/>
  </w:num>
  <w:num w:numId="26">
    <w:abstractNumId w:val="16"/>
  </w:num>
  <w:num w:numId="27">
    <w:abstractNumId w:val="0"/>
  </w:num>
  <w:num w:numId="28">
    <w:abstractNumId w:val="14"/>
  </w:num>
  <w:num w:numId="29">
    <w:abstractNumId w:val="31"/>
  </w:num>
  <w:num w:numId="30">
    <w:abstractNumId w:val="2"/>
  </w:num>
  <w:num w:numId="31">
    <w:abstractNumId w:val="24"/>
  </w:num>
  <w:num w:numId="32">
    <w:abstractNumId w:val="21"/>
  </w:num>
  <w:num w:numId="33">
    <w:abstractNumId w:val="10"/>
  </w:num>
  <w:num w:numId="34">
    <w:abstractNumId w:val="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FB"/>
    <w:rsid w:val="00000AC0"/>
    <w:rsid w:val="00000FC0"/>
    <w:rsid w:val="00001316"/>
    <w:rsid w:val="000015F8"/>
    <w:rsid w:val="0000235B"/>
    <w:rsid w:val="00003DF4"/>
    <w:rsid w:val="000041D1"/>
    <w:rsid w:val="00004D98"/>
    <w:rsid w:val="00005869"/>
    <w:rsid w:val="00006264"/>
    <w:rsid w:val="000066E0"/>
    <w:rsid w:val="000073E5"/>
    <w:rsid w:val="00010E37"/>
    <w:rsid w:val="00010F35"/>
    <w:rsid w:val="00012335"/>
    <w:rsid w:val="0001281E"/>
    <w:rsid w:val="00012A81"/>
    <w:rsid w:val="00012CFA"/>
    <w:rsid w:val="000142F5"/>
    <w:rsid w:val="00014C6A"/>
    <w:rsid w:val="000152F4"/>
    <w:rsid w:val="0001558C"/>
    <w:rsid w:val="00015648"/>
    <w:rsid w:val="00017508"/>
    <w:rsid w:val="00017A55"/>
    <w:rsid w:val="00020267"/>
    <w:rsid w:val="000206BA"/>
    <w:rsid w:val="00020AE7"/>
    <w:rsid w:val="00020B3F"/>
    <w:rsid w:val="00020C3D"/>
    <w:rsid w:val="00021DF4"/>
    <w:rsid w:val="00022474"/>
    <w:rsid w:val="000232C9"/>
    <w:rsid w:val="00024068"/>
    <w:rsid w:val="00025BA9"/>
    <w:rsid w:val="0002667D"/>
    <w:rsid w:val="00026FAC"/>
    <w:rsid w:val="0002715F"/>
    <w:rsid w:val="0002743D"/>
    <w:rsid w:val="00030420"/>
    <w:rsid w:val="00030694"/>
    <w:rsid w:val="000307BC"/>
    <w:rsid w:val="00030831"/>
    <w:rsid w:val="000312DF"/>
    <w:rsid w:val="00031C62"/>
    <w:rsid w:val="0003239D"/>
    <w:rsid w:val="00032676"/>
    <w:rsid w:val="0003400E"/>
    <w:rsid w:val="000344FA"/>
    <w:rsid w:val="000350EF"/>
    <w:rsid w:val="0003533C"/>
    <w:rsid w:val="00036346"/>
    <w:rsid w:val="00037556"/>
    <w:rsid w:val="00037D31"/>
    <w:rsid w:val="0004083E"/>
    <w:rsid w:val="000409F5"/>
    <w:rsid w:val="00040D2F"/>
    <w:rsid w:val="0004171F"/>
    <w:rsid w:val="00042166"/>
    <w:rsid w:val="0004228E"/>
    <w:rsid w:val="00042BB3"/>
    <w:rsid w:val="0004316A"/>
    <w:rsid w:val="00043A55"/>
    <w:rsid w:val="00044C48"/>
    <w:rsid w:val="00044C60"/>
    <w:rsid w:val="00044E76"/>
    <w:rsid w:val="00044FF5"/>
    <w:rsid w:val="00045727"/>
    <w:rsid w:val="000457C0"/>
    <w:rsid w:val="00045F4F"/>
    <w:rsid w:val="00050185"/>
    <w:rsid w:val="00050C68"/>
    <w:rsid w:val="0005254E"/>
    <w:rsid w:val="000531BA"/>
    <w:rsid w:val="000531F5"/>
    <w:rsid w:val="00053B25"/>
    <w:rsid w:val="00053BB2"/>
    <w:rsid w:val="00053C14"/>
    <w:rsid w:val="00053E49"/>
    <w:rsid w:val="000548B5"/>
    <w:rsid w:val="00054A32"/>
    <w:rsid w:val="00054BD1"/>
    <w:rsid w:val="00057486"/>
    <w:rsid w:val="000579A3"/>
    <w:rsid w:val="00057C2D"/>
    <w:rsid w:val="00057E87"/>
    <w:rsid w:val="00060556"/>
    <w:rsid w:val="00060A6C"/>
    <w:rsid w:val="00060A88"/>
    <w:rsid w:val="00060CDC"/>
    <w:rsid w:val="00061556"/>
    <w:rsid w:val="00061AFB"/>
    <w:rsid w:val="00061D83"/>
    <w:rsid w:val="00062170"/>
    <w:rsid w:val="0006224B"/>
    <w:rsid w:val="0006278B"/>
    <w:rsid w:val="00062962"/>
    <w:rsid w:val="0006399E"/>
    <w:rsid w:val="000648BD"/>
    <w:rsid w:val="00065CC2"/>
    <w:rsid w:val="00066997"/>
    <w:rsid w:val="00066E83"/>
    <w:rsid w:val="00066F5E"/>
    <w:rsid w:val="00067110"/>
    <w:rsid w:val="00067D6E"/>
    <w:rsid w:val="00070432"/>
    <w:rsid w:val="00071A99"/>
    <w:rsid w:val="00071AD5"/>
    <w:rsid w:val="00072345"/>
    <w:rsid w:val="00072D4D"/>
    <w:rsid w:val="0007512D"/>
    <w:rsid w:val="00075485"/>
    <w:rsid w:val="000757F6"/>
    <w:rsid w:val="00075EB6"/>
    <w:rsid w:val="00076591"/>
    <w:rsid w:val="000767A0"/>
    <w:rsid w:val="00076B98"/>
    <w:rsid w:val="000774B8"/>
    <w:rsid w:val="000777ED"/>
    <w:rsid w:val="000814BC"/>
    <w:rsid w:val="000816E7"/>
    <w:rsid w:val="000819D4"/>
    <w:rsid w:val="0008215C"/>
    <w:rsid w:val="0008246D"/>
    <w:rsid w:val="00082E58"/>
    <w:rsid w:val="000830CB"/>
    <w:rsid w:val="000830F4"/>
    <w:rsid w:val="00083190"/>
    <w:rsid w:val="00083652"/>
    <w:rsid w:val="000847AD"/>
    <w:rsid w:val="00084C63"/>
    <w:rsid w:val="00084E1A"/>
    <w:rsid w:val="000865FA"/>
    <w:rsid w:val="00086B2A"/>
    <w:rsid w:val="00086FE1"/>
    <w:rsid w:val="000879F4"/>
    <w:rsid w:val="00087E8F"/>
    <w:rsid w:val="000909E3"/>
    <w:rsid w:val="000921E3"/>
    <w:rsid w:val="000927E8"/>
    <w:rsid w:val="0009326D"/>
    <w:rsid w:val="00093A1B"/>
    <w:rsid w:val="0009447F"/>
    <w:rsid w:val="00094BD5"/>
    <w:rsid w:val="000964BF"/>
    <w:rsid w:val="000970AE"/>
    <w:rsid w:val="000A003D"/>
    <w:rsid w:val="000A01CA"/>
    <w:rsid w:val="000A0766"/>
    <w:rsid w:val="000A1578"/>
    <w:rsid w:val="000A1809"/>
    <w:rsid w:val="000A1A26"/>
    <w:rsid w:val="000A1EF1"/>
    <w:rsid w:val="000A263F"/>
    <w:rsid w:val="000A2CDB"/>
    <w:rsid w:val="000A399A"/>
    <w:rsid w:val="000A4B43"/>
    <w:rsid w:val="000A526A"/>
    <w:rsid w:val="000A552F"/>
    <w:rsid w:val="000A6673"/>
    <w:rsid w:val="000A6D42"/>
    <w:rsid w:val="000A7C0B"/>
    <w:rsid w:val="000A7C20"/>
    <w:rsid w:val="000A7EB7"/>
    <w:rsid w:val="000B078A"/>
    <w:rsid w:val="000B0D68"/>
    <w:rsid w:val="000B2015"/>
    <w:rsid w:val="000B22E7"/>
    <w:rsid w:val="000B25F1"/>
    <w:rsid w:val="000B3461"/>
    <w:rsid w:val="000B3813"/>
    <w:rsid w:val="000B4AA5"/>
    <w:rsid w:val="000B4F86"/>
    <w:rsid w:val="000B60FA"/>
    <w:rsid w:val="000B6201"/>
    <w:rsid w:val="000C00CB"/>
    <w:rsid w:val="000C00F6"/>
    <w:rsid w:val="000C03DD"/>
    <w:rsid w:val="000C0D90"/>
    <w:rsid w:val="000C0E8A"/>
    <w:rsid w:val="000C167C"/>
    <w:rsid w:val="000C1A01"/>
    <w:rsid w:val="000C1A28"/>
    <w:rsid w:val="000C3B22"/>
    <w:rsid w:val="000C4367"/>
    <w:rsid w:val="000C47BC"/>
    <w:rsid w:val="000C5EE8"/>
    <w:rsid w:val="000C5FC1"/>
    <w:rsid w:val="000C638C"/>
    <w:rsid w:val="000C63BE"/>
    <w:rsid w:val="000C642C"/>
    <w:rsid w:val="000C650F"/>
    <w:rsid w:val="000C65F3"/>
    <w:rsid w:val="000C7630"/>
    <w:rsid w:val="000C76A2"/>
    <w:rsid w:val="000C7ADC"/>
    <w:rsid w:val="000D02BA"/>
    <w:rsid w:val="000D0880"/>
    <w:rsid w:val="000D23D3"/>
    <w:rsid w:val="000D26C4"/>
    <w:rsid w:val="000D3597"/>
    <w:rsid w:val="000D4631"/>
    <w:rsid w:val="000E1426"/>
    <w:rsid w:val="000E14E7"/>
    <w:rsid w:val="000E1B7D"/>
    <w:rsid w:val="000E1C85"/>
    <w:rsid w:val="000E1F7F"/>
    <w:rsid w:val="000E2420"/>
    <w:rsid w:val="000E2B58"/>
    <w:rsid w:val="000E5DEE"/>
    <w:rsid w:val="000E5E96"/>
    <w:rsid w:val="000E69CA"/>
    <w:rsid w:val="000E6A85"/>
    <w:rsid w:val="000E732B"/>
    <w:rsid w:val="000F05C8"/>
    <w:rsid w:val="000F0B4F"/>
    <w:rsid w:val="000F0C08"/>
    <w:rsid w:val="000F0EC2"/>
    <w:rsid w:val="000F0FA1"/>
    <w:rsid w:val="000F107F"/>
    <w:rsid w:val="000F1661"/>
    <w:rsid w:val="000F18EC"/>
    <w:rsid w:val="000F2105"/>
    <w:rsid w:val="000F293D"/>
    <w:rsid w:val="000F3B36"/>
    <w:rsid w:val="000F3CB1"/>
    <w:rsid w:val="000F4438"/>
    <w:rsid w:val="000F6527"/>
    <w:rsid w:val="000F71C4"/>
    <w:rsid w:val="000F75CE"/>
    <w:rsid w:val="000F7E37"/>
    <w:rsid w:val="000F7ED0"/>
    <w:rsid w:val="00100752"/>
    <w:rsid w:val="00100916"/>
    <w:rsid w:val="00101235"/>
    <w:rsid w:val="00101A1B"/>
    <w:rsid w:val="00102BC7"/>
    <w:rsid w:val="001032E3"/>
    <w:rsid w:val="00104B3A"/>
    <w:rsid w:val="00104D40"/>
    <w:rsid w:val="00104F8E"/>
    <w:rsid w:val="0010543A"/>
    <w:rsid w:val="001079F2"/>
    <w:rsid w:val="00107C4F"/>
    <w:rsid w:val="00107D69"/>
    <w:rsid w:val="00110154"/>
    <w:rsid w:val="00110CF1"/>
    <w:rsid w:val="001113C7"/>
    <w:rsid w:val="00111F52"/>
    <w:rsid w:val="00111F7B"/>
    <w:rsid w:val="0011217E"/>
    <w:rsid w:val="00115928"/>
    <w:rsid w:val="00116773"/>
    <w:rsid w:val="00116C14"/>
    <w:rsid w:val="00120A30"/>
    <w:rsid w:val="00120D85"/>
    <w:rsid w:val="00120EED"/>
    <w:rsid w:val="001212F8"/>
    <w:rsid w:val="0012159A"/>
    <w:rsid w:val="00121996"/>
    <w:rsid w:val="00121FEB"/>
    <w:rsid w:val="00123E71"/>
    <w:rsid w:val="001244DD"/>
    <w:rsid w:val="00125962"/>
    <w:rsid w:val="00125E5C"/>
    <w:rsid w:val="00131F2A"/>
    <w:rsid w:val="0013202D"/>
    <w:rsid w:val="00132199"/>
    <w:rsid w:val="001324F2"/>
    <w:rsid w:val="001327F4"/>
    <w:rsid w:val="00132B3B"/>
    <w:rsid w:val="00132E1C"/>
    <w:rsid w:val="00134213"/>
    <w:rsid w:val="00134331"/>
    <w:rsid w:val="00134827"/>
    <w:rsid w:val="00135728"/>
    <w:rsid w:val="001363DF"/>
    <w:rsid w:val="001365A3"/>
    <w:rsid w:val="0013690A"/>
    <w:rsid w:val="00137A03"/>
    <w:rsid w:val="00137DC7"/>
    <w:rsid w:val="001415D8"/>
    <w:rsid w:val="00141F8C"/>
    <w:rsid w:val="0014294B"/>
    <w:rsid w:val="00142D2F"/>
    <w:rsid w:val="0014310F"/>
    <w:rsid w:val="0014370A"/>
    <w:rsid w:val="00143EA0"/>
    <w:rsid w:val="00144DC2"/>
    <w:rsid w:val="00144F15"/>
    <w:rsid w:val="00145390"/>
    <w:rsid w:val="001454FB"/>
    <w:rsid w:val="00145A90"/>
    <w:rsid w:val="00145BC0"/>
    <w:rsid w:val="001462EB"/>
    <w:rsid w:val="001464A2"/>
    <w:rsid w:val="00146D69"/>
    <w:rsid w:val="00147160"/>
    <w:rsid w:val="00147175"/>
    <w:rsid w:val="00150E37"/>
    <w:rsid w:val="00151304"/>
    <w:rsid w:val="00151AB0"/>
    <w:rsid w:val="00151B80"/>
    <w:rsid w:val="00152AC9"/>
    <w:rsid w:val="00153686"/>
    <w:rsid w:val="0015368C"/>
    <w:rsid w:val="00153837"/>
    <w:rsid w:val="00153CDA"/>
    <w:rsid w:val="00153F97"/>
    <w:rsid w:val="001546FB"/>
    <w:rsid w:val="0015576B"/>
    <w:rsid w:val="001560DB"/>
    <w:rsid w:val="0015638A"/>
    <w:rsid w:val="001567AC"/>
    <w:rsid w:val="00157033"/>
    <w:rsid w:val="00157618"/>
    <w:rsid w:val="00160FD1"/>
    <w:rsid w:val="001620D6"/>
    <w:rsid w:val="001627BF"/>
    <w:rsid w:val="0016289A"/>
    <w:rsid w:val="00162F4A"/>
    <w:rsid w:val="00162FA0"/>
    <w:rsid w:val="00163177"/>
    <w:rsid w:val="00163318"/>
    <w:rsid w:val="00163D6A"/>
    <w:rsid w:val="0016466A"/>
    <w:rsid w:val="0016629D"/>
    <w:rsid w:val="0016734D"/>
    <w:rsid w:val="001674D0"/>
    <w:rsid w:val="00167C37"/>
    <w:rsid w:val="00167D08"/>
    <w:rsid w:val="00167FEF"/>
    <w:rsid w:val="00170C4F"/>
    <w:rsid w:val="00171323"/>
    <w:rsid w:val="0017132D"/>
    <w:rsid w:val="0017173B"/>
    <w:rsid w:val="00173F60"/>
    <w:rsid w:val="00174652"/>
    <w:rsid w:val="0017478D"/>
    <w:rsid w:val="001748A2"/>
    <w:rsid w:val="00174E94"/>
    <w:rsid w:val="00176980"/>
    <w:rsid w:val="00176F75"/>
    <w:rsid w:val="00180004"/>
    <w:rsid w:val="00180121"/>
    <w:rsid w:val="00180E51"/>
    <w:rsid w:val="00181988"/>
    <w:rsid w:val="00182068"/>
    <w:rsid w:val="00182595"/>
    <w:rsid w:val="001847FF"/>
    <w:rsid w:val="0018486B"/>
    <w:rsid w:val="001850C2"/>
    <w:rsid w:val="001852FD"/>
    <w:rsid w:val="00186302"/>
    <w:rsid w:val="0018648C"/>
    <w:rsid w:val="001864E6"/>
    <w:rsid w:val="001872BA"/>
    <w:rsid w:val="00187301"/>
    <w:rsid w:val="001913B0"/>
    <w:rsid w:val="00191E6F"/>
    <w:rsid w:val="00193FA1"/>
    <w:rsid w:val="001951BD"/>
    <w:rsid w:val="001951C4"/>
    <w:rsid w:val="00195D48"/>
    <w:rsid w:val="00196194"/>
    <w:rsid w:val="001962B5"/>
    <w:rsid w:val="00196B3F"/>
    <w:rsid w:val="00197468"/>
    <w:rsid w:val="001976DF"/>
    <w:rsid w:val="001A02BC"/>
    <w:rsid w:val="001A05B2"/>
    <w:rsid w:val="001A0692"/>
    <w:rsid w:val="001A0D95"/>
    <w:rsid w:val="001A18C8"/>
    <w:rsid w:val="001A2FF7"/>
    <w:rsid w:val="001A32D7"/>
    <w:rsid w:val="001A42E5"/>
    <w:rsid w:val="001A7335"/>
    <w:rsid w:val="001A79A1"/>
    <w:rsid w:val="001B21BA"/>
    <w:rsid w:val="001B436D"/>
    <w:rsid w:val="001B4E48"/>
    <w:rsid w:val="001B543E"/>
    <w:rsid w:val="001B57B7"/>
    <w:rsid w:val="001B597D"/>
    <w:rsid w:val="001B6F06"/>
    <w:rsid w:val="001B7B72"/>
    <w:rsid w:val="001C08BF"/>
    <w:rsid w:val="001C0934"/>
    <w:rsid w:val="001C1C24"/>
    <w:rsid w:val="001C2365"/>
    <w:rsid w:val="001C2EB8"/>
    <w:rsid w:val="001C3266"/>
    <w:rsid w:val="001C3A92"/>
    <w:rsid w:val="001C448B"/>
    <w:rsid w:val="001C4690"/>
    <w:rsid w:val="001C5191"/>
    <w:rsid w:val="001C51D4"/>
    <w:rsid w:val="001C5379"/>
    <w:rsid w:val="001C5419"/>
    <w:rsid w:val="001C7822"/>
    <w:rsid w:val="001D0B34"/>
    <w:rsid w:val="001D242A"/>
    <w:rsid w:val="001D301D"/>
    <w:rsid w:val="001D5925"/>
    <w:rsid w:val="001D6325"/>
    <w:rsid w:val="001D6956"/>
    <w:rsid w:val="001D6AA7"/>
    <w:rsid w:val="001E0083"/>
    <w:rsid w:val="001E1376"/>
    <w:rsid w:val="001E15C8"/>
    <w:rsid w:val="001E2CF7"/>
    <w:rsid w:val="001E39A9"/>
    <w:rsid w:val="001E4067"/>
    <w:rsid w:val="001E5B0F"/>
    <w:rsid w:val="001E6465"/>
    <w:rsid w:val="001F076B"/>
    <w:rsid w:val="001F169A"/>
    <w:rsid w:val="001F1E49"/>
    <w:rsid w:val="001F2477"/>
    <w:rsid w:val="001F3B5A"/>
    <w:rsid w:val="001F3C5C"/>
    <w:rsid w:val="001F459C"/>
    <w:rsid w:val="001F47CA"/>
    <w:rsid w:val="001F47F4"/>
    <w:rsid w:val="001F4AD2"/>
    <w:rsid w:val="001F4F6C"/>
    <w:rsid w:val="001F5062"/>
    <w:rsid w:val="001F6B39"/>
    <w:rsid w:val="001F6BF5"/>
    <w:rsid w:val="001F6D62"/>
    <w:rsid w:val="0020172C"/>
    <w:rsid w:val="002023EA"/>
    <w:rsid w:val="00202701"/>
    <w:rsid w:val="00202B7A"/>
    <w:rsid w:val="00202F12"/>
    <w:rsid w:val="002044FD"/>
    <w:rsid w:val="00205009"/>
    <w:rsid w:val="0020614A"/>
    <w:rsid w:val="002077E6"/>
    <w:rsid w:val="002078BE"/>
    <w:rsid w:val="00210089"/>
    <w:rsid w:val="002102FF"/>
    <w:rsid w:val="00211374"/>
    <w:rsid w:val="00212CF3"/>
    <w:rsid w:val="00213856"/>
    <w:rsid w:val="00214734"/>
    <w:rsid w:val="0021567D"/>
    <w:rsid w:val="002163D8"/>
    <w:rsid w:val="00220199"/>
    <w:rsid w:val="002206D5"/>
    <w:rsid w:val="00221D2E"/>
    <w:rsid w:val="00221E48"/>
    <w:rsid w:val="00222283"/>
    <w:rsid w:val="00222C07"/>
    <w:rsid w:val="00223B3B"/>
    <w:rsid w:val="002242C5"/>
    <w:rsid w:val="00224BAE"/>
    <w:rsid w:val="00224F5E"/>
    <w:rsid w:val="002258C3"/>
    <w:rsid w:val="00225BC9"/>
    <w:rsid w:val="00227084"/>
    <w:rsid w:val="002272DF"/>
    <w:rsid w:val="00231D9F"/>
    <w:rsid w:val="00231ECA"/>
    <w:rsid w:val="00232C86"/>
    <w:rsid w:val="0023363E"/>
    <w:rsid w:val="00233C5F"/>
    <w:rsid w:val="00234929"/>
    <w:rsid w:val="00234DF0"/>
    <w:rsid w:val="002354C9"/>
    <w:rsid w:val="00236ADF"/>
    <w:rsid w:val="00237978"/>
    <w:rsid w:val="00237D1A"/>
    <w:rsid w:val="0024158C"/>
    <w:rsid w:val="00241946"/>
    <w:rsid w:val="00243345"/>
    <w:rsid w:val="00243A84"/>
    <w:rsid w:val="00243B82"/>
    <w:rsid w:val="00244613"/>
    <w:rsid w:val="002455A8"/>
    <w:rsid w:val="002456D1"/>
    <w:rsid w:val="00245E3F"/>
    <w:rsid w:val="00245F96"/>
    <w:rsid w:val="00246764"/>
    <w:rsid w:val="00246CE6"/>
    <w:rsid w:val="00247394"/>
    <w:rsid w:val="002500DD"/>
    <w:rsid w:val="002506F3"/>
    <w:rsid w:val="00250D83"/>
    <w:rsid w:val="00251D52"/>
    <w:rsid w:val="002525D9"/>
    <w:rsid w:val="0025362D"/>
    <w:rsid w:val="00253E51"/>
    <w:rsid w:val="00254FF9"/>
    <w:rsid w:val="002556C1"/>
    <w:rsid w:val="00255D36"/>
    <w:rsid w:val="00257249"/>
    <w:rsid w:val="00257481"/>
    <w:rsid w:val="00257C59"/>
    <w:rsid w:val="00261EBC"/>
    <w:rsid w:val="00261F4B"/>
    <w:rsid w:val="00262137"/>
    <w:rsid w:val="00262858"/>
    <w:rsid w:val="00262A95"/>
    <w:rsid w:val="00263F68"/>
    <w:rsid w:val="00264338"/>
    <w:rsid w:val="002645FE"/>
    <w:rsid w:val="002648E6"/>
    <w:rsid w:val="00264924"/>
    <w:rsid w:val="00264B7F"/>
    <w:rsid w:val="0026595A"/>
    <w:rsid w:val="00265DF4"/>
    <w:rsid w:val="00266AC8"/>
    <w:rsid w:val="0026708F"/>
    <w:rsid w:val="00267B08"/>
    <w:rsid w:val="00267BD4"/>
    <w:rsid w:val="00270E11"/>
    <w:rsid w:val="00270E72"/>
    <w:rsid w:val="002710CB"/>
    <w:rsid w:val="002717B1"/>
    <w:rsid w:val="00271BB5"/>
    <w:rsid w:val="00272E3F"/>
    <w:rsid w:val="002740CC"/>
    <w:rsid w:val="00274324"/>
    <w:rsid w:val="00274376"/>
    <w:rsid w:val="002754CA"/>
    <w:rsid w:val="00275568"/>
    <w:rsid w:val="00275F1E"/>
    <w:rsid w:val="002775A0"/>
    <w:rsid w:val="00277760"/>
    <w:rsid w:val="00277A7A"/>
    <w:rsid w:val="002802EE"/>
    <w:rsid w:val="002823B4"/>
    <w:rsid w:val="00282471"/>
    <w:rsid w:val="00282C28"/>
    <w:rsid w:val="002831DB"/>
    <w:rsid w:val="002842E2"/>
    <w:rsid w:val="002844FB"/>
    <w:rsid w:val="002848E7"/>
    <w:rsid w:val="00284A3C"/>
    <w:rsid w:val="00284B84"/>
    <w:rsid w:val="00284BBF"/>
    <w:rsid w:val="0028574D"/>
    <w:rsid w:val="00285F42"/>
    <w:rsid w:val="00285F91"/>
    <w:rsid w:val="002879B2"/>
    <w:rsid w:val="00287BDA"/>
    <w:rsid w:val="002903D4"/>
    <w:rsid w:val="002906ED"/>
    <w:rsid w:val="00292562"/>
    <w:rsid w:val="00292A15"/>
    <w:rsid w:val="00293146"/>
    <w:rsid w:val="002935FF"/>
    <w:rsid w:val="0029416D"/>
    <w:rsid w:val="00294223"/>
    <w:rsid w:val="002945C9"/>
    <w:rsid w:val="00296222"/>
    <w:rsid w:val="002967C4"/>
    <w:rsid w:val="002A02F5"/>
    <w:rsid w:val="002A0B69"/>
    <w:rsid w:val="002A0E61"/>
    <w:rsid w:val="002A159B"/>
    <w:rsid w:val="002A22C6"/>
    <w:rsid w:val="002A2730"/>
    <w:rsid w:val="002A2912"/>
    <w:rsid w:val="002A3218"/>
    <w:rsid w:val="002A325D"/>
    <w:rsid w:val="002A3325"/>
    <w:rsid w:val="002A55FA"/>
    <w:rsid w:val="002A57E5"/>
    <w:rsid w:val="002A6415"/>
    <w:rsid w:val="002B1344"/>
    <w:rsid w:val="002B1D06"/>
    <w:rsid w:val="002B2ACD"/>
    <w:rsid w:val="002B2FAA"/>
    <w:rsid w:val="002B32DA"/>
    <w:rsid w:val="002B3811"/>
    <w:rsid w:val="002B472B"/>
    <w:rsid w:val="002B4821"/>
    <w:rsid w:val="002B49E3"/>
    <w:rsid w:val="002B4DA8"/>
    <w:rsid w:val="002B591D"/>
    <w:rsid w:val="002B5ADE"/>
    <w:rsid w:val="002B6AF3"/>
    <w:rsid w:val="002B6B7D"/>
    <w:rsid w:val="002B6E75"/>
    <w:rsid w:val="002B76B5"/>
    <w:rsid w:val="002B7F46"/>
    <w:rsid w:val="002C0624"/>
    <w:rsid w:val="002C0718"/>
    <w:rsid w:val="002C1FC6"/>
    <w:rsid w:val="002C2130"/>
    <w:rsid w:val="002C21A4"/>
    <w:rsid w:val="002C23AB"/>
    <w:rsid w:val="002C2462"/>
    <w:rsid w:val="002C3D77"/>
    <w:rsid w:val="002C412E"/>
    <w:rsid w:val="002C4B01"/>
    <w:rsid w:val="002C4D52"/>
    <w:rsid w:val="002C5258"/>
    <w:rsid w:val="002C5C2E"/>
    <w:rsid w:val="002C794C"/>
    <w:rsid w:val="002D05BD"/>
    <w:rsid w:val="002D13AC"/>
    <w:rsid w:val="002D24C8"/>
    <w:rsid w:val="002D28BF"/>
    <w:rsid w:val="002D3933"/>
    <w:rsid w:val="002D4E64"/>
    <w:rsid w:val="002D5647"/>
    <w:rsid w:val="002D68AE"/>
    <w:rsid w:val="002D6A2C"/>
    <w:rsid w:val="002D70AE"/>
    <w:rsid w:val="002E1D05"/>
    <w:rsid w:val="002E1E7D"/>
    <w:rsid w:val="002E2367"/>
    <w:rsid w:val="002E2484"/>
    <w:rsid w:val="002E2922"/>
    <w:rsid w:val="002E3362"/>
    <w:rsid w:val="002E39E9"/>
    <w:rsid w:val="002E44E0"/>
    <w:rsid w:val="002E66ED"/>
    <w:rsid w:val="002E6C74"/>
    <w:rsid w:val="002E785A"/>
    <w:rsid w:val="002F0933"/>
    <w:rsid w:val="002F11BC"/>
    <w:rsid w:val="002F16B8"/>
    <w:rsid w:val="002F1928"/>
    <w:rsid w:val="002F1CBA"/>
    <w:rsid w:val="002F2165"/>
    <w:rsid w:val="002F319D"/>
    <w:rsid w:val="002F354F"/>
    <w:rsid w:val="002F3EA4"/>
    <w:rsid w:val="002F5405"/>
    <w:rsid w:val="002F54D0"/>
    <w:rsid w:val="002F5E2A"/>
    <w:rsid w:val="002F626C"/>
    <w:rsid w:val="002F6753"/>
    <w:rsid w:val="002F7700"/>
    <w:rsid w:val="0030007E"/>
    <w:rsid w:val="00300267"/>
    <w:rsid w:val="003006C9"/>
    <w:rsid w:val="003015CC"/>
    <w:rsid w:val="00301BD4"/>
    <w:rsid w:val="00301CEE"/>
    <w:rsid w:val="00304566"/>
    <w:rsid w:val="003049A8"/>
    <w:rsid w:val="00305488"/>
    <w:rsid w:val="00306B2F"/>
    <w:rsid w:val="00307855"/>
    <w:rsid w:val="00310189"/>
    <w:rsid w:val="003102C4"/>
    <w:rsid w:val="003104C8"/>
    <w:rsid w:val="0031095B"/>
    <w:rsid w:val="00311435"/>
    <w:rsid w:val="003117ED"/>
    <w:rsid w:val="00311DFF"/>
    <w:rsid w:val="003120F1"/>
    <w:rsid w:val="0031370C"/>
    <w:rsid w:val="00313BC5"/>
    <w:rsid w:val="003148BD"/>
    <w:rsid w:val="00315880"/>
    <w:rsid w:val="00315DB1"/>
    <w:rsid w:val="0031702E"/>
    <w:rsid w:val="003172A9"/>
    <w:rsid w:val="00317337"/>
    <w:rsid w:val="00317B08"/>
    <w:rsid w:val="00322C08"/>
    <w:rsid w:val="00322CE3"/>
    <w:rsid w:val="00323164"/>
    <w:rsid w:val="00323542"/>
    <w:rsid w:val="00323604"/>
    <w:rsid w:val="00323CB1"/>
    <w:rsid w:val="00324332"/>
    <w:rsid w:val="00324506"/>
    <w:rsid w:val="00325AEF"/>
    <w:rsid w:val="0032654E"/>
    <w:rsid w:val="003267A7"/>
    <w:rsid w:val="00326E08"/>
    <w:rsid w:val="00326EC0"/>
    <w:rsid w:val="00327628"/>
    <w:rsid w:val="00327A52"/>
    <w:rsid w:val="00327C5D"/>
    <w:rsid w:val="003303B0"/>
    <w:rsid w:val="0033054E"/>
    <w:rsid w:val="003313BB"/>
    <w:rsid w:val="00331953"/>
    <w:rsid w:val="00332DB7"/>
    <w:rsid w:val="00333098"/>
    <w:rsid w:val="00334270"/>
    <w:rsid w:val="00334A75"/>
    <w:rsid w:val="003367AA"/>
    <w:rsid w:val="00337045"/>
    <w:rsid w:val="003374B4"/>
    <w:rsid w:val="00337551"/>
    <w:rsid w:val="00337CFD"/>
    <w:rsid w:val="003401BA"/>
    <w:rsid w:val="003405DE"/>
    <w:rsid w:val="00340889"/>
    <w:rsid w:val="00340F02"/>
    <w:rsid w:val="00341994"/>
    <w:rsid w:val="00341AD5"/>
    <w:rsid w:val="003428E5"/>
    <w:rsid w:val="003431E7"/>
    <w:rsid w:val="003440BB"/>
    <w:rsid w:val="00344111"/>
    <w:rsid w:val="00344296"/>
    <w:rsid w:val="003445A4"/>
    <w:rsid w:val="00345538"/>
    <w:rsid w:val="00345F22"/>
    <w:rsid w:val="00346098"/>
    <w:rsid w:val="003462F7"/>
    <w:rsid w:val="00346547"/>
    <w:rsid w:val="00347FED"/>
    <w:rsid w:val="00351047"/>
    <w:rsid w:val="003513C6"/>
    <w:rsid w:val="00351C23"/>
    <w:rsid w:val="0035212A"/>
    <w:rsid w:val="0035300F"/>
    <w:rsid w:val="00353669"/>
    <w:rsid w:val="00353C01"/>
    <w:rsid w:val="003541C1"/>
    <w:rsid w:val="00354934"/>
    <w:rsid w:val="00354DCA"/>
    <w:rsid w:val="00355D24"/>
    <w:rsid w:val="00356095"/>
    <w:rsid w:val="003604A6"/>
    <w:rsid w:val="00360FD7"/>
    <w:rsid w:val="003611A1"/>
    <w:rsid w:val="003624B1"/>
    <w:rsid w:val="003629FB"/>
    <w:rsid w:val="00362B43"/>
    <w:rsid w:val="00362EFB"/>
    <w:rsid w:val="003679A4"/>
    <w:rsid w:val="00367A43"/>
    <w:rsid w:val="00370565"/>
    <w:rsid w:val="003706E5"/>
    <w:rsid w:val="00370873"/>
    <w:rsid w:val="00370C58"/>
    <w:rsid w:val="00370EF8"/>
    <w:rsid w:val="003718A4"/>
    <w:rsid w:val="003730F4"/>
    <w:rsid w:val="00373B18"/>
    <w:rsid w:val="00373F81"/>
    <w:rsid w:val="003742D9"/>
    <w:rsid w:val="003743DB"/>
    <w:rsid w:val="003754A6"/>
    <w:rsid w:val="00376BB6"/>
    <w:rsid w:val="0037728F"/>
    <w:rsid w:val="00380836"/>
    <w:rsid w:val="0038187D"/>
    <w:rsid w:val="00382490"/>
    <w:rsid w:val="00382D47"/>
    <w:rsid w:val="00382DC8"/>
    <w:rsid w:val="00385F8C"/>
    <w:rsid w:val="0038602C"/>
    <w:rsid w:val="0038648B"/>
    <w:rsid w:val="00386518"/>
    <w:rsid w:val="00386B17"/>
    <w:rsid w:val="00386E77"/>
    <w:rsid w:val="00387BA6"/>
    <w:rsid w:val="00390582"/>
    <w:rsid w:val="003928CE"/>
    <w:rsid w:val="00392E2A"/>
    <w:rsid w:val="00393006"/>
    <w:rsid w:val="003941CB"/>
    <w:rsid w:val="0039461D"/>
    <w:rsid w:val="00394A92"/>
    <w:rsid w:val="00395092"/>
    <w:rsid w:val="00396499"/>
    <w:rsid w:val="00397253"/>
    <w:rsid w:val="003979C2"/>
    <w:rsid w:val="003A0503"/>
    <w:rsid w:val="003A0FF1"/>
    <w:rsid w:val="003A1C73"/>
    <w:rsid w:val="003A204E"/>
    <w:rsid w:val="003A4059"/>
    <w:rsid w:val="003A4900"/>
    <w:rsid w:val="003A7131"/>
    <w:rsid w:val="003A7577"/>
    <w:rsid w:val="003B0509"/>
    <w:rsid w:val="003B1684"/>
    <w:rsid w:val="003B1BE8"/>
    <w:rsid w:val="003B20E7"/>
    <w:rsid w:val="003B232E"/>
    <w:rsid w:val="003B24EB"/>
    <w:rsid w:val="003B25AB"/>
    <w:rsid w:val="003B2EA3"/>
    <w:rsid w:val="003B3E1A"/>
    <w:rsid w:val="003B408D"/>
    <w:rsid w:val="003B6EAF"/>
    <w:rsid w:val="003C04A8"/>
    <w:rsid w:val="003C053C"/>
    <w:rsid w:val="003C1164"/>
    <w:rsid w:val="003C149A"/>
    <w:rsid w:val="003C1BBF"/>
    <w:rsid w:val="003C21DD"/>
    <w:rsid w:val="003C42F7"/>
    <w:rsid w:val="003C4C00"/>
    <w:rsid w:val="003C50D8"/>
    <w:rsid w:val="003C5997"/>
    <w:rsid w:val="003C62BF"/>
    <w:rsid w:val="003C64B9"/>
    <w:rsid w:val="003C6B51"/>
    <w:rsid w:val="003C750C"/>
    <w:rsid w:val="003C7EB6"/>
    <w:rsid w:val="003D0323"/>
    <w:rsid w:val="003D17A3"/>
    <w:rsid w:val="003D17D0"/>
    <w:rsid w:val="003D1CA5"/>
    <w:rsid w:val="003D1F95"/>
    <w:rsid w:val="003D209C"/>
    <w:rsid w:val="003D281D"/>
    <w:rsid w:val="003D2D93"/>
    <w:rsid w:val="003D2F0B"/>
    <w:rsid w:val="003D3867"/>
    <w:rsid w:val="003D4064"/>
    <w:rsid w:val="003D4456"/>
    <w:rsid w:val="003D45C1"/>
    <w:rsid w:val="003D504E"/>
    <w:rsid w:val="003D51F7"/>
    <w:rsid w:val="003D5B60"/>
    <w:rsid w:val="003D5D3F"/>
    <w:rsid w:val="003D60BB"/>
    <w:rsid w:val="003E0E14"/>
    <w:rsid w:val="003E250D"/>
    <w:rsid w:val="003E3AC3"/>
    <w:rsid w:val="003E3E55"/>
    <w:rsid w:val="003E4E6C"/>
    <w:rsid w:val="003E4F44"/>
    <w:rsid w:val="003E5423"/>
    <w:rsid w:val="003E57C9"/>
    <w:rsid w:val="003E5E1F"/>
    <w:rsid w:val="003E6188"/>
    <w:rsid w:val="003E6342"/>
    <w:rsid w:val="003E6DBE"/>
    <w:rsid w:val="003E6F92"/>
    <w:rsid w:val="003E7916"/>
    <w:rsid w:val="003E7C01"/>
    <w:rsid w:val="003F0FD5"/>
    <w:rsid w:val="003F156D"/>
    <w:rsid w:val="003F1E19"/>
    <w:rsid w:val="003F1E50"/>
    <w:rsid w:val="003F1E59"/>
    <w:rsid w:val="003F1F05"/>
    <w:rsid w:val="003F2E8D"/>
    <w:rsid w:val="003F3AB6"/>
    <w:rsid w:val="003F3AD8"/>
    <w:rsid w:val="003F3CEC"/>
    <w:rsid w:val="003F45DB"/>
    <w:rsid w:val="003F4795"/>
    <w:rsid w:val="003F515F"/>
    <w:rsid w:val="003F51D3"/>
    <w:rsid w:val="003F5B4D"/>
    <w:rsid w:val="003F5E60"/>
    <w:rsid w:val="003F73E0"/>
    <w:rsid w:val="00400BC1"/>
    <w:rsid w:val="00400C0D"/>
    <w:rsid w:val="00401C60"/>
    <w:rsid w:val="00402264"/>
    <w:rsid w:val="004023E2"/>
    <w:rsid w:val="00402981"/>
    <w:rsid w:val="00402D20"/>
    <w:rsid w:val="004036BC"/>
    <w:rsid w:val="00403787"/>
    <w:rsid w:val="00403DCF"/>
    <w:rsid w:val="004042EF"/>
    <w:rsid w:val="00404713"/>
    <w:rsid w:val="004049E0"/>
    <w:rsid w:val="00404BB1"/>
    <w:rsid w:val="00406011"/>
    <w:rsid w:val="00406A90"/>
    <w:rsid w:val="00406F1A"/>
    <w:rsid w:val="00407477"/>
    <w:rsid w:val="004107F7"/>
    <w:rsid w:val="00410C5E"/>
    <w:rsid w:val="004116D0"/>
    <w:rsid w:val="004120B3"/>
    <w:rsid w:val="00412358"/>
    <w:rsid w:val="0041292E"/>
    <w:rsid w:val="004134AF"/>
    <w:rsid w:val="00413559"/>
    <w:rsid w:val="00413A78"/>
    <w:rsid w:val="00413CB8"/>
    <w:rsid w:val="0041481C"/>
    <w:rsid w:val="00414DDB"/>
    <w:rsid w:val="00415133"/>
    <w:rsid w:val="004156C4"/>
    <w:rsid w:val="0041593A"/>
    <w:rsid w:val="004159E1"/>
    <w:rsid w:val="00415D7D"/>
    <w:rsid w:val="00415E61"/>
    <w:rsid w:val="0041734D"/>
    <w:rsid w:val="0041744C"/>
    <w:rsid w:val="00420805"/>
    <w:rsid w:val="00420DC5"/>
    <w:rsid w:val="0042194C"/>
    <w:rsid w:val="004221A6"/>
    <w:rsid w:val="00422416"/>
    <w:rsid w:val="00422855"/>
    <w:rsid w:val="00422A9E"/>
    <w:rsid w:val="00423798"/>
    <w:rsid w:val="00424EFB"/>
    <w:rsid w:val="004252A0"/>
    <w:rsid w:val="004262EE"/>
    <w:rsid w:val="00426CB3"/>
    <w:rsid w:val="00426F9B"/>
    <w:rsid w:val="00427B83"/>
    <w:rsid w:val="004314DA"/>
    <w:rsid w:val="0043186B"/>
    <w:rsid w:val="00431F55"/>
    <w:rsid w:val="0043265D"/>
    <w:rsid w:val="004337BD"/>
    <w:rsid w:val="00433F09"/>
    <w:rsid w:val="0043506F"/>
    <w:rsid w:val="00436220"/>
    <w:rsid w:val="004369F9"/>
    <w:rsid w:val="004374D1"/>
    <w:rsid w:val="004374DD"/>
    <w:rsid w:val="0044077E"/>
    <w:rsid w:val="00440E95"/>
    <w:rsid w:val="00440FDA"/>
    <w:rsid w:val="0044177F"/>
    <w:rsid w:val="004423EC"/>
    <w:rsid w:val="00442B51"/>
    <w:rsid w:val="00442D9A"/>
    <w:rsid w:val="004430A8"/>
    <w:rsid w:val="00443EBD"/>
    <w:rsid w:val="00443F98"/>
    <w:rsid w:val="004446E7"/>
    <w:rsid w:val="00444BBB"/>
    <w:rsid w:val="0044539C"/>
    <w:rsid w:val="004466BE"/>
    <w:rsid w:val="0044732A"/>
    <w:rsid w:val="00450939"/>
    <w:rsid w:val="00450F00"/>
    <w:rsid w:val="00451066"/>
    <w:rsid w:val="0045184C"/>
    <w:rsid w:val="00451AAE"/>
    <w:rsid w:val="00451D4B"/>
    <w:rsid w:val="00451F0A"/>
    <w:rsid w:val="0045214F"/>
    <w:rsid w:val="0045228E"/>
    <w:rsid w:val="00452926"/>
    <w:rsid w:val="00452A72"/>
    <w:rsid w:val="00452ADB"/>
    <w:rsid w:val="00454915"/>
    <w:rsid w:val="00455AA3"/>
    <w:rsid w:val="00457124"/>
    <w:rsid w:val="00457D7F"/>
    <w:rsid w:val="004602DC"/>
    <w:rsid w:val="00461116"/>
    <w:rsid w:val="00461193"/>
    <w:rsid w:val="0046148D"/>
    <w:rsid w:val="00461C3F"/>
    <w:rsid w:val="00461D4B"/>
    <w:rsid w:val="00461EC9"/>
    <w:rsid w:val="004627AA"/>
    <w:rsid w:val="00462C06"/>
    <w:rsid w:val="00462E48"/>
    <w:rsid w:val="004630D1"/>
    <w:rsid w:val="00463275"/>
    <w:rsid w:val="00465F50"/>
    <w:rsid w:val="00466032"/>
    <w:rsid w:val="00466119"/>
    <w:rsid w:val="004669F1"/>
    <w:rsid w:val="00466A10"/>
    <w:rsid w:val="0046738D"/>
    <w:rsid w:val="0046791A"/>
    <w:rsid w:val="00467940"/>
    <w:rsid w:val="00470EDD"/>
    <w:rsid w:val="004713B3"/>
    <w:rsid w:val="00471A9B"/>
    <w:rsid w:val="00471F62"/>
    <w:rsid w:val="00472BD1"/>
    <w:rsid w:val="00472D15"/>
    <w:rsid w:val="00473839"/>
    <w:rsid w:val="0047388C"/>
    <w:rsid w:val="00473ACC"/>
    <w:rsid w:val="004753A0"/>
    <w:rsid w:val="004759A6"/>
    <w:rsid w:val="0047670D"/>
    <w:rsid w:val="0047717B"/>
    <w:rsid w:val="004775ED"/>
    <w:rsid w:val="004777C6"/>
    <w:rsid w:val="004779A2"/>
    <w:rsid w:val="0048021E"/>
    <w:rsid w:val="0048095A"/>
    <w:rsid w:val="004810C9"/>
    <w:rsid w:val="00481204"/>
    <w:rsid w:val="004826A8"/>
    <w:rsid w:val="00482C56"/>
    <w:rsid w:val="0048311B"/>
    <w:rsid w:val="00483D3C"/>
    <w:rsid w:val="00484403"/>
    <w:rsid w:val="0048453B"/>
    <w:rsid w:val="0048539E"/>
    <w:rsid w:val="00485822"/>
    <w:rsid w:val="0048622F"/>
    <w:rsid w:val="004863C4"/>
    <w:rsid w:val="00486D24"/>
    <w:rsid w:val="00490C86"/>
    <w:rsid w:val="004920C1"/>
    <w:rsid w:val="00492323"/>
    <w:rsid w:val="00492407"/>
    <w:rsid w:val="004924EA"/>
    <w:rsid w:val="00492B5B"/>
    <w:rsid w:val="00493591"/>
    <w:rsid w:val="00495E50"/>
    <w:rsid w:val="00496162"/>
    <w:rsid w:val="00496377"/>
    <w:rsid w:val="00496624"/>
    <w:rsid w:val="00497E8B"/>
    <w:rsid w:val="004A0AE9"/>
    <w:rsid w:val="004A1560"/>
    <w:rsid w:val="004A1D77"/>
    <w:rsid w:val="004A24C8"/>
    <w:rsid w:val="004A25C4"/>
    <w:rsid w:val="004A394B"/>
    <w:rsid w:val="004A47D6"/>
    <w:rsid w:val="004A4866"/>
    <w:rsid w:val="004A4B66"/>
    <w:rsid w:val="004A5197"/>
    <w:rsid w:val="004A5F7D"/>
    <w:rsid w:val="004B0D8A"/>
    <w:rsid w:val="004B2AA7"/>
    <w:rsid w:val="004B2AFC"/>
    <w:rsid w:val="004B2B5A"/>
    <w:rsid w:val="004B3B7E"/>
    <w:rsid w:val="004B4427"/>
    <w:rsid w:val="004B55FD"/>
    <w:rsid w:val="004B5AB7"/>
    <w:rsid w:val="004B63DD"/>
    <w:rsid w:val="004B6609"/>
    <w:rsid w:val="004B6BC1"/>
    <w:rsid w:val="004B72C8"/>
    <w:rsid w:val="004B73D1"/>
    <w:rsid w:val="004B75B0"/>
    <w:rsid w:val="004B76D4"/>
    <w:rsid w:val="004C0753"/>
    <w:rsid w:val="004C107F"/>
    <w:rsid w:val="004C12DA"/>
    <w:rsid w:val="004C159C"/>
    <w:rsid w:val="004C15A3"/>
    <w:rsid w:val="004C1D03"/>
    <w:rsid w:val="004C2E09"/>
    <w:rsid w:val="004C42D8"/>
    <w:rsid w:val="004C4586"/>
    <w:rsid w:val="004C49E9"/>
    <w:rsid w:val="004C5BC3"/>
    <w:rsid w:val="004C7BDD"/>
    <w:rsid w:val="004D0607"/>
    <w:rsid w:val="004D0EC6"/>
    <w:rsid w:val="004D20BC"/>
    <w:rsid w:val="004D22BD"/>
    <w:rsid w:val="004D3056"/>
    <w:rsid w:val="004D3673"/>
    <w:rsid w:val="004D3AA0"/>
    <w:rsid w:val="004D3B92"/>
    <w:rsid w:val="004D3DBE"/>
    <w:rsid w:val="004D3F60"/>
    <w:rsid w:val="004D3F94"/>
    <w:rsid w:val="004D4567"/>
    <w:rsid w:val="004D48D1"/>
    <w:rsid w:val="004D5554"/>
    <w:rsid w:val="004D5B47"/>
    <w:rsid w:val="004D641A"/>
    <w:rsid w:val="004D668F"/>
    <w:rsid w:val="004D6C3B"/>
    <w:rsid w:val="004D79F1"/>
    <w:rsid w:val="004D7CDC"/>
    <w:rsid w:val="004D7DF9"/>
    <w:rsid w:val="004D7EC5"/>
    <w:rsid w:val="004E1148"/>
    <w:rsid w:val="004E1A2C"/>
    <w:rsid w:val="004E3D90"/>
    <w:rsid w:val="004E4F3A"/>
    <w:rsid w:val="004E5237"/>
    <w:rsid w:val="004E5A00"/>
    <w:rsid w:val="004E62E0"/>
    <w:rsid w:val="004E65B4"/>
    <w:rsid w:val="004E6E34"/>
    <w:rsid w:val="004E727D"/>
    <w:rsid w:val="004E755C"/>
    <w:rsid w:val="004E7762"/>
    <w:rsid w:val="004E7BD2"/>
    <w:rsid w:val="004E7CF4"/>
    <w:rsid w:val="004F1407"/>
    <w:rsid w:val="004F170A"/>
    <w:rsid w:val="004F2010"/>
    <w:rsid w:val="004F339D"/>
    <w:rsid w:val="004F3DAE"/>
    <w:rsid w:val="004F4132"/>
    <w:rsid w:val="004F4D0C"/>
    <w:rsid w:val="004F5A32"/>
    <w:rsid w:val="004F5F9E"/>
    <w:rsid w:val="004F698F"/>
    <w:rsid w:val="004F7E50"/>
    <w:rsid w:val="00500ABB"/>
    <w:rsid w:val="00501323"/>
    <w:rsid w:val="005016BA"/>
    <w:rsid w:val="0050314C"/>
    <w:rsid w:val="005032DB"/>
    <w:rsid w:val="00503A83"/>
    <w:rsid w:val="00503C80"/>
    <w:rsid w:val="00503C9B"/>
    <w:rsid w:val="005041CC"/>
    <w:rsid w:val="00504791"/>
    <w:rsid w:val="005051F3"/>
    <w:rsid w:val="00506232"/>
    <w:rsid w:val="00507B2A"/>
    <w:rsid w:val="00511377"/>
    <w:rsid w:val="005114A1"/>
    <w:rsid w:val="00511986"/>
    <w:rsid w:val="00513B71"/>
    <w:rsid w:val="00514267"/>
    <w:rsid w:val="005149B5"/>
    <w:rsid w:val="00514F7B"/>
    <w:rsid w:val="005150B2"/>
    <w:rsid w:val="0051545F"/>
    <w:rsid w:val="0051557A"/>
    <w:rsid w:val="00515D41"/>
    <w:rsid w:val="005173B3"/>
    <w:rsid w:val="00517B95"/>
    <w:rsid w:val="00520333"/>
    <w:rsid w:val="0052038D"/>
    <w:rsid w:val="00520598"/>
    <w:rsid w:val="00520C08"/>
    <w:rsid w:val="0052165C"/>
    <w:rsid w:val="005216BC"/>
    <w:rsid w:val="00522E17"/>
    <w:rsid w:val="00525387"/>
    <w:rsid w:val="00526E04"/>
    <w:rsid w:val="00527D4C"/>
    <w:rsid w:val="00531672"/>
    <w:rsid w:val="00531A1B"/>
    <w:rsid w:val="00531C11"/>
    <w:rsid w:val="00531C68"/>
    <w:rsid w:val="00531E0B"/>
    <w:rsid w:val="005350DB"/>
    <w:rsid w:val="0053549F"/>
    <w:rsid w:val="00535576"/>
    <w:rsid w:val="005363BF"/>
    <w:rsid w:val="005363C3"/>
    <w:rsid w:val="0053646B"/>
    <w:rsid w:val="00536783"/>
    <w:rsid w:val="00537B9C"/>
    <w:rsid w:val="00537C4D"/>
    <w:rsid w:val="00537D69"/>
    <w:rsid w:val="00540AB9"/>
    <w:rsid w:val="00541334"/>
    <w:rsid w:val="00542A4B"/>
    <w:rsid w:val="00542B10"/>
    <w:rsid w:val="00542BD5"/>
    <w:rsid w:val="00542CDA"/>
    <w:rsid w:val="00543474"/>
    <w:rsid w:val="005439D1"/>
    <w:rsid w:val="00543A0E"/>
    <w:rsid w:val="00544109"/>
    <w:rsid w:val="00544566"/>
    <w:rsid w:val="00544A7D"/>
    <w:rsid w:val="00544E9E"/>
    <w:rsid w:val="005451C3"/>
    <w:rsid w:val="00545311"/>
    <w:rsid w:val="00545E91"/>
    <w:rsid w:val="005465B6"/>
    <w:rsid w:val="00546A00"/>
    <w:rsid w:val="00546E2D"/>
    <w:rsid w:val="00547E5C"/>
    <w:rsid w:val="00550015"/>
    <w:rsid w:val="00551731"/>
    <w:rsid w:val="00551C6D"/>
    <w:rsid w:val="005522A3"/>
    <w:rsid w:val="005525CB"/>
    <w:rsid w:val="005525CE"/>
    <w:rsid w:val="00552B4D"/>
    <w:rsid w:val="00553029"/>
    <w:rsid w:val="005538B8"/>
    <w:rsid w:val="0055422D"/>
    <w:rsid w:val="005551AC"/>
    <w:rsid w:val="00556DB7"/>
    <w:rsid w:val="00556EC7"/>
    <w:rsid w:val="00557C1A"/>
    <w:rsid w:val="005601C5"/>
    <w:rsid w:val="00560791"/>
    <w:rsid w:val="005607E6"/>
    <w:rsid w:val="00561DF7"/>
    <w:rsid w:val="00562A87"/>
    <w:rsid w:val="00563C22"/>
    <w:rsid w:val="00564346"/>
    <w:rsid w:val="00566DC3"/>
    <w:rsid w:val="00570218"/>
    <w:rsid w:val="00570848"/>
    <w:rsid w:val="00571174"/>
    <w:rsid w:val="0057160D"/>
    <w:rsid w:val="00571CDE"/>
    <w:rsid w:val="00571EA4"/>
    <w:rsid w:val="005723B3"/>
    <w:rsid w:val="00572CB4"/>
    <w:rsid w:val="00572DFD"/>
    <w:rsid w:val="00573CEB"/>
    <w:rsid w:val="00573DE3"/>
    <w:rsid w:val="00574A0F"/>
    <w:rsid w:val="00574B00"/>
    <w:rsid w:val="00574F69"/>
    <w:rsid w:val="0057575A"/>
    <w:rsid w:val="00575BB3"/>
    <w:rsid w:val="00576296"/>
    <w:rsid w:val="005812C5"/>
    <w:rsid w:val="005820CB"/>
    <w:rsid w:val="00582B7C"/>
    <w:rsid w:val="00583003"/>
    <w:rsid w:val="00584836"/>
    <w:rsid w:val="00585711"/>
    <w:rsid w:val="005859D4"/>
    <w:rsid w:val="00585BCC"/>
    <w:rsid w:val="00585C59"/>
    <w:rsid w:val="00587051"/>
    <w:rsid w:val="005874AE"/>
    <w:rsid w:val="00587C66"/>
    <w:rsid w:val="005903D4"/>
    <w:rsid w:val="00590A25"/>
    <w:rsid w:val="00590A7D"/>
    <w:rsid w:val="00591217"/>
    <w:rsid w:val="00592D79"/>
    <w:rsid w:val="00592E6E"/>
    <w:rsid w:val="00592EE2"/>
    <w:rsid w:val="0059358E"/>
    <w:rsid w:val="00593C72"/>
    <w:rsid w:val="005948E8"/>
    <w:rsid w:val="00594D4C"/>
    <w:rsid w:val="005953C4"/>
    <w:rsid w:val="005957DA"/>
    <w:rsid w:val="00597415"/>
    <w:rsid w:val="00597DB5"/>
    <w:rsid w:val="005A2431"/>
    <w:rsid w:val="005A25A6"/>
    <w:rsid w:val="005A2871"/>
    <w:rsid w:val="005A3678"/>
    <w:rsid w:val="005A3CBD"/>
    <w:rsid w:val="005A4A50"/>
    <w:rsid w:val="005A5BF4"/>
    <w:rsid w:val="005A70E6"/>
    <w:rsid w:val="005A70E7"/>
    <w:rsid w:val="005A7518"/>
    <w:rsid w:val="005B0FA4"/>
    <w:rsid w:val="005B11D6"/>
    <w:rsid w:val="005B16E8"/>
    <w:rsid w:val="005B3F7A"/>
    <w:rsid w:val="005B3F9A"/>
    <w:rsid w:val="005B4442"/>
    <w:rsid w:val="005B4A39"/>
    <w:rsid w:val="005B6517"/>
    <w:rsid w:val="005B6579"/>
    <w:rsid w:val="005B6B85"/>
    <w:rsid w:val="005B71F6"/>
    <w:rsid w:val="005B74B9"/>
    <w:rsid w:val="005B79F7"/>
    <w:rsid w:val="005C0480"/>
    <w:rsid w:val="005C1132"/>
    <w:rsid w:val="005C141A"/>
    <w:rsid w:val="005C1BE2"/>
    <w:rsid w:val="005C2AA8"/>
    <w:rsid w:val="005C3152"/>
    <w:rsid w:val="005C335B"/>
    <w:rsid w:val="005C401F"/>
    <w:rsid w:val="005C44D5"/>
    <w:rsid w:val="005C64E9"/>
    <w:rsid w:val="005C7053"/>
    <w:rsid w:val="005C7AFD"/>
    <w:rsid w:val="005C7CE7"/>
    <w:rsid w:val="005D0029"/>
    <w:rsid w:val="005D01B2"/>
    <w:rsid w:val="005D0828"/>
    <w:rsid w:val="005D259A"/>
    <w:rsid w:val="005D25FF"/>
    <w:rsid w:val="005D2706"/>
    <w:rsid w:val="005D30A9"/>
    <w:rsid w:val="005D30E3"/>
    <w:rsid w:val="005D3DF7"/>
    <w:rsid w:val="005D510B"/>
    <w:rsid w:val="005D52CC"/>
    <w:rsid w:val="005D5B56"/>
    <w:rsid w:val="005D5E1B"/>
    <w:rsid w:val="005D5E9F"/>
    <w:rsid w:val="005D620C"/>
    <w:rsid w:val="005D6654"/>
    <w:rsid w:val="005D685B"/>
    <w:rsid w:val="005D7102"/>
    <w:rsid w:val="005D7AD4"/>
    <w:rsid w:val="005D7DE0"/>
    <w:rsid w:val="005E265D"/>
    <w:rsid w:val="005E2846"/>
    <w:rsid w:val="005E30A1"/>
    <w:rsid w:val="005E34D1"/>
    <w:rsid w:val="005E57E3"/>
    <w:rsid w:val="005E5B46"/>
    <w:rsid w:val="005E5D9D"/>
    <w:rsid w:val="005E66F5"/>
    <w:rsid w:val="005F0EB3"/>
    <w:rsid w:val="005F19EC"/>
    <w:rsid w:val="005F2A7F"/>
    <w:rsid w:val="005F2D97"/>
    <w:rsid w:val="005F2DD3"/>
    <w:rsid w:val="005F3AAF"/>
    <w:rsid w:val="005F3C4D"/>
    <w:rsid w:val="005F6358"/>
    <w:rsid w:val="005F6546"/>
    <w:rsid w:val="005F6EFC"/>
    <w:rsid w:val="005F711C"/>
    <w:rsid w:val="005F7398"/>
    <w:rsid w:val="005F77A8"/>
    <w:rsid w:val="005F7D07"/>
    <w:rsid w:val="005F7DFF"/>
    <w:rsid w:val="006000FE"/>
    <w:rsid w:val="006007AA"/>
    <w:rsid w:val="00600980"/>
    <w:rsid w:val="006013F3"/>
    <w:rsid w:val="00601FD6"/>
    <w:rsid w:val="006021B9"/>
    <w:rsid w:val="00602605"/>
    <w:rsid w:val="00602789"/>
    <w:rsid w:val="006030EE"/>
    <w:rsid w:val="00603241"/>
    <w:rsid w:val="006040F3"/>
    <w:rsid w:val="00604283"/>
    <w:rsid w:val="00604A02"/>
    <w:rsid w:val="00605A22"/>
    <w:rsid w:val="00605EBF"/>
    <w:rsid w:val="006061F4"/>
    <w:rsid w:val="00606263"/>
    <w:rsid w:val="00607641"/>
    <w:rsid w:val="00607896"/>
    <w:rsid w:val="00607D79"/>
    <w:rsid w:val="00610680"/>
    <w:rsid w:val="00611112"/>
    <w:rsid w:val="006118A1"/>
    <w:rsid w:val="00611F45"/>
    <w:rsid w:val="00611F67"/>
    <w:rsid w:val="006122B4"/>
    <w:rsid w:val="00612519"/>
    <w:rsid w:val="006127E9"/>
    <w:rsid w:val="006128F6"/>
    <w:rsid w:val="00613AC1"/>
    <w:rsid w:val="006159DE"/>
    <w:rsid w:val="0061681F"/>
    <w:rsid w:val="00617D70"/>
    <w:rsid w:val="00620100"/>
    <w:rsid w:val="006205D8"/>
    <w:rsid w:val="006207CE"/>
    <w:rsid w:val="00621C3A"/>
    <w:rsid w:val="006225D0"/>
    <w:rsid w:val="00622D1D"/>
    <w:rsid w:val="006234CE"/>
    <w:rsid w:val="006237C3"/>
    <w:rsid w:val="00623CF6"/>
    <w:rsid w:val="00623EF3"/>
    <w:rsid w:val="006240D8"/>
    <w:rsid w:val="00624CB5"/>
    <w:rsid w:val="00624DBE"/>
    <w:rsid w:val="00625869"/>
    <w:rsid w:val="00625904"/>
    <w:rsid w:val="00625A4C"/>
    <w:rsid w:val="00625AA5"/>
    <w:rsid w:val="006260AE"/>
    <w:rsid w:val="00627979"/>
    <w:rsid w:val="0063027A"/>
    <w:rsid w:val="006314F0"/>
    <w:rsid w:val="00631BBB"/>
    <w:rsid w:val="006326E4"/>
    <w:rsid w:val="00634BAC"/>
    <w:rsid w:val="0063578A"/>
    <w:rsid w:val="00635E5C"/>
    <w:rsid w:val="0063697E"/>
    <w:rsid w:val="00636B6A"/>
    <w:rsid w:val="00637842"/>
    <w:rsid w:val="00637C21"/>
    <w:rsid w:val="0064093B"/>
    <w:rsid w:val="00640D26"/>
    <w:rsid w:val="00642A36"/>
    <w:rsid w:val="00643C62"/>
    <w:rsid w:val="006460E5"/>
    <w:rsid w:val="0064686E"/>
    <w:rsid w:val="00646B0E"/>
    <w:rsid w:val="00651051"/>
    <w:rsid w:val="0065154A"/>
    <w:rsid w:val="00651833"/>
    <w:rsid w:val="006532E2"/>
    <w:rsid w:val="00653952"/>
    <w:rsid w:val="00653AA7"/>
    <w:rsid w:val="006540F8"/>
    <w:rsid w:val="006542AF"/>
    <w:rsid w:val="00654775"/>
    <w:rsid w:val="00654840"/>
    <w:rsid w:val="00656703"/>
    <w:rsid w:val="00656907"/>
    <w:rsid w:val="00657081"/>
    <w:rsid w:val="00657265"/>
    <w:rsid w:val="006579F1"/>
    <w:rsid w:val="00657B2E"/>
    <w:rsid w:val="006601B2"/>
    <w:rsid w:val="006607D7"/>
    <w:rsid w:val="00660D94"/>
    <w:rsid w:val="006610EE"/>
    <w:rsid w:val="00661B0A"/>
    <w:rsid w:val="006622E4"/>
    <w:rsid w:val="00662437"/>
    <w:rsid w:val="00662515"/>
    <w:rsid w:val="006628CA"/>
    <w:rsid w:val="006635C4"/>
    <w:rsid w:val="00664D81"/>
    <w:rsid w:val="00664EBC"/>
    <w:rsid w:val="00665392"/>
    <w:rsid w:val="00665EF9"/>
    <w:rsid w:val="00666422"/>
    <w:rsid w:val="00666467"/>
    <w:rsid w:val="00667326"/>
    <w:rsid w:val="00670E32"/>
    <w:rsid w:val="00671694"/>
    <w:rsid w:val="00673210"/>
    <w:rsid w:val="00673364"/>
    <w:rsid w:val="00674AEB"/>
    <w:rsid w:val="006759FE"/>
    <w:rsid w:val="00676834"/>
    <w:rsid w:val="00677FE0"/>
    <w:rsid w:val="006820B0"/>
    <w:rsid w:val="00683513"/>
    <w:rsid w:val="006837DB"/>
    <w:rsid w:val="00683C90"/>
    <w:rsid w:val="006840A6"/>
    <w:rsid w:val="00684534"/>
    <w:rsid w:val="00684883"/>
    <w:rsid w:val="006858D5"/>
    <w:rsid w:val="00685B57"/>
    <w:rsid w:val="00686788"/>
    <w:rsid w:val="0068740E"/>
    <w:rsid w:val="0068744F"/>
    <w:rsid w:val="0069096C"/>
    <w:rsid w:val="00691599"/>
    <w:rsid w:val="00691A5A"/>
    <w:rsid w:val="00692137"/>
    <w:rsid w:val="00692148"/>
    <w:rsid w:val="00692B0D"/>
    <w:rsid w:val="00692D6C"/>
    <w:rsid w:val="006933D4"/>
    <w:rsid w:val="00693850"/>
    <w:rsid w:val="00693F1E"/>
    <w:rsid w:val="00694DBE"/>
    <w:rsid w:val="00695961"/>
    <w:rsid w:val="00695C07"/>
    <w:rsid w:val="00697139"/>
    <w:rsid w:val="00697330"/>
    <w:rsid w:val="00697AD9"/>
    <w:rsid w:val="006A046D"/>
    <w:rsid w:val="006A31AF"/>
    <w:rsid w:val="006A31F2"/>
    <w:rsid w:val="006A3530"/>
    <w:rsid w:val="006A4D3D"/>
    <w:rsid w:val="006A676E"/>
    <w:rsid w:val="006A6890"/>
    <w:rsid w:val="006A6A3D"/>
    <w:rsid w:val="006A6FE6"/>
    <w:rsid w:val="006A7744"/>
    <w:rsid w:val="006B0920"/>
    <w:rsid w:val="006B0D8E"/>
    <w:rsid w:val="006B1479"/>
    <w:rsid w:val="006B1549"/>
    <w:rsid w:val="006B1EF5"/>
    <w:rsid w:val="006B294B"/>
    <w:rsid w:val="006B2A4C"/>
    <w:rsid w:val="006B2FC4"/>
    <w:rsid w:val="006B4DD3"/>
    <w:rsid w:val="006B4E02"/>
    <w:rsid w:val="006B4F50"/>
    <w:rsid w:val="006B4F8A"/>
    <w:rsid w:val="006B750C"/>
    <w:rsid w:val="006B75FE"/>
    <w:rsid w:val="006B7BDA"/>
    <w:rsid w:val="006C000B"/>
    <w:rsid w:val="006C01B6"/>
    <w:rsid w:val="006C0B08"/>
    <w:rsid w:val="006C12E8"/>
    <w:rsid w:val="006C28B1"/>
    <w:rsid w:val="006C29B1"/>
    <w:rsid w:val="006C2D86"/>
    <w:rsid w:val="006C3231"/>
    <w:rsid w:val="006C3278"/>
    <w:rsid w:val="006C35FC"/>
    <w:rsid w:val="006C4E1A"/>
    <w:rsid w:val="006C4E30"/>
    <w:rsid w:val="006C4EA1"/>
    <w:rsid w:val="006C64F9"/>
    <w:rsid w:val="006C651B"/>
    <w:rsid w:val="006C6D1D"/>
    <w:rsid w:val="006C700B"/>
    <w:rsid w:val="006C73E2"/>
    <w:rsid w:val="006C742C"/>
    <w:rsid w:val="006C7A30"/>
    <w:rsid w:val="006D004F"/>
    <w:rsid w:val="006D032D"/>
    <w:rsid w:val="006D07FB"/>
    <w:rsid w:val="006D0DC8"/>
    <w:rsid w:val="006D1745"/>
    <w:rsid w:val="006D1E36"/>
    <w:rsid w:val="006D1FE5"/>
    <w:rsid w:val="006D24D6"/>
    <w:rsid w:val="006D39F4"/>
    <w:rsid w:val="006D4028"/>
    <w:rsid w:val="006D6327"/>
    <w:rsid w:val="006D634F"/>
    <w:rsid w:val="006D6BEC"/>
    <w:rsid w:val="006D70D0"/>
    <w:rsid w:val="006D766C"/>
    <w:rsid w:val="006E12A6"/>
    <w:rsid w:val="006E1BD9"/>
    <w:rsid w:val="006E1E87"/>
    <w:rsid w:val="006E2EA8"/>
    <w:rsid w:val="006E3A2C"/>
    <w:rsid w:val="006E3FEB"/>
    <w:rsid w:val="006E450D"/>
    <w:rsid w:val="006E48EB"/>
    <w:rsid w:val="006E4CEC"/>
    <w:rsid w:val="006E5EB1"/>
    <w:rsid w:val="006E6496"/>
    <w:rsid w:val="006E68DF"/>
    <w:rsid w:val="006E69C0"/>
    <w:rsid w:val="006E6BB5"/>
    <w:rsid w:val="006E6EC3"/>
    <w:rsid w:val="006E76E3"/>
    <w:rsid w:val="006E7B69"/>
    <w:rsid w:val="006F0769"/>
    <w:rsid w:val="006F1D4C"/>
    <w:rsid w:val="006F3925"/>
    <w:rsid w:val="006F41A5"/>
    <w:rsid w:val="006F41D2"/>
    <w:rsid w:val="006F51D6"/>
    <w:rsid w:val="006F6AF1"/>
    <w:rsid w:val="00700946"/>
    <w:rsid w:val="00700EB1"/>
    <w:rsid w:val="007015C3"/>
    <w:rsid w:val="00702092"/>
    <w:rsid w:val="00703263"/>
    <w:rsid w:val="0070357D"/>
    <w:rsid w:val="0070410E"/>
    <w:rsid w:val="00704E59"/>
    <w:rsid w:val="00705E6A"/>
    <w:rsid w:val="00706ECD"/>
    <w:rsid w:val="00707EB8"/>
    <w:rsid w:val="00710401"/>
    <w:rsid w:val="00711473"/>
    <w:rsid w:val="00712276"/>
    <w:rsid w:val="00712283"/>
    <w:rsid w:val="00712515"/>
    <w:rsid w:val="0071266A"/>
    <w:rsid w:val="007133E5"/>
    <w:rsid w:val="00714653"/>
    <w:rsid w:val="00714E1D"/>
    <w:rsid w:val="00714E31"/>
    <w:rsid w:val="00715598"/>
    <w:rsid w:val="00717580"/>
    <w:rsid w:val="00717775"/>
    <w:rsid w:val="007202A1"/>
    <w:rsid w:val="00720386"/>
    <w:rsid w:val="00720800"/>
    <w:rsid w:val="007208FD"/>
    <w:rsid w:val="007210FF"/>
    <w:rsid w:val="007227C7"/>
    <w:rsid w:val="0072400C"/>
    <w:rsid w:val="0072447E"/>
    <w:rsid w:val="00724814"/>
    <w:rsid w:val="007250C8"/>
    <w:rsid w:val="00725E32"/>
    <w:rsid w:val="00725F8D"/>
    <w:rsid w:val="0072668D"/>
    <w:rsid w:val="00726716"/>
    <w:rsid w:val="00726D4A"/>
    <w:rsid w:val="00730E67"/>
    <w:rsid w:val="0073243A"/>
    <w:rsid w:val="007334D3"/>
    <w:rsid w:val="00733545"/>
    <w:rsid w:val="007337FB"/>
    <w:rsid w:val="00734A50"/>
    <w:rsid w:val="007359FE"/>
    <w:rsid w:val="0073751D"/>
    <w:rsid w:val="007401AF"/>
    <w:rsid w:val="00740228"/>
    <w:rsid w:val="007404D1"/>
    <w:rsid w:val="00741C52"/>
    <w:rsid w:val="007424B7"/>
    <w:rsid w:val="007429E5"/>
    <w:rsid w:val="00742E65"/>
    <w:rsid w:val="00743074"/>
    <w:rsid w:val="0074446C"/>
    <w:rsid w:val="00744790"/>
    <w:rsid w:val="00744C22"/>
    <w:rsid w:val="00745AE1"/>
    <w:rsid w:val="0074736C"/>
    <w:rsid w:val="00747693"/>
    <w:rsid w:val="00747A8B"/>
    <w:rsid w:val="00747BB7"/>
    <w:rsid w:val="0075027E"/>
    <w:rsid w:val="00750D5D"/>
    <w:rsid w:val="007513CC"/>
    <w:rsid w:val="00751EDC"/>
    <w:rsid w:val="00751F67"/>
    <w:rsid w:val="00752743"/>
    <w:rsid w:val="00753B7D"/>
    <w:rsid w:val="007553E3"/>
    <w:rsid w:val="0075552D"/>
    <w:rsid w:val="00756A13"/>
    <w:rsid w:val="00756EE0"/>
    <w:rsid w:val="00757242"/>
    <w:rsid w:val="007577FF"/>
    <w:rsid w:val="00757BF5"/>
    <w:rsid w:val="00760FF9"/>
    <w:rsid w:val="0076124F"/>
    <w:rsid w:val="00763184"/>
    <w:rsid w:val="007635F2"/>
    <w:rsid w:val="007636C7"/>
    <w:rsid w:val="0076372E"/>
    <w:rsid w:val="0076520F"/>
    <w:rsid w:val="0076555F"/>
    <w:rsid w:val="007657E4"/>
    <w:rsid w:val="00766B13"/>
    <w:rsid w:val="00767936"/>
    <w:rsid w:val="00770DE6"/>
    <w:rsid w:val="00770F01"/>
    <w:rsid w:val="007714B7"/>
    <w:rsid w:val="00772EC9"/>
    <w:rsid w:val="007735FE"/>
    <w:rsid w:val="00774B84"/>
    <w:rsid w:val="00774CD7"/>
    <w:rsid w:val="0077545D"/>
    <w:rsid w:val="007759F6"/>
    <w:rsid w:val="00777B82"/>
    <w:rsid w:val="00777F57"/>
    <w:rsid w:val="00777FD3"/>
    <w:rsid w:val="00780390"/>
    <w:rsid w:val="0078188B"/>
    <w:rsid w:val="0078195F"/>
    <w:rsid w:val="00781CA7"/>
    <w:rsid w:val="007823AB"/>
    <w:rsid w:val="0078338E"/>
    <w:rsid w:val="00784481"/>
    <w:rsid w:val="00784499"/>
    <w:rsid w:val="007844B7"/>
    <w:rsid w:val="0078468C"/>
    <w:rsid w:val="00785DA7"/>
    <w:rsid w:val="00786279"/>
    <w:rsid w:val="007878C5"/>
    <w:rsid w:val="00787D2B"/>
    <w:rsid w:val="00787EBE"/>
    <w:rsid w:val="0079063F"/>
    <w:rsid w:val="00790976"/>
    <w:rsid w:val="00790A12"/>
    <w:rsid w:val="00790AF4"/>
    <w:rsid w:val="00791DA9"/>
    <w:rsid w:val="007929FB"/>
    <w:rsid w:val="00792EBC"/>
    <w:rsid w:val="00792FAD"/>
    <w:rsid w:val="0079354C"/>
    <w:rsid w:val="00793A96"/>
    <w:rsid w:val="00794855"/>
    <w:rsid w:val="00794D6D"/>
    <w:rsid w:val="00795661"/>
    <w:rsid w:val="00796795"/>
    <w:rsid w:val="007968AD"/>
    <w:rsid w:val="00796ADA"/>
    <w:rsid w:val="00796C6E"/>
    <w:rsid w:val="007971E0"/>
    <w:rsid w:val="00797ADD"/>
    <w:rsid w:val="00797CA9"/>
    <w:rsid w:val="007A0C8A"/>
    <w:rsid w:val="007A12EE"/>
    <w:rsid w:val="007A2C34"/>
    <w:rsid w:val="007A36C2"/>
    <w:rsid w:val="007A3B63"/>
    <w:rsid w:val="007A4170"/>
    <w:rsid w:val="007A5116"/>
    <w:rsid w:val="007A5DCB"/>
    <w:rsid w:val="007A6DE1"/>
    <w:rsid w:val="007A7148"/>
    <w:rsid w:val="007A7359"/>
    <w:rsid w:val="007A77C8"/>
    <w:rsid w:val="007B07D0"/>
    <w:rsid w:val="007B0B7C"/>
    <w:rsid w:val="007B12E5"/>
    <w:rsid w:val="007B139C"/>
    <w:rsid w:val="007B17C6"/>
    <w:rsid w:val="007B1A47"/>
    <w:rsid w:val="007B281B"/>
    <w:rsid w:val="007B2D65"/>
    <w:rsid w:val="007B2E7F"/>
    <w:rsid w:val="007B31BB"/>
    <w:rsid w:val="007B4795"/>
    <w:rsid w:val="007B4B17"/>
    <w:rsid w:val="007B4D19"/>
    <w:rsid w:val="007B53F1"/>
    <w:rsid w:val="007B58EB"/>
    <w:rsid w:val="007B6CEF"/>
    <w:rsid w:val="007B6E03"/>
    <w:rsid w:val="007B6EEA"/>
    <w:rsid w:val="007B6F03"/>
    <w:rsid w:val="007B6FA1"/>
    <w:rsid w:val="007B7466"/>
    <w:rsid w:val="007B7BEE"/>
    <w:rsid w:val="007B7F2A"/>
    <w:rsid w:val="007C05BC"/>
    <w:rsid w:val="007C0BF9"/>
    <w:rsid w:val="007C0C51"/>
    <w:rsid w:val="007C0EE5"/>
    <w:rsid w:val="007C1337"/>
    <w:rsid w:val="007C1F5E"/>
    <w:rsid w:val="007C22EA"/>
    <w:rsid w:val="007C39DF"/>
    <w:rsid w:val="007C3A40"/>
    <w:rsid w:val="007C3F71"/>
    <w:rsid w:val="007C438B"/>
    <w:rsid w:val="007C4805"/>
    <w:rsid w:val="007C49C8"/>
    <w:rsid w:val="007C504A"/>
    <w:rsid w:val="007C5799"/>
    <w:rsid w:val="007C5C9B"/>
    <w:rsid w:val="007C6B9E"/>
    <w:rsid w:val="007C6DBE"/>
    <w:rsid w:val="007C7A29"/>
    <w:rsid w:val="007D2D3B"/>
    <w:rsid w:val="007D47E7"/>
    <w:rsid w:val="007D5812"/>
    <w:rsid w:val="007D668E"/>
    <w:rsid w:val="007D6E01"/>
    <w:rsid w:val="007D7053"/>
    <w:rsid w:val="007D7DA7"/>
    <w:rsid w:val="007D7EEB"/>
    <w:rsid w:val="007E0376"/>
    <w:rsid w:val="007E05D5"/>
    <w:rsid w:val="007E06B1"/>
    <w:rsid w:val="007E0AD3"/>
    <w:rsid w:val="007E0D93"/>
    <w:rsid w:val="007E1194"/>
    <w:rsid w:val="007E1768"/>
    <w:rsid w:val="007E1D04"/>
    <w:rsid w:val="007E2764"/>
    <w:rsid w:val="007E297C"/>
    <w:rsid w:val="007E2AC2"/>
    <w:rsid w:val="007E2BAF"/>
    <w:rsid w:val="007E3E8B"/>
    <w:rsid w:val="007E45EA"/>
    <w:rsid w:val="007E5B76"/>
    <w:rsid w:val="007E5C21"/>
    <w:rsid w:val="007E746B"/>
    <w:rsid w:val="007E7F8C"/>
    <w:rsid w:val="007F0642"/>
    <w:rsid w:val="007F0B4F"/>
    <w:rsid w:val="007F1C7C"/>
    <w:rsid w:val="007F23C9"/>
    <w:rsid w:val="007F2C9A"/>
    <w:rsid w:val="007F3021"/>
    <w:rsid w:val="007F3D20"/>
    <w:rsid w:val="007F4B28"/>
    <w:rsid w:val="007F5227"/>
    <w:rsid w:val="007F5FDB"/>
    <w:rsid w:val="007F659A"/>
    <w:rsid w:val="007F68DA"/>
    <w:rsid w:val="00800040"/>
    <w:rsid w:val="008005E4"/>
    <w:rsid w:val="00802630"/>
    <w:rsid w:val="00804B0D"/>
    <w:rsid w:val="00804C01"/>
    <w:rsid w:val="00804E62"/>
    <w:rsid w:val="00806BA1"/>
    <w:rsid w:val="008071ED"/>
    <w:rsid w:val="00810AFB"/>
    <w:rsid w:val="00810C5C"/>
    <w:rsid w:val="008116A0"/>
    <w:rsid w:val="00811D91"/>
    <w:rsid w:val="00812110"/>
    <w:rsid w:val="00813396"/>
    <w:rsid w:val="00814287"/>
    <w:rsid w:val="00814AB3"/>
    <w:rsid w:val="0081515C"/>
    <w:rsid w:val="0081539C"/>
    <w:rsid w:val="008169EF"/>
    <w:rsid w:val="00816AF3"/>
    <w:rsid w:val="00816FD3"/>
    <w:rsid w:val="00820202"/>
    <w:rsid w:val="00820752"/>
    <w:rsid w:val="00820A46"/>
    <w:rsid w:val="00820C41"/>
    <w:rsid w:val="00820C79"/>
    <w:rsid w:val="0082159C"/>
    <w:rsid w:val="008221C0"/>
    <w:rsid w:val="00822ABA"/>
    <w:rsid w:val="00822CAA"/>
    <w:rsid w:val="00824297"/>
    <w:rsid w:val="008245B0"/>
    <w:rsid w:val="0082545D"/>
    <w:rsid w:val="0082551A"/>
    <w:rsid w:val="00826B09"/>
    <w:rsid w:val="00827C1B"/>
    <w:rsid w:val="00830E96"/>
    <w:rsid w:val="00833D0E"/>
    <w:rsid w:val="00834077"/>
    <w:rsid w:val="00835094"/>
    <w:rsid w:val="0083518F"/>
    <w:rsid w:val="00835631"/>
    <w:rsid w:val="008357AB"/>
    <w:rsid w:val="00835DB6"/>
    <w:rsid w:val="00835F65"/>
    <w:rsid w:val="00837A7F"/>
    <w:rsid w:val="00840057"/>
    <w:rsid w:val="00840AE5"/>
    <w:rsid w:val="00842BB2"/>
    <w:rsid w:val="008435F7"/>
    <w:rsid w:val="008450D3"/>
    <w:rsid w:val="00845194"/>
    <w:rsid w:val="008462AC"/>
    <w:rsid w:val="00850153"/>
    <w:rsid w:val="00850215"/>
    <w:rsid w:val="0085050A"/>
    <w:rsid w:val="0085061E"/>
    <w:rsid w:val="00850E39"/>
    <w:rsid w:val="00851608"/>
    <w:rsid w:val="00851AE7"/>
    <w:rsid w:val="00852742"/>
    <w:rsid w:val="008527F5"/>
    <w:rsid w:val="00853415"/>
    <w:rsid w:val="008540EF"/>
    <w:rsid w:val="008545E1"/>
    <w:rsid w:val="00855811"/>
    <w:rsid w:val="008558B1"/>
    <w:rsid w:val="00855CA4"/>
    <w:rsid w:val="00856531"/>
    <w:rsid w:val="00856AFA"/>
    <w:rsid w:val="00856FA0"/>
    <w:rsid w:val="00857D3F"/>
    <w:rsid w:val="00860248"/>
    <w:rsid w:val="0086070A"/>
    <w:rsid w:val="00860B64"/>
    <w:rsid w:val="00860FEB"/>
    <w:rsid w:val="00861B3C"/>
    <w:rsid w:val="00861B76"/>
    <w:rsid w:val="00862951"/>
    <w:rsid w:val="00863278"/>
    <w:rsid w:val="00863335"/>
    <w:rsid w:val="00863BBB"/>
    <w:rsid w:val="00863FD8"/>
    <w:rsid w:val="008641FC"/>
    <w:rsid w:val="008655B9"/>
    <w:rsid w:val="00865A3F"/>
    <w:rsid w:val="00865D3D"/>
    <w:rsid w:val="0086739B"/>
    <w:rsid w:val="0087003C"/>
    <w:rsid w:val="00870930"/>
    <w:rsid w:val="00870E1F"/>
    <w:rsid w:val="00871CB2"/>
    <w:rsid w:val="00871FE3"/>
    <w:rsid w:val="00872198"/>
    <w:rsid w:val="00872A09"/>
    <w:rsid w:val="00872D28"/>
    <w:rsid w:val="00872F8E"/>
    <w:rsid w:val="00873764"/>
    <w:rsid w:val="008738E4"/>
    <w:rsid w:val="00873DA0"/>
    <w:rsid w:val="00874A4C"/>
    <w:rsid w:val="00875495"/>
    <w:rsid w:val="0087555E"/>
    <w:rsid w:val="0087591E"/>
    <w:rsid w:val="00875E4B"/>
    <w:rsid w:val="00876518"/>
    <w:rsid w:val="00876DB9"/>
    <w:rsid w:val="00877C48"/>
    <w:rsid w:val="0088063D"/>
    <w:rsid w:val="00880CEF"/>
    <w:rsid w:val="00880E4F"/>
    <w:rsid w:val="00880F9D"/>
    <w:rsid w:val="00881717"/>
    <w:rsid w:val="00881866"/>
    <w:rsid w:val="00882A77"/>
    <w:rsid w:val="00882C2A"/>
    <w:rsid w:val="008831F9"/>
    <w:rsid w:val="00885133"/>
    <w:rsid w:val="00885C03"/>
    <w:rsid w:val="008872B6"/>
    <w:rsid w:val="00887507"/>
    <w:rsid w:val="008877BA"/>
    <w:rsid w:val="008900F0"/>
    <w:rsid w:val="00890107"/>
    <w:rsid w:val="0089084D"/>
    <w:rsid w:val="00890ED8"/>
    <w:rsid w:val="00891BFA"/>
    <w:rsid w:val="00891FD1"/>
    <w:rsid w:val="00892814"/>
    <w:rsid w:val="008929AC"/>
    <w:rsid w:val="008931E6"/>
    <w:rsid w:val="00893F01"/>
    <w:rsid w:val="008946C4"/>
    <w:rsid w:val="00894BE2"/>
    <w:rsid w:val="00894C65"/>
    <w:rsid w:val="008959B3"/>
    <w:rsid w:val="00896226"/>
    <w:rsid w:val="008A0B89"/>
    <w:rsid w:val="008A1424"/>
    <w:rsid w:val="008A21CE"/>
    <w:rsid w:val="008A3CB9"/>
    <w:rsid w:val="008A3DE7"/>
    <w:rsid w:val="008A409B"/>
    <w:rsid w:val="008A45A3"/>
    <w:rsid w:val="008A4C1E"/>
    <w:rsid w:val="008A4C63"/>
    <w:rsid w:val="008A5839"/>
    <w:rsid w:val="008A6091"/>
    <w:rsid w:val="008B1210"/>
    <w:rsid w:val="008B25D3"/>
    <w:rsid w:val="008B2AC9"/>
    <w:rsid w:val="008B315D"/>
    <w:rsid w:val="008B31CE"/>
    <w:rsid w:val="008B418B"/>
    <w:rsid w:val="008B418E"/>
    <w:rsid w:val="008B459E"/>
    <w:rsid w:val="008B4BE1"/>
    <w:rsid w:val="008B4EF3"/>
    <w:rsid w:val="008B68A7"/>
    <w:rsid w:val="008B6EC9"/>
    <w:rsid w:val="008C0AF4"/>
    <w:rsid w:val="008C0B30"/>
    <w:rsid w:val="008C0DC4"/>
    <w:rsid w:val="008C15FC"/>
    <w:rsid w:val="008C1AF2"/>
    <w:rsid w:val="008C1E8C"/>
    <w:rsid w:val="008C2131"/>
    <w:rsid w:val="008C21BF"/>
    <w:rsid w:val="008C2ED0"/>
    <w:rsid w:val="008C41C0"/>
    <w:rsid w:val="008C4221"/>
    <w:rsid w:val="008C4F1E"/>
    <w:rsid w:val="008C5242"/>
    <w:rsid w:val="008C55CC"/>
    <w:rsid w:val="008C61A0"/>
    <w:rsid w:val="008C636A"/>
    <w:rsid w:val="008C66EA"/>
    <w:rsid w:val="008D0152"/>
    <w:rsid w:val="008D083F"/>
    <w:rsid w:val="008D089A"/>
    <w:rsid w:val="008D3623"/>
    <w:rsid w:val="008D4149"/>
    <w:rsid w:val="008D4438"/>
    <w:rsid w:val="008D44A1"/>
    <w:rsid w:val="008D529D"/>
    <w:rsid w:val="008D54EA"/>
    <w:rsid w:val="008D5D22"/>
    <w:rsid w:val="008D66C2"/>
    <w:rsid w:val="008D6FDC"/>
    <w:rsid w:val="008D7BEB"/>
    <w:rsid w:val="008E06DE"/>
    <w:rsid w:val="008E0861"/>
    <w:rsid w:val="008E09B9"/>
    <w:rsid w:val="008E09F7"/>
    <w:rsid w:val="008E0F55"/>
    <w:rsid w:val="008E1214"/>
    <w:rsid w:val="008E12C0"/>
    <w:rsid w:val="008E1E30"/>
    <w:rsid w:val="008E209E"/>
    <w:rsid w:val="008E212C"/>
    <w:rsid w:val="008E427F"/>
    <w:rsid w:val="008E4469"/>
    <w:rsid w:val="008E4FDB"/>
    <w:rsid w:val="008E5037"/>
    <w:rsid w:val="008E5858"/>
    <w:rsid w:val="008E7210"/>
    <w:rsid w:val="008E769D"/>
    <w:rsid w:val="008F01D1"/>
    <w:rsid w:val="008F05CC"/>
    <w:rsid w:val="008F062C"/>
    <w:rsid w:val="008F1839"/>
    <w:rsid w:val="008F48A9"/>
    <w:rsid w:val="008F4E46"/>
    <w:rsid w:val="008F5D36"/>
    <w:rsid w:val="008F723F"/>
    <w:rsid w:val="008F7E26"/>
    <w:rsid w:val="00900812"/>
    <w:rsid w:val="0090084A"/>
    <w:rsid w:val="00900ABC"/>
    <w:rsid w:val="00901AC0"/>
    <w:rsid w:val="00901B4C"/>
    <w:rsid w:val="00901F7D"/>
    <w:rsid w:val="00903A1E"/>
    <w:rsid w:val="00903A8D"/>
    <w:rsid w:val="0090457E"/>
    <w:rsid w:val="009051F0"/>
    <w:rsid w:val="00905A87"/>
    <w:rsid w:val="00905B9B"/>
    <w:rsid w:val="00905CA3"/>
    <w:rsid w:val="00906749"/>
    <w:rsid w:val="009075B1"/>
    <w:rsid w:val="00907C4C"/>
    <w:rsid w:val="00907F98"/>
    <w:rsid w:val="00910F07"/>
    <w:rsid w:val="0091196C"/>
    <w:rsid w:val="00911CE4"/>
    <w:rsid w:val="0091240C"/>
    <w:rsid w:val="009126E6"/>
    <w:rsid w:val="00913144"/>
    <w:rsid w:val="00913248"/>
    <w:rsid w:val="00913281"/>
    <w:rsid w:val="00914C0E"/>
    <w:rsid w:val="0091512A"/>
    <w:rsid w:val="00915414"/>
    <w:rsid w:val="0091681C"/>
    <w:rsid w:val="0091692E"/>
    <w:rsid w:val="00916EB7"/>
    <w:rsid w:val="0091727A"/>
    <w:rsid w:val="0092075B"/>
    <w:rsid w:val="0092214B"/>
    <w:rsid w:val="009225C8"/>
    <w:rsid w:val="00922AC9"/>
    <w:rsid w:val="0092306C"/>
    <w:rsid w:val="00925FB4"/>
    <w:rsid w:val="0092602D"/>
    <w:rsid w:val="00926052"/>
    <w:rsid w:val="00926503"/>
    <w:rsid w:val="00926BC7"/>
    <w:rsid w:val="0092742A"/>
    <w:rsid w:val="00927531"/>
    <w:rsid w:val="00930824"/>
    <w:rsid w:val="00931350"/>
    <w:rsid w:val="009320CD"/>
    <w:rsid w:val="009323D0"/>
    <w:rsid w:val="009336D8"/>
    <w:rsid w:val="009349EC"/>
    <w:rsid w:val="00935AB6"/>
    <w:rsid w:val="00935B98"/>
    <w:rsid w:val="00935C78"/>
    <w:rsid w:val="00936012"/>
    <w:rsid w:val="0093766E"/>
    <w:rsid w:val="0094013C"/>
    <w:rsid w:val="00940277"/>
    <w:rsid w:val="00940313"/>
    <w:rsid w:val="00941825"/>
    <w:rsid w:val="0094283D"/>
    <w:rsid w:val="0094319F"/>
    <w:rsid w:val="0094450B"/>
    <w:rsid w:val="00945F09"/>
    <w:rsid w:val="00946097"/>
    <w:rsid w:val="0094622B"/>
    <w:rsid w:val="0094679A"/>
    <w:rsid w:val="00947A37"/>
    <w:rsid w:val="00947BCB"/>
    <w:rsid w:val="00947CA6"/>
    <w:rsid w:val="00951F39"/>
    <w:rsid w:val="009530D1"/>
    <w:rsid w:val="0095352F"/>
    <w:rsid w:val="00953A5C"/>
    <w:rsid w:val="00955627"/>
    <w:rsid w:val="00956C43"/>
    <w:rsid w:val="00957A62"/>
    <w:rsid w:val="00960E2F"/>
    <w:rsid w:val="00960F41"/>
    <w:rsid w:val="009612FF"/>
    <w:rsid w:val="009618CD"/>
    <w:rsid w:val="00961921"/>
    <w:rsid w:val="00961A82"/>
    <w:rsid w:val="009644C2"/>
    <w:rsid w:val="00964866"/>
    <w:rsid w:val="0096589B"/>
    <w:rsid w:val="009665DC"/>
    <w:rsid w:val="00966BA4"/>
    <w:rsid w:val="009702F0"/>
    <w:rsid w:val="009724FF"/>
    <w:rsid w:val="00974495"/>
    <w:rsid w:val="00975231"/>
    <w:rsid w:val="0097531F"/>
    <w:rsid w:val="0097603D"/>
    <w:rsid w:val="00976171"/>
    <w:rsid w:val="00977548"/>
    <w:rsid w:val="009777C4"/>
    <w:rsid w:val="00980879"/>
    <w:rsid w:val="0098157F"/>
    <w:rsid w:val="009820C2"/>
    <w:rsid w:val="00983819"/>
    <w:rsid w:val="009839C4"/>
    <w:rsid w:val="00983D95"/>
    <w:rsid w:val="00984DC4"/>
    <w:rsid w:val="0098579D"/>
    <w:rsid w:val="00985E67"/>
    <w:rsid w:val="00986373"/>
    <w:rsid w:val="00986727"/>
    <w:rsid w:val="00987003"/>
    <w:rsid w:val="00987561"/>
    <w:rsid w:val="00987576"/>
    <w:rsid w:val="00990049"/>
    <w:rsid w:val="00990A14"/>
    <w:rsid w:val="009910A8"/>
    <w:rsid w:val="0099161D"/>
    <w:rsid w:val="0099247B"/>
    <w:rsid w:val="009929F8"/>
    <w:rsid w:val="009932EF"/>
    <w:rsid w:val="00993706"/>
    <w:rsid w:val="00993BCE"/>
    <w:rsid w:val="00994964"/>
    <w:rsid w:val="009955F8"/>
    <w:rsid w:val="0099595B"/>
    <w:rsid w:val="00995D30"/>
    <w:rsid w:val="00995E53"/>
    <w:rsid w:val="0099605E"/>
    <w:rsid w:val="0099611A"/>
    <w:rsid w:val="00996BB4"/>
    <w:rsid w:val="00996FA1"/>
    <w:rsid w:val="009970EF"/>
    <w:rsid w:val="0099769C"/>
    <w:rsid w:val="009A120A"/>
    <w:rsid w:val="009A4384"/>
    <w:rsid w:val="009A496B"/>
    <w:rsid w:val="009A4FE2"/>
    <w:rsid w:val="009A5CC1"/>
    <w:rsid w:val="009A677C"/>
    <w:rsid w:val="009B01F5"/>
    <w:rsid w:val="009B0CF6"/>
    <w:rsid w:val="009B16E5"/>
    <w:rsid w:val="009B17B5"/>
    <w:rsid w:val="009B1A0C"/>
    <w:rsid w:val="009B1B3F"/>
    <w:rsid w:val="009B1D95"/>
    <w:rsid w:val="009B34D9"/>
    <w:rsid w:val="009B3675"/>
    <w:rsid w:val="009B5A92"/>
    <w:rsid w:val="009B5AD0"/>
    <w:rsid w:val="009B5B37"/>
    <w:rsid w:val="009B638E"/>
    <w:rsid w:val="009B66ED"/>
    <w:rsid w:val="009B6EBC"/>
    <w:rsid w:val="009B79B9"/>
    <w:rsid w:val="009C0EEC"/>
    <w:rsid w:val="009C1246"/>
    <w:rsid w:val="009C1875"/>
    <w:rsid w:val="009C1BA5"/>
    <w:rsid w:val="009C214A"/>
    <w:rsid w:val="009C29BE"/>
    <w:rsid w:val="009C2A66"/>
    <w:rsid w:val="009C2E2C"/>
    <w:rsid w:val="009C305D"/>
    <w:rsid w:val="009C44C3"/>
    <w:rsid w:val="009C4546"/>
    <w:rsid w:val="009C46F3"/>
    <w:rsid w:val="009C4BE5"/>
    <w:rsid w:val="009C52AF"/>
    <w:rsid w:val="009C694E"/>
    <w:rsid w:val="009C6B6F"/>
    <w:rsid w:val="009C6C59"/>
    <w:rsid w:val="009C6EE1"/>
    <w:rsid w:val="009D145B"/>
    <w:rsid w:val="009D2346"/>
    <w:rsid w:val="009D2540"/>
    <w:rsid w:val="009D2F54"/>
    <w:rsid w:val="009D3F5C"/>
    <w:rsid w:val="009D40F6"/>
    <w:rsid w:val="009D4B6C"/>
    <w:rsid w:val="009D57D0"/>
    <w:rsid w:val="009D70BC"/>
    <w:rsid w:val="009D7767"/>
    <w:rsid w:val="009D7B75"/>
    <w:rsid w:val="009E05E5"/>
    <w:rsid w:val="009E0724"/>
    <w:rsid w:val="009E17CA"/>
    <w:rsid w:val="009E2872"/>
    <w:rsid w:val="009E2A5E"/>
    <w:rsid w:val="009E415A"/>
    <w:rsid w:val="009E49E7"/>
    <w:rsid w:val="009E5993"/>
    <w:rsid w:val="009E5A9D"/>
    <w:rsid w:val="009E65A9"/>
    <w:rsid w:val="009E6670"/>
    <w:rsid w:val="009E6C52"/>
    <w:rsid w:val="009F0109"/>
    <w:rsid w:val="009F0503"/>
    <w:rsid w:val="009F0A6F"/>
    <w:rsid w:val="009F2309"/>
    <w:rsid w:val="009F291F"/>
    <w:rsid w:val="009F2DA5"/>
    <w:rsid w:val="009F3B9F"/>
    <w:rsid w:val="009F5684"/>
    <w:rsid w:val="009F5866"/>
    <w:rsid w:val="009F727E"/>
    <w:rsid w:val="00A01459"/>
    <w:rsid w:val="00A02221"/>
    <w:rsid w:val="00A02AC5"/>
    <w:rsid w:val="00A048FB"/>
    <w:rsid w:val="00A04AB4"/>
    <w:rsid w:val="00A05191"/>
    <w:rsid w:val="00A05C07"/>
    <w:rsid w:val="00A0645B"/>
    <w:rsid w:val="00A074D9"/>
    <w:rsid w:val="00A075F2"/>
    <w:rsid w:val="00A079D8"/>
    <w:rsid w:val="00A10D21"/>
    <w:rsid w:val="00A11FEF"/>
    <w:rsid w:val="00A12232"/>
    <w:rsid w:val="00A12251"/>
    <w:rsid w:val="00A12750"/>
    <w:rsid w:val="00A12947"/>
    <w:rsid w:val="00A12D67"/>
    <w:rsid w:val="00A13A83"/>
    <w:rsid w:val="00A14547"/>
    <w:rsid w:val="00A159FC"/>
    <w:rsid w:val="00A15DD0"/>
    <w:rsid w:val="00A16A40"/>
    <w:rsid w:val="00A16D70"/>
    <w:rsid w:val="00A17CA2"/>
    <w:rsid w:val="00A17E54"/>
    <w:rsid w:val="00A20ADD"/>
    <w:rsid w:val="00A2151D"/>
    <w:rsid w:val="00A21650"/>
    <w:rsid w:val="00A23AA2"/>
    <w:rsid w:val="00A241D9"/>
    <w:rsid w:val="00A24A69"/>
    <w:rsid w:val="00A24C17"/>
    <w:rsid w:val="00A2622C"/>
    <w:rsid w:val="00A2650D"/>
    <w:rsid w:val="00A26C4D"/>
    <w:rsid w:val="00A26F24"/>
    <w:rsid w:val="00A279F5"/>
    <w:rsid w:val="00A27CDD"/>
    <w:rsid w:val="00A3043A"/>
    <w:rsid w:val="00A30890"/>
    <w:rsid w:val="00A31C49"/>
    <w:rsid w:val="00A31FA0"/>
    <w:rsid w:val="00A32EEE"/>
    <w:rsid w:val="00A33B12"/>
    <w:rsid w:val="00A35CF3"/>
    <w:rsid w:val="00A35D26"/>
    <w:rsid w:val="00A36912"/>
    <w:rsid w:val="00A36FBA"/>
    <w:rsid w:val="00A37EDB"/>
    <w:rsid w:val="00A403DD"/>
    <w:rsid w:val="00A4045A"/>
    <w:rsid w:val="00A40701"/>
    <w:rsid w:val="00A408F8"/>
    <w:rsid w:val="00A40BA4"/>
    <w:rsid w:val="00A41134"/>
    <w:rsid w:val="00A41BE0"/>
    <w:rsid w:val="00A441D0"/>
    <w:rsid w:val="00A4429C"/>
    <w:rsid w:val="00A44FA7"/>
    <w:rsid w:val="00A45181"/>
    <w:rsid w:val="00A46864"/>
    <w:rsid w:val="00A4783C"/>
    <w:rsid w:val="00A479CC"/>
    <w:rsid w:val="00A47EA9"/>
    <w:rsid w:val="00A50754"/>
    <w:rsid w:val="00A50F1A"/>
    <w:rsid w:val="00A51780"/>
    <w:rsid w:val="00A51833"/>
    <w:rsid w:val="00A51837"/>
    <w:rsid w:val="00A529D4"/>
    <w:rsid w:val="00A53072"/>
    <w:rsid w:val="00A53682"/>
    <w:rsid w:val="00A53BE2"/>
    <w:rsid w:val="00A53EB0"/>
    <w:rsid w:val="00A543C7"/>
    <w:rsid w:val="00A573B1"/>
    <w:rsid w:val="00A57DC2"/>
    <w:rsid w:val="00A6029B"/>
    <w:rsid w:val="00A60508"/>
    <w:rsid w:val="00A61A6F"/>
    <w:rsid w:val="00A61B9D"/>
    <w:rsid w:val="00A629FB"/>
    <w:rsid w:val="00A6358B"/>
    <w:rsid w:val="00A640C9"/>
    <w:rsid w:val="00A645AA"/>
    <w:rsid w:val="00A64DA9"/>
    <w:rsid w:val="00A65088"/>
    <w:rsid w:val="00A65185"/>
    <w:rsid w:val="00A65C1E"/>
    <w:rsid w:val="00A66010"/>
    <w:rsid w:val="00A6683F"/>
    <w:rsid w:val="00A7043F"/>
    <w:rsid w:val="00A70FE5"/>
    <w:rsid w:val="00A71AFE"/>
    <w:rsid w:val="00A71CEC"/>
    <w:rsid w:val="00A71E06"/>
    <w:rsid w:val="00A72006"/>
    <w:rsid w:val="00A72DD0"/>
    <w:rsid w:val="00A72E6F"/>
    <w:rsid w:val="00A73A8C"/>
    <w:rsid w:val="00A75FBB"/>
    <w:rsid w:val="00A764CE"/>
    <w:rsid w:val="00A76E46"/>
    <w:rsid w:val="00A7740A"/>
    <w:rsid w:val="00A77DFA"/>
    <w:rsid w:val="00A77E66"/>
    <w:rsid w:val="00A80912"/>
    <w:rsid w:val="00A809BB"/>
    <w:rsid w:val="00A80FD0"/>
    <w:rsid w:val="00A8129E"/>
    <w:rsid w:val="00A81774"/>
    <w:rsid w:val="00A8313D"/>
    <w:rsid w:val="00A83637"/>
    <w:rsid w:val="00A84F1D"/>
    <w:rsid w:val="00A85705"/>
    <w:rsid w:val="00A85A18"/>
    <w:rsid w:val="00A85B4C"/>
    <w:rsid w:val="00A85DAF"/>
    <w:rsid w:val="00A860E2"/>
    <w:rsid w:val="00A86340"/>
    <w:rsid w:val="00A86799"/>
    <w:rsid w:val="00A877C6"/>
    <w:rsid w:val="00A87D64"/>
    <w:rsid w:val="00A911A3"/>
    <w:rsid w:val="00A915E2"/>
    <w:rsid w:val="00A91A12"/>
    <w:rsid w:val="00A92324"/>
    <w:rsid w:val="00A924C5"/>
    <w:rsid w:val="00A929AD"/>
    <w:rsid w:val="00A939EB"/>
    <w:rsid w:val="00A93ED0"/>
    <w:rsid w:val="00A940BB"/>
    <w:rsid w:val="00A94448"/>
    <w:rsid w:val="00A94628"/>
    <w:rsid w:val="00A94FB7"/>
    <w:rsid w:val="00A9505F"/>
    <w:rsid w:val="00A95C03"/>
    <w:rsid w:val="00A96260"/>
    <w:rsid w:val="00A96623"/>
    <w:rsid w:val="00A96F18"/>
    <w:rsid w:val="00A97545"/>
    <w:rsid w:val="00A97E45"/>
    <w:rsid w:val="00AA0A6A"/>
    <w:rsid w:val="00AA0FFC"/>
    <w:rsid w:val="00AA164D"/>
    <w:rsid w:val="00AA2452"/>
    <w:rsid w:val="00AA38E7"/>
    <w:rsid w:val="00AA50D8"/>
    <w:rsid w:val="00AA54FC"/>
    <w:rsid w:val="00AA6057"/>
    <w:rsid w:val="00AA6D6B"/>
    <w:rsid w:val="00AB0485"/>
    <w:rsid w:val="00AB0D94"/>
    <w:rsid w:val="00AB24D1"/>
    <w:rsid w:val="00AB30F2"/>
    <w:rsid w:val="00AB39F9"/>
    <w:rsid w:val="00AB3DF8"/>
    <w:rsid w:val="00AB40DD"/>
    <w:rsid w:val="00AB5354"/>
    <w:rsid w:val="00AB5F2D"/>
    <w:rsid w:val="00AB6594"/>
    <w:rsid w:val="00AB67D9"/>
    <w:rsid w:val="00AB6F9C"/>
    <w:rsid w:val="00AC079A"/>
    <w:rsid w:val="00AC09D8"/>
    <w:rsid w:val="00AC1630"/>
    <w:rsid w:val="00AC32A6"/>
    <w:rsid w:val="00AC3378"/>
    <w:rsid w:val="00AC4868"/>
    <w:rsid w:val="00AC4C07"/>
    <w:rsid w:val="00AC4D44"/>
    <w:rsid w:val="00AC5326"/>
    <w:rsid w:val="00AC532D"/>
    <w:rsid w:val="00AC5F56"/>
    <w:rsid w:val="00AC6545"/>
    <w:rsid w:val="00AC734B"/>
    <w:rsid w:val="00AC744D"/>
    <w:rsid w:val="00AC762D"/>
    <w:rsid w:val="00AD235F"/>
    <w:rsid w:val="00AD2E61"/>
    <w:rsid w:val="00AD4002"/>
    <w:rsid w:val="00AD42F4"/>
    <w:rsid w:val="00AD48AF"/>
    <w:rsid w:val="00AD54D7"/>
    <w:rsid w:val="00AD5A8D"/>
    <w:rsid w:val="00AD7A31"/>
    <w:rsid w:val="00AD7A3D"/>
    <w:rsid w:val="00AD7CF8"/>
    <w:rsid w:val="00AE117C"/>
    <w:rsid w:val="00AE166F"/>
    <w:rsid w:val="00AE3774"/>
    <w:rsid w:val="00AE4AF9"/>
    <w:rsid w:val="00AE4C12"/>
    <w:rsid w:val="00AE4FC0"/>
    <w:rsid w:val="00AE64C3"/>
    <w:rsid w:val="00AE7263"/>
    <w:rsid w:val="00AE7890"/>
    <w:rsid w:val="00AE793A"/>
    <w:rsid w:val="00AF04DC"/>
    <w:rsid w:val="00AF0FFC"/>
    <w:rsid w:val="00AF13B9"/>
    <w:rsid w:val="00AF160E"/>
    <w:rsid w:val="00AF1FBF"/>
    <w:rsid w:val="00AF23C9"/>
    <w:rsid w:val="00AF24EE"/>
    <w:rsid w:val="00AF3236"/>
    <w:rsid w:val="00AF3933"/>
    <w:rsid w:val="00AF4B4D"/>
    <w:rsid w:val="00AF4F09"/>
    <w:rsid w:val="00AF58B9"/>
    <w:rsid w:val="00AF5A6E"/>
    <w:rsid w:val="00AF5C16"/>
    <w:rsid w:val="00AF7015"/>
    <w:rsid w:val="00AF722F"/>
    <w:rsid w:val="00AF7826"/>
    <w:rsid w:val="00B00384"/>
    <w:rsid w:val="00B00742"/>
    <w:rsid w:val="00B00B22"/>
    <w:rsid w:val="00B02473"/>
    <w:rsid w:val="00B0375A"/>
    <w:rsid w:val="00B04022"/>
    <w:rsid w:val="00B04737"/>
    <w:rsid w:val="00B04B21"/>
    <w:rsid w:val="00B04EE7"/>
    <w:rsid w:val="00B05433"/>
    <w:rsid w:val="00B059AD"/>
    <w:rsid w:val="00B06B94"/>
    <w:rsid w:val="00B06C69"/>
    <w:rsid w:val="00B0739F"/>
    <w:rsid w:val="00B07813"/>
    <w:rsid w:val="00B12C17"/>
    <w:rsid w:val="00B13539"/>
    <w:rsid w:val="00B13D44"/>
    <w:rsid w:val="00B14677"/>
    <w:rsid w:val="00B15338"/>
    <w:rsid w:val="00B172CF"/>
    <w:rsid w:val="00B1799C"/>
    <w:rsid w:val="00B206DD"/>
    <w:rsid w:val="00B20EE5"/>
    <w:rsid w:val="00B212F8"/>
    <w:rsid w:val="00B21ADC"/>
    <w:rsid w:val="00B23067"/>
    <w:rsid w:val="00B2427C"/>
    <w:rsid w:val="00B24C0F"/>
    <w:rsid w:val="00B2546D"/>
    <w:rsid w:val="00B25A0C"/>
    <w:rsid w:val="00B2655F"/>
    <w:rsid w:val="00B272D4"/>
    <w:rsid w:val="00B27F7C"/>
    <w:rsid w:val="00B30493"/>
    <w:rsid w:val="00B31DE2"/>
    <w:rsid w:val="00B31F48"/>
    <w:rsid w:val="00B32767"/>
    <w:rsid w:val="00B32892"/>
    <w:rsid w:val="00B328CC"/>
    <w:rsid w:val="00B32B28"/>
    <w:rsid w:val="00B332CF"/>
    <w:rsid w:val="00B33BD1"/>
    <w:rsid w:val="00B34E21"/>
    <w:rsid w:val="00B35276"/>
    <w:rsid w:val="00B352D9"/>
    <w:rsid w:val="00B35D7F"/>
    <w:rsid w:val="00B36D90"/>
    <w:rsid w:val="00B376A9"/>
    <w:rsid w:val="00B37AA9"/>
    <w:rsid w:val="00B407B0"/>
    <w:rsid w:val="00B41543"/>
    <w:rsid w:val="00B41AC5"/>
    <w:rsid w:val="00B42CEC"/>
    <w:rsid w:val="00B42E99"/>
    <w:rsid w:val="00B43990"/>
    <w:rsid w:val="00B43E19"/>
    <w:rsid w:val="00B4458F"/>
    <w:rsid w:val="00B457E7"/>
    <w:rsid w:val="00B4599F"/>
    <w:rsid w:val="00B51513"/>
    <w:rsid w:val="00B531DB"/>
    <w:rsid w:val="00B543A1"/>
    <w:rsid w:val="00B5467C"/>
    <w:rsid w:val="00B5581D"/>
    <w:rsid w:val="00B56DFA"/>
    <w:rsid w:val="00B60894"/>
    <w:rsid w:val="00B60E30"/>
    <w:rsid w:val="00B61A12"/>
    <w:rsid w:val="00B61FE2"/>
    <w:rsid w:val="00B64A23"/>
    <w:rsid w:val="00B64D64"/>
    <w:rsid w:val="00B65188"/>
    <w:rsid w:val="00B65DA7"/>
    <w:rsid w:val="00B66807"/>
    <w:rsid w:val="00B669BB"/>
    <w:rsid w:val="00B67756"/>
    <w:rsid w:val="00B71947"/>
    <w:rsid w:val="00B72C06"/>
    <w:rsid w:val="00B731D1"/>
    <w:rsid w:val="00B73535"/>
    <w:rsid w:val="00B745E9"/>
    <w:rsid w:val="00B74A01"/>
    <w:rsid w:val="00B7538D"/>
    <w:rsid w:val="00B76A3C"/>
    <w:rsid w:val="00B76E07"/>
    <w:rsid w:val="00B76F7D"/>
    <w:rsid w:val="00B8053C"/>
    <w:rsid w:val="00B807C2"/>
    <w:rsid w:val="00B80A8D"/>
    <w:rsid w:val="00B819B1"/>
    <w:rsid w:val="00B82CFA"/>
    <w:rsid w:val="00B83751"/>
    <w:rsid w:val="00B83D40"/>
    <w:rsid w:val="00B85403"/>
    <w:rsid w:val="00B85566"/>
    <w:rsid w:val="00B867E4"/>
    <w:rsid w:val="00B87910"/>
    <w:rsid w:val="00B87F94"/>
    <w:rsid w:val="00B9082D"/>
    <w:rsid w:val="00B90C5A"/>
    <w:rsid w:val="00B9155A"/>
    <w:rsid w:val="00B9222E"/>
    <w:rsid w:val="00B924A3"/>
    <w:rsid w:val="00B92672"/>
    <w:rsid w:val="00B93933"/>
    <w:rsid w:val="00B93BF7"/>
    <w:rsid w:val="00B9410D"/>
    <w:rsid w:val="00B946E2"/>
    <w:rsid w:val="00B9551A"/>
    <w:rsid w:val="00B95549"/>
    <w:rsid w:val="00B95B0B"/>
    <w:rsid w:val="00B95CAF"/>
    <w:rsid w:val="00B9629C"/>
    <w:rsid w:val="00B97561"/>
    <w:rsid w:val="00B97DBA"/>
    <w:rsid w:val="00B97F5A"/>
    <w:rsid w:val="00BA050E"/>
    <w:rsid w:val="00BA05EB"/>
    <w:rsid w:val="00BA07A6"/>
    <w:rsid w:val="00BA13D5"/>
    <w:rsid w:val="00BA1F3D"/>
    <w:rsid w:val="00BA200A"/>
    <w:rsid w:val="00BA3F30"/>
    <w:rsid w:val="00BA49FF"/>
    <w:rsid w:val="00BA4A23"/>
    <w:rsid w:val="00BA4A59"/>
    <w:rsid w:val="00BA4D3B"/>
    <w:rsid w:val="00BA5AFF"/>
    <w:rsid w:val="00BA623E"/>
    <w:rsid w:val="00BA6904"/>
    <w:rsid w:val="00BA6CB2"/>
    <w:rsid w:val="00BA6EAC"/>
    <w:rsid w:val="00BA6F2B"/>
    <w:rsid w:val="00BB0665"/>
    <w:rsid w:val="00BB16B8"/>
    <w:rsid w:val="00BB1834"/>
    <w:rsid w:val="00BB25C4"/>
    <w:rsid w:val="00BB2BAA"/>
    <w:rsid w:val="00BB2BD5"/>
    <w:rsid w:val="00BB44CE"/>
    <w:rsid w:val="00BB4D83"/>
    <w:rsid w:val="00BB5319"/>
    <w:rsid w:val="00BB5BA3"/>
    <w:rsid w:val="00BB674A"/>
    <w:rsid w:val="00BB6841"/>
    <w:rsid w:val="00BB7332"/>
    <w:rsid w:val="00BB7AF0"/>
    <w:rsid w:val="00BB7DD7"/>
    <w:rsid w:val="00BC162E"/>
    <w:rsid w:val="00BC26E0"/>
    <w:rsid w:val="00BC26F7"/>
    <w:rsid w:val="00BC41B3"/>
    <w:rsid w:val="00BC4967"/>
    <w:rsid w:val="00BC4F2C"/>
    <w:rsid w:val="00BC535D"/>
    <w:rsid w:val="00BC537F"/>
    <w:rsid w:val="00BC5A60"/>
    <w:rsid w:val="00BC5FC1"/>
    <w:rsid w:val="00BC7FE1"/>
    <w:rsid w:val="00BD0C86"/>
    <w:rsid w:val="00BD252A"/>
    <w:rsid w:val="00BD2D25"/>
    <w:rsid w:val="00BD4435"/>
    <w:rsid w:val="00BD6520"/>
    <w:rsid w:val="00BE09F9"/>
    <w:rsid w:val="00BE0DED"/>
    <w:rsid w:val="00BE10A4"/>
    <w:rsid w:val="00BE1D52"/>
    <w:rsid w:val="00BE2234"/>
    <w:rsid w:val="00BE52CE"/>
    <w:rsid w:val="00BE5F52"/>
    <w:rsid w:val="00BE6081"/>
    <w:rsid w:val="00BE6187"/>
    <w:rsid w:val="00BE64EB"/>
    <w:rsid w:val="00BE6B93"/>
    <w:rsid w:val="00BE7E16"/>
    <w:rsid w:val="00BF0B00"/>
    <w:rsid w:val="00BF0C2F"/>
    <w:rsid w:val="00BF0ED7"/>
    <w:rsid w:val="00BF19F7"/>
    <w:rsid w:val="00BF25BF"/>
    <w:rsid w:val="00BF25FF"/>
    <w:rsid w:val="00BF34AE"/>
    <w:rsid w:val="00BF355D"/>
    <w:rsid w:val="00BF49C7"/>
    <w:rsid w:val="00BF762A"/>
    <w:rsid w:val="00BF77F5"/>
    <w:rsid w:val="00C00AB1"/>
    <w:rsid w:val="00C01A03"/>
    <w:rsid w:val="00C01A49"/>
    <w:rsid w:val="00C0474F"/>
    <w:rsid w:val="00C055F6"/>
    <w:rsid w:val="00C055FD"/>
    <w:rsid w:val="00C05646"/>
    <w:rsid w:val="00C057E7"/>
    <w:rsid w:val="00C05854"/>
    <w:rsid w:val="00C05961"/>
    <w:rsid w:val="00C075E1"/>
    <w:rsid w:val="00C104B4"/>
    <w:rsid w:val="00C11111"/>
    <w:rsid w:val="00C1149E"/>
    <w:rsid w:val="00C114CA"/>
    <w:rsid w:val="00C11B32"/>
    <w:rsid w:val="00C11E07"/>
    <w:rsid w:val="00C13571"/>
    <w:rsid w:val="00C13CBB"/>
    <w:rsid w:val="00C144B4"/>
    <w:rsid w:val="00C1452F"/>
    <w:rsid w:val="00C16255"/>
    <w:rsid w:val="00C1678C"/>
    <w:rsid w:val="00C16C57"/>
    <w:rsid w:val="00C16E01"/>
    <w:rsid w:val="00C17382"/>
    <w:rsid w:val="00C17416"/>
    <w:rsid w:val="00C17F62"/>
    <w:rsid w:val="00C2087B"/>
    <w:rsid w:val="00C23AA4"/>
    <w:rsid w:val="00C244EA"/>
    <w:rsid w:val="00C245CC"/>
    <w:rsid w:val="00C248F7"/>
    <w:rsid w:val="00C25767"/>
    <w:rsid w:val="00C27359"/>
    <w:rsid w:val="00C3019E"/>
    <w:rsid w:val="00C30FE7"/>
    <w:rsid w:val="00C316F2"/>
    <w:rsid w:val="00C326FE"/>
    <w:rsid w:val="00C32D50"/>
    <w:rsid w:val="00C32D74"/>
    <w:rsid w:val="00C333D4"/>
    <w:rsid w:val="00C34046"/>
    <w:rsid w:val="00C34090"/>
    <w:rsid w:val="00C36B57"/>
    <w:rsid w:val="00C36C58"/>
    <w:rsid w:val="00C40331"/>
    <w:rsid w:val="00C41299"/>
    <w:rsid w:val="00C41E17"/>
    <w:rsid w:val="00C42352"/>
    <w:rsid w:val="00C42C95"/>
    <w:rsid w:val="00C42F73"/>
    <w:rsid w:val="00C4327D"/>
    <w:rsid w:val="00C4361A"/>
    <w:rsid w:val="00C438C6"/>
    <w:rsid w:val="00C43CB4"/>
    <w:rsid w:val="00C44292"/>
    <w:rsid w:val="00C44C94"/>
    <w:rsid w:val="00C473F6"/>
    <w:rsid w:val="00C4765F"/>
    <w:rsid w:val="00C47694"/>
    <w:rsid w:val="00C51767"/>
    <w:rsid w:val="00C51D01"/>
    <w:rsid w:val="00C5267B"/>
    <w:rsid w:val="00C528E5"/>
    <w:rsid w:val="00C52E36"/>
    <w:rsid w:val="00C53D89"/>
    <w:rsid w:val="00C54544"/>
    <w:rsid w:val="00C55003"/>
    <w:rsid w:val="00C5526D"/>
    <w:rsid w:val="00C562AC"/>
    <w:rsid w:val="00C5666F"/>
    <w:rsid w:val="00C56D3E"/>
    <w:rsid w:val="00C60656"/>
    <w:rsid w:val="00C612F0"/>
    <w:rsid w:val="00C61FA7"/>
    <w:rsid w:val="00C6236E"/>
    <w:rsid w:val="00C625E3"/>
    <w:rsid w:val="00C637CF"/>
    <w:rsid w:val="00C63CBF"/>
    <w:rsid w:val="00C64076"/>
    <w:rsid w:val="00C644AD"/>
    <w:rsid w:val="00C645D3"/>
    <w:rsid w:val="00C6497E"/>
    <w:rsid w:val="00C64E0C"/>
    <w:rsid w:val="00C65727"/>
    <w:rsid w:val="00C67D1E"/>
    <w:rsid w:val="00C67F0C"/>
    <w:rsid w:val="00C7051B"/>
    <w:rsid w:val="00C71C0A"/>
    <w:rsid w:val="00C71C1D"/>
    <w:rsid w:val="00C7265C"/>
    <w:rsid w:val="00C730E1"/>
    <w:rsid w:val="00C7354C"/>
    <w:rsid w:val="00C7508C"/>
    <w:rsid w:val="00C768AD"/>
    <w:rsid w:val="00C76A0C"/>
    <w:rsid w:val="00C76A11"/>
    <w:rsid w:val="00C770CD"/>
    <w:rsid w:val="00C80A19"/>
    <w:rsid w:val="00C80A49"/>
    <w:rsid w:val="00C81209"/>
    <w:rsid w:val="00C83273"/>
    <w:rsid w:val="00C85F81"/>
    <w:rsid w:val="00C861E3"/>
    <w:rsid w:val="00C878FD"/>
    <w:rsid w:val="00C87C60"/>
    <w:rsid w:val="00C87F39"/>
    <w:rsid w:val="00C900FE"/>
    <w:rsid w:val="00C908CA"/>
    <w:rsid w:val="00C90D83"/>
    <w:rsid w:val="00C90DBE"/>
    <w:rsid w:val="00C92416"/>
    <w:rsid w:val="00C93997"/>
    <w:rsid w:val="00C9417C"/>
    <w:rsid w:val="00C941F5"/>
    <w:rsid w:val="00C94673"/>
    <w:rsid w:val="00C94983"/>
    <w:rsid w:val="00C95E83"/>
    <w:rsid w:val="00C96B14"/>
    <w:rsid w:val="00C96C44"/>
    <w:rsid w:val="00C97123"/>
    <w:rsid w:val="00C971E2"/>
    <w:rsid w:val="00C97543"/>
    <w:rsid w:val="00CA05C6"/>
    <w:rsid w:val="00CA1D73"/>
    <w:rsid w:val="00CA272E"/>
    <w:rsid w:val="00CA36EA"/>
    <w:rsid w:val="00CA3C8A"/>
    <w:rsid w:val="00CA4623"/>
    <w:rsid w:val="00CA564A"/>
    <w:rsid w:val="00CA59D0"/>
    <w:rsid w:val="00CA6584"/>
    <w:rsid w:val="00CA68F8"/>
    <w:rsid w:val="00CA6DC5"/>
    <w:rsid w:val="00CA7115"/>
    <w:rsid w:val="00CB042C"/>
    <w:rsid w:val="00CB16FC"/>
    <w:rsid w:val="00CB285D"/>
    <w:rsid w:val="00CB322B"/>
    <w:rsid w:val="00CB3C08"/>
    <w:rsid w:val="00CB4930"/>
    <w:rsid w:val="00CB50B3"/>
    <w:rsid w:val="00CB60EC"/>
    <w:rsid w:val="00CB6722"/>
    <w:rsid w:val="00CB685F"/>
    <w:rsid w:val="00CB69B3"/>
    <w:rsid w:val="00CB7EA2"/>
    <w:rsid w:val="00CC0AD7"/>
    <w:rsid w:val="00CC2442"/>
    <w:rsid w:val="00CC2BCF"/>
    <w:rsid w:val="00CC41A7"/>
    <w:rsid w:val="00CC5F0F"/>
    <w:rsid w:val="00CC6AFC"/>
    <w:rsid w:val="00CD0C02"/>
    <w:rsid w:val="00CD0D63"/>
    <w:rsid w:val="00CD2242"/>
    <w:rsid w:val="00CD225A"/>
    <w:rsid w:val="00CD27E1"/>
    <w:rsid w:val="00CD2B4F"/>
    <w:rsid w:val="00CD2E01"/>
    <w:rsid w:val="00CD3468"/>
    <w:rsid w:val="00CD4613"/>
    <w:rsid w:val="00CD4EDE"/>
    <w:rsid w:val="00CD57CF"/>
    <w:rsid w:val="00CD5E70"/>
    <w:rsid w:val="00CD65E3"/>
    <w:rsid w:val="00CD66EC"/>
    <w:rsid w:val="00CD6EC4"/>
    <w:rsid w:val="00CE0111"/>
    <w:rsid w:val="00CE05B7"/>
    <w:rsid w:val="00CE061D"/>
    <w:rsid w:val="00CE0B20"/>
    <w:rsid w:val="00CE1B19"/>
    <w:rsid w:val="00CE2EA2"/>
    <w:rsid w:val="00CE43FE"/>
    <w:rsid w:val="00CE4B5A"/>
    <w:rsid w:val="00CE50A2"/>
    <w:rsid w:val="00CE59C8"/>
    <w:rsid w:val="00CE5BBF"/>
    <w:rsid w:val="00CE5D4E"/>
    <w:rsid w:val="00CE603F"/>
    <w:rsid w:val="00CE617E"/>
    <w:rsid w:val="00CE6251"/>
    <w:rsid w:val="00CE6682"/>
    <w:rsid w:val="00CE69CE"/>
    <w:rsid w:val="00CE7113"/>
    <w:rsid w:val="00CE7823"/>
    <w:rsid w:val="00CE7B4B"/>
    <w:rsid w:val="00CF0640"/>
    <w:rsid w:val="00CF1E76"/>
    <w:rsid w:val="00CF1F94"/>
    <w:rsid w:val="00CF2736"/>
    <w:rsid w:val="00CF2DBE"/>
    <w:rsid w:val="00CF30B6"/>
    <w:rsid w:val="00CF3789"/>
    <w:rsid w:val="00CF4004"/>
    <w:rsid w:val="00CF46B5"/>
    <w:rsid w:val="00CF4EFF"/>
    <w:rsid w:val="00CF59F8"/>
    <w:rsid w:val="00CF5A55"/>
    <w:rsid w:val="00CF5BFA"/>
    <w:rsid w:val="00CF5CA6"/>
    <w:rsid w:val="00CF6110"/>
    <w:rsid w:val="00CF6E87"/>
    <w:rsid w:val="00CF7839"/>
    <w:rsid w:val="00CF795C"/>
    <w:rsid w:val="00D00AD7"/>
    <w:rsid w:val="00D00CFF"/>
    <w:rsid w:val="00D00E82"/>
    <w:rsid w:val="00D00F57"/>
    <w:rsid w:val="00D028A2"/>
    <w:rsid w:val="00D02AA7"/>
    <w:rsid w:val="00D03124"/>
    <w:rsid w:val="00D038CB"/>
    <w:rsid w:val="00D03A26"/>
    <w:rsid w:val="00D044A8"/>
    <w:rsid w:val="00D04D6B"/>
    <w:rsid w:val="00D06901"/>
    <w:rsid w:val="00D06A75"/>
    <w:rsid w:val="00D06C7C"/>
    <w:rsid w:val="00D06DB8"/>
    <w:rsid w:val="00D06F3E"/>
    <w:rsid w:val="00D0726F"/>
    <w:rsid w:val="00D10980"/>
    <w:rsid w:val="00D112A9"/>
    <w:rsid w:val="00D114A5"/>
    <w:rsid w:val="00D127ED"/>
    <w:rsid w:val="00D137E6"/>
    <w:rsid w:val="00D13BBF"/>
    <w:rsid w:val="00D152A5"/>
    <w:rsid w:val="00D16834"/>
    <w:rsid w:val="00D16B90"/>
    <w:rsid w:val="00D17428"/>
    <w:rsid w:val="00D175FF"/>
    <w:rsid w:val="00D1778E"/>
    <w:rsid w:val="00D17D8C"/>
    <w:rsid w:val="00D204B7"/>
    <w:rsid w:val="00D20515"/>
    <w:rsid w:val="00D20C32"/>
    <w:rsid w:val="00D21236"/>
    <w:rsid w:val="00D2174A"/>
    <w:rsid w:val="00D223C1"/>
    <w:rsid w:val="00D2240B"/>
    <w:rsid w:val="00D2251C"/>
    <w:rsid w:val="00D241D7"/>
    <w:rsid w:val="00D24739"/>
    <w:rsid w:val="00D25115"/>
    <w:rsid w:val="00D256CE"/>
    <w:rsid w:val="00D25F32"/>
    <w:rsid w:val="00D271EA"/>
    <w:rsid w:val="00D314EF"/>
    <w:rsid w:val="00D31815"/>
    <w:rsid w:val="00D31A21"/>
    <w:rsid w:val="00D31E14"/>
    <w:rsid w:val="00D32194"/>
    <w:rsid w:val="00D32DBD"/>
    <w:rsid w:val="00D33C99"/>
    <w:rsid w:val="00D343FB"/>
    <w:rsid w:val="00D3550B"/>
    <w:rsid w:val="00D35826"/>
    <w:rsid w:val="00D36772"/>
    <w:rsid w:val="00D36BF1"/>
    <w:rsid w:val="00D36BF5"/>
    <w:rsid w:val="00D377F6"/>
    <w:rsid w:val="00D378C5"/>
    <w:rsid w:val="00D37D51"/>
    <w:rsid w:val="00D40620"/>
    <w:rsid w:val="00D40FC1"/>
    <w:rsid w:val="00D41633"/>
    <w:rsid w:val="00D41CD2"/>
    <w:rsid w:val="00D427B1"/>
    <w:rsid w:val="00D42B41"/>
    <w:rsid w:val="00D449E7"/>
    <w:rsid w:val="00D45155"/>
    <w:rsid w:val="00D453FE"/>
    <w:rsid w:val="00D457E0"/>
    <w:rsid w:val="00D45F36"/>
    <w:rsid w:val="00D46E32"/>
    <w:rsid w:val="00D47887"/>
    <w:rsid w:val="00D47CC9"/>
    <w:rsid w:val="00D50096"/>
    <w:rsid w:val="00D50D57"/>
    <w:rsid w:val="00D50E55"/>
    <w:rsid w:val="00D51193"/>
    <w:rsid w:val="00D5171F"/>
    <w:rsid w:val="00D51DA2"/>
    <w:rsid w:val="00D5214B"/>
    <w:rsid w:val="00D5272C"/>
    <w:rsid w:val="00D52AF5"/>
    <w:rsid w:val="00D532CC"/>
    <w:rsid w:val="00D53C26"/>
    <w:rsid w:val="00D53CFA"/>
    <w:rsid w:val="00D5638C"/>
    <w:rsid w:val="00D56E8B"/>
    <w:rsid w:val="00D56F7B"/>
    <w:rsid w:val="00D57ACF"/>
    <w:rsid w:val="00D61B8C"/>
    <w:rsid w:val="00D62112"/>
    <w:rsid w:val="00D6308A"/>
    <w:rsid w:val="00D631D8"/>
    <w:rsid w:val="00D63C18"/>
    <w:rsid w:val="00D63DE1"/>
    <w:rsid w:val="00D64897"/>
    <w:rsid w:val="00D664C7"/>
    <w:rsid w:val="00D700A4"/>
    <w:rsid w:val="00D702AF"/>
    <w:rsid w:val="00D70555"/>
    <w:rsid w:val="00D711FD"/>
    <w:rsid w:val="00D71899"/>
    <w:rsid w:val="00D71C96"/>
    <w:rsid w:val="00D71FE6"/>
    <w:rsid w:val="00D72671"/>
    <w:rsid w:val="00D73313"/>
    <w:rsid w:val="00D747A5"/>
    <w:rsid w:val="00D753FF"/>
    <w:rsid w:val="00D75480"/>
    <w:rsid w:val="00D7591E"/>
    <w:rsid w:val="00D7684A"/>
    <w:rsid w:val="00D7778D"/>
    <w:rsid w:val="00D80411"/>
    <w:rsid w:val="00D8096C"/>
    <w:rsid w:val="00D80A84"/>
    <w:rsid w:val="00D80CDB"/>
    <w:rsid w:val="00D814AA"/>
    <w:rsid w:val="00D816E8"/>
    <w:rsid w:val="00D81D45"/>
    <w:rsid w:val="00D831C2"/>
    <w:rsid w:val="00D8394B"/>
    <w:rsid w:val="00D83C33"/>
    <w:rsid w:val="00D8513B"/>
    <w:rsid w:val="00D85D22"/>
    <w:rsid w:val="00D86060"/>
    <w:rsid w:val="00D86414"/>
    <w:rsid w:val="00D86C97"/>
    <w:rsid w:val="00D87F99"/>
    <w:rsid w:val="00D904F1"/>
    <w:rsid w:val="00D90B18"/>
    <w:rsid w:val="00D915EB"/>
    <w:rsid w:val="00D91926"/>
    <w:rsid w:val="00D939ED"/>
    <w:rsid w:val="00D93C6B"/>
    <w:rsid w:val="00D94862"/>
    <w:rsid w:val="00D9503D"/>
    <w:rsid w:val="00D96AC1"/>
    <w:rsid w:val="00D97617"/>
    <w:rsid w:val="00D978D5"/>
    <w:rsid w:val="00D97C85"/>
    <w:rsid w:val="00DA005C"/>
    <w:rsid w:val="00DA0489"/>
    <w:rsid w:val="00DA3074"/>
    <w:rsid w:val="00DA30B4"/>
    <w:rsid w:val="00DA33B7"/>
    <w:rsid w:val="00DA3924"/>
    <w:rsid w:val="00DA3D9B"/>
    <w:rsid w:val="00DA3E10"/>
    <w:rsid w:val="00DA5CBD"/>
    <w:rsid w:val="00DA5F5C"/>
    <w:rsid w:val="00DA6F43"/>
    <w:rsid w:val="00DA7395"/>
    <w:rsid w:val="00DB04CA"/>
    <w:rsid w:val="00DB0C59"/>
    <w:rsid w:val="00DB1545"/>
    <w:rsid w:val="00DB20E8"/>
    <w:rsid w:val="00DB371C"/>
    <w:rsid w:val="00DB3903"/>
    <w:rsid w:val="00DB3D28"/>
    <w:rsid w:val="00DB3EFC"/>
    <w:rsid w:val="00DB592D"/>
    <w:rsid w:val="00DB5D27"/>
    <w:rsid w:val="00DB64F0"/>
    <w:rsid w:val="00DB6828"/>
    <w:rsid w:val="00DB7C60"/>
    <w:rsid w:val="00DC1647"/>
    <w:rsid w:val="00DC395C"/>
    <w:rsid w:val="00DC51A9"/>
    <w:rsid w:val="00DC5357"/>
    <w:rsid w:val="00DC575C"/>
    <w:rsid w:val="00DC5A0D"/>
    <w:rsid w:val="00DC60EB"/>
    <w:rsid w:val="00DC6DB7"/>
    <w:rsid w:val="00DC71FA"/>
    <w:rsid w:val="00DC724B"/>
    <w:rsid w:val="00DC7F26"/>
    <w:rsid w:val="00DD0946"/>
    <w:rsid w:val="00DD0DE9"/>
    <w:rsid w:val="00DD1C85"/>
    <w:rsid w:val="00DD1EF7"/>
    <w:rsid w:val="00DD2588"/>
    <w:rsid w:val="00DD45E0"/>
    <w:rsid w:val="00DD4FC6"/>
    <w:rsid w:val="00DD6463"/>
    <w:rsid w:val="00DE13E1"/>
    <w:rsid w:val="00DE1CA5"/>
    <w:rsid w:val="00DE1D45"/>
    <w:rsid w:val="00DE26C6"/>
    <w:rsid w:val="00DE2AE6"/>
    <w:rsid w:val="00DE2B11"/>
    <w:rsid w:val="00DE30F9"/>
    <w:rsid w:val="00DE3858"/>
    <w:rsid w:val="00DE3D8E"/>
    <w:rsid w:val="00DE4225"/>
    <w:rsid w:val="00DE42CE"/>
    <w:rsid w:val="00DE5431"/>
    <w:rsid w:val="00DE5CFA"/>
    <w:rsid w:val="00DE6771"/>
    <w:rsid w:val="00DE6980"/>
    <w:rsid w:val="00DE7248"/>
    <w:rsid w:val="00DF0C54"/>
    <w:rsid w:val="00DF2A95"/>
    <w:rsid w:val="00DF43E2"/>
    <w:rsid w:val="00DF4581"/>
    <w:rsid w:val="00DF4B00"/>
    <w:rsid w:val="00DF4DF8"/>
    <w:rsid w:val="00DF546F"/>
    <w:rsid w:val="00DF636D"/>
    <w:rsid w:val="00DF6E20"/>
    <w:rsid w:val="00DF6FA5"/>
    <w:rsid w:val="00DF7754"/>
    <w:rsid w:val="00DF789D"/>
    <w:rsid w:val="00DF7BFB"/>
    <w:rsid w:val="00E00B08"/>
    <w:rsid w:val="00E00B71"/>
    <w:rsid w:val="00E01047"/>
    <w:rsid w:val="00E012A8"/>
    <w:rsid w:val="00E01F79"/>
    <w:rsid w:val="00E02CFA"/>
    <w:rsid w:val="00E02E19"/>
    <w:rsid w:val="00E02E49"/>
    <w:rsid w:val="00E036F7"/>
    <w:rsid w:val="00E05551"/>
    <w:rsid w:val="00E05917"/>
    <w:rsid w:val="00E060E9"/>
    <w:rsid w:val="00E072EC"/>
    <w:rsid w:val="00E10191"/>
    <w:rsid w:val="00E10546"/>
    <w:rsid w:val="00E110D3"/>
    <w:rsid w:val="00E12484"/>
    <w:rsid w:val="00E14EB9"/>
    <w:rsid w:val="00E1529D"/>
    <w:rsid w:val="00E15E5A"/>
    <w:rsid w:val="00E16EE9"/>
    <w:rsid w:val="00E174EE"/>
    <w:rsid w:val="00E17722"/>
    <w:rsid w:val="00E17A04"/>
    <w:rsid w:val="00E20317"/>
    <w:rsid w:val="00E20ED4"/>
    <w:rsid w:val="00E21BB8"/>
    <w:rsid w:val="00E21E4A"/>
    <w:rsid w:val="00E24BFB"/>
    <w:rsid w:val="00E25127"/>
    <w:rsid w:val="00E25301"/>
    <w:rsid w:val="00E2537C"/>
    <w:rsid w:val="00E256B7"/>
    <w:rsid w:val="00E25E22"/>
    <w:rsid w:val="00E25ECE"/>
    <w:rsid w:val="00E26933"/>
    <w:rsid w:val="00E26DA6"/>
    <w:rsid w:val="00E2748A"/>
    <w:rsid w:val="00E30245"/>
    <w:rsid w:val="00E3046D"/>
    <w:rsid w:val="00E31F1B"/>
    <w:rsid w:val="00E3219C"/>
    <w:rsid w:val="00E34055"/>
    <w:rsid w:val="00E34DBB"/>
    <w:rsid w:val="00E34FB7"/>
    <w:rsid w:val="00E35334"/>
    <w:rsid w:val="00E35DAC"/>
    <w:rsid w:val="00E36009"/>
    <w:rsid w:val="00E36919"/>
    <w:rsid w:val="00E374ED"/>
    <w:rsid w:val="00E40969"/>
    <w:rsid w:val="00E4154B"/>
    <w:rsid w:val="00E4277B"/>
    <w:rsid w:val="00E42D7B"/>
    <w:rsid w:val="00E42E7C"/>
    <w:rsid w:val="00E43B0A"/>
    <w:rsid w:val="00E43F5E"/>
    <w:rsid w:val="00E44B6F"/>
    <w:rsid w:val="00E44ED2"/>
    <w:rsid w:val="00E464CF"/>
    <w:rsid w:val="00E46806"/>
    <w:rsid w:val="00E4688A"/>
    <w:rsid w:val="00E46957"/>
    <w:rsid w:val="00E46A68"/>
    <w:rsid w:val="00E46DF7"/>
    <w:rsid w:val="00E4714B"/>
    <w:rsid w:val="00E47356"/>
    <w:rsid w:val="00E47D16"/>
    <w:rsid w:val="00E47F73"/>
    <w:rsid w:val="00E50FA0"/>
    <w:rsid w:val="00E525DA"/>
    <w:rsid w:val="00E52CE5"/>
    <w:rsid w:val="00E52E04"/>
    <w:rsid w:val="00E52EB0"/>
    <w:rsid w:val="00E53EF9"/>
    <w:rsid w:val="00E54C1D"/>
    <w:rsid w:val="00E54D2A"/>
    <w:rsid w:val="00E551D3"/>
    <w:rsid w:val="00E55DB6"/>
    <w:rsid w:val="00E5620A"/>
    <w:rsid w:val="00E56C7C"/>
    <w:rsid w:val="00E56E07"/>
    <w:rsid w:val="00E57FD3"/>
    <w:rsid w:val="00E60291"/>
    <w:rsid w:val="00E60A78"/>
    <w:rsid w:val="00E60ECE"/>
    <w:rsid w:val="00E61C55"/>
    <w:rsid w:val="00E62309"/>
    <w:rsid w:val="00E62391"/>
    <w:rsid w:val="00E624BD"/>
    <w:rsid w:val="00E62C7D"/>
    <w:rsid w:val="00E63312"/>
    <w:rsid w:val="00E63AC0"/>
    <w:rsid w:val="00E64F38"/>
    <w:rsid w:val="00E64FCB"/>
    <w:rsid w:val="00E6535B"/>
    <w:rsid w:val="00E66716"/>
    <w:rsid w:val="00E66967"/>
    <w:rsid w:val="00E6723E"/>
    <w:rsid w:val="00E672B6"/>
    <w:rsid w:val="00E702F6"/>
    <w:rsid w:val="00E70AD5"/>
    <w:rsid w:val="00E70E5C"/>
    <w:rsid w:val="00E714B3"/>
    <w:rsid w:val="00E715CD"/>
    <w:rsid w:val="00E71771"/>
    <w:rsid w:val="00E71EC6"/>
    <w:rsid w:val="00E71F00"/>
    <w:rsid w:val="00E72794"/>
    <w:rsid w:val="00E73785"/>
    <w:rsid w:val="00E738FC"/>
    <w:rsid w:val="00E73F0D"/>
    <w:rsid w:val="00E74C3D"/>
    <w:rsid w:val="00E75385"/>
    <w:rsid w:val="00E761A0"/>
    <w:rsid w:val="00E76C47"/>
    <w:rsid w:val="00E802D0"/>
    <w:rsid w:val="00E8031D"/>
    <w:rsid w:val="00E81149"/>
    <w:rsid w:val="00E81E36"/>
    <w:rsid w:val="00E82762"/>
    <w:rsid w:val="00E827E7"/>
    <w:rsid w:val="00E85455"/>
    <w:rsid w:val="00E85E34"/>
    <w:rsid w:val="00E864C1"/>
    <w:rsid w:val="00E86839"/>
    <w:rsid w:val="00E86973"/>
    <w:rsid w:val="00E870A4"/>
    <w:rsid w:val="00E87745"/>
    <w:rsid w:val="00E90752"/>
    <w:rsid w:val="00E9141C"/>
    <w:rsid w:val="00E91860"/>
    <w:rsid w:val="00E91C40"/>
    <w:rsid w:val="00E92113"/>
    <w:rsid w:val="00E921AA"/>
    <w:rsid w:val="00E9222B"/>
    <w:rsid w:val="00E9256D"/>
    <w:rsid w:val="00E92579"/>
    <w:rsid w:val="00E926A6"/>
    <w:rsid w:val="00E93423"/>
    <w:rsid w:val="00E93479"/>
    <w:rsid w:val="00E93B46"/>
    <w:rsid w:val="00E93BE2"/>
    <w:rsid w:val="00E95E7A"/>
    <w:rsid w:val="00E969AC"/>
    <w:rsid w:val="00E97735"/>
    <w:rsid w:val="00EA021E"/>
    <w:rsid w:val="00EA15C3"/>
    <w:rsid w:val="00EA1920"/>
    <w:rsid w:val="00EA1EA7"/>
    <w:rsid w:val="00EA2FC0"/>
    <w:rsid w:val="00EA41A4"/>
    <w:rsid w:val="00EA52EB"/>
    <w:rsid w:val="00EA5734"/>
    <w:rsid w:val="00EA6315"/>
    <w:rsid w:val="00EA79F9"/>
    <w:rsid w:val="00EA7CDA"/>
    <w:rsid w:val="00EB020E"/>
    <w:rsid w:val="00EB0D2F"/>
    <w:rsid w:val="00EB2025"/>
    <w:rsid w:val="00EB2219"/>
    <w:rsid w:val="00EB23E2"/>
    <w:rsid w:val="00EB256D"/>
    <w:rsid w:val="00EB270B"/>
    <w:rsid w:val="00EB2A01"/>
    <w:rsid w:val="00EB3D7C"/>
    <w:rsid w:val="00EB50DB"/>
    <w:rsid w:val="00EB5636"/>
    <w:rsid w:val="00EB57E4"/>
    <w:rsid w:val="00EB7183"/>
    <w:rsid w:val="00EC1CF4"/>
    <w:rsid w:val="00EC2595"/>
    <w:rsid w:val="00EC2703"/>
    <w:rsid w:val="00EC3292"/>
    <w:rsid w:val="00EC349E"/>
    <w:rsid w:val="00EC3538"/>
    <w:rsid w:val="00EC3CB0"/>
    <w:rsid w:val="00EC4160"/>
    <w:rsid w:val="00EC4628"/>
    <w:rsid w:val="00EC4D6C"/>
    <w:rsid w:val="00EC5437"/>
    <w:rsid w:val="00EC57B4"/>
    <w:rsid w:val="00EC5B62"/>
    <w:rsid w:val="00EC5E98"/>
    <w:rsid w:val="00EC6CA3"/>
    <w:rsid w:val="00EC7693"/>
    <w:rsid w:val="00ED0193"/>
    <w:rsid w:val="00ED05FB"/>
    <w:rsid w:val="00ED071C"/>
    <w:rsid w:val="00ED105C"/>
    <w:rsid w:val="00ED1716"/>
    <w:rsid w:val="00ED1847"/>
    <w:rsid w:val="00ED47AE"/>
    <w:rsid w:val="00ED5319"/>
    <w:rsid w:val="00ED59D6"/>
    <w:rsid w:val="00ED79E6"/>
    <w:rsid w:val="00EE06CA"/>
    <w:rsid w:val="00EE107B"/>
    <w:rsid w:val="00EE11E4"/>
    <w:rsid w:val="00EE215D"/>
    <w:rsid w:val="00EE2325"/>
    <w:rsid w:val="00EE2FCA"/>
    <w:rsid w:val="00EE39CF"/>
    <w:rsid w:val="00EE3F5C"/>
    <w:rsid w:val="00EE5063"/>
    <w:rsid w:val="00EE54E5"/>
    <w:rsid w:val="00EE56DB"/>
    <w:rsid w:val="00EE6187"/>
    <w:rsid w:val="00EE621C"/>
    <w:rsid w:val="00EE65C2"/>
    <w:rsid w:val="00EE794B"/>
    <w:rsid w:val="00EE7ACA"/>
    <w:rsid w:val="00EE7D0E"/>
    <w:rsid w:val="00EF125A"/>
    <w:rsid w:val="00EF19AD"/>
    <w:rsid w:val="00EF3DCF"/>
    <w:rsid w:val="00EF3E7C"/>
    <w:rsid w:val="00EF423C"/>
    <w:rsid w:val="00EF5C5E"/>
    <w:rsid w:val="00EF60A6"/>
    <w:rsid w:val="00EF713A"/>
    <w:rsid w:val="00EF74F4"/>
    <w:rsid w:val="00F00709"/>
    <w:rsid w:val="00F009DD"/>
    <w:rsid w:val="00F00B47"/>
    <w:rsid w:val="00F0154D"/>
    <w:rsid w:val="00F02857"/>
    <w:rsid w:val="00F02BA0"/>
    <w:rsid w:val="00F031DD"/>
    <w:rsid w:val="00F03503"/>
    <w:rsid w:val="00F03F96"/>
    <w:rsid w:val="00F04E41"/>
    <w:rsid w:val="00F05B48"/>
    <w:rsid w:val="00F05D65"/>
    <w:rsid w:val="00F05DA8"/>
    <w:rsid w:val="00F070DA"/>
    <w:rsid w:val="00F07CF2"/>
    <w:rsid w:val="00F10A21"/>
    <w:rsid w:val="00F116F3"/>
    <w:rsid w:val="00F11F8A"/>
    <w:rsid w:val="00F1241F"/>
    <w:rsid w:val="00F1259E"/>
    <w:rsid w:val="00F12648"/>
    <w:rsid w:val="00F12C6F"/>
    <w:rsid w:val="00F12E2A"/>
    <w:rsid w:val="00F12F1E"/>
    <w:rsid w:val="00F13100"/>
    <w:rsid w:val="00F1369B"/>
    <w:rsid w:val="00F14368"/>
    <w:rsid w:val="00F15B70"/>
    <w:rsid w:val="00F1606C"/>
    <w:rsid w:val="00F164A9"/>
    <w:rsid w:val="00F20181"/>
    <w:rsid w:val="00F20476"/>
    <w:rsid w:val="00F20661"/>
    <w:rsid w:val="00F216C6"/>
    <w:rsid w:val="00F226B4"/>
    <w:rsid w:val="00F22AC5"/>
    <w:rsid w:val="00F22CBB"/>
    <w:rsid w:val="00F22EDF"/>
    <w:rsid w:val="00F22F4E"/>
    <w:rsid w:val="00F23139"/>
    <w:rsid w:val="00F23842"/>
    <w:rsid w:val="00F238F1"/>
    <w:rsid w:val="00F26CB5"/>
    <w:rsid w:val="00F272F2"/>
    <w:rsid w:val="00F27A20"/>
    <w:rsid w:val="00F307C6"/>
    <w:rsid w:val="00F3094D"/>
    <w:rsid w:val="00F312C2"/>
    <w:rsid w:val="00F324B0"/>
    <w:rsid w:val="00F329AA"/>
    <w:rsid w:val="00F3483F"/>
    <w:rsid w:val="00F36B24"/>
    <w:rsid w:val="00F36F8B"/>
    <w:rsid w:val="00F3733D"/>
    <w:rsid w:val="00F37804"/>
    <w:rsid w:val="00F400D4"/>
    <w:rsid w:val="00F4065B"/>
    <w:rsid w:val="00F419B5"/>
    <w:rsid w:val="00F4383B"/>
    <w:rsid w:val="00F43F68"/>
    <w:rsid w:val="00F44133"/>
    <w:rsid w:val="00F44403"/>
    <w:rsid w:val="00F44F8F"/>
    <w:rsid w:val="00F4569D"/>
    <w:rsid w:val="00F45729"/>
    <w:rsid w:val="00F46D93"/>
    <w:rsid w:val="00F51507"/>
    <w:rsid w:val="00F51E8D"/>
    <w:rsid w:val="00F52F80"/>
    <w:rsid w:val="00F54FFE"/>
    <w:rsid w:val="00F554BC"/>
    <w:rsid w:val="00F556A9"/>
    <w:rsid w:val="00F55AE7"/>
    <w:rsid w:val="00F55C29"/>
    <w:rsid w:val="00F55C71"/>
    <w:rsid w:val="00F56DD4"/>
    <w:rsid w:val="00F57449"/>
    <w:rsid w:val="00F60F5F"/>
    <w:rsid w:val="00F61903"/>
    <w:rsid w:val="00F63C1B"/>
    <w:rsid w:val="00F64605"/>
    <w:rsid w:val="00F6493E"/>
    <w:rsid w:val="00F652FA"/>
    <w:rsid w:val="00F66E68"/>
    <w:rsid w:val="00F67064"/>
    <w:rsid w:val="00F70FC9"/>
    <w:rsid w:val="00F712F4"/>
    <w:rsid w:val="00F71551"/>
    <w:rsid w:val="00F71CE4"/>
    <w:rsid w:val="00F72C90"/>
    <w:rsid w:val="00F74B06"/>
    <w:rsid w:val="00F74B26"/>
    <w:rsid w:val="00F74C14"/>
    <w:rsid w:val="00F7515B"/>
    <w:rsid w:val="00F75616"/>
    <w:rsid w:val="00F76604"/>
    <w:rsid w:val="00F7796C"/>
    <w:rsid w:val="00F77D71"/>
    <w:rsid w:val="00F80055"/>
    <w:rsid w:val="00F80BE2"/>
    <w:rsid w:val="00F81D59"/>
    <w:rsid w:val="00F82BCC"/>
    <w:rsid w:val="00F83D28"/>
    <w:rsid w:val="00F840A9"/>
    <w:rsid w:val="00F859A5"/>
    <w:rsid w:val="00F868BD"/>
    <w:rsid w:val="00F91CB9"/>
    <w:rsid w:val="00F9236F"/>
    <w:rsid w:val="00F926C9"/>
    <w:rsid w:val="00F926CD"/>
    <w:rsid w:val="00F939B4"/>
    <w:rsid w:val="00F93C42"/>
    <w:rsid w:val="00F93D9B"/>
    <w:rsid w:val="00F945E4"/>
    <w:rsid w:val="00F95E72"/>
    <w:rsid w:val="00F960C4"/>
    <w:rsid w:val="00F96DA2"/>
    <w:rsid w:val="00FA06F0"/>
    <w:rsid w:val="00FA16A6"/>
    <w:rsid w:val="00FA16B4"/>
    <w:rsid w:val="00FA2C2B"/>
    <w:rsid w:val="00FA34E8"/>
    <w:rsid w:val="00FA3FEF"/>
    <w:rsid w:val="00FA5A48"/>
    <w:rsid w:val="00FA6BB0"/>
    <w:rsid w:val="00FA7884"/>
    <w:rsid w:val="00FA7DE7"/>
    <w:rsid w:val="00FB05DF"/>
    <w:rsid w:val="00FB0B5D"/>
    <w:rsid w:val="00FB261A"/>
    <w:rsid w:val="00FB2970"/>
    <w:rsid w:val="00FB339D"/>
    <w:rsid w:val="00FB36D5"/>
    <w:rsid w:val="00FB3BE4"/>
    <w:rsid w:val="00FB45AE"/>
    <w:rsid w:val="00FB48C7"/>
    <w:rsid w:val="00FB4AE5"/>
    <w:rsid w:val="00FB4C0A"/>
    <w:rsid w:val="00FB533A"/>
    <w:rsid w:val="00FB65AC"/>
    <w:rsid w:val="00FB691A"/>
    <w:rsid w:val="00FC101E"/>
    <w:rsid w:val="00FC19E7"/>
    <w:rsid w:val="00FC1ED3"/>
    <w:rsid w:val="00FC1F86"/>
    <w:rsid w:val="00FC2345"/>
    <w:rsid w:val="00FC416F"/>
    <w:rsid w:val="00FC537A"/>
    <w:rsid w:val="00FC53AA"/>
    <w:rsid w:val="00FC5A60"/>
    <w:rsid w:val="00FC60B8"/>
    <w:rsid w:val="00FC721B"/>
    <w:rsid w:val="00FC7CA8"/>
    <w:rsid w:val="00FD0690"/>
    <w:rsid w:val="00FD0A40"/>
    <w:rsid w:val="00FD22C5"/>
    <w:rsid w:val="00FD2C9C"/>
    <w:rsid w:val="00FD2E8D"/>
    <w:rsid w:val="00FD3399"/>
    <w:rsid w:val="00FD3D03"/>
    <w:rsid w:val="00FD5445"/>
    <w:rsid w:val="00FD5D88"/>
    <w:rsid w:val="00FE08BF"/>
    <w:rsid w:val="00FE1BCA"/>
    <w:rsid w:val="00FE1C09"/>
    <w:rsid w:val="00FE1E41"/>
    <w:rsid w:val="00FE204E"/>
    <w:rsid w:val="00FE2456"/>
    <w:rsid w:val="00FE4115"/>
    <w:rsid w:val="00FE44D5"/>
    <w:rsid w:val="00FE608D"/>
    <w:rsid w:val="00FE652A"/>
    <w:rsid w:val="00FE6AA7"/>
    <w:rsid w:val="00FE785E"/>
    <w:rsid w:val="00FF05A3"/>
    <w:rsid w:val="00FF087D"/>
    <w:rsid w:val="00FF0DB2"/>
    <w:rsid w:val="00FF1E09"/>
    <w:rsid w:val="00FF2240"/>
    <w:rsid w:val="00FF28EB"/>
    <w:rsid w:val="00FF2EF1"/>
    <w:rsid w:val="00FF33EA"/>
    <w:rsid w:val="00FF363D"/>
    <w:rsid w:val="00FF51D3"/>
    <w:rsid w:val="00FF55A2"/>
    <w:rsid w:val="00FF626B"/>
    <w:rsid w:val="00FF6C99"/>
    <w:rsid w:val="00FF6E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171A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Body CS)"/>
        <w:sz w:val="22"/>
        <w:szCs w:val="24"/>
        <w:lang w:val="en-GB"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5258"/>
    <w:rPr>
      <w:rFonts w:asciiTheme="majorHAnsi" w:hAnsiTheme="majorHAnsi"/>
    </w:rPr>
  </w:style>
  <w:style w:type="paragraph" w:styleId="Heading1">
    <w:name w:val="heading 1"/>
    <w:basedOn w:val="Normal"/>
    <w:next w:val="Normal"/>
    <w:link w:val="Heading1Char"/>
    <w:qFormat/>
    <w:rsid w:val="00996FA1"/>
    <w:pPr>
      <w:keepNext/>
      <w:keepLines/>
      <w:numPr>
        <w:numId w:val="1"/>
      </w:numPr>
      <w:ind w:left="709" w:hanging="709"/>
      <w:outlineLvl w:val="0"/>
    </w:pPr>
    <w:rPr>
      <w:rFonts w:eastAsiaTheme="majorEastAsia" w:cstheme="majorBidi"/>
      <w:color w:val="2F5496" w:themeColor="accent1" w:themeShade="BF"/>
      <w:sz w:val="36"/>
      <w:szCs w:val="32"/>
      <w:lang w:val="en-AU"/>
    </w:rPr>
  </w:style>
  <w:style w:type="paragraph" w:styleId="Heading2">
    <w:name w:val="heading 2"/>
    <w:basedOn w:val="Normal"/>
    <w:next w:val="Normal"/>
    <w:link w:val="Heading2Char"/>
    <w:unhideWhenUsed/>
    <w:qFormat/>
    <w:rsid w:val="00996FA1"/>
    <w:pPr>
      <w:keepNext/>
      <w:keepLines/>
      <w:numPr>
        <w:ilvl w:val="1"/>
        <w:numId w:val="1"/>
      </w:numPr>
      <w:spacing w:before="40"/>
      <w:ind w:left="709" w:hanging="709"/>
      <w:outlineLvl w:val="1"/>
    </w:pPr>
    <w:rPr>
      <w:rFonts w:eastAsiaTheme="majorEastAsia" w:cstheme="majorBidi"/>
      <w:color w:val="2F5496" w:themeColor="accent1" w:themeShade="BF"/>
      <w:sz w:val="28"/>
      <w:szCs w:val="26"/>
      <w:lang w:val="en-AU"/>
    </w:rPr>
  </w:style>
  <w:style w:type="paragraph" w:styleId="Heading3">
    <w:name w:val="heading 3"/>
    <w:aliases w:val="h3,h31,h32,h311,h33,h312,h321,h3111,h34,h313,h322,h3112,h331,h3121,h3211,h31111,h35,h314,h323,h3113,h332,h3122,h3212,h31112,h341,h3131,h3221,h31121,h3311,h31211,h32111,h311111,h36,h315,h324,h3114,h333,h3123,h3213,h31113,h342,h3132,h3222,h31122"/>
    <w:basedOn w:val="Normal"/>
    <w:next w:val="Normal"/>
    <w:link w:val="Heading3Char"/>
    <w:uiPriority w:val="9"/>
    <w:unhideWhenUsed/>
    <w:qFormat/>
    <w:rsid w:val="00D939ED"/>
    <w:pPr>
      <w:keepNext/>
      <w:keepLines/>
      <w:numPr>
        <w:ilvl w:val="2"/>
        <w:numId w:val="1"/>
      </w:numPr>
      <w:spacing w:before="40"/>
      <w:ind w:left="709" w:hanging="709"/>
      <w:outlineLvl w:val="2"/>
    </w:pPr>
    <w:rPr>
      <w:rFonts w:eastAsiaTheme="majorEastAsia" w:cstheme="majorBidi"/>
      <w:color w:val="2F5496" w:themeColor="accent1" w:themeShade="BF"/>
      <w:sz w:val="24"/>
      <w:lang w:val="en-AU"/>
    </w:rPr>
  </w:style>
  <w:style w:type="paragraph" w:styleId="Heading4">
    <w:name w:val="heading 4"/>
    <w:basedOn w:val="Normal"/>
    <w:next w:val="Normal"/>
    <w:link w:val="Heading4Char"/>
    <w:uiPriority w:val="9"/>
    <w:unhideWhenUsed/>
    <w:qFormat/>
    <w:rsid w:val="00996FA1"/>
    <w:pPr>
      <w:keepNext/>
      <w:keepLines/>
      <w:spacing w:before="40" w:after="0"/>
      <w:ind w:left="864" w:hanging="864"/>
      <w:outlineLvl w:val="3"/>
    </w:pPr>
    <w:rPr>
      <w:rFonts w:eastAsiaTheme="majorEastAsia" w:cstheme="majorBidi"/>
      <w:i/>
      <w:iCs/>
      <w:color w:val="2F5496" w:themeColor="accent1" w:themeShade="BF"/>
      <w:sz w:val="24"/>
      <w:lang w:val="en-AU"/>
    </w:rPr>
  </w:style>
  <w:style w:type="paragraph" w:styleId="Heading5">
    <w:name w:val="heading 5"/>
    <w:basedOn w:val="Normal"/>
    <w:next w:val="Normal"/>
    <w:link w:val="Heading5Char"/>
    <w:unhideWhenUsed/>
    <w:qFormat/>
    <w:rsid w:val="00996FA1"/>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96FA1"/>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9"/>
    <w:unhideWhenUsed/>
    <w:qFormat/>
    <w:rsid w:val="00996FA1"/>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9"/>
    <w:unhideWhenUsed/>
    <w:qFormat/>
    <w:rsid w:val="00996FA1"/>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9"/>
    <w:unhideWhenUsed/>
    <w:qFormat/>
    <w:rsid w:val="00996FA1"/>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FA1"/>
    <w:rPr>
      <w:rFonts w:asciiTheme="majorHAnsi" w:eastAsiaTheme="majorEastAsia" w:hAnsiTheme="majorHAnsi" w:cstheme="majorBidi"/>
      <w:color w:val="2F5496" w:themeColor="accent1" w:themeShade="BF"/>
      <w:sz w:val="36"/>
      <w:szCs w:val="32"/>
      <w:lang w:val="en-AU"/>
    </w:rPr>
  </w:style>
  <w:style w:type="character" w:customStyle="1" w:styleId="Heading2Char">
    <w:name w:val="Heading 2 Char"/>
    <w:basedOn w:val="DefaultParagraphFont"/>
    <w:link w:val="Heading2"/>
    <w:rsid w:val="00996FA1"/>
    <w:rPr>
      <w:rFonts w:asciiTheme="majorHAnsi" w:eastAsiaTheme="majorEastAsia" w:hAnsiTheme="majorHAnsi" w:cstheme="majorBidi"/>
      <w:color w:val="2F5496" w:themeColor="accent1" w:themeShade="BF"/>
      <w:sz w:val="28"/>
      <w:szCs w:val="26"/>
      <w:lang w:val="en-AU"/>
    </w:rPr>
  </w:style>
  <w:style w:type="character" w:customStyle="1" w:styleId="Heading3Char">
    <w:name w:val="Heading 3 Char"/>
    <w:aliases w:val="h3 Char,h31 Char,h32 Char,h311 Char,h33 Char,h312 Char,h321 Char,h3111 Char,h34 Char,h313 Char,h322 Char,h3112 Char,h331 Char,h3121 Char,h3211 Char,h31111 Char,h35 Char,h314 Char,h323 Char,h3113 Char,h332 Char,h3122 Char,h3212 Char"/>
    <w:basedOn w:val="DefaultParagraphFont"/>
    <w:link w:val="Heading3"/>
    <w:uiPriority w:val="9"/>
    <w:rsid w:val="00D939ED"/>
    <w:rPr>
      <w:rFonts w:asciiTheme="majorHAnsi" w:eastAsiaTheme="majorEastAsia" w:hAnsiTheme="majorHAnsi" w:cstheme="majorBidi"/>
      <w:color w:val="2F5496" w:themeColor="accent1" w:themeShade="BF"/>
      <w:sz w:val="24"/>
      <w:lang w:val="en-AU"/>
    </w:rPr>
  </w:style>
  <w:style w:type="character" w:customStyle="1" w:styleId="Heading4Char">
    <w:name w:val="Heading 4 Char"/>
    <w:basedOn w:val="DefaultParagraphFont"/>
    <w:link w:val="Heading4"/>
    <w:uiPriority w:val="9"/>
    <w:rsid w:val="00996FA1"/>
    <w:rPr>
      <w:rFonts w:asciiTheme="majorHAnsi" w:eastAsiaTheme="majorEastAsia" w:hAnsiTheme="majorHAnsi" w:cstheme="majorBidi"/>
      <w:i/>
      <w:iCs/>
      <w:color w:val="2F5496" w:themeColor="accent1" w:themeShade="BF"/>
      <w:sz w:val="24"/>
      <w:lang w:val="en-AU"/>
    </w:rPr>
  </w:style>
  <w:style w:type="character" w:customStyle="1" w:styleId="Heading5Char">
    <w:name w:val="Heading 5 Char"/>
    <w:basedOn w:val="DefaultParagraphFont"/>
    <w:link w:val="Heading5"/>
    <w:uiPriority w:val="9"/>
    <w:semiHidden/>
    <w:rsid w:val="00996F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96F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96F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96F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6FA1"/>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 List,Bullet list,NFP GP Bulleted List,Recommendation,List Paragraph1,L,List Paragraph11,List Paragraph Number,Bullet point,Content descriptions,Bullet Point,bullet point list,List Paragraph2,DdeM List Paragraph"/>
    <w:basedOn w:val="Normal"/>
    <w:link w:val="ListParagraphChar"/>
    <w:uiPriority w:val="34"/>
    <w:qFormat/>
    <w:rsid w:val="00996FA1"/>
    <w:pPr>
      <w:numPr>
        <w:numId w:val="2"/>
      </w:numPr>
    </w:pPr>
    <w:rPr>
      <w:lang w:val="en-AU"/>
    </w:rPr>
  </w:style>
  <w:style w:type="table" w:styleId="TableGrid">
    <w:name w:val="Table Grid"/>
    <w:aliases w:val="Basic Table,McLL Table General Text"/>
    <w:basedOn w:val="TableNormal"/>
    <w:uiPriority w:val="39"/>
    <w:rsid w:val="00996F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Caption">
    <w:name w:val="caption"/>
    <w:basedOn w:val="Normal"/>
    <w:next w:val="Normal"/>
    <w:uiPriority w:val="35"/>
    <w:unhideWhenUsed/>
    <w:qFormat/>
    <w:rsid w:val="002C5258"/>
    <w:pPr>
      <w:keepNext/>
      <w:spacing w:before="40" w:after="80"/>
    </w:pPr>
    <w:rPr>
      <w:rFonts w:asciiTheme="minorHAnsi" w:hAnsiTheme="minorHAnsi"/>
      <w:b/>
      <w:iCs/>
      <w:color w:val="2F5496" w:themeColor="accent1" w:themeShade="BF"/>
      <w:sz w:val="20"/>
      <w:szCs w:val="20"/>
    </w:rPr>
  </w:style>
  <w:style w:type="paragraph" w:styleId="FootnoteText">
    <w:name w:val="footnote text"/>
    <w:aliases w:val="Footnote Text Char Char Char Char,Footnote Text Char Char Char Char Char Char,Footnote Text1,Footnote Text Char Char Char Char Char Char1,Footnote Text Char Char Char Char Char Char Char,Footnote Text1 Char Char Char"/>
    <w:basedOn w:val="Normal"/>
    <w:link w:val="FootnoteTextChar"/>
    <w:autoRedefine/>
    <w:unhideWhenUsed/>
    <w:qFormat/>
    <w:rsid w:val="004826A8"/>
    <w:pPr>
      <w:spacing w:after="0"/>
    </w:pPr>
    <w:rPr>
      <w:sz w:val="18"/>
      <w:szCs w:val="20"/>
    </w:rPr>
  </w:style>
  <w:style w:type="character" w:customStyle="1" w:styleId="FootnoteTextChar">
    <w:name w:val="Footnote Text Char"/>
    <w:aliases w:val="Footnote Text Char Char Char Char Char,Footnote Text Char Char Char Char Char Char Char1,Footnote Text1 Char,Footnote Text Char Char Char Char Char Char1 Char,Footnote Text Char Char Char Char Char Char Char Char"/>
    <w:basedOn w:val="DefaultParagraphFont"/>
    <w:link w:val="FootnoteText"/>
    <w:rsid w:val="004826A8"/>
    <w:rPr>
      <w:rFonts w:asciiTheme="majorHAnsi" w:hAnsiTheme="majorHAnsi"/>
      <w:sz w:val="18"/>
      <w:szCs w:val="20"/>
    </w:rPr>
  </w:style>
  <w:style w:type="character" w:styleId="FootnoteReference">
    <w:name w:val="footnote reference"/>
    <w:aliases w:val="Footnote number,Footnotes refss"/>
    <w:basedOn w:val="DefaultParagraphFont"/>
    <w:unhideWhenUsed/>
    <w:rsid w:val="005B3F9A"/>
    <w:rPr>
      <w:rFonts w:cstheme="majorHAnsi"/>
      <w:bCs/>
      <w:sz w:val="20"/>
      <w:szCs w:val="15"/>
      <w:vertAlign w:val="superscript"/>
      <w:lang w:val="en-AU"/>
    </w:rPr>
  </w:style>
  <w:style w:type="character" w:styleId="Hyperlink">
    <w:name w:val="Hyperlink"/>
    <w:basedOn w:val="DefaultParagraphFont"/>
    <w:uiPriority w:val="99"/>
    <w:unhideWhenUsed/>
    <w:qFormat/>
    <w:rsid w:val="002C5258"/>
    <w:rPr>
      <w:rFonts w:asciiTheme="majorHAnsi" w:hAnsiTheme="majorHAnsi"/>
      <w:b w:val="0"/>
      <w:color w:val="000000" w:themeColor="text1"/>
      <w:u w:val="none"/>
    </w:rPr>
  </w:style>
  <w:style w:type="character" w:styleId="FollowedHyperlink">
    <w:name w:val="FollowedHyperlink"/>
    <w:basedOn w:val="DefaultParagraphFont"/>
    <w:uiPriority w:val="99"/>
    <w:semiHidden/>
    <w:unhideWhenUsed/>
    <w:qFormat/>
    <w:rsid w:val="004E3D90"/>
    <w:rPr>
      <w:b/>
      <w:color w:val="000000" w:themeColor="text1"/>
      <w:u w:val="none"/>
    </w:rPr>
  </w:style>
  <w:style w:type="paragraph" w:styleId="Header">
    <w:name w:val="header"/>
    <w:basedOn w:val="Normal"/>
    <w:link w:val="HeaderChar"/>
    <w:uiPriority w:val="99"/>
    <w:unhideWhenUsed/>
    <w:rsid w:val="00860FEB"/>
    <w:pPr>
      <w:tabs>
        <w:tab w:val="center" w:pos="4513"/>
        <w:tab w:val="right" w:pos="9026"/>
      </w:tabs>
      <w:spacing w:after="0"/>
    </w:pPr>
  </w:style>
  <w:style w:type="character" w:customStyle="1" w:styleId="HeaderChar">
    <w:name w:val="Header Char"/>
    <w:basedOn w:val="DefaultParagraphFont"/>
    <w:link w:val="Header"/>
    <w:uiPriority w:val="99"/>
    <w:rsid w:val="00860FEB"/>
    <w:rPr>
      <w:rFonts w:asciiTheme="majorHAnsi" w:hAnsiTheme="majorHAnsi"/>
    </w:rPr>
  </w:style>
  <w:style w:type="paragraph" w:styleId="Footer">
    <w:name w:val="footer"/>
    <w:basedOn w:val="Normal"/>
    <w:link w:val="FooterChar"/>
    <w:uiPriority w:val="99"/>
    <w:unhideWhenUsed/>
    <w:rsid w:val="00860FEB"/>
    <w:pPr>
      <w:tabs>
        <w:tab w:val="center" w:pos="4513"/>
        <w:tab w:val="right" w:pos="9026"/>
      </w:tabs>
      <w:spacing w:after="0"/>
    </w:pPr>
  </w:style>
  <w:style w:type="character" w:customStyle="1" w:styleId="FooterChar">
    <w:name w:val="Footer Char"/>
    <w:basedOn w:val="DefaultParagraphFont"/>
    <w:link w:val="Footer"/>
    <w:uiPriority w:val="99"/>
    <w:rsid w:val="00860FEB"/>
    <w:rPr>
      <w:rFonts w:asciiTheme="majorHAnsi" w:hAnsiTheme="majorHAnsi"/>
    </w:rPr>
  </w:style>
  <w:style w:type="character" w:styleId="PageNumber">
    <w:name w:val="page number"/>
    <w:basedOn w:val="DefaultParagraphFont"/>
    <w:uiPriority w:val="99"/>
    <w:semiHidden/>
    <w:unhideWhenUsed/>
    <w:rsid w:val="009F3B9F"/>
  </w:style>
  <w:style w:type="paragraph" w:styleId="BalloonText">
    <w:name w:val="Balloon Text"/>
    <w:basedOn w:val="Normal"/>
    <w:link w:val="BalloonTextChar"/>
    <w:uiPriority w:val="99"/>
    <w:semiHidden/>
    <w:unhideWhenUsed/>
    <w:rsid w:val="0069096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9096C"/>
    <w:rPr>
      <w:rFonts w:ascii="Times New Roman" w:hAnsi="Times New Roman" w:cs="Times New Roman"/>
      <w:sz w:val="18"/>
      <w:szCs w:val="18"/>
    </w:rPr>
  </w:style>
  <w:style w:type="paragraph" w:customStyle="1" w:styleId="Footnote">
    <w:name w:val="Footnote"/>
    <w:basedOn w:val="Normal"/>
    <w:link w:val="FootnoteChar"/>
    <w:qFormat/>
    <w:rsid w:val="0069096C"/>
    <w:pPr>
      <w:spacing w:after="0"/>
      <w:textAlignment w:val="baseline"/>
    </w:pPr>
    <w:rPr>
      <w:rFonts w:eastAsiaTheme="majorEastAsia" w:cstheme="majorHAnsi"/>
      <w:sz w:val="20"/>
      <w:szCs w:val="20"/>
      <w:lang w:val="en-AU" w:eastAsia="en-AU"/>
    </w:rPr>
  </w:style>
  <w:style w:type="character" w:customStyle="1" w:styleId="FootnoteChar">
    <w:name w:val="Footnote Char"/>
    <w:basedOn w:val="DefaultParagraphFont"/>
    <w:link w:val="Footnote"/>
    <w:rsid w:val="0069096C"/>
    <w:rPr>
      <w:rFonts w:asciiTheme="majorHAnsi" w:eastAsiaTheme="majorEastAsia" w:hAnsiTheme="majorHAnsi" w:cstheme="majorHAnsi"/>
      <w:sz w:val="20"/>
      <w:szCs w:val="20"/>
      <w:lang w:val="en-AU" w:eastAsia="en-AU"/>
    </w:rPr>
  </w:style>
  <w:style w:type="paragraph" w:styleId="CommentText">
    <w:name w:val="annotation text"/>
    <w:basedOn w:val="Normal"/>
    <w:link w:val="CommentTextChar"/>
    <w:uiPriority w:val="99"/>
    <w:unhideWhenUsed/>
    <w:rsid w:val="00D816E8"/>
    <w:pPr>
      <w:textAlignment w:val="baseline"/>
    </w:pPr>
    <w:rPr>
      <w:rFonts w:eastAsiaTheme="majorEastAsia" w:cstheme="majorHAnsi"/>
      <w:sz w:val="20"/>
      <w:szCs w:val="20"/>
      <w:lang w:val="en-AU" w:eastAsia="en-AU"/>
    </w:rPr>
  </w:style>
  <w:style w:type="character" w:customStyle="1" w:styleId="CommentTextChar">
    <w:name w:val="Comment Text Char"/>
    <w:basedOn w:val="DefaultParagraphFont"/>
    <w:link w:val="CommentText"/>
    <w:uiPriority w:val="99"/>
    <w:rsid w:val="00D816E8"/>
    <w:rPr>
      <w:rFonts w:asciiTheme="majorHAnsi" w:eastAsiaTheme="majorEastAsia" w:hAnsiTheme="majorHAnsi" w:cstheme="majorHAnsi"/>
      <w:sz w:val="20"/>
      <w:szCs w:val="20"/>
      <w:lang w:val="en-AU" w:eastAsia="en-AU"/>
    </w:rPr>
  </w:style>
  <w:style w:type="character" w:styleId="CommentReference">
    <w:name w:val="annotation reference"/>
    <w:basedOn w:val="DefaultParagraphFont"/>
    <w:uiPriority w:val="99"/>
    <w:semiHidden/>
    <w:unhideWhenUsed/>
    <w:rsid w:val="00D816E8"/>
    <w:rPr>
      <w:sz w:val="16"/>
      <w:szCs w:val="16"/>
    </w:rPr>
  </w:style>
  <w:style w:type="character" w:customStyle="1" w:styleId="ListParagraphChar">
    <w:name w:val="List Paragraph Char"/>
    <w:aliases w:val="Bullet List Char,Bullet list Char,NFP GP Bulleted List Char,Recommendation Char,List Paragraph1 Char,L Char,List Paragraph11 Char,List Paragraph Number Char,Bullet point Char,Content descriptions Char,Bullet Point Char"/>
    <w:link w:val="ListParagraph"/>
    <w:uiPriority w:val="34"/>
    <w:locked/>
    <w:rsid w:val="00D816E8"/>
    <w:rPr>
      <w:rFonts w:asciiTheme="majorHAnsi" w:hAnsiTheme="majorHAnsi"/>
      <w:lang w:val="en-AU"/>
    </w:rPr>
  </w:style>
  <w:style w:type="character" w:customStyle="1" w:styleId="highlight">
    <w:name w:val="highlight"/>
    <w:basedOn w:val="DefaultParagraphFont"/>
    <w:rsid w:val="005903D4"/>
  </w:style>
  <w:style w:type="paragraph" w:styleId="Title">
    <w:name w:val="Title"/>
    <w:basedOn w:val="Normal"/>
    <w:next w:val="Normal"/>
    <w:link w:val="TitleChar"/>
    <w:uiPriority w:val="10"/>
    <w:qFormat/>
    <w:rsid w:val="00C55003"/>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5500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82B7C"/>
    <w:pPr>
      <w:numPr>
        <w:numId w:val="0"/>
      </w:numPr>
      <w:spacing w:before="480" w:after="0" w:line="276" w:lineRule="auto"/>
      <w:outlineLvl w:val="9"/>
    </w:pPr>
    <w:rPr>
      <w:b/>
      <w:bCs/>
      <w:sz w:val="28"/>
      <w:szCs w:val="28"/>
      <w:lang w:val="en-US" w:eastAsia="en-US"/>
    </w:rPr>
  </w:style>
  <w:style w:type="paragraph" w:styleId="TOC1">
    <w:name w:val="toc 1"/>
    <w:basedOn w:val="Normal"/>
    <w:next w:val="Normal"/>
    <w:autoRedefine/>
    <w:uiPriority w:val="39"/>
    <w:unhideWhenUsed/>
    <w:rsid w:val="00582B7C"/>
    <w:pPr>
      <w:spacing w:before="120" w:after="0"/>
    </w:pPr>
    <w:rPr>
      <w:rFonts w:asciiTheme="minorHAnsi" w:hAnsiTheme="minorHAnsi" w:cstheme="minorHAnsi"/>
      <w:b/>
      <w:bCs/>
      <w:i/>
      <w:iCs/>
      <w:sz w:val="24"/>
    </w:rPr>
  </w:style>
  <w:style w:type="paragraph" w:styleId="TOC2">
    <w:name w:val="toc 2"/>
    <w:basedOn w:val="Normal"/>
    <w:next w:val="Normal"/>
    <w:autoRedefine/>
    <w:uiPriority w:val="39"/>
    <w:unhideWhenUsed/>
    <w:rsid w:val="00582B7C"/>
    <w:pPr>
      <w:spacing w:before="120" w:after="0"/>
      <w:ind w:left="220"/>
    </w:pPr>
    <w:rPr>
      <w:rFonts w:asciiTheme="minorHAnsi" w:hAnsiTheme="minorHAnsi" w:cstheme="minorHAnsi"/>
      <w:b/>
      <w:bCs/>
      <w:szCs w:val="22"/>
    </w:rPr>
  </w:style>
  <w:style w:type="paragraph" w:styleId="TOC3">
    <w:name w:val="toc 3"/>
    <w:basedOn w:val="Normal"/>
    <w:next w:val="Normal"/>
    <w:autoRedefine/>
    <w:uiPriority w:val="39"/>
    <w:unhideWhenUsed/>
    <w:rsid w:val="00582B7C"/>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582B7C"/>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82B7C"/>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82B7C"/>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82B7C"/>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82B7C"/>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82B7C"/>
    <w:pPr>
      <w:spacing w:after="0"/>
      <w:ind w:left="1760"/>
    </w:pPr>
    <w:rPr>
      <w:rFonts w:asciiTheme="minorHAnsi" w:hAnsiTheme="minorHAnsi" w:cstheme="minorHAnsi"/>
      <w:sz w:val="20"/>
      <w:szCs w:val="20"/>
    </w:rPr>
  </w:style>
  <w:style w:type="character" w:styleId="UnresolvedMention">
    <w:name w:val="Unresolved Mention"/>
    <w:basedOn w:val="DefaultParagraphFont"/>
    <w:uiPriority w:val="99"/>
    <w:rsid w:val="000A003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223C1"/>
    <w:pPr>
      <w:textAlignment w:val="auto"/>
    </w:pPr>
    <w:rPr>
      <w:rFonts w:eastAsiaTheme="minorEastAsia" w:cs="Times New Roman (Body CS)"/>
      <w:b/>
      <w:bCs/>
      <w:lang w:val="en-GB" w:eastAsia="ja-JP"/>
    </w:rPr>
  </w:style>
  <w:style w:type="character" w:customStyle="1" w:styleId="CommentSubjectChar">
    <w:name w:val="Comment Subject Char"/>
    <w:basedOn w:val="CommentTextChar"/>
    <w:link w:val="CommentSubject"/>
    <w:uiPriority w:val="99"/>
    <w:semiHidden/>
    <w:rsid w:val="00D223C1"/>
    <w:rPr>
      <w:rFonts w:asciiTheme="majorHAnsi" w:eastAsiaTheme="majorEastAsia" w:hAnsiTheme="majorHAnsi" w:cstheme="majorHAnsi"/>
      <w:b/>
      <w:bCs/>
      <w:sz w:val="20"/>
      <w:szCs w:val="20"/>
      <w:lang w:val="en-AU" w:eastAsia="en-AU"/>
    </w:rPr>
  </w:style>
  <w:style w:type="paragraph" w:styleId="Revision">
    <w:name w:val="Revision"/>
    <w:hidden/>
    <w:uiPriority w:val="99"/>
    <w:semiHidden/>
    <w:rsid w:val="00597415"/>
    <w:pPr>
      <w:spacing w:after="0"/>
    </w:pPr>
    <w:rPr>
      <w:rFonts w:asciiTheme="majorHAnsi" w:hAnsiTheme="majorHAnsi"/>
    </w:rPr>
  </w:style>
  <w:style w:type="paragraph" w:customStyle="1" w:styleId="Default">
    <w:name w:val="Default"/>
    <w:rsid w:val="00EE7ACA"/>
    <w:pPr>
      <w:autoSpaceDE w:val="0"/>
      <w:autoSpaceDN w:val="0"/>
      <w:adjustRightInd w:val="0"/>
      <w:spacing w:after="0"/>
    </w:pPr>
    <w:rPr>
      <w:rFonts w:ascii="Times New Roman" w:hAnsi="Times New Roman" w:cs="Times New Roman"/>
      <w:color w:val="000000"/>
      <w:sz w:val="24"/>
      <w:lang w:val="en-AU"/>
    </w:rPr>
  </w:style>
  <w:style w:type="paragraph" w:customStyle="1" w:styleId="DraftHeading1">
    <w:name w:val="Draft Heading 1"/>
    <w:basedOn w:val="Normal"/>
    <w:next w:val="Normal"/>
    <w:rsid w:val="0044539C"/>
    <w:pPr>
      <w:overflowPunct w:val="0"/>
      <w:autoSpaceDE w:val="0"/>
      <w:autoSpaceDN w:val="0"/>
      <w:adjustRightInd w:val="0"/>
      <w:spacing w:before="120" w:after="0"/>
      <w:textAlignment w:val="baseline"/>
      <w:outlineLvl w:val="2"/>
    </w:pPr>
    <w:rPr>
      <w:rFonts w:ascii="Times New Roman" w:eastAsia="Times New Roman" w:hAnsi="Times New Roman" w:cs="Times New Roman"/>
      <w:b/>
      <w:sz w:val="24"/>
      <w:lang w:val="en-AU" w:eastAsia="en-US"/>
    </w:rPr>
  </w:style>
  <w:style w:type="paragraph" w:customStyle="1" w:styleId="DraftHeading2">
    <w:name w:val="Draft Heading 2"/>
    <w:basedOn w:val="Normal"/>
    <w:next w:val="Normal"/>
    <w:rsid w:val="0044539C"/>
    <w:pPr>
      <w:overflowPunct w:val="0"/>
      <w:autoSpaceDE w:val="0"/>
      <w:autoSpaceDN w:val="0"/>
      <w:adjustRightInd w:val="0"/>
      <w:spacing w:before="120" w:after="0"/>
      <w:textAlignment w:val="baseline"/>
    </w:pPr>
    <w:rPr>
      <w:rFonts w:ascii="Times New Roman" w:eastAsia="Times New Roman" w:hAnsi="Times New Roman" w:cs="Times New Roman"/>
      <w:sz w:val="24"/>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81">
      <w:bodyDiv w:val="1"/>
      <w:marLeft w:val="0"/>
      <w:marRight w:val="0"/>
      <w:marTop w:val="0"/>
      <w:marBottom w:val="0"/>
      <w:divBdr>
        <w:top w:val="none" w:sz="0" w:space="0" w:color="auto"/>
        <w:left w:val="none" w:sz="0" w:space="0" w:color="auto"/>
        <w:bottom w:val="none" w:sz="0" w:space="0" w:color="auto"/>
        <w:right w:val="none" w:sz="0" w:space="0" w:color="auto"/>
      </w:divBdr>
    </w:div>
    <w:div w:id="473472">
      <w:bodyDiv w:val="1"/>
      <w:marLeft w:val="0"/>
      <w:marRight w:val="0"/>
      <w:marTop w:val="0"/>
      <w:marBottom w:val="0"/>
      <w:divBdr>
        <w:top w:val="none" w:sz="0" w:space="0" w:color="auto"/>
        <w:left w:val="none" w:sz="0" w:space="0" w:color="auto"/>
        <w:bottom w:val="none" w:sz="0" w:space="0" w:color="auto"/>
        <w:right w:val="none" w:sz="0" w:space="0" w:color="auto"/>
      </w:divBdr>
    </w:div>
    <w:div w:id="25836984">
      <w:bodyDiv w:val="1"/>
      <w:marLeft w:val="0"/>
      <w:marRight w:val="0"/>
      <w:marTop w:val="0"/>
      <w:marBottom w:val="0"/>
      <w:divBdr>
        <w:top w:val="none" w:sz="0" w:space="0" w:color="auto"/>
        <w:left w:val="none" w:sz="0" w:space="0" w:color="auto"/>
        <w:bottom w:val="none" w:sz="0" w:space="0" w:color="auto"/>
        <w:right w:val="none" w:sz="0" w:space="0" w:color="auto"/>
      </w:divBdr>
    </w:div>
    <w:div w:id="34082300">
      <w:bodyDiv w:val="1"/>
      <w:marLeft w:val="0"/>
      <w:marRight w:val="0"/>
      <w:marTop w:val="0"/>
      <w:marBottom w:val="0"/>
      <w:divBdr>
        <w:top w:val="none" w:sz="0" w:space="0" w:color="auto"/>
        <w:left w:val="none" w:sz="0" w:space="0" w:color="auto"/>
        <w:bottom w:val="none" w:sz="0" w:space="0" w:color="auto"/>
        <w:right w:val="none" w:sz="0" w:space="0" w:color="auto"/>
      </w:divBdr>
    </w:div>
    <w:div w:id="104933067">
      <w:bodyDiv w:val="1"/>
      <w:marLeft w:val="0"/>
      <w:marRight w:val="0"/>
      <w:marTop w:val="0"/>
      <w:marBottom w:val="0"/>
      <w:divBdr>
        <w:top w:val="none" w:sz="0" w:space="0" w:color="auto"/>
        <w:left w:val="none" w:sz="0" w:space="0" w:color="auto"/>
        <w:bottom w:val="none" w:sz="0" w:space="0" w:color="auto"/>
        <w:right w:val="none" w:sz="0" w:space="0" w:color="auto"/>
      </w:divBdr>
    </w:div>
    <w:div w:id="114451953">
      <w:bodyDiv w:val="1"/>
      <w:marLeft w:val="0"/>
      <w:marRight w:val="0"/>
      <w:marTop w:val="0"/>
      <w:marBottom w:val="0"/>
      <w:divBdr>
        <w:top w:val="none" w:sz="0" w:space="0" w:color="auto"/>
        <w:left w:val="none" w:sz="0" w:space="0" w:color="auto"/>
        <w:bottom w:val="none" w:sz="0" w:space="0" w:color="auto"/>
        <w:right w:val="none" w:sz="0" w:space="0" w:color="auto"/>
      </w:divBdr>
    </w:div>
    <w:div w:id="119425580">
      <w:bodyDiv w:val="1"/>
      <w:marLeft w:val="0"/>
      <w:marRight w:val="0"/>
      <w:marTop w:val="0"/>
      <w:marBottom w:val="0"/>
      <w:divBdr>
        <w:top w:val="none" w:sz="0" w:space="0" w:color="auto"/>
        <w:left w:val="none" w:sz="0" w:space="0" w:color="auto"/>
        <w:bottom w:val="none" w:sz="0" w:space="0" w:color="auto"/>
        <w:right w:val="none" w:sz="0" w:space="0" w:color="auto"/>
      </w:divBdr>
    </w:div>
    <w:div w:id="129372499">
      <w:bodyDiv w:val="1"/>
      <w:marLeft w:val="0"/>
      <w:marRight w:val="0"/>
      <w:marTop w:val="0"/>
      <w:marBottom w:val="0"/>
      <w:divBdr>
        <w:top w:val="none" w:sz="0" w:space="0" w:color="auto"/>
        <w:left w:val="none" w:sz="0" w:space="0" w:color="auto"/>
        <w:bottom w:val="none" w:sz="0" w:space="0" w:color="auto"/>
        <w:right w:val="none" w:sz="0" w:space="0" w:color="auto"/>
      </w:divBdr>
    </w:div>
    <w:div w:id="141116579">
      <w:bodyDiv w:val="1"/>
      <w:marLeft w:val="0"/>
      <w:marRight w:val="0"/>
      <w:marTop w:val="0"/>
      <w:marBottom w:val="0"/>
      <w:divBdr>
        <w:top w:val="none" w:sz="0" w:space="0" w:color="auto"/>
        <w:left w:val="none" w:sz="0" w:space="0" w:color="auto"/>
        <w:bottom w:val="none" w:sz="0" w:space="0" w:color="auto"/>
        <w:right w:val="none" w:sz="0" w:space="0" w:color="auto"/>
      </w:divBdr>
    </w:div>
    <w:div w:id="167672698">
      <w:bodyDiv w:val="1"/>
      <w:marLeft w:val="0"/>
      <w:marRight w:val="0"/>
      <w:marTop w:val="0"/>
      <w:marBottom w:val="0"/>
      <w:divBdr>
        <w:top w:val="none" w:sz="0" w:space="0" w:color="auto"/>
        <w:left w:val="none" w:sz="0" w:space="0" w:color="auto"/>
        <w:bottom w:val="none" w:sz="0" w:space="0" w:color="auto"/>
        <w:right w:val="none" w:sz="0" w:space="0" w:color="auto"/>
      </w:divBdr>
    </w:div>
    <w:div w:id="168377388">
      <w:bodyDiv w:val="1"/>
      <w:marLeft w:val="0"/>
      <w:marRight w:val="0"/>
      <w:marTop w:val="0"/>
      <w:marBottom w:val="0"/>
      <w:divBdr>
        <w:top w:val="none" w:sz="0" w:space="0" w:color="auto"/>
        <w:left w:val="none" w:sz="0" w:space="0" w:color="auto"/>
        <w:bottom w:val="none" w:sz="0" w:space="0" w:color="auto"/>
        <w:right w:val="none" w:sz="0" w:space="0" w:color="auto"/>
      </w:divBdr>
    </w:div>
    <w:div w:id="203718255">
      <w:bodyDiv w:val="1"/>
      <w:marLeft w:val="0"/>
      <w:marRight w:val="0"/>
      <w:marTop w:val="0"/>
      <w:marBottom w:val="0"/>
      <w:divBdr>
        <w:top w:val="none" w:sz="0" w:space="0" w:color="auto"/>
        <w:left w:val="none" w:sz="0" w:space="0" w:color="auto"/>
        <w:bottom w:val="none" w:sz="0" w:space="0" w:color="auto"/>
        <w:right w:val="none" w:sz="0" w:space="0" w:color="auto"/>
      </w:divBdr>
    </w:div>
    <w:div w:id="204685842">
      <w:bodyDiv w:val="1"/>
      <w:marLeft w:val="0"/>
      <w:marRight w:val="0"/>
      <w:marTop w:val="0"/>
      <w:marBottom w:val="0"/>
      <w:divBdr>
        <w:top w:val="none" w:sz="0" w:space="0" w:color="auto"/>
        <w:left w:val="none" w:sz="0" w:space="0" w:color="auto"/>
        <w:bottom w:val="none" w:sz="0" w:space="0" w:color="auto"/>
        <w:right w:val="none" w:sz="0" w:space="0" w:color="auto"/>
      </w:divBdr>
    </w:div>
    <w:div w:id="307052668">
      <w:bodyDiv w:val="1"/>
      <w:marLeft w:val="0"/>
      <w:marRight w:val="0"/>
      <w:marTop w:val="0"/>
      <w:marBottom w:val="0"/>
      <w:divBdr>
        <w:top w:val="none" w:sz="0" w:space="0" w:color="auto"/>
        <w:left w:val="none" w:sz="0" w:space="0" w:color="auto"/>
        <w:bottom w:val="none" w:sz="0" w:space="0" w:color="auto"/>
        <w:right w:val="none" w:sz="0" w:space="0" w:color="auto"/>
      </w:divBdr>
    </w:div>
    <w:div w:id="323633898">
      <w:bodyDiv w:val="1"/>
      <w:marLeft w:val="0"/>
      <w:marRight w:val="0"/>
      <w:marTop w:val="0"/>
      <w:marBottom w:val="0"/>
      <w:divBdr>
        <w:top w:val="none" w:sz="0" w:space="0" w:color="auto"/>
        <w:left w:val="none" w:sz="0" w:space="0" w:color="auto"/>
        <w:bottom w:val="none" w:sz="0" w:space="0" w:color="auto"/>
        <w:right w:val="none" w:sz="0" w:space="0" w:color="auto"/>
      </w:divBdr>
    </w:div>
    <w:div w:id="367685923">
      <w:bodyDiv w:val="1"/>
      <w:marLeft w:val="0"/>
      <w:marRight w:val="0"/>
      <w:marTop w:val="0"/>
      <w:marBottom w:val="0"/>
      <w:divBdr>
        <w:top w:val="none" w:sz="0" w:space="0" w:color="auto"/>
        <w:left w:val="none" w:sz="0" w:space="0" w:color="auto"/>
        <w:bottom w:val="none" w:sz="0" w:space="0" w:color="auto"/>
        <w:right w:val="none" w:sz="0" w:space="0" w:color="auto"/>
      </w:divBdr>
    </w:div>
    <w:div w:id="433986862">
      <w:bodyDiv w:val="1"/>
      <w:marLeft w:val="0"/>
      <w:marRight w:val="0"/>
      <w:marTop w:val="0"/>
      <w:marBottom w:val="0"/>
      <w:divBdr>
        <w:top w:val="none" w:sz="0" w:space="0" w:color="auto"/>
        <w:left w:val="none" w:sz="0" w:space="0" w:color="auto"/>
        <w:bottom w:val="none" w:sz="0" w:space="0" w:color="auto"/>
        <w:right w:val="none" w:sz="0" w:space="0" w:color="auto"/>
      </w:divBdr>
    </w:div>
    <w:div w:id="509180124">
      <w:bodyDiv w:val="1"/>
      <w:marLeft w:val="0"/>
      <w:marRight w:val="0"/>
      <w:marTop w:val="0"/>
      <w:marBottom w:val="0"/>
      <w:divBdr>
        <w:top w:val="none" w:sz="0" w:space="0" w:color="auto"/>
        <w:left w:val="none" w:sz="0" w:space="0" w:color="auto"/>
        <w:bottom w:val="none" w:sz="0" w:space="0" w:color="auto"/>
        <w:right w:val="none" w:sz="0" w:space="0" w:color="auto"/>
      </w:divBdr>
    </w:div>
    <w:div w:id="529419858">
      <w:bodyDiv w:val="1"/>
      <w:marLeft w:val="0"/>
      <w:marRight w:val="0"/>
      <w:marTop w:val="0"/>
      <w:marBottom w:val="0"/>
      <w:divBdr>
        <w:top w:val="none" w:sz="0" w:space="0" w:color="auto"/>
        <w:left w:val="none" w:sz="0" w:space="0" w:color="auto"/>
        <w:bottom w:val="none" w:sz="0" w:space="0" w:color="auto"/>
        <w:right w:val="none" w:sz="0" w:space="0" w:color="auto"/>
      </w:divBdr>
    </w:div>
    <w:div w:id="554511749">
      <w:bodyDiv w:val="1"/>
      <w:marLeft w:val="0"/>
      <w:marRight w:val="0"/>
      <w:marTop w:val="0"/>
      <w:marBottom w:val="0"/>
      <w:divBdr>
        <w:top w:val="none" w:sz="0" w:space="0" w:color="auto"/>
        <w:left w:val="none" w:sz="0" w:space="0" w:color="auto"/>
        <w:bottom w:val="none" w:sz="0" w:space="0" w:color="auto"/>
        <w:right w:val="none" w:sz="0" w:space="0" w:color="auto"/>
      </w:divBdr>
    </w:div>
    <w:div w:id="701710204">
      <w:bodyDiv w:val="1"/>
      <w:marLeft w:val="0"/>
      <w:marRight w:val="0"/>
      <w:marTop w:val="0"/>
      <w:marBottom w:val="0"/>
      <w:divBdr>
        <w:top w:val="none" w:sz="0" w:space="0" w:color="auto"/>
        <w:left w:val="none" w:sz="0" w:space="0" w:color="auto"/>
        <w:bottom w:val="none" w:sz="0" w:space="0" w:color="auto"/>
        <w:right w:val="none" w:sz="0" w:space="0" w:color="auto"/>
      </w:divBdr>
    </w:div>
    <w:div w:id="850801168">
      <w:bodyDiv w:val="1"/>
      <w:marLeft w:val="0"/>
      <w:marRight w:val="0"/>
      <w:marTop w:val="0"/>
      <w:marBottom w:val="0"/>
      <w:divBdr>
        <w:top w:val="none" w:sz="0" w:space="0" w:color="auto"/>
        <w:left w:val="none" w:sz="0" w:space="0" w:color="auto"/>
        <w:bottom w:val="none" w:sz="0" w:space="0" w:color="auto"/>
        <w:right w:val="none" w:sz="0" w:space="0" w:color="auto"/>
      </w:divBdr>
    </w:div>
    <w:div w:id="995494811">
      <w:bodyDiv w:val="1"/>
      <w:marLeft w:val="0"/>
      <w:marRight w:val="0"/>
      <w:marTop w:val="0"/>
      <w:marBottom w:val="0"/>
      <w:divBdr>
        <w:top w:val="none" w:sz="0" w:space="0" w:color="auto"/>
        <w:left w:val="none" w:sz="0" w:space="0" w:color="auto"/>
        <w:bottom w:val="none" w:sz="0" w:space="0" w:color="auto"/>
        <w:right w:val="none" w:sz="0" w:space="0" w:color="auto"/>
      </w:divBdr>
    </w:div>
    <w:div w:id="1068186020">
      <w:bodyDiv w:val="1"/>
      <w:marLeft w:val="0"/>
      <w:marRight w:val="0"/>
      <w:marTop w:val="0"/>
      <w:marBottom w:val="0"/>
      <w:divBdr>
        <w:top w:val="none" w:sz="0" w:space="0" w:color="auto"/>
        <w:left w:val="none" w:sz="0" w:space="0" w:color="auto"/>
        <w:bottom w:val="none" w:sz="0" w:space="0" w:color="auto"/>
        <w:right w:val="none" w:sz="0" w:space="0" w:color="auto"/>
      </w:divBdr>
    </w:div>
    <w:div w:id="1238441622">
      <w:bodyDiv w:val="1"/>
      <w:marLeft w:val="0"/>
      <w:marRight w:val="0"/>
      <w:marTop w:val="0"/>
      <w:marBottom w:val="0"/>
      <w:divBdr>
        <w:top w:val="none" w:sz="0" w:space="0" w:color="auto"/>
        <w:left w:val="none" w:sz="0" w:space="0" w:color="auto"/>
        <w:bottom w:val="none" w:sz="0" w:space="0" w:color="auto"/>
        <w:right w:val="none" w:sz="0" w:space="0" w:color="auto"/>
      </w:divBdr>
    </w:div>
    <w:div w:id="1271546495">
      <w:bodyDiv w:val="1"/>
      <w:marLeft w:val="0"/>
      <w:marRight w:val="0"/>
      <w:marTop w:val="0"/>
      <w:marBottom w:val="0"/>
      <w:divBdr>
        <w:top w:val="none" w:sz="0" w:space="0" w:color="auto"/>
        <w:left w:val="none" w:sz="0" w:space="0" w:color="auto"/>
        <w:bottom w:val="none" w:sz="0" w:space="0" w:color="auto"/>
        <w:right w:val="none" w:sz="0" w:space="0" w:color="auto"/>
      </w:divBdr>
    </w:div>
    <w:div w:id="1344238119">
      <w:bodyDiv w:val="1"/>
      <w:marLeft w:val="0"/>
      <w:marRight w:val="0"/>
      <w:marTop w:val="0"/>
      <w:marBottom w:val="0"/>
      <w:divBdr>
        <w:top w:val="none" w:sz="0" w:space="0" w:color="auto"/>
        <w:left w:val="none" w:sz="0" w:space="0" w:color="auto"/>
        <w:bottom w:val="none" w:sz="0" w:space="0" w:color="auto"/>
        <w:right w:val="none" w:sz="0" w:space="0" w:color="auto"/>
      </w:divBdr>
    </w:div>
    <w:div w:id="1387411804">
      <w:bodyDiv w:val="1"/>
      <w:marLeft w:val="0"/>
      <w:marRight w:val="0"/>
      <w:marTop w:val="0"/>
      <w:marBottom w:val="0"/>
      <w:divBdr>
        <w:top w:val="none" w:sz="0" w:space="0" w:color="auto"/>
        <w:left w:val="none" w:sz="0" w:space="0" w:color="auto"/>
        <w:bottom w:val="none" w:sz="0" w:space="0" w:color="auto"/>
        <w:right w:val="none" w:sz="0" w:space="0" w:color="auto"/>
      </w:divBdr>
    </w:div>
    <w:div w:id="1473868953">
      <w:bodyDiv w:val="1"/>
      <w:marLeft w:val="0"/>
      <w:marRight w:val="0"/>
      <w:marTop w:val="0"/>
      <w:marBottom w:val="0"/>
      <w:divBdr>
        <w:top w:val="none" w:sz="0" w:space="0" w:color="auto"/>
        <w:left w:val="none" w:sz="0" w:space="0" w:color="auto"/>
        <w:bottom w:val="none" w:sz="0" w:space="0" w:color="auto"/>
        <w:right w:val="none" w:sz="0" w:space="0" w:color="auto"/>
      </w:divBdr>
    </w:div>
    <w:div w:id="1500341903">
      <w:bodyDiv w:val="1"/>
      <w:marLeft w:val="0"/>
      <w:marRight w:val="0"/>
      <w:marTop w:val="0"/>
      <w:marBottom w:val="0"/>
      <w:divBdr>
        <w:top w:val="none" w:sz="0" w:space="0" w:color="auto"/>
        <w:left w:val="none" w:sz="0" w:space="0" w:color="auto"/>
        <w:bottom w:val="none" w:sz="0" w:space="0" w:color="auto"/>
        <w:right w:val="none" w:sz="0" w:space="0" w:color="auto"/>
      </w:divBdr>
    </w:div>
    <w:div w:id="1513105094">
      <w:bodyDiv w:val="1"/>
      <w:marLeft w:val="0"/>
      <w:marRight w:val="0"/>
      <w:marTop w:val="0"/>
      <w:marBottom w:val="0"/>
      <w:divBdr>
        <w:top w:val="none" w:sz="0" w:space="0" w:color="auto"/>
        <w:left w:val="none" w:sz="0" w:space="0" w:color="auto"/>
        <w:bottom w:val="none" w:sz="0" w:space="0" w:color="auto"/>
        <w:right w:val="none" w:sz="0" w:space="0" w:color="auto"/>
      </w:divBdr>
    </w:div>
    <w:div w:id="1532379428">
      <w:bodyDiv w:val="1"/>
      <w:marLeft w:val="0"/>
      <w:marRight w:val="0"/>
      <w:marTop w:val="0"/>
      <w:marBottom w:val="0"/>
      <w:divBdr>
        <w:top w:val="none" w:sz="0" w:space="0" w:color="auto"/>
        <w:left w:val="none" w:sz="0" w:space="0" w:color="auto"/>
        <w:bottom w:val="none" w:sz="0" w:space="0" w:color="auto"/>
        <w:right w:val="none" w:sz="0" w:space="0" w:color="auto"/>
      </w:divBdr>
    </w:div>
    <w:div w:id="1541819295">
      <w:bodyDiv w:val="1"/>
      <w:marLeft w:val="0"/>
      <w:marRight w:val="0"/>
      <w:marTop w:val="0"/>
      <w:marBottom w:val="0"/>
      <w:divBdr>
        <w:top w:val="none" w:sz="0" w:space="0" w:color="auto"/>
        <w:left w:val="none" w:sz="0" w:space="0" w:color="auto"/>
        <w:bottom w:val="none" w:sz="0" w:space="0" w:color="auto"/>
        <w:right w:val="none" w:sz="0" w:space="0" w:color="auto"/>
      </w:divBdr>
    </w:div>
    <w:div w:id="1578050446">
      <w:bodyDiv w:val="1"/>
      <w:marLeft w:val="0"/>
      <w:marRight w:val="0"/>
      <w:marTop w:val="0"/>
      <w:marBottom w:val="0"/>
      <w:divBdr>
        <w:top w:val="none" w:sz="0" w:space="0" w:color="auto"/>
        <w:left w:val="none" w:sz="0" w:space="0" w:color="auto"/>
        <w:bottom w:val="none" w:sz="0" w:space="0" w:color="auto"/>
        <w:right w:val="none" w:sz="0" w:space="0" w:color="auto"/>
      </w:divBdr>
    </w:div>
    <w:div w:id="1619527304">
      <w:bodyDiv w:val="1"/>
      <w:marLeft w:val="0"/>
      <w:marRight w:val="0"/>
      <w:marTop w:val="0"/>
      <w:marBottom w:val="0"/>
      <w:divBdr>
        <w:top w:val="none" w:sz="0" w:space="0" w:color="auto"/>
        <w:left w:val="none" w:sz="0" w:space="0" w:color="auto"/>
        <w:bottom w:val="none" w:sz="0" w:space="0" w:color="auto"/>
        <w:right w:val="none" w:sz="0" w:space="0" w:color="auto"/>
      </w:divBdr>
    </w:div>
    <w:div w:id="1660039975">
      <w:bodyDiv w:val="1"/>
      <w:marLeft w:val="0"/>
      <w:marRight w:val="0"/>
      <w:marTop w:val="0"/>
      <w:marBottom w:val="0"/>
      <w:divBdr>
        <w:top w:val="none" w:sz="0" w:space="0" w:color="auto"/>
        <w:left w:val="none" w:sz="0" w:space="0" w:color="auto"/>
        <w:bottom w:val="none" w:sz="0" w:space="0" w:color="auto"/>
        <w:right w:val="none" w:sz="0" w:space="0" w:color="auto"/>
      </w:divBdr>
    </w:div>
    <w:div w:id="1786995162">
      <w:bodyDiv w:val="1"/>
      <w:marLeft w:val="0"/>
      <w:marRight w:val="0"/>
      <w:marTop w:val="0"/>
      <w:marBottom w:val="0"/>
      <w:divBdr>
        <w:top w:val="none" w:sz="0" w:space="0" w:color="auto"/>
        <w:left w:val="none" w:sz="0" w:space="0" w:color="auto"/>
        <w:bottom w:val="none" w:sz="0" w:space="0" w:color="auto"/>
        <w:right w:val="none" w:sz="0" w:space="0" w:color="auto"/>
      </w:divBdr>
    </w:div>
    <w:div w:id="1842353824">
      <w:bodyDiv w:val="1"/>
      <w:marLeft w:val="0"/>
      <w:marRight w:val="0"/>
      <w:marTop w:val="0"/>
      <w:marBottom w:val="0"/>
      <w:divBdr>
        <w:top w:val="none" w:sz="0" w:space="0" w:color="auto"/>
        <w:left w:val="none" w:sz="0" w:space="0" w:color="auto"/>
        <w:bottom w:val="none" w:sz="0" w:space="0" w:color="auto"/>
        <w:right w:val="none" w:sz="0" w:space="0" w:color="auto"/>
      </w:divBdr>
    </w:div>
    <w:div w:id="1953705380">
      <w:bodyDiv w:val="1"/>
      <w:marLeft w:val="0"/>
      <w:marRight w:val="0"/>
      <w:marTop w:val="0"/>
      <w:marBottom w:val="0"/>
      <w:divBdr>
        <w:top w:val="none" w:sz="0" w:space="0" w:color="auto"/>
        <w:left w:val="none" w:sz="0" w:space="0" w:color="auto"/>
        <w:bottom w:val="none" w:sz="0" w:space="0" w:color="auto"/>
        <w:right w:val="none" w:sz="0" w:space="0" w:color="auto"/>
      </w:divBdr>
    </w:div>
    <w:div w:id="211825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www5.austlii.edu.au/au/legis/vic/consol_act/ha201786/s3.html"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CF7B-DCA3-45EF-BA48-8796B93952D0}">
  <ds:schemaRefs>
    <ds:schemaRef ds:uri="http://www.w3.org/2001/XMLSchema"/>
  </ds:schemaRefs>
</ds:datastoreItem>
</file>

<file path=customXml/itemProps2.xml><?xml version="1.0" encoding="utf-8"?>
<ds:datastoreItem xmlns:ds="http://schemas.openxmlformats.org/officeDocument/2006/customXml" ds:itemID="{55310FC4-D5C4-4F68-8933-AA7E6BB4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19468</Words>
  <Characters>110974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2021-01-13T02:27:00Z</dcterms:created>
  <dcterms:modified xsi:type="dcterms:W3CDTF">2021-01-13T02:28:00Z</dcterms:modified>
</cp:coreProperties>
</file>