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4627E" w14:textId="77777777" w:rsidR="00A13EC5" w:rsidRPr="00E00157" w:rsidRDefault="00A13EC5" w:rsidP="00A13EC5">
      <w:pPr>
        <w:spacing w:after="0" w:line="300" w:lineRule="atLeast"/>
        <w:rPr>
          <w:rFonts w:ascii="Arial" w:eastAsia="Times" w:hAnsi="Arial" w:cs="Arial"/>
          <w:color w:val="000000"/>
        </w:rPr>
      </w:pPr>
      <w:r w:rsidRPr="00E00157">
        <w:rPr>
          <w:rFonts w:ascii="Arial" w:eastAsia="Times" w:hAnsi="Arial" w:cs="Arial"/>
          <w:noProof/>
          <w:color w:val="000000"/>
          <w:lang w:eastAsia="en-AU"/>
        </w:rPr>
        <w:drawing>
          <wp:anchor distT="0" distB="0" distL="114300" distR="114300" simplePos="0" relativeHeight="251659264" behindDoc="1" locked="1" layoutInCell="0" allowOverlap="1" wp14:anchorId="5665F5A7" wp14:editId="208DE2A2">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A13EC5" w:rsidRPr="00E00157" w14:paraId="22586D2E" w14:textId="77777777" w:rsidTr="00E00157">
        <w:trPr>
          <w:trHeight w:val="5645"/>
        </w:trPr>
        <w:tc>
          <w:tcPr>
            <w:tcW w:w="9086" w:type="dxa"/>
            <w:shd w:val="clear" w:color="auto" w:fill="auto"/>
            <w:vAlign w:val="center"/>
          </w:tcPr>
          <w:p w14:paraId="6B5BF1C8" w14:textId="77777777" w:rsidR="003D1D4C" w:rsidRDefault="003D1D4C" w:rsidP="00E00157">
            <w:pPr>
              <w:keepLines/>
              <w:spacing w:after="240" w:line="240" w:lineRule="auto"/>
              <w:rPr>
                <w:rFonts w:ascii="Arial" w:eastAsia="Times New Roman" w:hAnsi="Arial" w:cs="Arial"/>
                <w:bCs/>
                <w:color w:val="53565A"/>
                <w:sz w:val="64"/>
                <w:szCs w:val="64"/>
              </w:rPr>
            </w:pPr>
          </w:p>
          <w:p w14:paraId="542A6C84" w14:textId="77777777" w:rsidR="003D1D4C" w:rsidRDefault="003D1D4C" w:rsidP="00E00157">
            <w:pPr>
              <w:keepLines/>
              <w:spacing w:after="240" w:line="240" w:lineRule="auto"/>
              <w:rPr>
                <w:rFonts w:ascii="Arial" w:eastAsia="Times New Roman" w:hAnsi="Arial" w:cs="Arial"/>
                <w:bCs/>
                <w:color w:val="53565A"/>
                <w:sz w:val="64"/>
                <w:szCs w:val="64"/>
              </w:rPr>
            </w:pPr>
          </w:p>
          <w:p w14:paraId="0615BDA6" w14:textId="41577B85" w:rsidR="00E00157" w:rsidRPr="00E00157" w:rsidRDefault="00E00157" w:rsidP="00E00157">
            <w:pPr>
              <w:keepLines/>
              <w:spacing w:after="240" w:line="240" w:lineRule="auto"/>
              <w:rPr>
                <w:rFonts w:ascii="Arial" w:eastAsia="Times New Roman" w:hAnsi="Arial" w:cs="Arial"/>
                <w:bCs/>
                <w:color w:val="53565A"/>
                <w:sz w:val="64"/>
                <w:szCs w:val="64"/>
              </w:rPr>
            </w:pPr>
            <w:r w:rsidRPr="00E00157">
              <w:rPr>
                <w:rFonts w:ascii="Arial" w:eastAsia="Times New Roman" w:hAnsi="Arial" w:cs="Arial"/>
                <w:bCs/>
                <w:color w:val="53565A"/>
                <w:sz w:val="64"/>
                <w:szCs w:val="64"/>
              </w:rPr>
              <w:t>Guide to Making and Handling Public Interest Disclosures</w:t>
            </w:r>
          </w:p>
          <w:p w14:paraId="48EDE6CE" w14:textId="77777777" w:rsidR="003D1D4C" w:rsidRDefault="003D1D4C" w:rsidP="00E00157">
            <w:pPr>
              <w:spacing w:after="120" w:line="240" w:lineRule="auto"/>
              <w:rPr>
                <w:rFonts w:ascii="Arial" w:eastAsia="Times New Roman" w:hAnsi="Arial" w:cs="Arial"/>
                <w:bCs/>
                <w:color w:val="53565A"/>
                <w:sz w:val="40"/>
                <w:szCs w:val="40"/>
              </w:rPr>
            </w:pPr>
          </w:p>
          <w:p w14:paraId="14B8997C" w14:textId="7A91DD90" w:rsidR="00E00157" w:rsidRPr="00E00157" w:rsidRDefault="00E00157" w:rsidP="00E00157">
            <w:pPr>
              <w:spacing w:after="120" w:line="240" w:lineRule="auto"/>
              <w:rPr>
                <w:rFonts w:ascii="Arial" w:eastAsia="Times New Roman" w:hAnsi="Arial" w:cs="Arial"/>
                <w:bCs/>
                <w:color w:val="53565A"/>
                <w:sz w:val="40"/>
                <w:szCs w:val="40"/>
              </w:rPr>
            </w:pPr>
            <w:r w:rsidRPr="00E00157">
              <w:rPr>
                <w:rFonts w:ascii="Arial" w:eastAsia="Times New Roman" w:hAnsi="Arial" w:cs="Arial"/>
                <w:bCs/>
                <w:color w:val="53565A"/>
                <w:sz w:val="40"/>
                <w:szCs w:val="40"/>
              </w:rPr>
              <w:t>Procedures for the Department of Premier and Cabinet</w:t>
            </w:r>
          </w:p>
          <w:p w14:paraId="749E79FB" w14:textId="77777777" w:rsidR="0043013C" w:rsidRPr="00E00157" w:rsidRDefault="0043013C" w:rsidP="0043013C">
            <w:pPr>
              <w:keepLines/>
              <w:spacing w:after="240" w:line="240" w:lineRule="auto"/>
              <w:rPr>
                <w:rFonts w:ascii="Arial" w:eastAsia="Times New Roman" w:hAnsi="Arial" w:cs="Arial"/>
                <w:bCs/>
                <w:color w:val="53565A"/>
                <w:sz w:val="64"/>
                <w:szCs w:val="64"/>
              </w:rPr>
            </w:pPr>
          </w:p>
          <w:p w14:paraId="77D786B9" w14:textId="66061083" w:rsidR="00A13EC5" w:rsidRPr="00E00157" w:rsidRDefault="00A13EC5" w:rsidP="0043013C">
            <w:pPr>
              <w:spacing w:after="120" w:line="240" w:lineRule="auto"/>
              <w:rPr>
                <w:rFonts w:ascii="Arial" w:eastAsia="Times New Roman" w:hAnsi="Arial" w:cs="Arial"/>
                <w:bCs/>
                <w:color w:val="53565A"/>
                <w:sz w:val="40"/>
                <w:szCs w:val="40"/>
              </w:rPr>
            </w:pPr>
          </w:p>
        </w:tc>
      </w:tr>
    </w:tbl>
    <w:p w14:paraId="35614EDC" w14:textId="77777777" w:rsidR="00A13EC5" w:rsidRPr="00E00157" w:rsidRDefault="00A13EC5" w:rsidP="00A13EC5">
      <w:pPr>
        <w:spacing w:after="0" w:line="300" w:lineRule="atLeast"/>
        <w:rPr>
          <w:rFonts w:ascii="Arial" w:eastAsia="Times" w:hAnsi="Arial" w:cs="Arial"/>
          <w:color w:val="000000"/>
        </w:rPr>
      </w:pPr>
    </w:p>
    <w:p w14:paraId="711B1CE5" w14:textId="77777777" w:rsidR="00A13EC5" w:rsidRPr="00E00157" w:rsidRDefault="00A13EC5" w:rsidP="00A13EC5">
      <w:pPr>
        <w:spacing w:after="0" w:line="300" w:lineRule="atLeast"/>
        <w:rPr>
          <w:rFonts w:ascii="Arial" w:eastAsia="Times" w:hAnsi="Arial" w:cs="Arial"/>
          <w:color w:val="000000"/>
        </w:rPr>
        <w:sectPr w:rsidR="00A13EC5" w:rsidRPr="00E00157" w:rsidSect="00A13EC5">
          <w:footerReference w:type="default" r:id="rId10"/>
          <w:pgSz w:w="11906" w:h="16838"/>
          <w:pgMar w:top="1134" w:right="1418" w:bottom="1134" w:left="1418" w:header="454" w:footer="567" w:gutter="0"/>
          <w:pgNumType w:fmt="lowerRoman" w:start="1"/>
          <w:cols w:space="720"/>
          <w:docGrid w:linePitch="360"/>
        </w:sectPr>
      </w:pPr>
    </w:p>
    <w:p w14:paraId="39E4D3E5" w14:textId="412716EE" w:rsidR="004F124D" w:rsidRPr="00E00157" w:rsidRDefault="004F124D" w:rsidP="004F124D">
      <w:pPr>
        <w:pStyle w:val="DPCTOCheadingreport"/>
        <w:rPr>
          <w:rFonts w:ascii="Arial" w:hAnsi="Arial"/>
          <w:color w:val="0070C0"/>
        </w:rPr>
      </w:pPr>
      <w:bookmarkStart w:id="0" w:name="_Toc363217057"/>
      <w:bookmarkStart w:id="1" w:name="_Toc363219317"/>
      <w:bookmarkStart w:id="2" w:name="_Hlk43886685"/>
      <w:r w:rsidRPr="00E00157">
        <w:rPr>
          <w:rFonts w:ascii="Arial" w:hAnsi="Arial"/>
          <w:color w:val="0072CE"/>
          <w:sz w:val="44"/>
        </w:rPr>
        <w:lastRenderedPageBreak/>
        <w:t>Contents</w:t>
      </w:r>
      <w:bookmarkEnd w:id="0"/>
      <w:bookmarkEnd w:id="1"/>
      <w:r w:rsidRPr="00E00157">
        <w:rPr>
          <w:rFonts w:ascii="Arial" w:hAnsi="Arial"/>
          <w:color w:val="0070C0"/>
        </w:rPr>
        <w:t xml:space="preserve"> </w:t>
      </w:r>
    </w:p>
    <w:bookmarkEnd w:id="2"/>
    <w:p w14:paraId="3A49DF9D" w14:textId="6741DA32" w:rsidR="00E00157" w:rsidRPr="00E00157" w:rsidRDefault="004F124D">
      <w:pPr>
        <w:pStyle w:val="TOC2"/>
        <w:rPr>
          <w:rFonts w:ascii="Arial" w:eastAsiaTheme="minorEastAsia" w:hAnsi="Arial" w:cs="Arial"/>
          <w:lang w:eastAsia="en-AU"/>
        </w:rPr>
      </w:pPr>
      <w:r w:rsidRPr="00E00157">
        <w:rPr>
          <w:rFonts w:ascii="Arial" w:hAnsi="Arial" w:cs="Arial"/>
        </w:rPr>
        <w:fldChar w:fldCharType="begin"/>
      </w:r>
      <w:r w:rsidRPr="00E00157">
        <w:rPr>
          <w:rFonts w:ascii="Arial" w:hAnsi="Arial" w:cs="Arial"/>
        </w:rPr>
        <w:instrText xml:space="preserve"> TOC \h \z \t "Heading 1,1,Heading 2,2" </w:instrText>
      </w:r>
      <w:r w:rsidRPr="00E00157">
        <w:rPr>
          <w:rFonts w:ascii="Arial" w:hAnsi="Arial" w:cs="Arial"/>
        </w:rPr>
        <w:fldChar w:fldCharType="separate"/>
      </w:r>
      <w:hyperlink w:anchor="_Toc43887729" w:history="1">
        <w:r w:rsidR="00E00157" w:rsidRPr="00E00157">
          <w:rPr>
            <w:rStyle w:val="Hyperlink"/>
            <w:rFonts w:ascii="Arial" w:hAnsi="Arial" w:cs="Arial"/>
            <w:b/>
            <w:bCs/>
          </w:rPr>
          <w:t>Quick Reference Guide</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_Toc43887729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3</w:t>
        </w:r>
        <w:r w:rsidR="00E00157" w:rsidRPr="00E00157">
          <w:rPr>
            <w:rFonts w:ascii="Arial" w:hAnsi="Arial" w:cs="Arial"/>
            <w:webHidden/>
          </w:rPr>
          <w:fldChar w:fldCharType="end"/>
        </w:r>
      </w:hyperlink>
    </w:p>
    <w:p w14:paraId="3F1452B7" w14:textId="2A0E8B1F" w:rsidR="00E00157" w:rsidRPr="00E00157" w:rsidRDefault="00B16BCD">
      <w:pPr>
        <w:pStyle w:val="TOC2"/>
        <w:rPr>
          <w:rFonts w:ascii="Arial" w:eastAsiaTheme="minorEastAsia" w:hAnsi="Arial" w:cs="Arial"/>
          <w:lang w:eastAsia="en-AU"/>
        </w:rPr>
      </w:pPr>
      <w:hyperlink w:anchor="_Toc43887730" w:history="1">
        <w:r w:rsidR="00E00157" w:rsidRPr="00E00157">
          <w:rPr>
            <w:rStyle w:val="Hyperlink"/>
            <w:rFonts w:ascii="Arial" w:hAnsi="Arial" w:cs="Arial"/>
          </w:rPr>
          <w:t>Making a public interest disclosure to DPC</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_Toc43887730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3</w:t>
        </w:r>
        <w:r w:rsidR="00E00157" w:rsidRPr="00E00157">
          <w:rPr>
            <w:rFonts w:ascii="Arial" w:hAnsi="Arial" w:cs="Arial"/>
            <w:webHidden/>
          </w:rPr>
          <w:fldChar w:fldCharType="end"/>
        </w:r>
      </w:hyperlink>
    </w:p>
    <w:p w14:paraId="09B617AB" w14:textId="3DEAF22B" w:rsidR="00E00157" w:rsidRPr="00E00157" w:rsidRDefault="00B16BCD">
      <w:pPr>
        <w:pStyle w:val="TOC2"/>
        <w:rPr>
          <w:rFonts w:ascii="Arial" w:eastAsiaTheme="minorEastAsia" w:hAnsi="Arial" w:cs="Arial"/>
          <w:b/>
          <w:bCs/>
          <w:lang w:eastAsia="en-AU"/>
        </w:rPr>
      </w:pPr>
      <w:hyperlink w:anchor="_Toc43887731" w:history="1">
        <w:r w:rsidR="00E00157" w:rsidRPr="00E00157">
          <w:rPr>
            <w:rStyle w:val="Hyperlink"/>
            <w:rFonts w:ascii="Arial" w:hAnsi="Arial" w:cs="Arial"/>
            <w:b/>
            <w:bCs/>
          </w:rPr>
          <w:t>DPC handling of public interest disclosures</w:t>
        </w:r>
        <w:r w:rsidR="00E00157" w:rsidRPr="00E00157">
          <w:rPr>
            <w:rFonts w:ascii="Arial" w:hAnsi="Arial" w:cs="Arial"/>
            <w:b/>
            <w:bCs/>
            <w:webHidden/>
          </w:rPr>
          <w:tab/>
        </w:r>
        <w:r w:rsidR="00E00157" w:rsidRPr="00E00157">
          <w:rPr>
            <w:rFonts w:ascii="Arial" w:hAnsi="Arial" w:cs="Arial"/>
            <w:b/>
            <w:bCs/>
            <w:webHidden/>
          </w:rPr>
          <w:fldChar w:fldCharType="begin"/>
        </w:r>
        <w:r w:rsidR="00E00157" w:rsidRPr="00E00157">
          <w:rPr>
            <w:rFonts w:ascii="Arial" w:hAnsi="Arial" w:cs="Arial"/>
            <w:b/>
            <w:bCs/>
            <w:webHidden/>
          </w:rPr>
          <w:instrText xml:space="preserve"> PAGEREF _Toc43887731 \h </w:instrText>
        </w:r>
        <w:r w:rsidR="00E00157" w:rsidRPr="00E00157">
          <w:rPr>
            <w:rFonts w:ascii="Arial" w:hAnsi="Arial" w:cs="Arial"/>
            <w:b/>
            <w:bCs/>
            <w:webHidden/>
          </w:rPr>
        </w:r>
        <w:r w:rsidR="00E00157" w:rsidRPr="00E00157">
          <w:rPr>
            <w:rFonts w:ascii="Arial" w:hAnsi="Arial" w:cs="Arial"/>
            <w:b/>
            <w:bCs/>
            <w:webHidden/>
          </w:rPr>
          <w:fldChar w:fldCharType="separate"/>
        </w:r>
        <w:r w:rsidR="00E00157" w:rsidRPr="00E00157">
          <w:rPr>
            <w:rFonts w:ascii="Arial" w:hAnsi="Arial" w:cs="Arial"/>
            <w:b/>
            <w:bCs/>
            <w:webHidden/>
          </w:rPr>
          <w:t>5</w:t>
        </w:r>
        <w:r w:rsidR="00E00157" w:rsidRPr="00E00157">
          <w:rPr>
            <w:rFonts w:ascii="Arial" w:hAnsi="Arial" w:cs="Arial"/>
            <w:b/>
            <w:bCs/>
            <w:webHidden/>
          </w:rPr>
          <w:fldChar w:fldCharType="end"/>
        </w:r>
      </w:hyperlink>
    </w:p>
    <w:p w14:paraId="29B69ECA" w14:textId="0961EE60" w:rsidR="00E00157" w:rsidRPr="00E00157" w:rsidRDefault="00B16BCD">
      <w:pPr>
        <w:pStyle w:val="TOC2"/>
        <w:tabs>
          <w:tab w:val="left" w:pos="567"/>
        </w:tabs>
        <w:rPr>
          <w:rFonts w:ascii="Arial" w:eastAsiaTheme="minorEastAsia" w:hAnsi="Arial" w:cs="Arial"/>
          <w:b/>
          <w:bCs/>
          <w:lang w:eastAsia="en-AU"/>
        </w:rPr>
      </w:pPr>
      <w:hyperlink w:anchor="_Toc43887732" w:history="1">
        <w:r w:rsidR="00E00157" w:rsidRPr="00E00157">
          <w:rPr>
            <w:rStyle w:val="Hyperlink"/>
            <w:rFonts w:ascii="Arial" w:hAnsi="Arial" w:cs="Arial"/>
            <w:b/>
            <w:bCs/>
          </w:rPr>
          <w:t>1.Background and Purpose</w:t>
        </w:r>
        <w:r w:rsidR="00E00157" w:rsidRPr="00E00157">
          <w:rPr>
            <w:rFonts w:ascii="Arial" w:hAnsi="Arial" w:cs="Arial"/>
            <w:b/>
            <w:bCs/>
            <w:webHidden/>
          </w:rPr>
          <w:tab/>
        </w:r>
        <w:r w:rsidR="00E00157" w:rsidRPr="00E00157">
          <w:rPr>
            <w:rFonts w:ascii="Arial" w:hAnsi="Arial" w:cs="Arial"/>
            <w:b/>
            <w:bCs/>
            <w:webHidden/>
          </w:rPr>
          <w:fldChar w:fldCharType="begin"/>
        </w:r>
        <w:r w:rsidR="00E00157" w:rsidRPr="00E00157">
          <w:rPr>
            <w:rFonts w:ascii="Arial" w:hAnsi="Arial" w:cs="Arial"/>
            <w:b/>
            <w:bCs/>
            <w:webHidden/>
          </w:rPr>
          <w:instrText xml:space="preserve"> PAGEREF _Toc43887732 \h </w:instrText>
        </w:r>
        <w:r w:rsidR="00E00157" w:rsidRPr="00E00157">
          <w:rPr>
            <w:rFonts w:ascii="Arial" w:hAnsi="Arial" w:cs="Arial"/>
            <w:b/>
            <w:bCs/>
            <w:webHidden/>
          </w:rPr>
        </w:r>
        <w:r w:rsidR="00E00157" w:rsidRPr="00E00157">
          <w:rPr>
            <w:rFonts w:ascii="Arial" w:hAnsi="Arial" w:cs="Arial"/>
            <w:b/>
            <w:bCs/>
            <w:webHidden/>
          </w:rPr>
          <w:fldChar w:fldCharType="separate"/>
        </w:r>
        <w:r w:rsidR="00E00157" w:rsidRPr="00E00157">
          <w:rPr>
            <w:rFonts w:ascii="Arial" w:hAnsi="Arial" w:cs="Arial"/>
            <w:b/>
            <w:bCs/>
            <w:webHidden/>
          </w:rPr>
          <w:t>6</w:t>
        </w:r>
        <w:r w:rsidR="00E00157" w:rsidRPr="00E00157">
          <w:rPr>
            <w:rFonts w:ascii="Arial" w:hAnsi="Arial" w:cs="Arial"/>
            <w:b/>
            <w:bCs/>
            <w:webHidden/>
          </w:rPr>
          <w:fldChar w:fldCharType="end"/>
        </w:r>
      </w:hyperlink>
    </w:p>
    <w:p w14:paraId="5DF6708A" w14:textId="54988A1A" w:rsidR="00E00157" w:rsidRPr="00E00157" w:rsidRDefault="00B16BCD">
      <w:pPr>
        <w:pStyle w:val="TOC2"/>
        <w:rPr>
          <w:rFonts w:ascii="Arial" w:eastAsiaTheme="minorEastAsia" w:hAnsi="Arial" w:cs="Arial"/>
          <w:lang w:eastAsia="en-AU"/>
        </w:rPr>
      </w:pPr>
      <w:hyperlink w:anchor="_Toc43887733" w:history="1">
        <w:r w:rsidR="00E00157" w:rsidRPr="00E00157">
          <w:rPr>
            <w:rStyle w:val="Hyperlink"/>
            <w:rFonts w:ascii="Arial" w:hAnsi="Arial" w:cs="Arial"/>
          </w:rPr>
          <w:t>1.1 Background</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_Toc43887733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6</w:t>
        </w:r>
        <w:r w:rsidR="00E00157" w:rsidRPr="00E00157">
          <w:rPr>
            <w:rFonts w:ascii="Arial" w:hAnsi="Arial" w:cs="Arial"/>
            <w:webHidden/>
          </w:rPr>
          <w:fldChar w:fldCharType="end"/>
        </w:r>
      </w:hyperlink>
    </w:p>
    <w:p w14:paraId="52485112" w14:textId="6BB24245" w:rsidR="00E00157" w:rsidRPr="00E00157" w:rsidRDefault="00B16BCD">
      <w:pPr>
        <w:pStyle w:val="TOC2"/>
        <w:rPr>
          <w:rFonts w:ascii="Arial" w:eastAsiaTheme="minorEastAsia" w:hAnsi="Arial" w:cs="Arial"/>
          <w:lang w:eastAsia="en-AU"/>
        </w:rPr>
      </w:pPr>
      <w:hyperlink w:anchor="_Toc43887734" w:history="1">
        <w:r w:rsidR="00E00157" w:rsidRPr="00E00157">
          <w:rPr>
            <w:rStyle w:val="Hyperlink"/>
            <w:rFonts w:ascii="Arial" w:hAnsi="Arial" w:cs="Arial"/>
          </w:rPr>
          <w:t>1.2  Purpose of this Guide</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_Toc43887734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6</w:t>
        </w:r>
        <w:r w:rsidR="00E00157" w:rsidRPr="00E00157">
          <w:rPr>
            <w:rFonts w:ascii="Arial" w:hAnsi="Arial" w:cs="Arial"/>
            <w:webHidden/>
          </w:rPr>
          <w:fldChar w:fldCharType="end"/>
        </w:r>
      </w:hyperlink>
    </w:p>
    <w:p w14:paraId="3B5B11CE" w14:textId="0676925C" w:rsidR="00E00157" w:rsidRPr="00E00157" w:rsidRDefault="00B16BCD">
      <w:pPr>
        <w:pStyle w:val="TOC2"/>
        <w:rPr>
          <w:rFonts w:ascii="Arial" w:eastAsiaTheme="minorEastAsia" w:hAnsi="Arial" w:cs="Arial"/>
          <w:b/>
          <w:bCs/>
          <w:lang w:eastAsia="en-AU"/>
        </w:rPr>
      </w:pPr>
      <w:hyperlink w:anchor="_Toc43887735" w:history="1">
        <w:r w:rsidR="00E00157" w:rsidRPr="00E00157">
          <w:rPr>
            <w:rStyle w:val="Hyperlink"/>
            <w:rFonts w:ascii="Arial" w:hAnsi="Arial" w:cs="Arial"/>
            <w:b/>
            <w:bCs/>
          </w:rPr>
          <w:t>2  Making a Public Interest Disclosure</w:t>
        </w:r>
        <w:r w:rsidR="00E00157" w:rsidRPr="00E00157">
          <w:rPr>
            <w:rFonts w:ascii="Arial" w:hAnsi="Arial" w:cs="Arial"/>
            <w:b/>
            <w:bCs/>
            <w:webHidden/>
          </w:rPr>
          <w:tab/>
        </w:r>
        <w:r w:rsidR="00E00157" w:rsidRPr="00E00157">
          <w:rPr>
            <w:rFonts w:ascii="Arial" w:hAnsi="Arial" w:cs="Arial"/>
            <w:b/>
            <w:bCs/>
            <w:webHidden/>
          </w:rPr>
          <w:fldChar w:fldCharType="begin"/>
        </w:r>
        <w:r w:rsidR="00E00157" w:rsidRPr="00E00157">
          <w:rPr>
            <w:rFonts w:ascii="Arial" w:hAnsi="Arial" w:cs="Arial"/>
            <w:b/>
            <w:bCs/>
            <w:webHidden/>
          </w:rPr>
          <w:instrText xml:space="preserve"> PAGEREF _Toc43887735 \h </w:instrText>
        </w:r>
        <w:r w:rsidR="00E00157" w:rsidRPr="00E00157">
          <w:rPr>
            <w:rFonts w:ascii="Arial" w:hAnsi="Arial" w:cs="Arial"/>
            <w:b/>
            <w:bCs/>
            <w:webHidden/>
          </w:rPr>
        </w:r>
        <w:r w:rsidR="00E00157" w:rsidRPr="00E00157">
          <w:rPr>
            <w:rFonts w:ascii="Arial" w:hAnsi="Arial" w:cs="Arial"/>
            <w:b/>
            <w:bCs/>
            <w:webHidden/>
          </w:rPr>
          <w:fldChar w:fldCharType="separate"/>
        </w:r>
        <w:r w:rsidR="00E00157" w:rsidRPr="00E00157">
          <w:rPr>
            <w:rFonts w:ascii="Arial" w:hAnsi="Arial" w:cs="Arial"/>
            <w:b/>
            <w:bCs/>
            <w:webHidden/>
          </w:rPr>
          <w:t>7</w:t>
        </w:r>
        <w:r w:rsidR="00E00157" w:rsidRPr="00E00157">
          <w:rPr>
            <w:rFonts w:ascii="Arial" w:hAnsi="Arial" w:cs="Arial"/>
            <w:b/>
            <w:bCs/>
            <w:webHidden/>
          </w:rPr>
          <w:fldChar w:fldCharType="end"/>
        </w:r>
      </w:hyperlink>
    </w:p>
    <w:p w14:paraId="2FC6E5C0" w14:textId="4EF33B8F" w:rsidR="00E00157" w:rsidRPr="00E00157" w:rsidRDefault="00B16BCD">
      <w:pPr>
        <w:pStyle w:val="TOC2"/>
        <w:rPr>
          <w:rFonts w:ascii="Arial" w:eastAsiaTheme="minorEastAsia" w:hAnsi="Arial" w:cs="Arial"/>
          <w:lang w:eastAsia="en-AU"/>
        </w:rPr>
      </w:pPr>
      <w:hyperlink w:anchor="_Toc43887736" w:history="1">
        <w:r w:rsidR="00E00157" w:rsidRPr="00E00157">
          <w:rPr>
            <w:rStyle w:val="Hyperlink"/>
            <w:rFonts w:ascii="Arial" w:hAnsi="Arial" w:cs="Arial"/>
          </w:rPr>
          <w:t>2.1  Who can make a public interest disclosure?</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_Toc43887736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7</w:t>
        </w:r>
        <w:r w:rsidR="00E00157" w:rsidRPr="00E00157">
          <w:rPr>
            <w:rFonts w:ascii="Arial" w:hAnsi="Arial" w:cs="Arial"/>
            <w:webHidden/>
          </w:rPr>
          <w:fldChar w:fldCharType="end"/>
        </w:r>
      </w:hyperlink>
    </w:p>
    <w:p w14:paraId="7C68CF63" w14:textId="4A70644D" w:rsidR="00E00157" w:rsidRPr="00E00157" w:rsidRDefault="00B16BCD">
      <w:pPr>
        <w:pStyle w:val="TOC2"/>
        <w:rPr>
          <w:rFonts w:ascii="Arial" w:eastAsiaTheme="minorEastAsia" w:hAnsi="Arial" w:cs="Arial"/>
          <w:lang w:eastAsia="en-AU"/>
        </w:rPr>
      </w:pPr>
      <w:hyperlink w:anchor="_Toc43887737" w:history="1">
        <w:r w:rsidR="00E00157" w:rsidRPr="00E00157">
          <w:rPr>
            <w:rStyle w:val="Hyperlink"/>
            <w:rFonts w:ascii="Arial" w:hAnsi="Arial" w:cs="Arial"/>
          </w:rPr>
          <w:t>2.2  What can I make a public interest disclosure about?</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_Toc43887737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7</w:t>
        </w:r>
        <w:r w:rsidR="00E00157" w:rsidRPr="00E00157">
          <w:rPr>
            <w:rFonts w:ascii="Arial" w:hAnsi="Arial" w:cs="Arial"/>
            <w:webHidden/>
          </w:rPr>
          <w:fldChar w:fldCharType="end"/>
        </w:r>
      </w:hyperlink>
    </w:p>
    <w:p w14:paraId="5BE90498" w14:textId="3B0138E2" w:rsidR="00E00157" w:rsidRPr="00E00157" w:rsidRDefault="00B16BCD">
      <w:pPr>
        <w:pStyle w:val="TOC2"/>
        <w:rPr>
          <w:rFonts w:ascii="Arial" w:eastAsiaTheme="minorEastAsia" w:hAnsi="Arial" w:cs="Arial"/>
          <w:lang w:eastAsia="en-AU"/>
        </w:rPr>
      </w:pPr>
      <w:hyperlink w:anchor="_Toc43887738" w:history="1">
        <w:r w:rsidR="00E00157" w:rsidRPr="00E00157">
          <w:rPr>
            <w:rStyle w:val="Hyperlink"/>
            <w:rFonts w:ascii="Arial" w:hAnsi="Arial" w:cs="Arial"/>
          </w:rPr>
          <w:t>2.3  How do I make a public interest disclosure?</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_Toc43887738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9</w:t>
        </w:r>
        <w:r w:rsidR="00E00157" w:rsidRPr="00E00157">
          <w:rPr>
            <w:rFonts w:ascii="Arial" w:hAnsi="Arial" w:cs="Arial"/>
            <w:webHidden/>
          </w:rPr>
          <w:fldChar w:fldCharType="end"/>
        </w:r>
      </w:hyperlink>
    </w:p>
    <w:p w14:paraId="15623056" w14:textId="46A9BE9E" w:rsidR="00E00157" w:rsidRPr="00E00157" w:rsidRDefault="00B16BCD">
      <w:pPr>
        <w:pStyle w:val="TOC2"/>
        <w:rPr>
          <w:rFonts w:ascii="Arial" w:eastAsiaTheme="minorEastAsia" w:hAnsi="Arial" w:cs="Arial"/>
          <w:lang w:eastAsia="en-AU"/>
        </w:rPr>
      </w:pPr>
      <w:hyperlink w:anchor="_Toc43887739" w:history="1">
        <w:r w:rsidR="00E00157" w:rsidRPr="00E00157">
          <w:rPr>
            <w:rStyle w:val="Hyperlink"/>
            <w:rFonts w:ascii="Arial" w:hAnsi="Arial" w:cs="Arial"/>
          </w:rPr>
          <w:t>2.4  Who do I make a public interest disclosure to?</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_Toc43887739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10</w:t>
        </w:r>
        <w:r w:rsidR="00E00157" w:rsidRPr="00E00157">
          <w:rPr>
            <w:rFonts w:ascii="Arial" w:hAnsi="Arial" w:cs="Arial"/>
            <w:webHidden/>
          </w:rPr>
          <w:fldChar w:fldCharType="end"/>
        </w:r>
      </w:hyperlink>
    </w:p>
    <w:p w14:paraId="72E5030B" w14:textId="1661E70E" w:rsidR="00E00157" w:rsidRPr="00E00157" w:rsidRDefault="00B16BCD">
      <w:pPr>
        <w:pStyle w:val="TOC2"/>
        <w:rPr>
          <w:rFonts w:ascii="Arial" w:eastAsiaTheme="minorEastAsia" w:hAnsi="Arial" w:cs="Arial"/>
          <w:lang w:eastAsia="en-AU"/>
        </w:rPr>
      </w:pPr>
      <w:hyperlink w:anchor="_Toc43887740" w:history="1">
        <w:r w:rsidR="00E00157" w:rsidRPr="00E00157">
          <w:rPr>
            <w:rStyle w:val="Hyperlink"/>
            <w:rFonts w:ascii="Arial" w:hAnsi="Arial" w:cs="Arial"/>
          </w:rPr>
          <w:t>2.5  What are alternatives to making a public interest disclosure?</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_Toc43887740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11</w:t>
        </w:r>
        <w:r w:rsidR="00E00157" w:rsidRPr="00E00157">
          <w:rPr>
            <w:rFonts w:ascii="Arial" w:hAnsi="Arial" w:cs="Arial"/>
            <w:webHidden/>
          </w:rPr>
          <w:fldChar w:fldCharType="end"/>
        </w:r>
      </w:hyperlink>
    </w:p>
    <w:p w14:paraId="56B2B8DA" w14:textId="78090313" w:rsidR="00E00157" w:rsidRPr="00E00157" w:rsidRDefault="00B16BCD">
      <w:pPr>
        <w:pStyle w:val="TOC2"/>
        <w:rPr>
          <w:rFonts w:ascii="Arial" w:eastAsiaTheme="minorEastAsia" w:hAnsi="Arial" w:cs="Arial"/>
          <w:b/>
          <w:bCs/>
          <w:lang w:eastAsia="en-AU"/>
        </w:rPr>
      </w:pPr>
      <w:hyperlink w:anchor="_Toc43887741" w:history="1">
        <w:r w:rsidR="00E00157" w:rsidRPr="00E00157">
          <w:rPr>
            <w:rStyle w:val="Hyperlink"/>
            <w:rFonts w:ascii="Arial" w:hAnsi="Arial" w:cs="Arial"/>
            <w:b/>
            <w:bCs/>
          </w:rPr>
          <w:t>3  What Happens After I Make a Disclosure</w:t>
        </w:r>
        <w:r w:rsidR="00E00157" w:rsidRPr="00E00157">
          <w:rPr>
            <w:rFonts w:ascii="Arial" w:hAnsi="Arial" w:cs="Arial"/>
            <w:b/>
            <w:bCs/>
            <w:webHidden/>
          </w:rPr>
          <w:tab/>
        </w:r>
        <w:r w:rsidR="00E00157" w:rsidRPr="00E00157">
          <w:rPr>
            <w:rFonts w:ascii="Arial" w:hAnsi="Arial" w:cs="Arial"/>
            <w:b/>
            <w:bCs/>
            <w:webHidden/>
          </w:rPr>
          <w:fldChar w:fldCharType="begin"/>
        </w:r>
        <w:r w:rsidR="00E00157" w:rsidRPr="00E00157">
          <w:rPr>
            <w:rFonts w:ascii="Arial" w:hAnsi="Arial" w:cs="Arial"/>
            <w:b/>
            <w:bCs/>
            <w:webHidden/>
          </w:rPr>
          <w:instrText xml:space="preserve"> PAGEREF _Toc43887741 \h </w:instrText>
        </w:r>
        <w:r w:rsidR="00E00157" w:rsidRPr="00E00157">
          <w:rPr>
            <w:rFonts w:ascii="Arial" w:hAnsi="Arial" w:cs="Arial"/>
            <w:b/>
            <w:bCs/>
            <w:webHidden/>
          </w:rPr>
        </w:r>
        <w:r w:rsidR="00E00157" w:rsidRPr="00E00157">
          <w:rPr>
            <w:rFonts w:ascii="Arial" w:hAnsi="Arial" w:cs="Arial"/>
            <w:b/>
            <w:bCs/>
            <w:webHidden/>
          </w:rPr>
          <w:fldChar w:fldCharType="separate"/>
        </w:r>
        <w:r w:rsidR="00E00157" w:rsidRPr="00E00157">
          <w:rPr>
            <w:rFonts w:ascii="Arial" w:hAnsi="Arial" w:cs="Arial"/>
            <w:b/>
            <w:bCs/>
            <w:webHidden/>
          </w:rPr>
          <w:t>11</w:t>
        </w:r>
        <w:r w:rsidR="00E00157" w:rsidRPr="00E00157">
          <w:rPr>
            <w:rFonts w:ascii="Arial" w:hAnsi="Arial" w:cs="Arial"/>
            <w:b/>
            <w:bCs/>
            <w:webHidden/>
          </w:rPr>
          <w:fldChar w:fldCharType="end"/>
        </w:r>
      </w:hyperlink>
    </w:p>
    <w:p w14:paraId="216A66C7" w14:textId="6DC7F0EA" w:rsidR="00E00157" w:rsidRPr="00E00157" w:rsidRDefault="00B16BCD">
      <w:pPr>
        <w:pStyle w:val="TOC2"/>
        <w:rPr>
          <w:rFonts w:ascii="Arial" w:eastAsiaTheme="minorEastAsia" w:hAnsi="Arial" w:cs="Arial"/>
          <w:lang w:eastAsia="en-AU"/>
        </w:rPr>
      </w:pPr>
      <w:hyperlink w:anchor="_Toc43887742" w:history="1">
        <w:r w:rsidR="00E00157" w:rsidRPr="00E00157">
          <w:rPr>
            <w:rStyle w:val="Hyperlink"/>
            <w:rFonts w:ascii="Arial" w:hAnsi="Arial" w:cs="Arial"/>
          </w:rPr>
          <w:t>3.1  Receipt of disclosures</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_Toc43887742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11</w:t>
        </w:r>
        <w:r w:rsidR="00E00157" w:rsidRPr="00E00157">
          <w:rPr>
            <w:rFonts w:ascii="Arial" w:hAnsi="Arial" w:cs="Arial"/>
            <w:webHidden/>
          </w:rPr>
          <w:fldChar w:fldCharType="end"/>
        </w:r>
      </w:hyperlink>
    </w:p>
    <w:p w14:paraId="09F5A322" w14:textId="0A708D06" w:rsidR="00E00157" w:rsidRPr="00E00157" w:rsidRDefault="00B16BCD">
      <w:pPr>
        <w:pStyle w:val="TOC2"/>
        <w:rPr>
          <w:rFonts w:ascii="Arial" w:eastAsiaTheme="minorEastAsia" w:hAnsi="Arial" w:cs="Arial"/>
          <w:lang w:eastAsia="en-AU"/>
        </w:rPr>
      </w:pPr>
      <w:hyperlink w:anchor="_Toc43887743" w:history="1">
        <w:r w:rsidR="00E00157" w:rsidRPr="00E00157">
          <w:rPr>
            <w:rStyle w:val="Hyperlink"/>
            <w:rFonts w:ascii="Arial" w:hAnsi="Arial" w:cs="Arial"/>
          </w:rPr>
          <w:t>3.2  Assessing disclosures</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_Toc43887743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11</w:t>
        </w:r>
        <w:r w:rsidR="00E00157" w:rsidRPr="00E00157">
          <w:rPr>
            <w:rFonts w:ascii="Arial" w:hAnsi="Arial" w:cs="Arial"/>
            <w:webHidden/>
          </w:rPr>
          <w:fldChar w:fldCharType="end"/>
        </w:r>
      </w:hyperlink>
    </w:p>
    <w:p w14:paraId="2F8003BA" w14:textId="191513FA" w:rsidR="00E00157" w:rsidRPr="00E00157" w:rsidRDefault="00B16BCD">
      <w:pPr>
        <w:pStyle w:val="TOC2"/>
        <w:rPr>
          <w:rFonts w:ascii="Arial" w:eastAsiaTheme="minorEastAsia" w:hAnsi="Arial" w:cs="Arial"/>
          <w:lang w:eastAsia="en-AU"/>
        </w:rPr>
      </w:pPr>
      <w:hyperlink w:anchor="_Toc43887744" w:history="1">
        <w:r w:rsidR="00E00157" w:rsidRPr="00E00157">
          <w:rPr>
            <w:rStyle w:val="Hyperlink"/>
            <w:rFonts w:ascii="Arial" w:hAnsi="Arial" w:cs="Arial"/>
          </w:rPr>
          <w:t>3.3  Notification to IBAC</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_Toc43887744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12</w:t>
        </w:r>
        <w:r w:rsidR="00E00157" w:rsidRPr="00E00157">
          <w:rPr>
            <w:rFonts w:ascii="Arial" w:hAnsi="Arial" w:cs="Arial"/>
            <w:webHidden/>
          </w:rPr>
          <w:fldChar w:fldCharType="end"/>
        </w:r>
      </w:hyperlink>
    </w:p>
    <w:p w14:paraId="5D1BCF22" w14:textId="0CF15FB8" w:rsidR="00E00157" w:rsidRPr="00E00157" w:rsidRDefault="00B16BCD">
      <w:pPr>
        <w:pStyle w:val="TOC2"/>
        <w:rPr>
          <w:rFonts w:ascii="Arial" w:eastAsiaTheme="minorEastAsia" w:hAnsi="Arial" w:cs="Arial"/>
          <w:lang w:eastAsia="en-AU"/>
        </w:rPr>
      </w:pPr>
      <w:hyperlink w:anchor="_Toc43887745" w:history="1">
        <w:r w:rsidR="00E00157" w:rsidRPr="00E00157">
          <w:rPr>
            <w:rStyle w:val="Hyperlink"/>
            <w:rFonts w:ascii="Arial" w:hAnsi="Arial" w:cs="Arial"/>
          </w:rPr>
          <w:t>3.4  Assessment by IBAC</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_Toc43887745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12</w:t>
        </w:r>
        <w:r w:rsidR="00E00157" w:rsidRPr="00E00157">
          <w:rPr>
            <w:rFonts w:ascii="Arial" w:hAnsi="Arial" w:cs="Arial"/>
            <w:webHidden/>
          </w:rPr>
          <w:fldChar w:fldCharType="end"/>
        </w:r>
      </w:hyperlink>
    </w:p>
    <w:p w14:paraId="0EE64005" w14:textId="03EA93F6" w:rsidR="00E00157" w:rsidRPr="00E00157" w:rsidRDefault="00B16BCD">
      <w:pPr>
        <w:pStyle w:val="TOC2"/>
        <w:rPr>
          <w:rFonts w:ascii="Arial" w:eastAsiaTheme="minorEastAsia" w:hAnsi="Arial" w:cs="Arial"/>
          <w:b/>
          <w:bCs/>
          <w:lang w:eastAsia="en-AU"/>
        </w:rPr>
      </w:pPr>
      <w:hyperlink w:anchor="_Toc43887746" w:history="1">
        <w:r w:rsidR="00E00157" w:rsidRPr="00E00157">
          <w:rPr>
            <w:rStyle w:val="Hyperlink"/>
            <w:rFonts w:ascii="Arial" w:hAnsi="Arial" w:cs="Arial"/>
            <w:b/>
            <w:bCs/>
          </w:rPr>
          <w:t>4  Protections Applying to Disclosures</w:t>
        </w:r>
        <w:r w:rsidR="00E00157" w:rsidRPr="00E00157">
          <w:rPr>
            <w:rFonts w:ascii="Arial" w:hAnsi="Arial" w:cs="Arial"/>
            <w:b/>
            <w:bCs/>
            <w:webHidden/>
          </w:rPr>
          <w:tab/>
        </w:r>
        <w:r w:rsidR="00E00157" w:rsidRPr="00E00157">
          <w:rPr>
            <w:rFonts w:ascii="Arial" w:hAnsi="Arial" w:cs="Arial"/>
            <w:b/>
            <w:bCs/>
            <w:webHidden/>
          </w:rPr>
          <w:fldChar w:fldCharType="begin"/>
        </w:r>
        <w:r w:rsidR="00E00157" w:rsidRPr="00E00157">
          <w:rPr>
            <w:rFonts w:ascii="Arial" w:hAnsi="Arial" w:cs="Arial"/>
            <w:b/>
            <w:bCs/>
            <w:webHidden/>
          </w:rPr>
          <w:instrText xml:space="preserve"> PAGEREF _Toc43887746 \h </w:instrText>
        </w:r>
        <w:r w:rsidR="00E00157" w:rsidRPr="00E00157">
          <w:rPr>
            <w:rFonts w:ascii="Arial" w:hAnsi="Arial" w:cs="Arial"/>
            <w:b/>
            <w:bCs/>
            <w:webHidden/>
          </w:rPr>
        </w:r>
        <w:r w:rsidR="00E00157" w:rsidRPr="00E00157">
          <w:rPr>
            <w:rFonts w:ascii="Arial" w:hAnsi="Arial" w:cs="Arial"/>
            <w:b/>
            <w:bCs/>
            <w:webHidden/>
          </w:rPr>
          <w:fldChar w:fldCharType="separate"/>
        </w:r>
        <w:r w:rsidR="00E00157" w:rsidRPr="00E00157">
          <w:rPr>
            <w:rFonts w:ascii="Arial" w:hAnsi="Arial" w:cs="Arial"/>
            <w:b/>
            <w:bCs/>
            <w:webHidden/>
          </w:rPr>
          <w:t>14</w:t>
        </w:r>
        <w:r w:rsidR="00E00157" w:rsidRPr="00E00157">
          <w:rPr>
            <w:rFonts w:ascii="Arial" w:hAnsi="Arial" w:cs="Arial"/>
            <w:b/>
            <w:bCs/>
            <w:webHidden/>
          </w:rPr>
          <w:fldChar w:fldCharType="end"/>
        </w:r>
      </w:hyperlink>
    </w:p>
    <w:p w14:paraId="3232AC2D" w14:textId="0FA8148C" w:rsidR="00E00157" w:rsidRPr="00E00157" w:rsidRDefault="00B16BCD">
      <w:pPr>
        <w:pStyle w:val="TOC2"/>
        <w:rPr>
          <w:rFonts w:ascii="Arial" w:eastAsiaTheme="minorEastAsia" w:hAnsi="Arial" w:cs="Arial"/>
          <w:lang w:eastAsia="en-AU"/>
        </w:rPr>
      </w:pPr>
      <w:hyperlink w:anchor="_Toc43887747" w:history="1">
        <w:r w:rsidR="00E00157" w:rsidRPr="00E00157">
          <w:rPr>
            <w:rStyle w:val="Hyperlink"/>
            <w:rFonts w:ascii="Arial" w:hAnsi="Arial" w:cs="Arial"/>
          </w:rPr>
          <w:t>4.1  Protections under the PID Act</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_Toc43887747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14</w:t>
        </w:r>
        <w:r w:rsidR="00E00157" w:rsidRPr="00E00157">
          <w:rPr>
            <w:rFonts w:ascii="Arial" w:hAnsi="Arial" w:cs="Arial"/>
            <w:webHidden/>
          </w:rPr>
          <w:fldChar w:fldCharType="end"/>
        </w:r>
      </w:hyperlink>
    </w:p>
    <w:p w14:paraId="5D040234" w14:textId="32D0D656" w:rsidR="00E00157" w:rsidRPr="00E00157" w:rsidRDefault="00B16BCD">
      <w:pPr>
        <w:pStyle w:val="TOC2"/>
        <w:rPr>
          <w:rFonts w:ascii="Arial" w:eastAsiaTheme="minorEastAsia" w:hAnsi="Arial" w:cs="Arial"/>
          <w:lang w:eastAsia="en-AU"/>
        </w:rPr>
      </w:pPr>
      <w:hyperlink w:anchor="_Toc43887748" w:history="1">
        <w:r w:rsidR="00E00157" w:rsidRPr="00E00157">
          <w:rPr>
            <w:rStyle w:val="Hyperlink"/>
            <w:rFonts w:ascii="Arial" w:hAnsi="Arial" w:cs="Arial"/>
          </w:rPr>
          <w:t>4.2  Confidentiality</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_Toc43887748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15</w:t>
        </w:r>
        <w:r w:rsidR="00E00157" w:rsidRPr="00E00157">
          <w:rPr>
            <w:rFonts w:ascii="Arial" w:hAnsi="Arial" w:cs="Arial"/>
            <w:webHidden/>
          </w:rPr>
          <w:fldChar w:fldCharType="end"/>
        </w:r>
      </w:hyperlink>
    </w:p>
    <w:p w14:paraId="7DD56625" w14:textId="596E7D69" w:rsidR="00E00157" w:rsidRPr="00E00157" w:rsidRDefault="00B16BCD">
      <w:pPr>
        <w:pStyle w:val="TOC2"/>
        <w:rPr>
          <w:rFonts w:ascii="Arial" w:eastAsiaTheme="minorEastAsia" w:hAnsi="Arial" w:cs="Arial"/>
          <w:lang w:eastAsia="en-AU"/>
        </w:rPr>
      </w:pPr>
      <w:hyperlink w:anchor="_Toc43887749" w:history="1">
        <w:r w:rsidR="00E00157" w:rsidRPr="00E00157">
          <w:rPr>
            <w:rStyle w:val="Hyperlink"/>
            <w:rFonts w:ascii="Arial" w:hAnsi="Arial" w:cs="Arial"/>
          </w:rPr>
          <w:t>4.3  Criminal offences</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_Toc43887749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16</w:t>
        </w:r>
        <w:r w:rsidR="00E00157" w:rsidRPr="00E00157">
          <w:rPr>
            <w:rFonts w:ascii="Arial" w:hAnsi="Arial" w:cs="Arial"/>
            <w:webHidden/>
          </w:rPr>
          <w:fldChar w:fldCharType="end"/>
        </w:r>
      </w:hyperlink>
    </w:p>
    <w:p w14:paraId="7EBC90CC" w14:textId="4D14BEEC" w:rsidR="00E00157" w:rsidRPr="00E00157" w:rsidRDefault="00B16BCD">
      <w:pPr>
        <w:pStyle w:val="TOC2"/>
        <w:rPr>
          <w:rFonts w:ascii="Arial" w:eastAsiaTheme="minorEastAsia" w:hAnsi="Arial" w:cs="Arial"/>
          <w:b/>
          <w:bCs/>
          <w:lang w:eastAsia="en-AU"/>
        </w:rPr>
      </w:pPr>
      <w:hyperlink w:anchor="_Toc43887750" w:history="1">
        <w:r w:rsidR="00E00157" w:rsidRPr="00E00157">
          <w:rPr>
            <w:rStyle w:val="Hyperlink"/>
            <w:rFonts w:ascii="Arial" w:hAnsi="Arial" w:cs="Arial"/>
            <w:b/>
            <w:bCs/>
          </w:rPr>
          <w:t>5  Handling of Public Interest Disclosures</w:t>
        </w:r>
        <w:r w:rsidR="00E00157" w:rsidRPr="00E00157">
          <w:rPr>
            <w:rFonts w:ascii="Arial" w:hAnsi="Arial" w:cs="Arial"/>
            <w:b/>
            <w:bCs/>
            <w:webHidden/>
          </w:rPr>
          <w:tab/>
        </w:r>
        <w:r w:rsidR="00E00157" w:rsidRPr="00E00157">
          <w:rPr>
            <w:rFonts w:ascii="Arial" w:hAnsi="Arial" w:cs="Arial"/>
            <w:b/>
            <w:bCs/>
            <w:webHidden/>
          </w:rPr>
          <w:fldChar w:fldCharType="begin"/>
        </w:r>
        <w:r w:rsidR="00E00157" w:rsidRPr="00E00157">
          <w:rPr>
            <w:rFonts w:ascii="Arial" w:hAnsi="Arial" w:cs="Arial"/>
            <w:b/>
            <w:bCs/>
            <w:webHidden/>
          </w:rPr>
          <w:instrText xml:space="preserve"> PAGEREF _Toc43887750 \h </w:instrText>
        </w:r>
        <w:r w:rsidR="00E00157" w:rsidRPr="00E00157">
          <w:rPr>
            <w:rFonts w:ascii="Arial" w:hAnsi="Arial" w:cs="Arial"/>
            <w:b/>
            <w:bCs/>
            <w:webHidden/>
          </w:rPr>
        </w:r>
        <w:r w:rsidR="00E00157" w:rsidRPr="00E00157">
          <w:rPr>
            <w:rFonts w:ascii="Arial" w:hAnsi="Arial" w:cs="Arial"/>
            <w:b/>
            <w:bCs/>
            <w:webHidden/>
          </w:rPr>
          <w:fldChar w:fldCharType="separate"/>
        </w:r>
        <w:r w:rsidR="00E00157" w:rsidRPr="00E00157">
          <w:rPr>
            <w:rFonts w:ascii="Arial" w:hAnsi="Arial" w:cs="Arial"/>
            <w:b/>
            <w:bCs/>
            <w:webHidden/>
          </w:rPr>
          <w:t>17</w:t>
        </w:r>
        <w:r w:rsidR="00E00157" w:rsidRPr="00E00157">
          <w:rPr>
            <w:rFonts w:ascii="Arial" w:hAnsi="Arial" w:cs="Arial"/>
            <w:b/>
            <w:bCs/>
            <w:webHidden/>
          </w:rPr>
          <w:fldChar w:fldCharType="end"/>
        </w:r>
      </w:hyperlink>
    </w:p>
    <w:p w14:paraId="230BEFF3" w14:textId="4CC4A484" w:rsidR="00E00157" w:rsidRPr="00E00157" w:rsidRDefault="00B16BCD">
      <w:pPr>
        <w:pStyle w:val="TOC2"/>
        <w:rPr>
          <w:rFonts w:ascii="Arial" w:eastAsiaTheme="minorEastAsia" w:hAnsi="Arial" w:cs="Arial"/>
          <w:lang w:eastAsia="en-AU"/>
        </w:rPr>
      </w:pPr>
      <w:hyperlink w:anchor="_Toc43887751" w:history="1">
        <w:r w:rsidR="00E00157" w:rsidRPr="00E00157">
          <w:rPr>
            <w:rStyle w:val="Hyperlink"/>
            <w:rFonts w:ascii="Arial" w:hAnsi="Arial" w:cs="Arial"/>
          </w:rPr>
          <w:t>5.1  Roles and responsibilities of DPC staff</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_Toc43887751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17</w:t>
        </w:r>
        <w:r w:rsidR="00E00157" w:rsidRPr="00E00157">
          <w:rPr>
            <w:rFonts w:ascii="Arial" w:hAnsi="Arial" w:cs="Arial"/>
            <w:webHidden/>
          </w:rPr>
          <w:fldChar w:fldCharType="end"/>
        </w:r>
      </w:hyperlink>
    </w:p>
    <w:p w14:paraId="1C011146" w14:textId="7B8F3CAA" w:rsidR="00E00157" w:rsidRPr="00E00157" w:rsidRDefault="00B16BCD">
      <w:pPr>
        <w:pStyle w:val="TOC2"/>
        <w:rPr>
          <w:rFonts w:ascii="Arial" w:eastAsiaTheme="minorEastAsia" w:hAnsi="Arial" w:cs="Arial"/>
          <w:lang w:eastAsia="en-AU"/>
        </w:rPr>
      </w:pPr>
      <w:hyperlink w:anchor="_Toc43887752" w:history="1">
        <w:r w:rsidR="00E00157" w:rsidRPr="00E00157">
          <w:rPr>
            <w:rStyle w:val="Hyperlink"/>
            <w:rFonts w:ascii="Arial" w:hAnsi="Arial" w:cs="Arial"/>
          </w:rPr>
          <w:t>5.2  Managing disclosures where the discloser is implicated</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_Toc43887752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18</w:t>
        </w:r>
        <w:r w:rsidR="00E00157" w:rsidRPr="00E00157">
          <w:rPr>
            <w:rFonts w:ascii="Arial" w:hAnsi="Arial" w:cs="Arial"/>
            <w:webHidden/>
          </w:rPr>
          <w:fldChar w:fldCharType="end"/>
        </w:r>
      </w:hyperlink>
    </w:p>
    <w:p w14:paraId="700075A8" w14:textId="3C4DA18F" w:rsidR="00E00157" w:rsidRPr="00E00157" w:rsidRDefault="00B16BCD">
      <w:pPr>
        <w:pStyle w:val="TOC2"/>
        <w:rPr>
          <w:rFonts w:ascii="Arial" w:eastAsiaTheme="minorEastAsia" w:hAnsi="Arial" w:cs="Arial"/>
          <w:lang w:eastAsia="en-AU"/>
        </w:rPr>
      </w:pPr>
      <w:hyperlink w:anchor="_Toc43887753" w:history="1">
        <w:r w:rsidR="00E00157" w:rsidRPr="00E00157">
          <w:rPr>
            <w:rStyle w:val="Hyperlink"/>
            <w:rFonts w:ascii="Arial" w:hAnsi="Arial" w:cs="Arial"/>
          </w:rPr>
          <w:t>5.3  Managing information</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_Toc43887753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18</w:t>
        </w:r>
        <w:r w:rsidR="00E00157" w:rsidRPr="00E00157">
          <w:rPr>
            <w:rFonts w:ascii="Arial" w:hAnsi="Arial" w:cs="Arial"/>
            <w:webHidden/>
          </w:rPr>
          <w:fldChar w:fldCharType="end"/>
        </w:r>
      </w:hyperlink>
    </w:p>
    <w:p w14:paraId="5CAE95F5" w14:textId="4F90BB00" w:rsidR="00E00157" w:rsidRPr="00E00157" w:rsidRDefault="00B16BCD">
      <w:pPr>
        <w:pStyle w:val="TOC2"/>
        <w:rPr>
          <w:rFonts w:ascii="Arial" w:eastAsiaTheme="minorEastAsia" w:hAnsi="Arial" w:cs="Arial"/>
          <w:lang w:eastAsia="en-AU"/>
        </w:rPr>
      </w:pPr>
      <w:hyperlink w:anchor="_Toc43887754" w:history="1">
        <w:r w:rsidR="00E00157" w:rsidRPr="00E00157">
          <w:rPr>
            <w:rStyle w:val="Hyperlink"/>
            <w:rFonts w:ascii="Arial" w:hAnsi="Arial" w:cs="Arial"/>
          </w:rPr>
          <w:t>5.4  Welfare management</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_Toc43887754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19</w:t>
        </w:r>
        <w:r w:rsidR="00E00157" w:rsidRPr="00E00157">
          <w:rPr>
            <w:rFonts w:ascii="Arial" w:hAnsi="Arial" w:cs="Arial"/>
            <w:webHidden/>
          </w:rPr>
          <w:fldChar w:fldCharType="end"/>
        </w:r>
      </w:hyperlink>
    </w:p>
    <w:p w14:paraId="30BBAF72" w14:textId="5B6ED019" w:rsidR="00E00157" w:rsidRPr="00E00157" w:rsidRDefault="00B16BCD">
      <w:pPr>
        <w:pStyle w:val="TOC2"/>
        <w:rPr>
          <w:rFonts w:ascii="Arial" w:eastAsiaTheme="minorEastAsia" w:hAnsi="Arial" w:cs="Arial"/>
          <w:lang w:eastAsia="en-AU"/>
        </w:rPr>
      </w:pPr>
      <w:hyperlink w:anchor="_Toc43887755" w:history="1">
        <w:r w:rsidR="00E00157" w:rsidRPr="00E00157">
          <w:rPr>
            <w:rStyle w:val="Hyperlink"/>
            <w:rFonts w:ascii="Arial" w:hAnsi="Arial" w:cs="Arial"/>
          </w:rPr>
          <w:t>5.5  Dealing with detrimental action</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_Toc43887755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19</w:t>
        </w:r>
        <w:r w:rsidR="00E00157" w:rsidRPr="00E00157">
          <w:rPr>
            <w:rFonts w:ascii="Arial" w:hAnsi="Arial" w:cs="Arial"/>
            <w:webHidden/>
          </w:rPr>
          <w:fldChar w:fldCharType="end"/>
        </w:r>
      </w:hyperlink>
    </w:p>
    <w:p w14:paraId="2B468148" w14:textId="50398F59" w:rsidR="00E00157" w:rsidRPr="00E00157" w:rsidRDefault="00B16BCD">
      <w:pPr>
        <w:pStyle w:val="TOC2"/>
        <w:rPr>
          <w:rFonts w:ascii="Arial" w:eastAsiaTheme="minorEastAsia" w:hAnsi="Arial" w:cs="Arial"/>
          <w:lang w:eastAsia="en-AU"/>
        </w:rPr>
      </w:pPr>
      <w:hyperlink w:anchor="_Toc43887756" w:history="1">
        <w:r w:rsidR="00E00157" w:rsidRPr="00E00157">
          <w:rPr>
            <w:rStyle w:val="Hyperlink"/>
            <w:rFonts w:ascii="Arial" w:hAnsi="Arial" w:cs="Arial"/>
          </w:rPr>
          <w:t>5.6  Dealing with persons who are the subject of a disclosure</w:t>
        </w:r>
        <w:r w:rsidR="00E00157" w:rsidRPr="00E00157">
          <w:rPr>
            <w:rFonts w:ascii="Arial" w:hAnsi="Arial" w:cs="Arial"/>
            <w:webHidden/>
          </w:rPr>
          <w:tab/>
        </w:r>
        <w:r w:rsidR="00E00157" w:rsidRPr="00E00157">
          <w:rPr>
            <w:rFonts w:ascii="Arial" w:hAnsi="Arial" w:cs="Arial"/>
            <w:webHidden/>
          </w:rPr>
          <w:fldChar w:fldCharType="begin"/>
        </w:r>
        <w:r w:rsidR="00E00157" w:rsidRPr="00E00157">
          <w:rPr>
            <w:rFonts w:ascii="Arial" w:hAnsi="Arial" w:cs="Arial"/>
            <w:webHidden/>
          </w:rPr>
          <w:instrText xml:space="preserve"> PAGEREF _Toc43887756 \h </w:instrText>
        </w:r>
        <w:r w:rsidR="00E00157" w:rsidRPr="00E00157">
          <w:rPr>
            <w:rFonts w:ascii="Arial" w:hAnsi="Arial" w:cs="Arial"/>
            <w:webHidden/>
          </w:rPr>
        </w:r>
        <w:r w:rsidR="00E00157" w:rsidRPr="00E00157">
          <w:rPr>
            <w:rFonts w:ascii="Arial" w:hAnsi="Arial" w:cs="Arial"/>
            <w:webHidden/>
          </w:rPr>
          <w:fldChar w:fldCharType="separate"/>
        </w:r>
        <w:r w:rsidR="00E00157" w:rsidRPr="00E00157">
          <w:rPr>
            <w:rFonts w:ascii="Arial" w:hAnsi="Arial" w:cs="Arial"/>
            <w:webHidden/>
          </w:rPr>
          <w:t>20</w:t>
        </w:r>
        <w:r w:rsidR="00E00157" w:rsidRPr="00E00157">
          <w:rPr>
            <w:rFonts w:ascii="Arial" w:hAnsi="Arial" w:cs="Arial"/>
            <w:webHidden/>
          </w:rPr>
          <w:fldChar w:fldCharType="end"/>
        </w:r>
      </w:hyperlink>
    </w:p>
    <w:p w14:paraId="4ADA6AF7" w14:textId="1DF2DF01" w:rsidR="00E00157" w:rsidRPr="00E00157" w:rsidRDefault="00B16BCD">
      <w:pPr>
        <w:pStyle w:val="TOC2"/>
        <w:rPr>
          <w:rFonts w:ascii="Arial" w:eastAsiaTheme="minorEastAsia" w:hAnsi="Arial" w:cs="Arial"/>
          <w:b/>
          <w:bCs/>
          <w:lang w:eastAsia="en-AU"/>
        </w:rPr>
      </w:pPr>
      <w:hyperlink w:anchor="_Toc43887757" w:history="1">
        <w:r w:rsidR="00E00157" w:rsidRPr="00E00157">
          <w:rPr>
            <w:rStyle w:val="Hyperlink"/>
            <w:rFonts w:ascii="Arial" w:hAnsi="Arial" w:cs="Arial"/>
            <w:b/>
            <w:bCs/>
          </w:rPr>
          <w:t>Schedule 1 – Definitions of Public Body and Public Officer</w:t>
        </w:r>
        <w:r w:rsidR="00E00157" w:rsidRPr="00E00157">
          <w:rPr>
            <w:rFonts w:ascii="Arial" w:hAnsi="Arial" w:cs="Arial"/>
            <w:b/>
            <w:bCs/>
            <w:webHidden/>
          </w:rPr>
          <w:tab/>
        </w:r>
        <w:r w:rsidR="00E00157" w:rsidRPr="00E00157">
          <w:rPr>
            <w:rFonts w:ascii="Arial" w:hAnsi="Arial" w:cs="Arial"/>
            <w:b/>
            <w:bCs/>
            <w:webHidden/>
          </w:rPr>
          <w:fldChar w:fldCharType="begin"/>
        </w:r>
        <w:r w:rsidR="00E00157" w:rsidRPr="00E00157">
          <w:rPr>
            <w:rFonts w:ascii="Arial" w:hAnsi="Arial" w:cs="Arial"/>
            <w:b/>
            <w:bCs/>
            <w:webHidden/>
          </w:rPr>
          <w:instrText xml:space="preserve"> PAGEREF _Toc43887757 \h </w:instrText>
        </w:r>
        <w:r w:rsidR="00E00157" w:rsidRPr="00E00157">
          <w:rPr>
            <w:rFonts w:ascii="Arial" w:hAnsi="Arial" w:cs="Arial"/>
            <w:b/>
            <w:bCs/>
            <w:webHidden/>
          </w:rPr>
        </w:r>
        <w:r w:rsidR="00E00157" w:rsidRPr="00E00157">
          <w:rPr>
            <w:rFonts w:ascii="Arial" w:hAnsi="Arial" w:cs="Arial"/>
            <w:b/>
            <w:bCs/>
            <w:webHidden/>
          </w:rPr>
          <w:fldChar w:fldCharType="separate"/>
        </w:r>
        <w:r w:rsidR="00E00157" w:rsidRPr="00E00157">
          <w:rPr>
            <w:rFonts w:ascii="Arial" w:hAnsi="Arial" w:cs="Arial"/>
            <w:b/>
            <w:bCs/>
            <w:webHidden/>
          </w:rPr>
          <w:t>22</w:t>
        </w:r>
        <w:r w:rsidR="00E00157" w:rsidRPr="00E00157">
          <w:rPr>
            <w:rFonts w:ascii="Arial" w:hAnsi="Arial" w:cs="Arial"/>
            <w:b/>
            <w:bCs/>
            <w:webHidden/>
          </w:rPr>
          <w:fldChar w:fldCharType="end"/>
        </w:r>
      </w:hyperlink>
    </w:p>
    <w:p w14:paraId="236AE1D2" w14:textId="5CBF8478" w:rsidR="0043013C" w:rsidRPr="00E00157" w:rsidRDefault="004F124D" w:rsidP="004F124D">
      <w:pPr>
        <w:rPr>
          <w:rFonts w:ascii="Arial" w:hAnsi="Arial" w:cs="Arial"/>
        </w:rPr>
      </w:pPr>
      <w:r w:rsidRPr="00E00157">
        <w:rPr>
          <w:rFonts w:ascii="Arial" w:hAnsi="Arial" w:cs="Arial"/>
        </w:rPr>
        <w:fldChar w:fldCharType="end"/>
      </w:r>
      <w:r w:rsidR="0043013C" w:rsidRPr="00E00157">
        <w:rPr>
          <w:rFonts w:ascii="Arial" w:hAnsi="Arial" w:cs="Arial"/>
        </w:rPr>
        <w:br w:type="page"/>
      </w:r>
    </w:p>
    <w:p w14:paraId="612B0983" w14:textId="77777777" w:rsidR="004F124D" w:rsidRPr="00E00157" w:rsidRDefault="004F124D" w:rsidP="00E00157">
      <w:pPr>
        <w:pStyle w:val="Heading2"/>
        <w:rPr>
          <w:rFonts w:ascii="Arial" w:hAnsi="Arial" w:cs="Arial"/>
          <w:color w:val="0070C0"/>
          <w:sz w:val="40"/>
          <w:szCs w:val="40"/>
        </w:rPr>
      </w:pPr>
      <w:bookmarkStart w:id="3" w:name="_Toc43887729"/>
      <w:bookmarkStart w:id="4" w:name="_Toc29212851"/>
      <w:bookmarkStart w:id="5" w:name="_Toc29219203"/>
      <w:bookmarkStart w:id="6" w:name="_Toc29302671"/>
      <w:bookmarkStart w:id="7" w:name="_Toc29375210"/>
      <w:bookmarkStart w:id="8" w:name="_Toc29463280"/>
      <w:bookmarkStart w:id="9" w:name="_Toc29478278"/>
      <w:bookmarkStart w:id="10" w:name="_Toc30080409"/>
      <w:bookmarkStart w:id="11" w:name="_Toc30080458"/>
      <w:bookmarkStart w:id="12" w:name="_Toc30081535"/>
      <w:bookmarkStart w:id="13" w:name="_Toc30087216"/>
      <w:bookmarkStart w:id="14" w:name="_Toc30087294"/>
      <w:bookmarkStart w:id="15" w:name="_Toc30087445"/>
      <w:bookmarkStart w:id="16" w:name="_Toc30163489"/>
      <w:bookmarkStart w:id="17" w:name="_Toc30164525"/>
      <w:bookmarkStart w:id="18" w:name="_Toc30164571"/>
      <w:r w:rsidRPr="00E00157">
        <w:rPr>
          <w:rFonts w:ascii="Arial" w:hAnsi="Arial" w:cs="Arial"/>
          <w:color w:val="0070C0"/>
          <w:sz w:val="40"/>
          <w:szCs w:val="40"/>
        </w:rPr>
        <w:lastRenderedPageBreak/>
        <w:t>Quick Reference Guide</w:t>
      </w:r>
      <w:bookmarkEnd w:id="3"/>
      <w:r w:rsidRPr="00E00157">
        <w:rPr>
          <w:rFonts w:ascii="Arial" w:hAnsi="Arial" w:cs="Arial"/>
          <w:color w:val="0070C0"/>
          <w:sz w:val="40"/>
          <w:szCs w:val="40"/>
        </w:rPr>
        <w:t xml:space="preserve"> </w:t>
      </w:r>
    </w:p>
    <w:p w14:paraId="1D4709C0" w14:textId="3E1F83B8" w:rsidR="004F124D" w:rsidRPr="00E00157" w:rsidRDefault="004F124D" w:rsidP="00E00157">
      <w:pPr>
        <w:pStyle w:val="Heading2"/>
        <w:rPr>
          <w:rFonts w:ascii="Arial" w:hAnsi="Arial" w:cs="Arial"/>
          <w:color w:val="0070C0"/>
        </w:rPr>
      </w:pPr>
      <w:bookmarkStart w:id="19" w:name="_Toc43887730"/>
      <w:r w:rsidRPr="00E00157">
        <w:rPr>
          <w:rFonts w:ascii="Arial" w:hAnsi="Arial" w:cs="Arial"/>
          <w:color w:val="0070C0"/>
        </w:rPr>
        <w:t>Making a public interest disclosure to DPC</w:t>
      </w:r>
      <w:bookmarkEnd w:id="19"/>
      <w:r w:rsidRPr="00E00157">
        <w:rPr>
          <w:rFonts w:ascii="Arial" w:hAnsi="Arial" w:cs="Arial"/>
          <w:color w:val="0070C0"/>
        </w:rPr>
        <w:t xml:space="preserve"> </w:t>
      </w:r>
    </w:p>
    <w:tbl>
      <w:tblPr>
        <w:tblW w:w="9498" w:type="dxa"/>
        <w:tblInd w:w="108" w:type="dxa"/>
        <w:tblBorders>
          <w:insideH w:val="single" w:sz="18" w:space="0" w:color="FFFFFF"/>
        </w:tblBorders>
        <w:tblLook w:val="01E0" w:firstRow="1" w:lastRow="1" w:firstColumn="1" w:lastColumn="1" w:noHBand="0" w:noVBand="0"/>
      </w:tblPr>
      <w:tblGrid>
        <w:gridCol w:w="2410"/>
        <w:gridCol w:w="7088"/>
      </w:tblGrid>
      <w:tr w:rsidR="0043013C" w:rsidRPr="00E00157" w14:paraId="647B07E2" w14:textId="77777777" w:rsidTr="007C68C4">
        <w:tc>
          <w:tcPr>
            <w:tcW w:w="2410" w:type="dxa"/>
            <w:shd w:val="clear" w:color="auto" w:fill="D9D9D9"/>
          </w:tcPr>
          <w:p w14:paraId="771EC288" w14:textId="77777777" w:rsidR="0043013C" w:rsidRPr="00E00157" w:rsidRDefault="0043013C" w:rsidP="007C68C4">
            <w:pPr>
              <w:spacing w:before="120" w:after="120"/>
              <w:rPr>
                <w:rFonts w:ascii="Arial" w:hAnsi="Arial" w:cs="Arial"/>
                <w:b/>
              </w:rPr>
            </w:pPr>
            <w:bookmarkStart w:id="20" w:name="_Hlk4382663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00157">
              <w:rPr>
                <w:rFonts w:ascii="Arial" w:hAnsi="Arial" w:cs="Arial"/>
                <w:b/>
              </w:rPr>
              <w:t xml:space="preserve">What is a public interest disclosure? </w:t>
            </w:r>
          </w:p>
        </w:tc>
        <w:tc>
          <w:tcPr>
            <w:tcW w:w="7088" w:type="dxa"/>
            <w:shd w:val="clear" w:color="auto" w:fill="D9D9D9"/>
          </w:tcPr>
          <w:p w14:paraId="7219D7DC" w14:textId="77777777" w:rsidR="0043013C" w:rsidRPr="00E00157" w:rsidRDefault="0043013C" w:rsidP="007C68C4">
            <w:pPr>
              <w:spacing w:before="120" w:after="120"/>
              <w:rPr>
                <w:rFonts w:ascii="Arial" w:hAnsi="Arial" w:cs="Arial"/>
              </w:rPr>
            </w:pPr>
            <w:r w:rsidRPr="00E00157">
              <w:rPr>
                <w:rFonts w:ascii="Arial" w:hAnsi="Arial" w:cs="Arial"/>
              </w:rPr>
              <w:t xml:space="preserve">A public interest disclosure is a complaint or allegation made about improper conduct or detrimental action involving a public officer or public body. </w:t>
            </w:r>
          </w:p>
        </w:tc>
      </w:tr>
      <w:bookmarkEnd w:id="20"/>
      <w:tr w:rsidR="0043013C" w:rsidRPr="00E00157" w14:paraId="367506B4" w14:textId="77777777" w:rsidTr="007C68C4">
        <w:tc>
          <w:tcPr>
            <w:tcW w:w="2410" w:type="dxa"/>
            <w:shd w:val="clear" w:color="auto" w:fill="D9D9D9"/>
          </w:tcPr>
          <w:p w14:paraId="5EEA57C5" w14:textId="77777777" w:rsidR="0043013C" w:rsidRPr="00E00157" w:rsidRDefault="0043013C" w:rsidP="007C68C4">
            <w:pPr>
              <w:spacing w:before="120" w:after="120"/>
              <w:rPr>
                <w:rFonts w:ascii="Arial" w:hAnsi="Arial" w:cs="Arial"/>
                <w:b/>
              </w:rPr>
            </w:pPr>
            <w:r w:rsidRPr="00E00157">
              <w:rPr>
                <w:rFonts w:ascii="Arial" w:hAnsi="Arial" w:cs="Arial"/>
                <w:b/>
              </w:rPr>
              <w:t>Who can make a public interest disclosure?</w:t>
            </w:r>
          </w:p>
        </w:tc>
        <w:tc>
          <w:tcPr>
            <w:tcW w:w="7088" w:type="dxa"/>
            <w:shd w:val="clear" w:color="auto" w:fill="D9D9D9"/>
          </w:tcPr>
          <w:p w14:paraId="5F360545" w14:textId="3639CF79" w:rsidR="0043013C" w:rsidRPr="00E00157" w:rsidRDefault="0043013C" w:rsidP="007C68C4">
            <w:pPr>
              <w:spacing w:before="120" w:after="120"/>
              <w:rPr>
                <w:rFonts w:ascii="Arial" w:hAnsi="Arial" w:cs="Arial"/>
              </w:rPr>
            </w:pPr>
            <w:r w:rsidRPr="00E00157">
              <w:rPr>
                <w:rFonts w:ascii="Arial" w:hAnsi="Arial" w:cs="Arial"/>
              </w:rPr>
              <w:t>Any individual.</w:t>
            </w:r>
            <w:r w:rsidR="004F6449">
              <w:rPr>
                <w:rFonts w:ascii="Arial" w:hAnsi="Arial" w:cs="Arial"/>
              </w:rPr>
              <w:t xml:space="preserve"> </w:t>
            </w:r>
            <w:r w:rsidRPr="00E00157">
              <w:rPr>
                <w:rFonts w:ascii="Arial" w:hAnsi="Arial" w:cs="Arial"/>
              </w:rPr>
              <w:t xml:space="preserve">A business or company cannot make a public interest </w:t>
            </w:r>
            <w:r w:rsidRPr="00FD4002">
              <w:rPr>
                <w:rFonts w:ascii="Arial" w:hAnsi="Arial" w:cs="Arial"/>
              </w:rPr>
              <w:t>disclosure</w:t>
            </w:r>
            <w:r w:rsidR="00735AC0" w:rsidRPr="00FD4002">
              <w:rPr>
                <w:rFonts w:ascii="Arial" w:hAnsi="Arial" w:cs="Arial"/>
              </w:rPr>
              <w:t>,</w:t>
            </w:r>
            <w:r w:rsidRPr="00FD4002">
              <w:rPr>
                <w:rFonts w:ascii="Arial" w:hAnsi="Arial" w:cs="Arial"/>
              </w:rPr>
              <w:t xml:space="preserve"> however</w:t>
            </w:r>
            <w:r w:rsidR="00735AC0" w:rsidRPr="00FD4002">
              <w:rPr>
                <w:rFonts w:ascii="Arial" w:hAnsi="Arial" w:cs="Arial"/>
              </w:rPr>
              <w:t>,</w:t>
            </w:r>
            <w:r w:rsidRPr="00FD4002">
              <w:rPr>
                <w:rFonts w:ascii="Arial" w:hAnsi="Arial" w:cs="Arial"/>
              </w:rPr>
              <w:t xml:space="preserve"> its officers</w:t>
            </w:r>
            <w:r w:rsidRPr="00E00157">
              <w:rPr>
                <w:rFonts w:ascii="Arial" w:hAnsi="Arial" w:cs="Arial"/>
              </w:rPr>
              <w:t xml:space="preserve"> and employees can.</w:t>
            </w:r>
          </w:p>
        </w:tc>
      </w:tr>
      <w:tr w:rsidR="0043013C" w:rsidRPr="00E00157" w14:paraId="153F921D" w14:textId="77777777" w:rsidTr="007C68C4">
        <w:tc>
          <w:tcPr>
            <w:tcW w:w="2410" w:type="dxa"/>
            <w:shd w:val="pct5" w:color="000000" w:fill="FFFFFF"/>
          </w:tcPr>
          <w:p w14:paraId="428EEAAD" w14:textId="77777777" w:rsidR="0043013C" w:rsidRPr="00E00157" w:rsidRDefault="0043013C" w:rsidP="007C68C4">
            <w:pPr>
              <w:spacing w:before="120" w:after="120"/>
              <w:rPr>
                <w:rFonts w:ascii="Arial" w:hAnsi="Arial" w:cs="Arial"/>
                <w:b/>
              </w:rPr>
            </w:pPr>
            <w:r w:rsidRPr="00E00157">
              <w:rPr>
                <w:rFonts w:ascii="Arial" w:hAnsi="Arial" w:cs="Arial"/>
                <w:b/>
              </w:rPr>
              <w:t>How do I make a public interest disclosure to DPC?</w:t>
            </w:r>
          </w:p>
        </w:tc>
        <w:tc>
          <w:tcPr>
            <w:tcW w:w="7088" w:type="dxa"/>
            <w:shd w:val="pct5" w:color="000000" w:fill="FFFFFF"/>
          </w:tcPr>
          <w:p w14:paraId="7FCDCD07" w14:textId="77777777" w:rsidR="0043013C" w:rsidRPr="00E00157" w:rsidRDefault="0043013C" w:rsidP="007C68C4">
            <w:pPr>
              <w:spacing w:before="120" w:after="120"/>
              <w:rPr>
                <w:rFonts w:ascii="Arial" w:hAnsi="Arial" w:cs="Arial"/>
              </w:rPr>
            </w:pPr>
            <w:r w:rsidRPr="00E00157">
              <w:rPr>
                <w:rFonts w:ascii="Arial" w:hAnsi="Arial" w:cs="Arial"/>
              </w:rPr>
              <w:t xml:space="preserve">Verbally or in writing. </w:t>
            </w:r>
          </w:p>
        </w:tc>
      </w:tr>
      <w:tr w:rsidR="0043013C" w:rsidRPr="00E00157" w14:paraId="401E4165" w14:textId="77777777" w:rsidTr="007C68C4">
        <w:tc>
          <w:tcPr>
            <w:tcW w:w="2410" w:type="dxa"/>
            <w:shd w:val="clear" w:color="auto" w:fill="D9D9D9"/>
          </w:tcPr>
          <w:p w14:paraId="42D50CB8" w14:textId="77777777" w:rsidR="0043013C" w:rsidRPr="00E00157" w:rsidRDefault="0043013C" w:rsidP="007C68C4">
            <w:pPr>
              <w:spacing w:before="120" w:after="120"/>
              <w:rPr>
                <w:rFonts w:ascii="Arial" w:hAnsi="Arial" w:cs="Arial"/>
                <w:b/>
              </w:rPr>
            </w:pPr>
            <w:r w:rsidRPr="00E00157">
              <w:rPr>
                <w:rFonts w:ascii="Arial" w:hAnsi="Arial" w:cs="Arial"/>
                <w:b/>
              </w:rPr>
              <w:t>What types of conduct can I make a public interest disclosure about?</w:t>
            </w:r>
          </w:p>
        </w:tc>
        <w:tc>
          <w:tcPr>
            <w:tcW w:w="7088" w:type="dxa"/>
            <w:shd w:val="clear" w:color="auto" w:fill="D9D9D9"/>
          </w:tcPr>
          <w:p w14:paraId="49FF389B" w14:textId="77777777" w:rsidR="00AE0703" w:rsidRDefault="0043013C" w:rsidP="007C68C4">
            <w:pPr>
              <w:pStyle w:val="DPCbullet1lastline"/>
              <w:spacing w:before="120" w:after="120" w:line="240" w:lineRule="auto"/>
              <w:rPr>
                <w:rFonts w:ascii="Arial" w:hAnsi="Arial"/>
              </w:rPr>
            </w:pPr>
            <w:r w:rsidRPr="00E00157">
              <w:rPr>
                <w:rFonts w:ascii="Arial" w:hAnsi="Arial"/>
              </w:rPr>
              <w:t xml:space="preserve">Improper conduct, including </w:t>
            </w:r>
          </w:p>
          <w:p w14:paraId="0BE04652" w14:textId="560D91F6" w:rsidR="00C130D7" w:rsidRPr="00C130D7" w:rsidRDefault="0043013C" w:rsidP="00FD4002">
            <w:pPr>
              <w:pStyle w:val="DPCbullet2"/>
              <w:rPr>
                <w:rFonts w:ascii="Arial" w:hAnsi="Arial"/>
              </w:rPr>
            </w:pPr>
            <w:r w:rsidRPr="00B16BCD">
              <w:rPr>
                <w:rFonts w:ascii="Arial" w:hAnsi="Arial"/>
              </w:rPr>
              <w:t>corrupt conduct</w:t>
            </w:r>
            <w:r w:rsidR="00BE5502" w:rsidRPr="00B16BCD">
              <w:rPr>
                <w:rFonts w:ascii="Arial" w:hAnsi="Arial"/>
              </w:rPr>
              <w:t xml:space="preserve"> </w:t>
            </w:r>
            <w:r w:rsidRPr="00B16BCD">
              <w:rPr>
                <w:rFonts w:ascii="Arial" w:hAnsi="Arial"/>
              </w:rPr>
              <w:t xml:space="preserve">of public bodies (which includes government departments and agencies) or public officers (which includes public servants, </w:t>
            </w:r>
            <w:r w:rsidRPr="00C130D7">
              <w:rPr>
                <w:rFonts w:ascii="Arial" w:hAnsi="Arial"/>
              </w:rPr>
              <w:t>and judicial officers).</w:t>
            </w:r>
          </w:p>
          <w:p w14:paraId="52754E97" w14:textId="61A56867" w:rsidR="00831FCD" w:rsidRPr="00C130D7" w:rsidRDefault="00AE0703" w:rsidP="00B16BCD">
            <w:pPr>
              <w:pStyle w:val="DPCbullet2"/>
              <w:rPr>
                <w:rFonts w:ascii="Arial" w:hAnsi="Arial"/>
              </w:rPr>
            </w:pPr>
            <w:r w:rsidRPr="00C130D7">
              <w:rPr>
                <w:rFonts w:ascii="Arial" w:hAnsi="Arial"/>
              </w:rPr>
              <w:t>c</w:t>
            </w:r>
            <w:r w:rsidR="0043013C" w:rsidRPr="00C130D7">
              <w:rPr>
                <w:rFonts w:ascii="Arial" w:hAnsi="Arial"/>
              </w:rPr>
              <w:t xml:space="preserve">onduct, even if not </w:t>
            </w:r>
            <w:r w:rsidR="00AB3FAF" w:rsidRPr="00C130D7">
              <w:rPr>
                <w:rFonts w:ascii="Arial" w:hAnsi="Arial"/>
              </w:rPr>
              <w:t>from</w:t>
            </w:r>
            <w:r w:rsidR="0043013C" w:rsidRPr="00C130D7">
              <w:rPr>
                <w:rFonts w:ascii="Arial" w:hAnsi="Arial"/>
              </w:rPr>
              <w:t xml:space="preserve"> a public body or officer, that </w:t>
            </w:r>
          </w:p>
          <w:p w14:paraId="0F4B41C9" w14:textId="411223FE" w:rsidR="00C130D7" w:rsidRPr="00B16BCD" w:rsidRDefault="0043013C" w:rsidP="00C130D7">
            <w:pPr>
              <w:pStyle w:val="DPCbulletindent"/>
              <w:rPr>
                <w:rFonts w:ascii="Arial" w:hAnsi="Arial"/>
              </w:rPr>
            </w:pPr>
            <w:r w:rsidRPr="00B16BCD">
              <w:rPr>
                <w:rFonts w:ascii="Arial" w:hAnsi="Arial"/>
              </w:rPr>
              <w:t>adversely affects the honest performance of a public body or officer’s functions</w:t>
            </w:r>
            <w:r w:rsidR="006E0053" w:rsidRPr="00B16BCD">
              <w:rPr>
                <w:rFonts w:ascii="Arial" w:hAnsi="Arial"/>
              </w:rPr>
              <w:t xml:space="preserve"> or </w:t>
            </w:r>
          </w:p>
          <w:p w14:paraId="3184C1CA" w14:textId="6FFB8DA1" w:rsidR="0043013C" w:rsidRPr="00B16BCD" w:rsidRDefault="006E0053" w:rsidP="00C130D7">
            <w:pPr>
              <w:pStyle w:val="DPCbulletindent"/>
              <w:rPr>
                <w:rFonts w:ascii="Arial" w:hAnsi="Arial"/>
              </w:rPr>
            </w:pPr>
            <w:r w:rsidRPr="00B16BCD">
              <w:rPr>
                <w:rFonts w:ascii="Arial" w:hAnsi="Arial"/>
              </w:rPr>
              <w:t>is intended to adversely affect their effective performance</w:t>
            </w:r>
            <w:r w:rsidR="00520DD4" w:rsidRPr="00B16BCD">
              <w:rPr>
                <w:rFonts w:ascii="Arial" w:hAnsi="Arial"/>
              </w:rPr>
              <w:t>; or</w:t>
            </w:r>
          </w:p>
          <w:p w14:paraId="4D0B2884" w14:textId="180E6661" w:rsidR="0043013C" w:rsidRPr="00E00157" w:rsidRDefault="0043013C" w:rsidP="007C68C4">
            <w:pPr>
              <w:pStyle w:val="DPCbullet1lastline"/>
              <w:spacing w:before="120" w:after="120" w:line="240" w:lineRule="auto"/>
              <w:rPr>
                <w:rFonts w:ascii="Arial" w:hAnsi="Arial"/>
              </w:rPr>
            </w:pPr>
            <w:r w:rsidRPr="00E00157">
              <w:rPr>
                <w:rFonts w:ascii="Arial" w:hAnsi="Arial"/>
              </w:rPr>
              <w:t>Detrimental action that a public officer or public body has taken</w:t>
            </w:r>
            <w:r w:rsidR="00A249E7">
              <w:rPr>
                <w:rFonts w:ascii="Arial" w:hAnsi="Arial"/>
              </w:rPr>
              <w:t xml:space="preserve"> or is proposing to take</w:t>
            </w:r>
            <w:r w:rsidRPr="00E00157">
              <w:rPr>
                <w:rFonts w:ascii="Arial" w:hAnsi="Arial"/>
              </w:rPr>
              <w:t xml:space="preserve"> against a person in reprisal for them (or another person) having made a public interest disclosure or cooperated with the investigation of such a </w:t>
            </w:r>
            <w:r w:rsidRPr="00A105CF">
              <w:rPr>
                <w:rFonts w:ascii="Arial" w:hAnsi="Arial"/>
              </w:rPr>
              <w:t>disclosure</w:t>
            </w:r>
            <w:r w:rsidRPr="00A6355F">
              <w:rPr>
                <w:rFonts w:ascii="Arial" w:hAnsi="Arial"/>
              </w:rPr>
              <w:t>.</w:t>
            </w:r>
            <w:r w:rsidRPr="00E00157">
              <w:rPr>
                <w:rFonts w:ascii="Arial" w:hAnsi="Arial"/>
              </w:rPr>
              <w:t xml:space="preserve"> </w:t>
            </w:r>
          </w:p>
        </w:tc>
      </w:tr>
      <w:tr w:rsidR="0043013C" w:rsidRPr="00E00157" w14:paraId="68C80D77" w14:textId="77777777" w:rsidTr="007C68C4">
        <w:tc>
          <w:tcPr>
            <w:tcW w:w="2410" w:type="dxa"/>
            <w:shd w:val="pct5" w:color="000000" w:fill="FFFFFF"/>
          </w:tcPr>
          <w:p w14:paraId="63BF99AE" w14:textId="77777777" w:rsidR="0043013C" w:rsidRPr="00E00157" w:rsidRDefault="0043013C" w:rsidP="007C68C4">
            <w:pPr>
              <w:spacing w:before="120" w:after="120"/>
              <w:rPr>
                <w:rFonts w:ascii="Arial" w:hAnsi="Arial" w:cs="Arial"/>
                <w:b/>
              </w:rPr>
            </w:pPr>
            <w:r w:rsidRPr="00E00157">
              <w:rPr>
                <w:rFonts w:ascii="Arial" w:hAnsi="Arial" w:cs="Arial"/>
                <w:b/>
              </w:rPr>
              <w:t>Who can I make a public interest disclosure to DPC about?</w:t>
            </w:r>
          </w:p>
        </w:tc>
        <w:tc>
          <w:tcPr>
            <w:tcW w:w="7088" w:type="dxa"/>
            <w:shd w:val="pct5" w:color="000000" w:fill="FFFFFF"/>
          </w:tcPr>
          <w:p w14:paraId="487787D2" w14:textId="11DBA1D5" w:rsidR="0043013C" w:rsidRPr="00E00157" w:rsidRDefault="0043013C" w:rsidP="007C68C4">
            <w:pPr>
              <w:spacing w:before="120" w:after="120"/>
              <w:rPr>
                <w:rFonts w:ascii="Arial" w:hAnsi="Arial" w:cs="Arial"/>
              </w:rPr>
            </w:pPr>
            <w:r w:rsidRPr="00E00157">
              <w:rPr>
                <w:rFonts w:ascii="Arial" w:hAnsi="Arial" w:cs="Arial"/>
              </w:rPr>
              <w:t>DPC staff and DPC itself.</w:t>
            </w:r>
            <w:r w:rsidR="00FF059D">
              <w:rPr>
                <w:rFonts w:ascii="Arial" w:hAnsi="Arial" w:cs="Arial"/>
              </w:rPr>
              <w:t xml:space="preserve"> </w:t>
            </w:r>
          </w:p>
          <w:p w14:paraId="2CA25470" w14:textId="77777777" w:rsidR="0043013C" w:rsidRPr="00E00157" w:rsidRDefault="0043013C" w:rsidP="007C68C4">
            <w:pPr>
              <w:spacing w:before="120" w:after="120"/>
              <w:rPr>
                <w:rFonts w:ascii="Arial" w:hAnsi="Arial" w:cs="Arial"/>
              </w:rPr>
            </w:pPr>
            <w:r w:rsidRPr="00E00157">
              <w:rPr>
                <w:rFonts w:ascii="Arial" w:hAnsi="Arial" w:cs="Arial"/>
              </w:rPr>
              <w:t xml:space="preserve">Disclosures about other bodies or persons should be made through other channels. The list of entities that can receive public interest disclosures can be found in IBAC’s </w:t>
            </w:r>
            <w:r w:rsidRPr="00E00157">
              <w:rPr>
                <w:rFonts w:ascii="Arial" w:hAnsi="Arial" w:cs="Arial"/>
                <w:i/>
                <w:iCs/>
              </w:rPr>
              <w:t>Guidelines for Handling Public Interest Disclosures</w:t>
            </w:r>
            <w:r w:rsidRPr="00E00157">
              <w:rPr>
                <w:rFonts w:ascii="Arial" w:hAnsi="Arial" w:cs="Arial"/>
              </w:rPr>
              <w:t>, which is available at:</w:t>
            </w:r>
          </w:p>
          <w:p w14:paraId="6A8E1BA9" w14:textId="77777777" w:rsidR="0043013C" w:rsidRPr="00E00157" w:rsidRDefault="00B16BCD" w:rsidP="007C68C4">
            <w:pPr>
              <w:spacing w:before="120" w:after="120"/>
              <w:rPr>
                <w:rFonts w:ascii="Arial" w:hAnsi="Arial" w:cs="Arial"/>
              </w:rPr>
            </w:pPr>
            <w:hyperlink r:id="rId11" w:history="1">
              <w:r w:rsidR="0043013C" w:rsidRPr="00E00157">
                <w:rPr>
                  <w:rStyle w:val="Hyperlink"/>
                  <w:rFonts w:ascii="Arial" w:hAnsi="Arial" w:cs="Arial"/>
                </w:rPr>
                <w:t>www.ibac.vic.gov.au/publications-and-resources/article/guidelines-for-making-and-handling-protected-disclosures</w:t>
              </w:r>
            </w:hyperlink>
            <w:r w:rsidR="0043013C" w:rsidRPr="00E00157">
              <w:rPr>
                <w:rFonts w:ascii="Arial" w:hAnsi="Arial" w:cs="Arial"/>
              </w:rPr>
              <w:t xml:space="preserve"> </w:t>
            </w:r>
          </w:p>
        </w:tc>
      </w:tr>
      <w:tr w:rsidR="0043013C" w:rsidRPr="00E00157" w14:paraId="0E24FB11" w14:textId="77777777" w:rsidTr="007C68C4">
        <w:tc>
          <w:tcPr>
            <w:tcW w:w="2410" w:type="dxa"/>
            <w:shd w:val="clear" w:color="auto" w:fill="D9D9D9" w:themeFill="background1" w:themeFillShade="D9"/>
          </w:tcPr>
          <w:p w14:paraId="5DB97DB9" w14:textId="77777777" w:rsidR="0043013C" w:rsidRPr="00E00157" w:rsidRDefault="0043013C" w:rsidP="007C68C4">
            <w:pPr>
              <w:spacing w:before="120" w:after="120"/>
              <w:rPr>
                <w:rFonts w:ascii="Arial" w:hAnsi="Arial" w:cs="Arial"/>
                <w:b/>
              </w:rPr>
            </w:pPr>
            <w:r w:rsidRPr="00E00157">
              <w:rPr>
                <w:rFonts w:ascii="Arial" w:hAnsi="Arial" w:cs="Arial"/>
                <w:b/>
              </w:rPr>
              <w:t>Who should I contact if I wish to make a public interest disclosure about the conduct of DPC or DPC staff?</w:t>
            </w:r>
          </w:p>
        </w:tc>
        <w:tc>
          <w:tcPr>
            <w:tcW w:w="7088" w:type="dxa"/>
            <w:shd w:val="clear" w:color="auto" w:fill="D9D9D9" w:themeFill="background1" w:themeFillShade="D9"/>
          </w:tcPr>
          <w:p w14:paraId="301906D6" w14:textId="77777777" w:rsidR="0043013C" w:rsidRPr="00E00157" w:rsidRDefault="0043013C" w:rsidP="007C68C4">
            <w:pPr>
              <w:pStyle w:val="DPCbullet1"/>
              <w:numPr>
                <w:ilvl w:val="0"/>
                <w:numId w:val="0"/>
              </w:numPr>
              <w:spacing w:before="120" w:after="120"/>
              <w:ind w:left="284" w:hanging="284"/>
              <w:rPr>
                <w:rFonts w:ascii="Arial" w:hAnsi="Arial"/>
              </w:rPr>
            </w:pPr>
            <w:r w:rsidRPr="00E00157">
              <w:rPr>
                <w:rFonts w:ascii="Arial" w:hAnsi="Arial"/>
              </w:rPr>
              <w:t>You can contact any one of the following persons or bodies:</w:t>
            </w:r>
          </w:p>
          <w:p w14:paraId="4B281768" w14:textId="77777777" w:rsidR="0043013C" w:rsidRPr="00E00157" w:rsidRDefault="0043013C" w:rsidP="007C68C4">
            <w:pPr>
              <w:pStyle w:val="DPCbullet1lastline"/>
              <w:spacing w:before="120" w:after="120" w:line="240" w:lineRule="auto"/>
              <w:rPr>
                <w:rFonts w:ascii="Arial" w:hAnsi="Arial"/>
              </w:rPr>
            </w:pPr>
            <w:r w:rsidRPr="00E00157">
              <w:rPr>
                <w:rFonts w:ascii="Arial" w:hAnsi="Arial"/>
              </w:rPr>
              <w:t>DPC’s Public Interest Disclosure Coordinators;</w:t>
            </w:r>
          </w:p>
          <w:p w14:paraId="5C16DE8D" w14:textId="77777777" w:rsidR="0043013C" w:rsidRPr="00E00157" w:rsidRDefault="0043013C" w:rsidP="007C68C4">
            <w:pPr>
              <w:pStyle w:val="DPCbullet1lastline"/>
              <w:spacing w:before="120" w:after="120" w:line="240" w:lineRule="auto"/>
              <w:rPr>
                <w:rFonts w:ascii="Arial" w:hAnsi="Arial"/>
              </w:rPr>
            </w:pPr>
            <w:r w:rsidRPr="00E00157">
              <w:rPr>
                <w:rFonts w:ascii="Arial" w:hAnsi="Arial"/>
              </w:rPr>
              <w:t>If you are a DPC officer – your manager or supervisor;</w:t>
            </w:r>
          </w:p>
          <w:p w14:paraId="7464A508" w14:textId="77777777" w:rsidR="0043013C" w:rsidRPr="00E00157" w:rsidRDefault="0043013C" w:rsidP="007C68C4">
            <w:pPr>
              <w:pStyle w:val="DPCbullet1lastline"/>
              <w:spacing w:before="120" w:after="120" w:line="240" w:lineRule="auto"/>
              <w:rPr>
                <w:rFonts w:ascii="Arial" w:hAnsi="Arial"/>
              </w:rPr>
            </w:pPr>
            <w:r w:rsidRPr="00E00157">
              <w:rPr>
                <w:rFonts w:ascii="Arial" w:hAnsi="Arial"/>
              </w:rPr>
              <w:t xml:space="preserve">The Secretary of DPC; </w:t>
            </w:r>
          </w:p>
          <w:p w14:paraId="541C0DA1" w14:textId="77777777" w:rsidR="0043013C" w:rsidRPr="00FD4002" w:rsidRDefault="0043013C" w:rsidP="007C68C4">
            <w:pPr>
              <w:pStyle w:val="DPCbullet1lastline"/>
              <w:spacing w:before="120" w:after="120" w:line="240" w:lineRule="auto"/>
              <w:rPr>
                <w:rFonts w:ascii="Arial" w:hAnsi="Arial"/>
              </w:rPr>
            </w:pPr>
            <w:r w:rsidRPr="00E00157">
              <w:rPr>
                <w:rFonts w:ascii="Arial" w:hAnsi="Arial"/>
              </w:rPr>
              <w:t>The Independent Broad-</w:t>
            </w:r>
            <w:r w:rsidRPr="00FD4002">
              <w:rPr>
                <w:rFonts w:ascii="Arial" w:hAnsi="Arial"/>
              </w:rPr>
              <w:t xml:space="preserve">based Anti-corruption Commission (IBAC); </w:t>
            </w:r>
          </w:p>
          <w:p w14:paraId="5343BEB7" w14:textId="39F5A0CA" w:rsidR="0043013C" w:rsidRPr="00FD4002" w:rsidRDefault="0043013C" w:rsidP="007C68C4">
            <w:pPr>
              <w:pStyle w:val="DPCbullet1lastline"/>
              <w:spacing w:before="120" w:after="120" w:line="240" w:lineRule="auto"/>
              <w:rPr>
                <w:rFonts w:ascii="Arial" w:hAnsi="Arial"/>
              </w:rPr>
            </w:pPr>
            <w:r w:rsidRPr="00FD4002">
              <w:rPr>
                <w:rFonts w:ascii="Arial" w:hAnsi="Arial"/>
              </w:rPr>
              <w:t>The Victorian Ombudsman;</w:t>
            </w:r>
            <w:r w:rsidR="00735AC0" w:rsidRPr="00FD4002">
              <w:rPr>
                <w:rFonts w:ascii="Arial" w:hAnsi="Arial"/>
              </w:rPr>
              <w:t xml:space="preserve"> or</w:t>
            </w:r>
          </w:p>
          <w:p w14:paraId="68F85B87" w14:textId="77777777" w:rsidR="0043013C" w:rsidRPr="00E00157" w:rsidRDefault="0043013C" w:rsidP="007C68C4">
            <w:pPr>
              <w:pStyle w:val="DPCbullet1lastline"/>
              <w:spacing w:before="120" w:after="120" w:line="240" w:lineRule="auto"/>
              <w:rPr>
                <w:rFonts w:ascii="Arial" w:hAnsi="Arial"/>
              </w:rPr>
            </w:pPr>
            <w:r w:rsidRPr="00E00157">
              <w:rPr>
                <w:rFonts w:ascii="Arial" w:hAnsi="Arial"/>
              </w:rPr>
              <w:t>The Victorian Inspectorate.</w:t>
            </w:r>
          </w:p>
          <w:p w14:paraId="1ADC3D36" w14:textId="7C7E865D" w:rsidR="0043013C" w:rsidRPr="00E00157" w:rsidRDefault="0043013C" w:rsidP="007C68C4">
            <w:pPr>
              <w:pStyle w:val="DPCbullet1"/>
              <w:numPr>
                <w:ilvl w:val="0"/>
                <w:numId w:val="0"/>
              </w:numPr>
              <w:spacing w:before="120" w:after="120"/>
              <w:rPr>
                <w:rFonts w:ascii="Arial" w:hAnsi="Arial"/>
              </w:rPr>
            </w:pPr>
            <w:r w:rsidRPr="00E00157">
              <w:rPr>
                <w:rFonts w:ascii="Arial" w:hAnsi="Arial"/>
              </w:rPr>
              <w:lastRenderedPageBreak/>
              <w:t xml:space="preserve">The contact details for each of the above can be found on </w:t>
            </w:r>
            <w:r w:rsidR="00BA5BFA">
              <w:rPr>
                <w:rFonts w:ascii="Arial" w:hAnsi="Arial"/>
              </w:rPr>
              <w:t>p.10</w:t>
            </w:r>
            <w:r w:rsidRPr="00E00157">
              <w:rPr>
                <w:rFonts w:ascii="Arial" w:hAnsi="Arial"/>
              </w:rPr>
              <w:t xml:space="preserve"> of this Guide.</w:t>
            </w:r>
          </w:p>
        </w:tc>
      </w:tr>
      <w:tr w:rsidR="0043013C" w:rsidRPr="00E00157" w14:paraId="7E19E2EC" w14:textId="77777777" w:rsidTr="007C68C4">
        <w:tc>
          <w:tcPr>
            <w:tcW w:w="2410" w:type="dxa"/>
            <w:shd w:val="clear" w:color="auto" w:fill="F2F2F2" w:themeFill="background1" w:themeFillShade="F2"/>
          </w:tcPr>
          <w:p w14:paraId="3BC0625D" w14:textId="77777777" w:rsidR="0043013C" w:rsidRPr="00E00157" w:rsidRDefault="0043013C" w:rsidP="007C68C4">
            <w:pPr>
              <w:spacing w:before="120" w:after="120"/>
              <w:rPr>
                <w:rFonts w:ascii="Arial" w:hAnsi="Arial" w:cs="Arial"/>
                <w:b/>
              </w:rPr>
            </w:pPr>
            <w:r w:rsidRPr="00E00157">
              <w:rPr>
                <w:rFonts w:ascii="Arial" w:hAnsi="Arial" w:cs="Arial"/>
                <w:b/>
              </w:rPr>
              <w:lastRenderedPageBreak/>
              <w:t>Who should I contact if I wish to make a public interest disclosure about a public body other than DPC, or a public officer who doesn’t work at DPC?</w:t>
            </w:r>
          </w:p>
        </w:tc>
        <w:tc>
          <w:tcPr>
            <w:tcW w:w="7088" w:type="dxa"/>
            <w:shd w:val="clear" w:color="auto" w:fill="F2F2F2" w:themeFill="background1" w:themeFillShade="F2"/>
          </w:tcPr>
          <w:p w14:paraId="5E8A638C" w14:textId="77777777" w:rsidR="0043013C" w:rsidRPr="00E00157" w:rsidRDefault="0043013C" w:rsidP="007C68C4">
            <w:pPr>
              <w:spacing w:before="120" w:after="120"/>
              <w:rPr>
                <w:rFonts w:ascii="Arial" w:hAnsi="Arial" w:cs="Arial"/>
              </w:rPr>
            </w:pPr>
            <w:r w:rsidRPr="00E00157">
              <w:rPr>
                <w:rFonts w:ascii="Arial" w:hAnsi="Arial" w:cs="Arial"/>
              </w:rPr>
              <w:t xml:space="preserve">IBAC’s </w:t>
            </w:r>
            <w:r w:rsidRPr="00E00157">
              <w:rPr>
                <w:rFonts w:ascii="Arial" w:hAnsi="Arial" w:cs="Arial"/>
                <w:i/>
                <w:iCs/>
              </w:rPr>
              <w:t>Guidelines for Handling Public Interest Disclosures</w:t>
            </w:r>
            <w:r w:rsidRPr="00E00157">
              <w:rPr>
                <w:rFonts w:ascii="Arial" w:hAnsi="Arial" w:cs="Arial"/>
              </w:rPr>
              <w:t xml:space="preserve"> (referenced above) provide details of who you should contact to make such a public interest disclosure. In most cases, IBAC will be able to receive your disclosure – however, important exceptions apply. </w:t>
            </w:r>
          </w:p>
        </w:tc>
      </w:tr>
      <w:tr w:rsidR="0043013C" w:rsidRPr="00E00157" w14:paraId="5FC96E32" w14:textId="77777777" w:rsidTr="007C68C4">
        <w:tc>
          <w:tcPr>
            <w:tcW w:w="2410" w:type="dxa"/>
            <w:shd w:val="clear" w:color="auto" w:fill="F2F2F2" w:themeFill="background1" w:themeFillShade="F2"/>
          </w:tcPr>
          <w:p w14:paraId="42237B9C" w14:textId="1C574225" w:rsidR="0043013C" w:rsidRPr="00E00157" w:rsidRDefault="0043013C" w:rsidP="007C68C4">
            <w:pPr>
              <w:spacing w:before="120" w:after="120"/>
              <w:rPr>
                <w:rFonts w:ascii="Arial" w:hAnsi="Arial" w:cs="Arial"/>
                <w:b/>
              </w:rPr>
            </w:pPr>
            <w:r w:rsidRPr="00E00157">
              <w:rPr>
                <w:rFonts w:ascii="Arial" w:hAnsi="Arial" w:cs="Arial"/>
                <w:b/>
              </w:rPr>
              <w:t xml:space="preserve">What determines whether or not a disclosure is a public interest disclosure for the purposes of the </w:t>
            </w:r>
            <w:r w:rsidRPr="00E00157">
              <w:rPr>
                <w:rFonts w:ascii="Arial" w:hAnsi="Arial" w:cs="Arial"/>
                <w:b/>
                <w:i/>
                <w:iCs/>
              </w:rPr>
              <w:t xml:space="preserve">Public Interest Disclosures Act 2012 </w:t>
            </w:r>
            <w:r w:rsidRPr="00BA5BFA">
              <w:rPr>
                <w:rFonts w:ascii="Arial" w:hAnsi="Arial" w:cs="Arial"/>
                <w:b/>
              </w:rPr>
              <w:t>(PID Act)</w:t>
            </w:r>
            <w:r w:rsidRPr="00E00157">
              <w:rPr>
                <w:rFonts w:ascii="Arial" w:hAnsi="Arial" w:cs="Arial"/>
                <w:b/>
                <w:i/>
                <w:iCs/>
              </w:rPr>
              <w:t>?</w:t>
            </w:r>
          </w:p>
        </w:tc>
        <w:tc>
          <w:tcPr>
            <w:tcW w:w="7088" w:type="dxa"/>
            <w:shd w:val="clear" w:color="auto" w:fill="F2F2F2" w:themeFill="background1" w:themeFillShade="F2"/>
          </w:tcPr>
          <w:p w14:paraId="6649DD85" w14:textId="207548D6" w:rsidR="0043013C" w:rsidRPr="00E00157" w:rsidRDefault="004B0738" w:rsidP="007C68C4">
            <w:pPr>
              <w:spacing w:before="120" w:after="120"/>
              <w:rPr>
                <w:rFonts w:ascii="Arial" w:hAnsi="Arial" w:cs="Arial"/>
              </w:rPr>
            </w:pPr>
            <w:r w:rsidRPr="00FD4002">
              <w:rPr>
                <w:rFonts w:ascii="Arial" w:hAnsi="Arial" w:cs="Arial"/>
              </w:rPr>
              <w:t xml:space="preserve">Once DPC receives the disclosure, it is forwarded </w:t>
            </w:r>
            <w:r w:rsidRPr="00FD4002">
              <w:rPr>
                <w:rFonts w:ascii="Arial" w:hAnsi="Arial"/>
              </w:rPr>
              <w:t>to a DPC Public Interest Disclosure Coordinator for advice.</w:t>
            </w:r>
            <w:r>
              <w:rPr>
                <w:rFonts w:ascii="Arial" w:hAnsi="Arial"/>
              </w:rPr>
              <w:t xml:space="preserve"> </w:t>
            </w:r>
            <w:r w:rsidR="0043013C" w:rsidRPr="00E00157">
              <w:rPr>
                <w:rFonts w:ascii="Arial" w:hAnsi="Arial" w:cs="Arial"/>
              </w:rPr>
              <w:t>Upon receipt of your disclosure</w:t>
            </w:r>
            <w:r w:rsidR="0043013C" w:rsidRPr="00FD4002">
              <w:rPr>
                <w:rFonts w:ascii="Arial" w:hAnsi="Arial" w:cs="Arial"/>
              </w:rPr>
              <w:t xml:space="preserve">, the Public Interest Disclosure Coordinator at DPC will assess whether it </w:t>
            </w:r>
            <w:r w:rsidR="002D02D5" w:rsidRPr="00FD4002">
              <w:rPr>
                <w:rFonts w:ascii="Arial" w:hAnsi="Arial" w:cs="Arial"/>
              </w:rPr>
              <w:t xml:space="preserve">may be </w:t>
            </w:r>
            <w:r w:rsidR="0043013C" w:rsidRPr="00FD4002">
              <w:rPr>
                <w:rFonts w:ascii="Arial" w:hAnsi="Arial" w:cs="Arial"/>
              </w:rPr>
              <w:t>a public interest disclosure for the purposes of the PID Act.</w:t>
            </w:r>
            <w:r w:rsidR="0043013C" w:rsidRPr="00E00157">
              <w:rPr>
                <w:rFonts w:ascii="Arial" w:hAnsi="Arial" w:cs="Arial"/>
              </w:rPr>
              <w:t xml:space="preserve"> </w:t>
            </w:r>
          </w:p>
          <w:p w14:paraId="3AC42CF4" w14:textId="7A536684" w:rsidR="0043013C" w:rsidRPr="00E00157" w:rsidRDefault="0043013C" w:rsidP="007C68C4">
            <w:pPr>
              <w:spacing w:before="120" w:after="120"/>
              <w:rPr>
                <w:rFonts w:ascii="Arial" w:hAnsi="Arial" w:cs="Arial"/>
              </w:rPr>
            </w:pPr>
            <w:r w:rsidRPr="00E00157">
              <w:rPr>
                <w:rFonts w:ascii="Arial" w:hAnsi="Arial" w:cs="Arial"/>
              </w:rPr>
              <w:t xml:space="preserve">A public interest disclosure must </w:t>
            </w:r>
            <w:r w:rsidR="00331280">
              <w:rPr>
                <w:rFonts w:ascii="Arial" w:hAnsi="Arial" w:cs="Arial"/>
              </w:rPr>
              <w:t xml:space="preserve">show or </w:t>
            </w:r>
            <w:r w:rsidRPr="00E00157">
              <w:rPr>
                <w:rFonts w:ascii="Arial" w:hAnsi="Arial" w:cs="Arial"/>
              </w:rPr>
              <w:t>tend to show ‘improper conduct’ or ‘detrimental action’ involving a public officer</w:t>
            </w:r>
            <w:r w:rsidR="00E645DA">
              <w:rPr>
                <w:rFonts w:ascii="Arial" w:hAnsi="Arial" w:cs="Arial"/>
              </w:rPr>
              <w:t xml:space="preserve"> or public body</w:t>
            </w:r>
            <w:r w:rsidRPr="00E00157">
              <w:rPr>
                <w:rFonts w:ascii="Arial" w:hAnsi="Arial" w:cs="Arial"/>
              </w:rPr>
              <w:t xml:space="preserve">. There needs to be a link between the conduct and the official function of a public officer or body. </w:t>
            </w:r>
          </w:p>
          <w:p w14:paraId="12FD6D3A" w14:textId="6AB583A8" w:rsidR="0043013C" w:rsidRPr="00E00157" w:rsidRDefault="0043013C" w:rsidP="007C68C4">
            <w:pPr>
              <w:spacing w:before="120" w:after="120"/>
              <w:rPr>
                <w:rFonts w:ascii="Arial" w:hAnsi="Arial" w:cs="Arial"/>
              </w:rPr>
            </w:pPr>
            <w:r w:rsidRPr="00E00157">
              <w:rPr>
                <w:rFonts w:ascii="Arial" w:hAnsi="Arial" w:cs="Arial"/>
              </w:rPr>
              <w:t xml:space="preserve">When assessing the disclosure, the Public Interest Disclosure Coordinator considers two standards: The reliability of the information and </w:t>
            </w:r>
            <w:bookmarkStart w:id="21" w:name="_Hlk43476453"/>
            <w:r w:rsidRPr="00E00157">
              <w:rPr>
                <w:rFonts w:ascii="Arial" w:hAnsi="Arial" w:cs="Arial"/>
              </w:rPr>
              <w:t xml:space="preserve">whether the belief of the person making the disclosure is reasonable. That is, whether a reasonable person with the same information would believe that the improper conduct </w:t>
            </w:r>
            <w:r w:rsidR="00331280">
              <w:rPr>
                <w:rFonts w:ascii="Arial" w:hAnsi="Arial" w:cs="Arial"/>
              </w:rPr>
              <w:t xml:space="preserve">or detrimental action has </w:t>
            </w:r>
            <w:r w:rsidRPr="00E00157">
              <w:rPr>
                <w:rFonts w:ascii="Arial" w:hAnsi="Arial" w:cs="Arial"/>
              </w:rPr>
              <w:t>occurred</w:t>
            </w:r>
            <w:bookmarkEnd w:id="21"/>
            <w:r w:rsidR="00331280">
              <w:rPr>
                <w:rFonts w:ascii="Arial" w:hAnsi="Arial" w:cs="Arial"/>
              </w:rPr>
              <w:t xml:space="preserve"> or is going to occur</w:t>
            </w:r>
            <w:r w:rsidRPr="00E00157">
              <w:rPr>
                <w:rFonts w:ascii="Arial" w:hAnsi="Arial" w:cs="Arial"/>
              </w:rPr>
              <w:t xml:space="preserve">. </w:t>
            </w:r>
          </w:p>
          <w:p w14:paraId="1F5402B8" w14:textId="69615430" w:rsidR="0043013C" w:rsidRPr="00E00157" w:rsidRDefault="0043013C" w:rsidP="007C68C4">
            <w:pPr>
              <w:spacing w:before="120" w:after="120"/>
              <w:rPr>
                <w:rFonts w:ascii="Arial" w:hAnsi="Arial" w:cs="Arial"/>
              </w:rPr>
            </w:pPr>
            <w:r w:rsidRPr="00E00157">
              <w:rPr>
                <w:rFonts w:ascii="Arial" w:hAnsi="Arial" w:cs="Arial"/>
              </w:rPr>
              <w:t xml:space="preserve">Further </w:t>
            </w:r>
            <w:r w:rsidRPr="00FD4002">
              <w:rPr>
                <w:rFonts w:ascii="Arial" w:hAnsi="Arial" w:cs="Arial"/>
              </w:rPr>
              <w:t xml:space="preserve">details of what sorts of things the Public Interest Disclosure Coordinator </w:t>
            </w:r>
            <w:r w:rsidR="00735AC0" w:rsidRPr="00FD4002">
              <w:rPr>
                <w:rFonts w:ascii="Arial" w:hAnsi="Arial" w:cs="Arial"/>
              </w:rPr>
              <w:t xml:space="preserve">may consider are </w:t>
            </w:r>
            <w:r w:rsidRPr="00FD4002">
              <w:rPr>
                <w:rFonts w:ascii="Arial" w:hAnsi="Arial" w:cs="Arial"/>
              </w:rPr>
              <w:t xml:space="preserve">set out in IBAC’s </w:t>
            </w:r>
            <w:r w:rsidRPr="00FD4002">
              <w:rPr>
                <w:rFonts w:ascii="Arial" w:hAnsi="Arial" w:cs="Arial"/>
                <w:i/>
                <w:iCs/>
              </w:rPr>
              <w:t xml:space="preserve">Guidelines for Handling Public Interest Disclosures </w:t>
            </w:r>
            <w:r w:rsidRPr="00FD4002">
              <w:rPr>
                <w:rFonts w:ascii="Arial" w:hAnsi="Arial" w:cs="Arial"/>
              </w:rPr>
              <w:t>(</w:t>
            </w:r>
            <w:r w:rsidRPr="00E00157">
              <w:rPr>
                <w:rFonts w:ascii="Arial" w:hAnsi="Arial" w:cs="Arial"/>
              </w:rPr>
              <w:t>p.12):</w:t>
            </w:r>
          </w:p>
          <w:p w14:paraId="7EDC2D79" w14:textId="4DBFE2A5" w:rsidR="0043013C" w:rsidRPr="00E00157" w:rsidRDefault="00B16BCD" w:rsidP="007C68C4">
            <w:pPr>
              <w:spacing w:before="120" w:after="120"/>
              <w:rPr>
                <w:rFonts w:ascii="Arial" w:hAnsi="Arial" w:cs="Arial"/>
              </w:rPr>
            </w:pPr>
            <w:hyperlink r:id="rId12" w:history="1">
              <w:r w:rsidR="0043013C" w:rsidRPr="00E00157">
                <w:rPr>
                  <w:rStyle w:val="Hyperlink"/>
                  <w:rFonts w:ascii="Arial" w:hAnsi="Arial" w:cs="Arial"/>
                </w:rPr>
                <w:t>www.ibac.vic.gov.au/publications-and-resources/article/guidelines-for-making-and-handling-protected-disclosures</w:t>
              </w:r>
            </w:hyperlink>
            <w:r w:rsidR="0043013C" w:rsidRPr="00E00157">
              <w:rPr>
                <w:rFonts w:ascii="Arial" w:hAnsi="Arial" w:cs="Arial"/>
              </w:rPr>
              <w:t xml:space="preserve"> </w:t>
            </w:r>
          </w:p>
        </w:tc>
      </w:tr>
      <w:tr w:rsidR="0043013C" w:rsidRPr="00E00157" w14:paraId="41E66FD1" w14:textId="77777777" w:rsidTr="007C68C4">
        <w:tc>
          <w:tcPr>
            <w:tcW w:w="2410" w:type="dxa"/>
            <w:shd w:val="clear" w:color="auto" w:fill="F2F2F2" w:themeFill="background1" w:themeFillShade="F2"/>
          </w:tcPr>
          <w:p w14:paraId="4D955C17" w14:textId="77777777" w:rsidR="0043013C" w:rsidRPr="00E00157" w:rsidRDefault="0043013C" w:rsidP="007C68C4">
            <w:pPr>
              <w:spacing w:before="120" w:after="120"/>
              <w:rPr>
                <w:rFonts w:ascii="Arial" w:hAnsi="Arial" w:cs="Arial"/>
                <w:b/>
              </w:rPr>
            </w:pPr>
            <w:r w:rsidRPr="00E00157">
              <w:rPr>
                <w:rFonts w:ascii="Arial" w:hAnsi="Arial" w:cs="Arial"/>
                <w:b/>
              </w:rPr>
              <w:t xml:space="preserve">What is the difference between a public interest disclosure and a public interest complaint? </w:t>
            </w:r>
          </w:p>
        </w:tc>
        <w:tc>
          <w:tcPr>
            <w:tcW w:w="7088" w:type="dxa"/>
            <w:shd w:val="clear" w:color="auto" w:fill="F2F2F2" w:themeFill="background1" w:themeFillShade="F2"/>
          </w:tcPr>
          <w:p w14:paraId="75FAB5B8" w14:textId="61E303C5" w:rsidR="0043013C" w:rsidRPr="00E00157" w:rsidRDefault="0043013C" w:rsidP="007C68C4">
            <w:pPr>
              <w:spacing w:before="120" w:after="120"/>
              <w:rPr>
                <w:rFonts w:ascii="Arial" w:hAnsi="Arial" w:cs="Arial"/>
              </w:rPr>
            </w:pPr>
            <w:r w:rsidRPr="00E00157">
              <w:rPr>
                <w:rFonts w:ascii="Arial" w:hAnsi="Arial" w:cs="Arial"/>
              </w:rPr>
              <w:t>A ‘public interest disclosure’ is a disclosure by a person of information that shows</w:t>
            </w:r>
            <w:r w:rsidR="00333615">
              <w:rPr>
                <w:rFonts w:ascii="Arial" w:hAnsi="Arial" w:cs="Arial"/>
              </w:rPr>
              <w:t>,</w:t>
            </w:r>
            <w:r w:rsidRPr="00E00157">
              <w:rPr>
                <w:rFonts w:ascii="Arial" w:hAnsi="Arial" w:cs="Arial"/>
              </w:rPr>
              <w:t xml:space="preserve"> tends to show</w:t>
            </w:r>
            <w:r w:rsidR="00333615">
              <w:rPr>
                <w:rFonts w:ascii="Arial" w:hAnsi="Arial" w:cs="Arial"/>
              </w:rPr>
              <w:t>,</w:t>
            </w:r>
            <w:r w:rsidRPr="00E00157">
              <w:rPr>
                <w:rFonts w:ascii="Arial" w:hAnsi="Arial" w:cs="Arial"/>
              </w:rPr>
              <w:t xml:space="preserve"> or that the person reasonably believes shows</w:t>
            </w:r>
            <w:r w:rsidR="00333615">
              <w:rPr>
                <w:rFonts w:ascii="Arial" w:hAnsi="Arial" w:cs="Arial"/>
              </w:rPr>
              <w:t>,</w:t>
            </w:r>
            <w:r w:rsidRPr="00E00157">
              <w:rPr>
                <w:rFonts w:ascii="Arial" w:hAnsi="Arial" w:cs="Arial"/>
              </w:rPr>
              <w:t xml:space="preserve"> or tends to show</w:t>
            </w:r>
            <w:r w:rsidR="00333615">
              <w:rPr>
                <w:rFonts w:ascii="Arial" w:hAnsi="Arial" w:cs="Arial"/>
              </w:rPr>
              <w:t>,</w:t>
            </w:r>
            <w:r w:rsidRPr="00E00157">
              <w:rPr>
                <w:rFonts w:ascii="Arial" w:hAnsi="Arial" w:cs="Arial"/>
              </w:rPr>
              <w:t xml:space="preserve"> improper conduct or detrimental action. </w:t>
            </w:r>
          </w:p>
          <w:p w14:paraId="2E1A4C1B" w14:textId="39FABD84" w:rsidR="0043013C" w:rsidRPr="00E00157" w:rsidRDefault="0043013C" w:rsidP="007C68C4">
            <w:pPr>
              <w:spacing w:before="120" w:after="120"/>
              <w:rPr>
                <w:rFonts w:ascii="Arial" w:hAnsi="Arial" w:cs="Arial"/>
              </w:rPr>
            </w:pPr>
            <w:r w:rsidRPr="00E00157">
              <w:rPr>
                <w:rFonts w:ascii="Arial" w:hAnsi="Arial" w:cs="Arial"/>
              </w:rPr>
              <w:t xml:space="preserve">A ‘public interest complaint’ is a public interest disclosure that has been determined by IBAC, the Victorian Inspectorate or the Integrity and Oversight Committee </w:t>
            </w:r>
            <w:r w:rsidR="00A21C99" w:rsidRPr="00FD4002">
              <w:rPr>
                <w:rFonts w:ascii="Arial" w:hAnsi="Arial" w:cs="Arial"/>
              </w:rPr>
              <w:t>of Parliament</w:t>
            </w:r>
            <w:r w:rsidR="00A21C99">
              <w:rPr>
                <w:rFonts w:ascii="Arial" w:hAnsi="Arial" w:cs="Arial"/>
              </w:rPr>
              <w:t xml:space="preserve"> </w:t>
            </w:r>
            <w:r w:rsidRPr="00E00157">
              <w:rPr>
                <w:rFonts w:ascii="Arial" w:hAnsi="Arial" w:cs="Arial"/>
              </w:rPr>
              <w:t xml:space="preserve">to be a public interest complaint. </w:t>
            </w:r>
          </w:p>
        </w:tc>
      </w:tr>
    </w:tbl>
    <w:p w14:paraId="6EE6B855" w14:textId="77777777" w:rsidR="004F124D" w:rsidRPr="00E00157" w:rsidRDefault="004F124D" w:rsidP="0043013C">
      <w:pPr>
        <w:pStyle w:val="Heading2"/>
        <w:rPr>
          <w:rFonts w:ascii="Arial" w:hAnsi="Arial" w:cs="Arial"/>
        </w:rPr>
      </w:pPr>
    </w:p>
    <w:p w14:paraId="757923C1" w14:textId="77777777" w:rsidR="004F124D" w:rsidRPr="00E00157" w:rsidRDefault="004F124D">
      <w:pPr>
        <w:rPr>
          <w:rFonts w:ascii="Arial" w:eastAsia="MS Gothic" w:hAnsi="Arial" w:cs="Arial"/>
          <w:bCs/>
          <w:iCs/>
          <w:color w:val="A5A5A5" w:themeColor="accent3"/>
          <w:sz w:val="36"/>
          <w:szCs w:val="36"/>
        </w:rPr>
      </w:pPr>
      <w:r w:rsidRPr="00E00157">
        <w:rPr>
          <w:rFonts w:ascii="Arial" w:hAnsi="Arial" w:cs="Arial"/>
        </w:rPr>
        <w:br w:type="page"/>
      </w:r>
    </w:p>
    <w:p w14:paraId="401A701F" w14:textId="243A8E7D" w:rsidR="0043013C" w:rsidRPr="00E00157" w:rsidRDefault="004F124D" w:rsidP="0043013C">
      <w:pPr>
        <w:pStyle w:val="Heading2"/>
        <w:rPr>
          <w:rFonts w:ascii="Arial" w:hAnsi="Arial" w:cs="Arial"/>
          <w:i/>
        </w:rPr>
      </w:pPr>
      <w:bookmarkStart w:id="22" w:name="_Toc43887731"/>
      <w:r w:rsidRPr="00E00157">
        <w:rPr>
          <w:rFonts w:ascii="Arial" w:hAnsi="Arial" w:cs="Arial"/>
          <w:color w:val="0070C0"/>
          <w:sz w:val="40"/>
          <w:szCs w:val="40"/>
        </w:rPr>
        <w:lastRenderedPageBreak/>
        <w:t>DPC handling of public interest disclosures</w:t>
      </w:r>
      <w:bookmarkEnd w:id="22"/>
    </w:p>
    <w:p w14:paraId="514C2788" w14:textId="77777777" w:rsidR="0043013C" w:rsidRPr="00E00157" w:rsidRDefault="0043013C" w:rsidP="0043013C">
      <w:pPr>
        <w:pStyle w:val="DPCbody"/>
        <w:rPr>
          <w:rFonts w:ascii="Arial" w:hAnsi="Arial"/>
        </w:rPr>
      </w:pPr>
      <w:r w:rsidRPr="00E00157">
        <w:rPr>
          <w:rFonts w:ascii="Arial" w:hAnsi="Arial"/>
          <w:i/>
          <w:iCs/>
        </w:rPr>
        <w:t xml:space="preserve">Guidance for DPC staff to whom a public interest disclosure is made – either by another staff member or a member of the public </w:t>
      </w:r>
    </w:p>
    <w:tbl>
      <w:tblPr>
        <w:tblW w:w="9299" w:type="dxa"/>
        <w:tblInd w:w="108" w:type="dxa"/>
        <w:tblBorders>
          <w:insideH w:val="single" w:sz="18" w:space="0" w:color="FFFFFF"/>
        </w:tblBorders>
        <w:tblLook w:val="01E0" w:firstRow="1" w:lastRow="1" w:firstColumn="1" w:lastColumn="1" w:noHBand="0" w:noVBand="0"/>
      </w:tblPr>
      <w:tblGrid>
        <w:gridCol w:w="2861"/>
        <w:gridCol w:w="6438"/>
      </w:tblGrid>
      <w:tr w:rsidR="0043013C" w:rsidRPr="00E00157" w14:paraId="20CE4287" w14:textId="77777777" w:rsidTr="007C68C4">
        <w:tc>
          <w:tcPr>
            <w:tcW w:w="2861" w:type="dxa"/>
            <w:shd w:val="clear" w:color="auto" w:fill="D9D9D9"/>
          </w:tcPr>
          <w:p w14:paraId="7195772D" w14:textId="77777777" w:rsidR="0043013C" w:rsidRPr="00E00157" w:rsidRDefault="0043013C" w:rsidP="007C68C4">
            <w:pPr>
              <w:spacing w:before="120" w:after="120"/>
              <w:rPr>
                <w:rFonts w:ascii="Arial" w:hAnsi="Arial" w:cs="Arial"/>
                <w:b/>
              </w:rPr>
            </w:pPr>
            <w:r w:rsidRPr="00E00157">
              <w:rPr>
                <w:rFonts w:ascii="Arial" w:hAnsi="Arial" w:cs="Arial"/>
                <w:b/>
              </w:rPr>
              <w:t>How should I respond to a person making a public interest disclosure?</w:t>
            </w:r>
          </w:p>
        </w:tc>
        <w:tc>
          <w:tcPr>
            <w:tcW w:w="6438" w:type="dxa"/>
            <w:shd w:val="clear" w:color="auto" w:fill="D9D9D9"/>
          </w:tcPr>
          <w:p w14:paraId="0E09F356" w14:textId="77777777" w:rsidR="0043013C" w:rsidRPr="00E00157" w:rsidRDefault="0043013C" w:rsidP="007C68C4">
            <w:pPr>
              <w:pStyle w:val="DPCbullet1lastline"/>
              <w:spacing w:before="120" w:after="120"/>
              <w:rPr>
                <w:rFonts w:ascii="Arial" w:hAnsi="Arial"/>
              </w:rPr>
            </w:pPr>
            <w:r w:rsidRPr="00E00157">
              <w:rPr>
                <w:rFonts w:ascii="Arial" w:hAnsi="Arial"/>
              </w:rPr>
              <w:t>Ensure the disclosure can be made in private and is confidential.</w:t>
            </w:r>
          </w:p>
          <w:p w14:paraId="2EC8D2A1" w14:textId="77777777" w:rsidR="0043013C" w:rsidRPr="00E00157" w:rsidRDefault="0043013C" w:rsidP="007C68C4">
            <w:pPr>
              <w:pStyle w:val="DPCbullet1lastline"/>
              <w:spacing w:after="120"/>
              <w:rPr>
                <w:rFonts w:ascii="Arial" w:hAnsi="Arial"/>
              </w:rPr>
            </w:pPr>
            <w:r w:rsidRPr="00E00157">
              <w:rPr>
                <w:rFonts w:ascii="Arial" w:hAnsi="Arial"/>
              </w:rPr>
              <w:t>Acknowledge the discloser for having come forward.</w:t>
            </w:r>
          </w:p>
          <w:p w14:paraId="694540A7" w14:textId="77777777" w:rsidR="0043013C" w:rsidRPr="00E00157" w:rsidRDefault="0043013C" w:rsidP="007C68C4">
            <w:pPr>
              <w:pStyle w:val="DPCbullet1lastline"/>
              <w:rPr>
                <w:rFonts w:ascii="Arial" w:hAnsi="Arial"/>
              </w:rPr>
            </w:pPr>
            <w:r w:rsidRPr="00E00157">
              <w:rPr>
                <w:rFonts w:ascii="Arial" w:hAnsi="Arial"/>
              </w:rPr>
              <w:t>Ensure the discloser is aware of this Guide.</w:t>
            </w:r>
          </w:p>
        </w:tc>
      </w:tr>
      <w:tr w:rsidR="0043013C" w:rsidRPr="00E00157" w14:paraId="1BC62CE2" w14:textId="77777777" w:rsidTr="007C68C4">
        <w:tc>
          <w:tcPr>
            <w:tcW w:w="2861" w:type="dxa"/>
            <w:shd w:val="pct5" w:color="000000" w:fill="FFFFFF"/>
          </w:tcPr>
          <w:p w14:paraId="23DAF230" w14:textId="77777777" w:rsidR="0043013C" w:rsidRPr="00E00157" w:rsidRDefault="0043013C" w:rsidP="007C68C4">
            <w:pPr>
              <w:spacing w:before="120" w:after="120"/>
              <w:rPr>
                <w:rFonts w:ascii="Arial" w:hAnsi="Arial" w:cs="Arial"/>
                <w:b/>
              </w:rPr>
            </w:pPr>
            <w:r w:rsidRPr="00E00157">
              <w:rPr>
                <w:rFonts w:ascii="Arial" w:hAnsi="Arial" w:cs="Arial"/>
                <w:b/>
              </w:rPr>
              <w:t>What should I do if I have received a public interest disclosure?</w:t>
            </w:r>
          </w:p>
        </w:tc>
        <w:tc>
          <w:tcPr>
            <w:tcW w:w="6438" w:type="dxa"/>
            <w:shd w:val="pct5" w:color="000000" w:fill="FFFFFF"/>
          </w:tcPr>
          <w:p w14:paraId="2189D74F" w14:textId="1CBCFB9E" w:rsidR="0043013C" w:rsidRPr="00E00157" w:rsidRDefault="0043013C" w:rsidP="007C68C4">
            <w:pPr>
              <w:pStyle w:val="DPCbullet1lastline"/>
              <w:spacing w:before="120" w:after="120"/>
              <w:rPr>
                <w:rFonts w:ascii="Arial" w:hAnsi="Arial"/>
              </w:rPr>
            </w:pPr>
            <w:r w:rsidRPr="00E00157">
              <w:rPr>
                <w:rFonts w:ascii="Arial" w:hAnsi="Arial"/>
              </w:rPr>
              <w:t>If the disclosure is made verbally, record it in writing.</w:t>
            </w:r>
          </w:p>
          <w:p w14:paraId="4015AA32" w14:textId="77777777" w:rsidR="0043013C" w:rsidRPr="00E00157" w:rsidRDefault="0043013C" w:rsidP="007C68C4">
            <w:pPr>
              <w:pStyle w:val="DPCbullet1lastline"/>
              <w:spacing w:after="120"/>
              <w:rPr>
                <w:rFonts w:ascii="Arial" w:hAnsi="Arial"/>
              </w:rPr>
            </w:pPr>
            <w:r w:rsidRPr="00E00157">
              <w:rPr>
                <w:rFonts w:ascii="Arial" w:hAnsi="Arial"/>
              </w:rPr>
              <w:t>Forward the disclosure and any supporting evidence to a DPC Public Interest Disclosure Coordinator for advice as soon as possible.</w:t>
            </w:r>
          </w:p>
          <w:p w14:paraId="1A2F185B" w14:textId="087D4C81" w:rsidR="0043013C" w:rsidRPr="00E00157" w:rsidRDefault="0043013C" w:rsidP="007C68C4">
            <w:pPr>
              <w:pStyle w:val="DPCbullet1lastline"/>
              <w:spacing w:after="120"/>
              <w:rPr>
                <w:rFonts w:ascii="Arial" w:hAnsi="Arial"/>
              </w:rPr>
            </w:pPr>
            <w:r w:rsidRPr="00FD4002">
              <w:rPr>
                <w:rFonts w:ascii="Arial" w:hAnsi="Arial"/>
              </w:rPr>
              <w:t xml:space="preserve">Do not </w:t>
            </w:r>
            <w:r w:rsidR="00451A82" w:rsidRPr="00FD4002">
              <w:rPr>
                <w:rFonts w:ascii="Arial" w:hAnsi="Arial"/>
              </w:rPr>
              <w:t>otherwise</w:t>
            </w:r>
            <w:r w:rsidR="00451A82">
              <w:rPr>
                <w:rFonts w:ascii="Arial" w:hAnsi="Arial"/>
              </w:rPr>
              <w:t xml:space="preserve"> </w:t>
            </w:r>
            <w:r w:rsidRPr="00FD4002">
              <w:rPr>
                <w:rFonts w:ascii="Arial" w:hAnsi="Arial"/>
              </w:rPr>
              <w:t xml:space="preserve">disclose any information about the discloser or the disclosure, except in accordance with the </w:t>
            </w:r>
            <w:r w:rsidRPr="00FD4002">
              <w:rPr>
                <w:rFonts w:ascii="Arial" w:hAnsi="Arial"/>
                <w:i/>
              </w:rPr>
              <w:t>Public Interest Disclosure Act 2012</w:t>
            </w:r>
            <w:r w:rsidRPr="00FD4002">
              <w:rPr>
                <w:rFonts w:ascii="Arial" w:hAnsi="Arial"/>
                <w:iCs/>
              </w:rPr>
              <w:t xml:space="preserve"> (see p</w:t>
            </w:r>
            <w:r w:rsidR="003D5130" w:rsidRPr="00FD4002">
              <w:rPr>
                <w:rFonts w:ascii="Arial" w:hAnsi="Arial"/>
                <w:iCs/>
              </w:rPr>
              <w:t>.</w:t>
            </w:r>
            <w:r w:rsidRPr="00FD4002">
              <w:rPr>
                <w:rFonts w:ascii="Arial" w:hAnsi="Arial"/>
                <w:iCs/>
              </w:rPr>
              <w:t>1</w:t>
            </w:r>
            <w:r w:rsidR="003D5130" w:rsidRPr="00FD4002">
              <w:rPr>
                <w:rFonts w:ascii="Arial" w:hAnsi="Arial"/>
                <w:iCs/>
              </w:rPr>
              <w:t>5-1</w:t>
            </w:r>
            <w:r w:rsidRPr="00FD4002">
              <w:rPr>
                <w:rFonts w:ascii="Arial" w:hAnsi="Arial"/>
                <w:iCs/>
              </w:rPr>
              <w:t xml:space="preserve">6 </w:t>
            </w:r>
            <w:r w:rsidR="00BA5BFA" w:rsidRPr="00FD4002">
              <w:rPr>
                <w:rFonts w:ascii="Arial" w:hAnsi="Arial"/>
                <w:iCs/>
              </w:rPr>
              <w:t xml:space="preserve">below </w:t>
            </w:r>
            <w:r w:rsidRPr="00FD4002">
              <w:rPr>
                <w:rFonts w:ascii="Arial" w:hAnsi="Arial"/>
                <w:iCs/>
              </w:rPr>
              <w:t>for further details)</w:t>
            </w:r>
            <w:r w:rsidRPr="00FD4002">
              <w:rPr>
                <w:rFonts w:ascii="Arial" w:hAnsi="Arial"/>
              </w:rPr>
              <w:t>.</w:t>
            </w:r>
            <w:r w:rsidR="00CE1B48" w:rsidRPr="00FD4002">
              <w:rPr>
                <w:rFonts w:ascii="Arial" w:hAnsi="Arial"/>
              </w:rPr>
              <w:t xml:space="preserve"> As noted above, this information may be disclosed to a DPC Public Interest Disclosure Coordinator.</w:t>
            </w:r>
          </w:p>
        </w:tc>
      </w:tr>
      <w:tr w:rsidR="0043013C" w:rsidRPr="00E00157" w14:paraId="31760CB5" w14:textId="77777777" w:rsidTr="007C68C4">
        <w:tc>
          <w:tcPr>
            <w:tcW w:w="2861" w:type="dxa"/>
            <w:shd w:val="clear" w:color="auto" w:fill="D9D9D9"/>
          </w:tcPr>
          <w:p w14:paraId="1CB49B11" w14:textId="77777777" w:rsidR="0043013C" w:rsidRPr="00E00157" w:rsidRDefault="0043013C" w:rsidP="007C68C4">
            <w:pPr>
              <w:spacing w:before="120" w:after="120"/>
              <w:rPr>
                <w:rFonts w:ascii="Arial" w:hAnsi="Arial" w:cs="Arial"/>
                <w:b/>
              </w:rPr>
            </w:pPr>
            <w:r w:rsidRPr="00E00157">
              <w:rPr>
                <w:rFonts w:ascii="Arial" w:hAnsi="Arial" w:cs="Arial"/>
                <w:b/>
              </w:rPr>
              <w:t>How should I send information about a disclosure to a Public Interest Disclosure Coordinator?</w:t>
            </w:r>
          </w:p>
        </w:tc>
        <w:tc>
          <w:tcPr>
            <w:tcW w:w="6438" w:type="dxa"/>
            <w:shd w:val="clear" w:color="auto" w:fill="D9D9D9"/>
          </w:tcPr>
          <w:p w14:paraId="57ADA128" w14:textId="5760ED03" w:rsidR="0043013C" w:rsidRPr="00E00157" w:rsidRDefault="0043013C" w:rsidP="007C68C4">
            <w:pPr>
              <w:spacing w:before="120" w:after="120"/>
              <w:rPr>
                <w:rFonts w:ascii="Arial" w:hAnsi="Arial" w:cs="Arial"/>
              </w:rPr>
            </w:pPr>
            <w:r w:rsidRPr="00E00157">
              <w:rPr>
                <w:rFonts w:ascii="Arial" w:hAnsi="Arial" w:cs="Arial"/>
              </w:rPr>
              <w:t xml:space="preserve">You should personally deliver the documents to a Public Interest Disclosure Coordinator. </w:t>
            </w:r>
          </w:p>
          <w:p w14:paraId="3B0C6E66" w14:textId="77777777" w:rsidR="0043013C" w:rsidRPr="00E00157" w:rsidRDefault="0043013C" w:rsidP="007C68C4">
            <w:pPr>
              <w:spacing w:before="120" w:after="120"/>
              <w:rPr>
                <w:rFonts w:ascii="Arial" w:hAnsi="Arial" w:cs="Arial"/>
              </w:rPr>
            </w:pPr>
            <w:r w:rsidRPr="00E00157">
              <w:rPr>
                <w:rFonts w:ascii="Arial" w:hAnsi="Arial" w:cs="Arial"/>
              </w:rPr>
              <w:t>Hard copy documents should be placed in a sealed, windowless envelope and marked ‘private and confidential’ and ‘to be opened by addressee only’.  Until this can occur:</w:t>
            </w:r>
          </w:p>
          <w:p w14:paraId="66F403FD" w14:textId="77777777" w:rsidR="0043013C" w:rsidRPr="00E00157" w:rsidRDefault="0043013C" w:rsidP="007C68C4">
            <w:pPr>
              <w:pStyle w:val="DPCbullet1"/>
              <w:spacing w:before="120" w:after="120"/>
              <w:rPr>
                <w:rFonts w:ascii="Arial" w:hAnsi="Arial"/>
              </w:rPr>
            </w:pPr>
            <w:r w:rsidRPr="00E00157">
              <w:rPr>
                <w:rFonts w:ascii="Arial" w:hAnsi="Arial"/>
              </w:rPr>
              <w:t>ensure the documents are stored securely;</w:t>
            </w:r>
          </w:p>
          <w:p w14:paraId="3A49DEF2" w14:textId="77777777" w:rsidR="0043013C" w:rsidRPr="00E00157" w:rsidRDefault="0043013C" w:rsidP="007C68C4">
            <w:pPr>
              <w:pStyle w:val="DPCbullet1"/>
              <w:spacing w:before="120" w:after="120"/>
              <w:rPr>
                <w:rFonts w:ascii="Arial" w:hAnsi="Arial"/>
              </w:rPr>
            </w:pPr>
            <w:r w:rsidRPr="00E00157">
              <w:rPr>
                <w:rFonts w:ascii="Arial" w:hAnsi="Arial"/>
              </w:rPr>
              <w:t xml:space="preserve">do not store files in Content Manager or on DPC’s computer network where they can be accessed by other people; and </w:t>
            </w:r>
          </w:p>
          <w:p w14:paraId="3EFAC22E" w14:textId="77777777" w:rsidR="0043013C" w:rsidRPr="00E00157" w:rsidRDefault="0043013C" w:rsidP="007C68C4">
            <w:pPr>
              <w:pStyle w:val="DPCbullet1"/>
              <w:spacing w:before="120" w:after="120"/>
              <w:rPr>
                <w:rFonts w:ascii="Arial" w:hAnsi="Arial"/>
              </w:rPr>
            </w:pPr>
            <w:r w:rsidRPr="00E00157">
              <w:rPr>
                <w:rFonts w:ascii="Arial" w:hAnsi="Arial"/>
              </w:rPr>
              <w:t>avoid giving electronic documents titles which may reveal the identity of the person making the disclosure or its content.</w:t>
            </w:r>
          </w:p>
          <w:p w14:paraId="34F83781" w14:textId="26CC8246" w:rsidR="0043013C" w:rsidRPr="00E00157" w:rsidRDefault="0043013C" w:rsidP="007C68C4">
            <w:pPr>
              <w:pStyle w:val="DPCbullet1"/>
              <w:numPr>
                <w:ilvl w:val="0"/>
                <w:numId w:val="0"/>
              </w:numPr>
              <w:spacing w:before="120" w:after="120"/>
              <w:rPr>
                <w:rFonts w:ascii="Arial" w:hAnsi="Arial"/>
              </w:rPr>
            </w:pPr>
            <w:r w:rsidRPr="00E00157">
              <w:rPr>
                <w:rFonts w:ascii="Arial" w:hAnsi="Arial"/>
              </w:rPr>
              <w:t xml:space="preserve">If it is not possible to personally deliver documents, you may make a disclosure by email, over the phone or in person. All phone calls and meetings must be conducted in private. </w:t>
            </w:r>
          </w:p>
        </w:tc>
      </w:tr>
      <w:tr w:rsidR="0043013C" w:rsidRPr="00E00157" w14:paraId="77EE32D9" w14:textId="77777777" w:rsidTr="007C68C4">
        <w:tc>
          <w:tcPr>
            <w:tcW w:w="2861" w:type="dxa"/>
            <w:shd w:val="pct5" w:color="000000" w:fill="FFFFFF"/>
          </w:tcPr>
          <w:p w14:paraId="18D2421D" w14:textId="77777777" w:rsidR="0043013C" w:rsidRPr="00E00157" w:rsidRDefault="0043013C" w:rsidP="007C68C4">
            <w:pPr>
              <w:spacing w:before="120" w:after="120"/>
              <w:rPr>
                <w:rFonts w:ascii="Arial" w:hAnsi="Arial" w:cs="Arial"/>
                <w:b/>
              </w:rPr>
            </w:pPr>
            <w:r w:rsidRPr="00E00157">
              <w:rPr>
                <w:rFonts w:ascii="Arial" w:hAnsi="Arial" w:cs="Arial"/>
                <w:b/>
              </w:rPr>
              <w:t>What will a Public Interest Disclosure Coordinator do with the information I disclose to them?</w:t>
            </w:r>
          </w:p>
        </w:tc>
        <w:tc>
          <w:tcPr>
            <w:tcW w:w="6438" w:type="dxa"/>
            <w:shd w:val="pct5" w:color="000000" w:fill="FFFFFF"/>
          </w:tcPr>
          <w:p w14:paraId="553F1B84" w14:textId="77777777" w:rsidR="0043013C" w:rsidRPr="00E00157" w:rsidRDefault="0043013C" w:rsidP="007C68C4">
            <w:pPr>
              <w:spacing w:before="120" w:after="120"/>
              <w:rPr>
                <w:rFonts w:ascii="Arial" w:hAnsi="Arial" w:cs="Arial"/>
              </w:rPr>
            </w:pPr>
            <w:r w:rsidRPr="00E00157">
              <w:rPr>
                <w:rFonts w:ascii="Arial" w:hAnsi="Arial" w:cs="Arial"/>
              </w:rPr>
              <w:t>A Public Interest Disclosure Coordinator will consider whether the information should be considered a public interest disclosure. If so, your disclosure will be forwarded to IBAC for further assessment.</w:t>
            </w:r>
          </w:p>
          <w:p w14:paraId="710F6DA4" w14:textId="55E79A37" w:rsidR="0043013C" w:rsidRPr="00E00157" w:rsidRDefault="00A6355F" w:rsidP="007C68C4">
            <w:pPr>
              <w:spacing w:before="120" w:after="120"/>
              <w:rPr>
                <w:rFonts w:ascii="Arial" w:hAnsi="Arial" w:cs="Arial"/>
              </w:rPr>
            </w:pPr>
            <w:r>
              <w:rPr>
                <w:rFonts w:ascii="Arial" w:hAnsi="Arial" w:cs="Arial"/>
              </w:rPr>
              <w:t>Y</w:t>
            </w:r>
            <w:r w:rsidR="0043013C" w:rsidRPr="00E00157">
              <w:rPr>
                <w:rFonts w:ascii="Arial" w:hAnsi="Arial" w:cs="Arial"/>
              </w:rPr>
              <w:t xml:space="preserve">ou will be advised by the Public Interest Disclosure Coordinator whether </w:t>
            </w:r>
            <w:r>
              <w:rPr>
                <w:rFonts w:ascii="Arial" w:hAnsi="Arial" w:cs="Arial"/>
              </w:rPr>
              <w:t xml:space="preserve">or not </w:t>
            </w:r>
            <w:r w:rsidR="0043013C" w:rsidRPr="00E00157">
              <w:rPr>
                <w:rFonts w:ascii="Arial" w:hAnsi="Arial" w:cs="Arial"/>
              </w:rPr>
              <w:t>the disclosure has been reported to IBAC.</w:t>
            </w:r>
          </w:p>
        </w:tc>
      </w:tr>
      <w:tr w:rsidR="0043013C" w:rsidRPr="00E00157" w14:paraId="02918BA9" w14:textId="77777777" w:rsidTr="007C68C4">
        <w:tc>
          <w:tcPr>
            <w:tcW w:w="2861" w:type="dxa"/>
            <w:shd w:val="clear" w:color="auto" w:fill="D9D9D9"/>
          </w:tcPr>
          <w:p w14:paraId="08219BDB" w14:textId="77777777" w:rsidR="0043013C" w:rsidRPr="00E00157" w:rsidRDefault="0043013C" w:rsidP="007C68C4">
            <w:pPr>
              <w:spacing w:before="120" w:after="120"/>
              <w:rPr>
                <w:rFonts w:ascii="Arial" w:hAnsi="Arial" w:cs="Arial"/>
                <w:b/>
              </w:rPr>
            </w:pPr>
            <w:r w:rsidRPr="00E00157">
              <w:rPr>
                <w:rFonts w:ascii="Arial" w:hAnsi="Arial" w:cs="Arial"/>
                <w:b/>
              </w:rPr>
              <w:lastRenderedPageBreak/>
              <w:t>What if I am not sure if something is a public interest disclosure?</w:t>
            </w:r>
          </w:p>
        </w:tc>
        <w:tc>
          <w:tcPr>
            <w:tcW w:w="6438" w:type="dxa"/>
            <w:shd w:val="clear" w:color="auto" w:fill="D9D9D9"/>
          </w:tcPr>
          <w:p w14:paraId="0C64DF21" w14:textId="77777777" w:rsidR="0043013C" w:rsidRPr="00E00157" w:rsidRDefault="0043013C" w:rsidP="007C68C4">
            <w:pPr>
              <w:spacing w:before="120" w:after="120"/>
              <w:rPr>
                <w:rFonts w:ascii="Arial" w:hAnsi="Arial" w:cs="Arial"/>
              </w:rPr>
            </w:pPr>
            <w:r w:rsidRPr="00E00157">
              <w:rPr>
                <w:rFonts w:ascii="Arial" w:hAnsi="Arial" w:cs="Arial"/>
              </w:rPr>
              <w:t>Consult a Public Interest Disclosure Coordinator as soon as possible.</w:t>
            </w:r>
          </w:p>
          <w:p w14:paraId="14D09BCE" w14:textId="77777777" w:rsidR="0043013C" w:rsidRPr="00E00157" w:rsidRDefault="0043013C" w:rsidP="007C68C4">
            <w:pPr>
              <w:spacing w:before="120" w:after="120"/>
              <w:rPr>
                <w:rFonts w:ascii="Arial" w:hAnsi="Arial" w:cs="Arial"/>
              </w:rPr>
            </w:pPr>
            <w:r w:rsidRPr="00E00157">
              <w:rPr>
                <w:rFonts w:ascii="Arial" w:hAnsi="Arial" w:cs="Arial"/>
              </w:rPr>
              <w:t xml:space="preserve">Remember: </w:t>
            </w:r>
          </w:p>
          <w:p w14:paraId="21F5E4C3" w14:textId="77777777" w:rsidR="0043013C" w:rsidRPr="00E00157" w:rsidRDefault="0043013C" w:rsidP="007C68C4">
            <w:pPr>
              <w:pStyle w:val="DPCbullet1"/>
              <w:spacing w:before="120" w:after="120"/>
              <w:rPr>
                <w:rFonts w:ascii="Arial" w:hAnsi="Arial"/>
              </w:rPr>
            </w:pPr>
            <w:r w:rsidRPr="00E00157">
              <w:rPr>
                <w:rFonts w:ascii="Arial" w:hAnsi="Arial"/>
              </w:rPr>
              <w:t>the discloser does not have to state specifically that they are making a public interest disclosure; and</w:t>
            </w:r>
          </w:p>
          <w:p w14:paraId="7155C5C8" w14:textId="77777777" w:rsidR="0043013C" w:rsidRPr="00E00157" w:rsidRDefault="0043013C" w:rsidP="007C68C4">
            <w:pPr>
              <w:pStyle w:val="DPCbullet1"/>
              <w:spacing w:before="120" w:after="120"/>
              <w:rPr>
                <w:rFonts w:ascii="Arial" w:hAnsi="Arial"/>
              </w:rPr>
            </w:pPr>
            <w:r w:rsidRPr="00E00157">
              <w:rPr>
                <w:rFonts w:ascii="Arial" w:hAnsi="Arial"/>
              </w:rPr>
              <w:t>a complaint about detrimental action in reprisal for making a public interest disclosure must also be treated as a public interest disclosure.</w:t>
            </w:r>
          </w:p>
        </w:tc>
      </w:tr>
    </w:tbl>
    <w:p w14:paraId="3BE2E9E4" w14:textId="54331CD3" w:rsidR="004F124D" w:rsidRPr="00E00157" w:rsidRDefault="004F124D" w:rsidP="004F124D">
      <w:pPr>
        <w:pStyle w:val="Heading2"/>
        <w:numPr>
          <w:ilvl w:val="0"/>
          <w:numId w:val="22"/>
        </w:numPr>
        <w:rPr>
          <w:rFonts w:ascii="Arial" w:hAnsi="Arial" w:cs="Arial"/>
          <w:color w:val="0070C0"/>
          <w:sz w:val="48"/>
          <w:szCs w:val="48"/>
        </w:rPr>
      </w:pPr>
      <w:bookmarkStart w:id="23" w:name="_Toc43887732"/>
      <w:bookmarkStart w:id="24" w:name="_Toc29302673"/>
      <w:bookmarkStart w:id="25" w:name="_Toc363216667"/>
      <w:bookmarkStart w:id="26" w:name="_Toc363219319"/>
      <w:bookmarkStart w:id="27" w:name="_Toc29212853"/>
      <w:bookmarkStart w:id="28" w:name="_Toc29219205"/>
      <w:bookmarkStart w:id="29" w:name="_Toc29375212"/>
      <w:bookmarkStart w:id="30" w:name="_Toc29463282"/>
      <w:bookmarkStart w:id="31" w:name="_Toc29478280"/>
      <w:bookmarkStart w:id="32" w:name="_Toc30080411"/>
      <w:bookmarkStart w:id="33" w:name="_Toc30080460"/>
      <w:bookmarkStart w:id="34" w:name="_Toc30081537"/>
      <w:bookmarkStart w:id="35" w:name="_Toc30087218"/>
      <w:bookmarkStart w:id="36" w:name="_Toc30087296"/>
      <w:bookmarkStart w:id="37" w:name="_Toc30087447"/>
      <w:r w:rsidRPr="00E00157">
        <w:rPr>
          <w:rFonts w:ascii="Arial" w:hAnsi="Arial" w:cs="Arial"/>
          <w:color w:val="0070C0"/>
          <w:sz w:val="48"/>
          <w:szCs w:val="48"/>
        </w:rPr>
        <w:t>Background and Purpose</w:t>
      </w:r>
      <w:bookmarkEnd w:id="23"/>
      <w:r w:rsidRPr="00E00157">
        <w:rPr>
          <w:rFonts w:ascii="Arial" w:hAnsi="Arial" w:cs="Arial"/>
          <w:color w:val="0070C0"/>
          <w:sz w:val="48"/>
          <w:szCs w:val="48"/>
        </w:rPr>
        <w:t xml:space="preserve"> </w:t>
      </w:r>
    </w:p>
    <w:p w14:paraId="48F1B40C" w14:textId="27ED7193" w:rsidR="00E00157" w:rsidRPr="00E00157" w:rsidRDefault="004F124D" w:rsidP="00E00157">
      <w:pPr>
        <w:pStyle w:val="Heading2"/>
        <w:numPr>
          <w:ilvl w:val="1"/>
          <w:numId w:val="22"/>
        </w:numPr>
        <w:rPr>
          <w:rFonts w:ascii="Arial" w:hAnsi="Arial" w:cs="Arial"/>
          <w:color w:val="0070C0"/>
        </w:rPr>
      </w:pPr>
      <w:bookmarkStart w:id="38" w:name="_Toc43887733"/>
      <w:r w:rsidRPr="00E00157">
        <w:rPr>
          <w:rFonts w:ascii="Arial" w:hAnsi="Arial" w:cs="Arial"/>
          <w:color w:val="0070C0"/>
        </w:rPr>
        <w:t>Background</w:t>
      </w:r>
      <w:bookmarkEnd w:id="38"/>
      <w:r w:rsidRPr="00E00157">
        <w:rPr>
          <w:rFonts w:ascii="Arial" w:hAnsi="Arial" w:cs="Arial"/>
          <w:color w:val="0070C0"/>
        </w:rPr>
        <w:t xml:space="preserve"> </w:t>
      </w:r>
    </w:p>
    <w:bookmarkEnd w:id="24"/>
    <w:bookmarkEnd w:id="25"/>
    <w:bookmarkEnd w:id="26"/>
    <w:bookmarkEnd w:id="27"/>
    <w:bookmarkEnd w:id="28"/>
    <w:bookmarkEnd w:id="29"/>
    <w:bookmarkEnd w:id="30"/>
    <w:bookmarkEnd w:id="31"/>
    <w:bookmarkEnd w:id="32"/>
    <w:bookmarkEnd w:id="33"/>
    <w:bookmarkEnd w:id="34"/>
    <w:bookmarkEnd w:id="35"/>
    <w:bookmarkEnd w:id="36"/>
    <w:bookmarkEnd w:id="37"/>
    <w:p w14:paraId="3D863F3C" w14:textId="62635172" w:rsidR="0043013C" w:rsidRPr="00E00157" w:rsidRDefault="0043013C" w:rsidP="0043013C">
      <w:pPr>
        <w:pStyle w:val="DPCbody"/>
        <w:rPr>
          <w:rFonts w:ascii="Arial" w:hAnsi="Arial"/>
        </w:rPr>
      </w:pPr>
      <w:r w:rsidRPr="00E00157">
        <w:rPr>
          <w:rFonts w:ascii="Arial" w:hAnsi="Arial"/>
        </w:rPr>
        <w:t>The PID Act establishes a legal framework to:</w:t>
      </w:r>
    </w:p>
    <w:p w14:paraId="6234B397" w14:textId="77777777" w:rsidR="0043013C" w:rsidRPr="00E00157" w:rsidRDefault="0043013C" w:rsidP="0043013C">
      <w:pPr>
        <w:pStyle w:val="DPCbullet1"/>
        <w:rPr>
          <w:rFonts w:ascii="Arial" w:hAnsi="Arial"/>
        </w:rPr>
      </w:pPr>
      <w:r w:rsidRPr="00E00157">
        <w:rPr>
          <w:rFonts w:ascii="Arial" w:hAnsi="Arial"/>
        </w:rPr>
        <w:t>encourage and assist people to report:</w:t>
      </w:r>
    </w:p>
    <w:p w14:paraId="1ADA9D0C" w14:textId="77777777" w:rsidR="0043013C" w:rsidRPr="00E00157" w:rsidRDefault="0043013C" w:rsidP="0043013C">
      <w:pPr>
        <w:pStyle w:val="DPCbullet2"/>
        <w:rPr>
          <w:rFonts w:ascii="Arial" w:hAnsi="Arial"/>
        </w:rPr>
      </w:pPr>
      <w:r w:rsidRPr="00E00157">
        <w:rPr>
          <w:rFonts w:ascii="Arial" w:hAnsi="Arial"/>
        </w:rPr>
        <w:t>improper conduct by public officers, public bodies and other persons; and</w:t>
      </w:r>
    </w:p>
    <w:p w14:paraId="4FC78C22" w14:textId="77777777" w:rsidR="0043013C" w:rsidRPr="00E00157" w:rsidRDefault="0043013C" w:rsidP="0043013C">
      <w:pPr>
        <w:pStyle w:val="DPCbullet2"/>
        <w:rPr>
          <w:rFonts w:ascii="Arial" w:hAnsi="Arial"/>
        </w:rPr>
      </w:pPr>
      <w:r w:rsidRPr="00E00157">
        <w:rPr>
          <w:rFonts w:ascii="Arial" w:hAnsi="Arial"/>
        </w:rPr>
        <w:t xml:space="preserve">detrimental action taken in reprisal for those making public interest disclosures; </w:t>
      </w:r>
    </w:p>
    <w:p w14:paraId="3557C5BA" w14:textId="77777777" w:rsidR="0043013C" w:rsidRPr="00E00157" w:rsidRDefault="0043013C" w:rsidP="0043013C">
      <w:pPr>
        <w:pStyle w:val="DPCbullet1lastline"/>
        <w:rPr>
          <w:rFonts w:ascii="Arial" w:hAnsi="Arial"/>
        </w:rPr>
      </w:pPr>
      <w:r w:rsidRPr="00E00157">
        <w:rPr>
          <w:rFonts w:ascii="Arial" w:hAnsi="Arial"/>
        </w:rPr>
        <w:t>provide protections and confidentiality for persons who make public interest disclosures or who suffer detrimental action in reprisal for disclosures;</w:t>
      </w:r>
    </w:p>
    <w:p w14:paraId="03492E17" w14:textId="77777777" w:rsidR="0043013C" w:rsidRPr="00E00157" w:rsidRDefault="0043013C" w:rsidP="0043013C">
      <w:pPr>
        <w:pStyle w:val="DPCbullet1"/>
        <w:rPr>
          <w:rFonts w:ascii="Arial" w:hAnsi="Arial"/>
        </w:rPr>
      </w:pPr>
      <w:r w:rsidRPr="00E00157">
        <w:rPr>
          <w:rFonts w:ascii="Arial" w:hAnsi="Arial"/>
        </w:rPr>
        <w:t>allow entities, including DPC, to receive public interest disclosures about improper conduct and detrimental action; and</w:t>
      </w:r>
    </w:p>
    <w:p w14:paraId="2979E0B4" w14:textId="2587E614" w:rsidR="0043013C" w:rsidRPr="00FD4002" w:rsidRDefault="0043013C" w:rsidP="0043013C">
      <w:pPr>
        <w:pStyle w:val="DPCbullet1lastline"/>
        <w:rPr>
          <w:rFonts w:ascii="Arial" w:hAnsi="Arial"/>
        </w:rPr>
      </w:pPr>
      <w:r w:rsidRPr="00E00157">
        <w:rPr>
          <w:rFonts w:ascii="Arial" w:hAnsi="Arial"/>
        </w:rPr>
        <w:t xml:space="preserve">require entities </w:t>
      </w:r>
      <w:r w:rsidRPr="00FD4002">
        <w:rPr>
          <w:rFonts w:ascii="Arial" w:hAnsi="Arial"/>
        </w:rPr>
        <w:t xml:space="preserve">to either report </w:t>
      </w:r>
      <w:r w:rsidR="007D0189" w:rsidRPr="00FD4002">
        <w:rPr>
          <w:rFonts w:ascii="Arial" w:hAnsi="Arial"/>
        </w:rPr>
        <w:t xml:space="preserve">certain </w:t>
      </w:r>
      <w:r w:rsidRPr="00FD4002">
        <w:rPr>
          <w:rFonts w:ascii="Arial" w:hAnsi="Arial"/>
        </w:rPr>
        <w:t>public interest disclosures to IBAC</w:t>
      </w:r>
      <w:r w:rsidR="007D0189" w:rsidRPr="00FD4002">
        <w:rPr>
          <w:rFonts w:ascii="Arial" w:hAnsi="Arial"/>
        </w:rPr>
        <w:t>, and</w:t>
      </w:r>
      <w:r w:rsidRPr="00FD4002">
        <w:rPr>
          <w:rFonts w:ascii="Arial" w:hAnsi="Arial"/>
        </w:rPr>
        <w:t xml:space="preserve"> advise the discloser </w:t>
      </w:r>
      <w:r w:rsidR="007D0189" w:rsidRPr="00FD4002">
        <w:rPr>
          <w:rFonts w:ascii="Arial" w:hAnsi="Arial"/>
        </w:rPr>
        <w:t xml:space="preserve">whether or not they have </w:t>
      </w:r>
      <w:r w:rsidRPr="00FD4002">
        <w:rPr>
          <w:rFonts w:ascii="Arial" w:hAnsi="Arial"/>
        </w:rPr>
        <w:t>reported the matter to IBAC.</w:t>
      </w:r>
    </w:p>
    <w:p w14:paraId="5543FC5D" w14:textId="173863AC" w:rsidR="004F124D" w:rsidRPr="00E00157" w:rsidRDefault="00C8344A" w:rsidP="0043013C">
      <w:pPr>
        <w:pStyle w:val="Heading2"/>
        <w:rPr>
          <w:rFonts w:ascii="Arial" w:hAnsi="Arial" w:cs="Arial"/>
        </w:rPr>
      </w:pPr>
      <w:bookmarkStart w:id="39" w:name="_Toc43887734"/>
      <w:bookmarkStart w:id="40" w:name="_Toc29302674"/>
      <w:bookmarkStart w:id="41" w:name="_Toc29212854"/>
      <w:bookmarkStart w:id="42" w:name="_Toc29219206"/>
      <w:bookmarkStart w:id="43" w:name="_Toc29375213"/>
      <w:bookmarkStart w:id="44" w:name="_Toc29463283"/>
      <w:bookmarkStart w:id="45" w:name="_Toc29478281"/>
      <w:bookmarkStart w:id="46" w:name="_Toc30080412"/>
      <w:bookmarkStart w:id="47" w:name="_Toc30080461"/>
      <w:bookmarkStart w:id="48" w:name="_Toc30081538"/>
      <w:bookmarkStart w:id="49" w:name="_Toc30087219"/>
      <w:bookmarkStart w:id="50" w:name="_Toc30087297"/>
      <w:bookmarkStart w:id="51" w:name="_Toc30087449"/>
      <w:bookmarkStart w:id="52" w:name="_Toc30163494"/>
      <w:bookmarkStart w:id="53" w:name="_Toc30164530"/>
      <w:bookmarkStart w:id="54" w:name="_Toc30164576"/>
      <w:r w:rsidRPr="00FD4002">
        <w:rPr>
          <w:rFonts w:ascii="Arial" w:hAnsi="Arial" w:cs="Arial"/>
          <w:color w:val="0070C0"/>
        </w:rPr>
        <w:t>1.2 Purpose</w:t>
      </w:r>
      <w:r w:rsidR="004F124D" w:rsidRPr="00FD4002">
        <w:rPr>
          <w:rFonts w:ascii="Arial" w:hAnsi="Arial" w:cs="Arial"/>
          <w:color w:val="0070C0"/>
        </w:rPr>
        <w:t xml:space="preserve"> of this Guide</w:t>
      </w:r>
      <w:bookmarkEnd w:id="39"/>
    </w:p>
    <w:p w14:paraId="0A9A6203" w14:textId="77777777" w:rsidR="0043013C" w:rsidRPr="00E00157" w:rsidRDefault="0043013C" w:rsidP="0043013C">
      <w:pPr>
        <w:pStyle w:val="DPCbody"/>
        <w:rPr>
          <w:rFonts w:ascii="Arial" w:hAnsi="Arial"/>
        </w:rPr>
      </w:pPr>
      <w:bookmarkStart w:id="55" w:name="_Toc25677863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E00157">
        <w:rPr>
          <w:rFonts w:ascii="Arial" w:hAnsi="Arial"/>
        </w:rPr>
        <w:t>This document has been prepared for members of the public and DPC staff, although parts of the Guide are only relevant to DPC staff, such as section 5 (‘Handling of Public Interest Disclosures’).  The Guide establishes procedures:</w:t>
      </w:r>
    </w:p>
    <w:p w14:paraId="5FAEC43C" w14:textId="77777777" w:rsidR="0043013C" w:rsidRPr="00E00157" w:rsidRDefault="0043013C" w:rsidP="0043013C">
      <w:pPr>
        <w:pStyle w:val="DPCbullet1lastline"/>
        <w:rPr>
          <w:rFonts w:ascii="Arial" w:hAnsi="Arial"/>
        </w:rPr>
      </w:pPr>
      <w:r w:rsidRPr="00E00157">
        <w:rPr>
          <w:rFonts w:ascii="Arial" w:hAnsi="Arial"/>
        </w:rPr>
        <w:t>to assist members of the public and DPC staff in the making of public interest disclosures to DPC;</w:t>
      </w:r>
    </w:p>
    <w:p w14:paraId="4EAB2603" w14:textId="77777777" w:rsidR="0043013C" w:rsidRPr="00E00157" w:rsidRDefault="0043013C" w:rsidP="0043013C">
      <w:pPr>
        <w:pStyle w:val="DPCbullet1lastline"/>
        <w:rPr>
          <w:rFonts w:ascii="Arial" w:hAnsi="Arial"/>
        </w:rPr>
      </w:pPr>
      <w:r w:rsidRPr="00E00157">
        <w:rPr>
          <w:rFonts w:ascii="Arial" w:hAnsi="Arial"/>
        </w:rPr>
        <w:t>for DPC’s handling of public interest disclosures and, where appropriate, the notification of those disclosures to the appropriate entity for further assessment; and</w:t>
      </w:r>
    </w:p>
    <w:p w14:paraId="16DE105E" w14:textId="77777777" w:rsidR="0043013C" w:rsidRPr="00E00157" w:rsidRDefault="0043013C" w:rsidP="0043013C">
      <w:pPr>
        <w:pStyle w:val="DPCbullet1lastline"/>
        <w:rPr>
          <w:rFonts w:ascii="Arial" w:hAnsi="Arial"/>
        </w:rPr>
      </w:pPr>
      <w:r w:rsidRPr="00E00157">
        <w:rPr>
          <w:rFonts w:ascii="Arial" w:hAnsi="Arial"/>
        </w:rPr>
        <w:t>for the protection of persons from detrimental action taken in reprisal for public interest disclosures.</w:t>
      </w:r>
    </w:p>
    <w:p w14:paraId="6026A05E" w14:textId="69924CBA" w:rsidR="0043013C" w:rsidRPr="00E00157" w:rsidRDefault="0043013C" w:rsidP="0043013C">
      <w:pPr>
        <w:pStyle w:val="DPCbody"/>
        <w:rPr>
          <w:rFonts w:ascii="Arial" w:hAnsi="Arial"/>
        </w:rPr>
      </w:pPr>
      <w:r w:rsidRPr="00E00157">
        <w:rPr>
          <w:rFonts w:ascii="Arial" w:hAnsi="Arial"/>
        </w:rPr>
        <w:t>This Guide constitutes DPC’s procedures under sections 58(1) and (5) of the PID Act and it has been prepared in accordance with the PID Act.  It should be read in conjunction with:</w:t>
      </w:r>
    </w:p>
    <w:p w14:paraId="44E31528" w14:textId="77777777" w:rsidR="0043013C" w:rsidRPr="00E00157" w:rsidRDefault="0043013C" w:rsidP="0043013C">
      <w:pPr>
        <w:pStyle w:val="DPCbullet1lastline"/>
        <w:rPr>
          <w:rFonts w:ascii="Arial" w:hAnsi="Arial"/>
        </w:rPr>
      </w:pPr>
      <w:r w:rsidRPr="00E00157">
        <w:rPr>
          <w:rFonts w:ascii="Arial" w:hAnsi="Arial"/>
        </w:rPr>
        <w:t xml:space="preserve">IBAC’s </w:t>
      </w:r>
      <w:r w:rsidRPr="00E00157">
        <w:rPr>
          <w:rFonts w:ascii="Arial" w:hAnsi="Arial"/>
          <w:i/>
          <w:iCs/>
        </w:rPr>
        <w:t xml:space="preserve">Guidelines for Handling Public Interest </w:t>
      </w:r>
      <w:bookmarkEnd w:id="55"/>
      <w:r w:rsidRPr="00E00157">
        <w:rPr>
          <w:rFonts w:ascii="Arial" w:hAnsi="Arial"/>
          <w:i/>
          <w:iCs/>
        </w:rPr>
        <w:t xml:space="preserve">Disclosures </w:t>
      </w:r>
      <w:r w:rsidRPr="00E00157">
        <w:rPr>
          <w:rFonts w:ascii="Arial" w:hAnsi="Arial"/>
        </w:rPr>
        <w:t>(referenced above); and</w:t>
      </w:r>
    </w:p>
    <w:p w14:paraId="56AF85A8" w14:textId="77777777" w:rsidR="0043013C" w:rsidRPr="00E00157" w:rsidRDefault="0043013C" w:rsidP="0043013C">
      <w:pPr>
        <w:pStyle w:val="DPCbullet1lastline"/>
        <w:rPr>
          <w:rFonts w:ascii="Arial" w:hAnsi="Arial"/>
        </w:rPr>
      </w:pPr>
      <w:r w:rsidRPr="00E00157">
        <w:rPr>
          <w:rFonts w:ascii="Arial" w:hAnsi="Arial"/>
        </w:rPr>
        <w:lastRenderedPageBreak/>
        <w:t xml:space="preserve">IBAC’s </w:t>
      </w:r>
      <w:r w:rsidRPr="00E00157">
        <w:rPr>
          <w:rFonts w:ascii="Arial" w:hAnsi="Arial"/>
          <w:i/>
          <w:iCs/>
        </w:rPr>
        <w:t>Guidelines for Public Interest Disclosure Welfare Management</w:t>
      </w:r>
      <w:r w:rsidRPr="00E00157">
        <w:rPr>
          <w:rFonts w:ascii="Arial" w:hAnsi="Arial"/>
        </w:rPr>
        <w:t xml:space="preserve">, which are available at </w:t>
      </w:r>
      <w:hyperlink r:id="rId13" w:history="1">
        <w:r w:rsidRPr="00E00157">
          <w:rPr>
            <w:rStyle w:val="Hyperlink"/>
            <w:rFonts w:ascii="Arial" w:hAnsi="Arial"/>
          </w:rPr>
          <w:t>www.ibac.vic.gov.au/publications-and-resources/article/guidelines-for-protected-disclosure-welfare-management</w:t>
        </w:r>
      </w:hyperlink>
      <w:r w:rsidRPr="00E00157">
        <w:rPr>
          <w:rFonts w:ascii="Arial" w:hAnsi="Arial"/>
        </w:rPr>
        <w:t xml:space="preserve">. </w:t>
      </w:r>
    </w:p>
    <w:p w14:paraId="26A76DFA" w14:textId="77777777" w:rsidR="0043013C" w:rsidRPr="00E00157" w:rsidRDefault="0043013C" w:rsidP="0043013C">
      <w:pPr>
        <w:pStyle w:val="DPCbody"/>
        <w:rPr>
          <w:rFonts w:ascii="Arial" w:eastAsia="MS Gothic" w:hAnsi="Arial"/>
          <w:color w:val="70AD47" w:themeColor="accent6"/>
          <w:kern w:val="32"/>
          <w:sz w:val="52"/>
          <w:szCs w:val="52"/>
        </w:rPr>
      </w:pPr>
      <w:r w:rsidRPr="00E00157">
        <w:rPr>
          <w:rFonts w:ascii="Arial" w:hAnsi="Arial"/>
        </w:rPr>
        <w:t xml:space="preserve">If you are considering making a public interest disclosure, you are encouraged to also seek your own advice to understand how the PID Act might apply to or affect you in your specific circumstances. </w:t>
      </w:r>
    </w:p>
    <w:p w14:paraId="1047E13C" w14:textId="7C5A93C6" w:rsidR="004F124D" w:rsidRPr="00E00157" w:rsidRDefault="00C8344A" w:rsidP="0043013C">
      <w:pPr>
        <w:pStyle w:val="Heading2"/>
        <w:rPr>
          <w:rFonts w:ascii="Arial" w:hAnsi="Arial" w:cs="Arial"/>
        </w:rPr>
      </w:pPr>
      <w:bookmarkStart w:id="56" w:name="_Toc43887735"/>
      <w:bookmarkStart w:id="57" w:name="_Ref359228489"/>
      <w:bookmarkStart w:id="58" w:name="_Toc360800545"/>
      <w:bookmarkStart w:id="59" w:name="_Toc363216668"/>
      <w:bookmarkStart w:id="60" w:name="_Toc363219320"/>
      <w:bookmarkStart w:id="61" w:name="_Toc29212856"/>
      <w:bookmarkStart w:id="62" w:name="_Toc29219207"/>
      <w:bookmarkStart w:id="63" w:name="_Toc29302676"/>
      <w:bookmarkStart w:id="64" w:name="_Toc29375215"/>
      <w:bookmarkStart w:id="65" w:name="_Toc29463285"/>
      <w:bookmarkStart w:id="66" w:name="_Toc29478283"/>
      <w:bookmarkStart w:id="67" w:name="_Toc30080414"/>
      <w:bookmarkStart w:id="68" w:name="_Toc30080463"/>
      <w:bookmarkStart w:id="69" w:name="_Toc30081540"/>
      <w:bookmarkStart w:id="70" w:name="_Toc30087221"/>
      <w:bookmarkStart w:id="71" w:name="_Toc30087299"/>
      <w:bookmarkStart w:id="72" w:name="_Toc30087451"/>
      <w:bookmarkStart w:id="73" w:name="_Toc30163496"/>
      <w:bookmarkStart w:id="74" w:name="_Toc30164532"/>
      <w:bookmarkStart w:id="75" w:name="_Toc30164578"/>
      <w:r w:rsidRPr="00E00157">
        <w:rPr>
          <w:rFonts w:ascii="Arial" w:hAnsi="Arial" w:cs="Arial"/>
          <w:color w:val="0070C0"/>
          <w:sz w:val="48"/>
          <w:szCs w:val="48"/>
        </w:rPr>
        <w:t>2 Making</w:t>
      </w:r>
      <w:r w:rsidR="004F124D" w:rsidRPr="00E00157">
        <w:rPr>
          <w:rFonts w:ascii="Arial" w:hAnsi="Arial" w:cs="Arial"/>
          <w:color w:val="0070C0"/>
          <w:sz w:val="48"/>
          <w:szCs w:val="48"/>
        </w:rPr>
        <w:t xml:space="preserve"> a Public Interest Disclosure</w:t>
      </w:r>
      <w:bookmarkEnd w:id="56"/>
      <w:r w:rsidR="004F124D" w:rsidRPr="00E00157">
        <w:rPr>
          <w:rFonts w:ascii="Arial" w:hAnsi="Arial" w:cs="Arial"/>
        </w:rPr>
        <w:t xml:space="preserve"> </w:t>
      </w:r>
    </w:p>
    <w:p w14:paraId="389D33B6" w14:textId="39E3FD67" w:rsidR="0043013C" w:rsidRPr="00E00157" w:rsidRDefault="00C8344A" w:rsidP="0043013C">
      <w:pPr>
        <w:pStyle w:val="Heading2"/>
        <w:rPr>
          <w:rFonts w:ascii="Arial" w:hAnsi="Arial" w:cs="Arial"/>
          <w:color w:val="0070C0"/>
        </w:rPr>
      </w:pPr>
      <w:bookmarkStart w:id="76" w:name="_Toc43887736"/>
      <w:r w:rsidRPr="00E00157">
        <w:rPr>
          <w:rFonts w:ascii="Arial" w:hAnsi="Arial" w:cs="Arial"/>
          <w:color w:val="0070C0"/>
        </w:rPr>
        <w:t>2.1 Who</w:t>
      </w:r>
      <w:r w:rsidR="0043013C" w:rsidRPr="00E00157">
        <w:rPr>
          <w:rFonts w:ascii="Arial" w:hAnsi="Arial" w:cs="Arial"/>
          <w:color w:val="0070C0"/>
        </w:rPr>
        <w:t xml:space="preserve"> can make a public interest disclosure?</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1D596C7" w14:textId="2C967601" w:rsidR="0043013C" w:rsidRPr="00E00157" w:rsidRDefault="0043013C" w:rsidP="0043013C">
      <w:pPr>
        <w:pStyle w:val="DPCbody"/>
        <w:rPr>
          <w:rFonts w:ascii="Arial" w:hAnsi="Arial"/>
        </w:rPr>
      </w:pPr>
      <w:r w:rsidRPr="00E00157">
        <w:rPr>
          <w:rFonts w:ascii="Arial" w:hAnsi="Arial"/>
        </w:rPr>
        <w:t xml:space="preserve">Any person can make a public interest disclosure.  This includes all DPC staff members.  A company or business cannot make a public interest </w:t>
      </w:r>
      <w:r w:rsidR="00C8344A" w:rsidRPr="00E00157">
        <w:rPr>
          <w:rFonts w:ascii="Arial" w:hAnsi="Arial"/>
        </w:rPr>
        <w:t>disclosure</w:t>
      </w:r>
      <w:r w:rsidRPr="00E00157">
        <w:rPr>
          <w:rFonts w:ascii="Arial" w:hAnsi="Arial"/>
        </w:rPr>
        <w:t xml:space="preserve"> but its officers or employees can.</w:t>
      </w:r>
    </w:p>
    <w:p w14:paraId="7A0600FE" w14:textId="77777777" w:rsidR="0043013C" w:rsidRPr="00E00157" w:rsidRDefault="0043013C" w:rsidP="0043013C">
      <w:pPr>
        <w:pStyle w:val="DPCbody"/>
        <w:rPr>
          <w:rFonts w:ascii="Arial" w:hAnsi="Arial"/>
        </w:rPr>
      </w:pPr>
      <w:r w:rsidRPr="00E00157">
        <w:rPr>
          <w:rFonts w:ascii="Arial" w:hAnsi="Arial"/>
        </w:rPr>
        <w:t xml:space="preserve">You can ask someone else to make a disclosure on your behalf, although only that person will receive the full protection of the PID Act and only in relation to that disclosure. </w:t>
      </w:r>
    </w:p>
    <w:p w14:paraId="53611306" w14:textId="77777777" w:rsidR="0043013C" w:rsidRPr="00E00157" w:rsidRDefault="0043013C" w:rsidP="0043013C">
      <w:pPr>
        <w:pStyle w:val="DPCbody"/>
        <w:rPr>
          <w:rFonts w:ascii="Arial" w:hAnsi="Arial"/>
        </w:rPr>
      </w:pPr>
      <w:r w:rsidRPr="00E00157">
        <w:rPr>
          <w:rFonts w:ascii="Arial" w:hAnsi="Arial"/>
        </w:rPr>
        <w:t>You do not have to specifically refer to a public interest disclosure, the PID Act or the protections in the PID Act for your disclosure to be a 'public interest disclosure'.  You may also advise that you do not want it treated as a 'public interest disclosure' when making your disclosure or within 28 days of making the disclosure.</w:t>
      </w:r>
    </w:p>
    <w:p w14:paraId="4E23BC99" w14:textId="71E019A6" w:rsidR="0043013C" w:rsidRPr="00E00157" w:rsidRDefault="00C8344A" w:rsidP="0043013C">
      <w:pPr>
        <w:pStyle w:val="Heading2"/>
        <w:rPr>
          <w:rFonts w:ascii="Arial" w:hAnsi="Arial" w:cs="Arial"/>
          <w:color w:val="0070C0"/>
        </w:rPr>
      </w:pPr>
      <w:bookmarkStart w:id="77" w:name="_Toc360638286"/>
      <w:bookmarkStart w:id="78" w:name="_Toc360702614"/>
      <w:bookmarkStart w:id="79" w:name="_Toc360800546"/>
      <w:bookmarkStart w:id="80" w:name="_Ref359228653"/>
      <w:bookmarkStart w:id="81" w:name="_Ref360702752"/>
      <w:bookmarkStart w:id="82" w:name="_Toc360800554"/>
      <w:bookmarkStart w:id="83" w:name="_Toc363216670"/>
      <w:bookmarkStart w:id="84" w:name="_Toc363219322"/>
      <w:bookmarkStart w:id="85" w:name="_Toc29212857"/>
      <w:bookmarkStart w:id="86" w:name="_Toc29219208"/>
      <w:bookmarkStart w:id="87" w:name="_Toc29302677"/>
      <w:bookmarkStart w:id="88" w:name="_Toc29375216"/>
      <w:bookmarkStart w:id="89" w:name="_Toc29463286"/>
      <w:bookmarkStart w:id="90" w:name="_Toc29478284"/>
      <w:bookmarkStart w:id="91" w:name="_Toc30080415"/>
      <w:bookmarkStart w:id="92" w:name="_Toc30080464"/>
      <w:bookmarkStart w:id="93" w:name="_Toc30081541"/>
      <w:bookmarkStart w:id="94" w:name="_Toc30087222"/>
      <w:bookmarkStart w:id="95" w:name="_Toc30087300"/>
      <w:bookmarkStart w:id="96" w:name="_Toc30087452"/>
      <w:bookmarkStart w:id="97" w:name="_Toc30163497"/>
      <w:bookmarkStart w:id="98" w:name="_Toc30164533"/>
      <w:bookmarkStart w:id="99" w:name="_Toc30164579"/>
      <w:bookmarkStart w:id="100" w:name="_Toc43887737"/>
      <w:bookmarkStart w:id="101" w:name="_Ref359228527"/>
      <w:bookmarkStart w:id="102" w:name="_Toc360800547"/>
      <w:bookmarkStart w:id="103" w:name="_Toc363216669"/>
      <w:bookmarkStart w:id="104" w:name="_Toc363219321"/>
      <w:bookmarkEnd w:id="77"/>
      <w:bookmarkEnd w:id="78"/>
      <w:bookmarkEnd w:id="79"/>
      <w:r w:rsidRPr="00E00157">
        <w:rPr>
          <w:rFonts w:ascii="Arial" w:hAnsi="Arial" w:cs="Arial"/>
          <w:color w:val="0070C0"/>
        </w:rPr>
        <w:t>2.2 What</w:t>
      </w:r>
      <w:r w:rsidR="0043013C" w:rsidRPr="00E00157">
        <w:rPr>
          <w:rFonts w:ascii="Arial" w:hAnsi="Arial" w:cs="Arial"/>
          <w:color w:val="0070C0"/>
        </w:rPr>
        <w:t xml:space="preserve"> can I make a public interest disclosure about?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C07173E" w14:textId="77777777" w:rsidR="0043013C" w:rsidRPr="00E00157" w:rsidRDefault="0043013C" w:rsidP="0043013C">
      <w:pPr>
        <w:pStyle w:val="DPCbody"/>
        <w:rPr>
          <w:rFonts w:ascii="Arial" w:hAnsi="Arial"/>
        </w:rPr>
      </w:pPr>
      <w:r w:rsidRPr="00E00157">
        <w:rPr>
          <w:rFonts w:ascii="Arial" w:hAnsi="Arial"/>
        </w:rPr>
        <w:t>You can make a public interest disclosure about information that shows or tends to show, or that you reasonably believe shows or tends to show, that:</w:t>
      </w:r>
    </w:p>
    <w:p w14:paraId="4713814F" w14:textId="74B884EA" w:rsidR="0043013C" w:rsidRPr="00E00157" w:rsidRDefault="0043013C" w:rsidP="0043013C">
      <w:pPr>
        <w:pStyle w:val="DPCbullet1"/>
        <w:rPr>
          <w:rFonts w:ascii="Arial" w:hAnsi="Arial"/>
        </w:rPr>
      </w:pPr>
      <w:r w:rsidRPr="00E00157">
        <w:rPr>
          <w:rFonts w:ascii="Arial" w:hAnsi="Arial"/>
        </w:rPr>
        <w:t>a</w:t>
      </w:r>
      <w:r w:rsidR="0094415C">
        <w:rPr>
          <w:rFonts w:ascii="Arial" w:hAnsi="Arial"/>
        </w:rPr>
        <w:t>ny</w:t>
      </w:r>
      <w:r w:rsidRPr="00E00157">
        <w:rPr>
          <w:rFonts w:ascii="Arial" w:hAnsi="Arial"/>
        </w:rPr>
        <w:t xml:space="preserve"> person, </w:t>
      </w:r>
      <w:r w:rsidR="0094415C">
        <w:rPr>
          <w:rFonts w:ascii="Arial" w:hAnsi="Arial"/>
        </w:rPr>
        <w:t xml:space="preserve">a </w:t>
      </w:r>
      <w:r w:rsidRPr="00E00157">
        <w:rPr>
          <w:rFonts w:ascii="Arial" w:hAnsi="Arial"/>
          <w:b/>
        </w:rPr>
        <w:t>public officer</w:t>
      </w:r>
      <w:r w:rsidRPr="00E00157">
        <w:rPr>
          <w:rFonts w:ascii="Arial" w:hAnsi="Arial"/>
        </w:rPr>
        <w:t xml:space="preserve"> or </w:t>
      </w:r>
      <w:r w:rsidRPr="00E00157">
        <w:rPr>
          <w:rFonts w:ascii="Arial" w:hAnsi="Arial"/>
          <w:b/>
        </w:rPr>
        <w:t>public body</w:t>
      </w:r>
      <w:r w:rsidRPr="00E00157">
        <w:rPr>
          <w:rFonts w:ascii="Arial" w:hAnsi="Arial"/>
        </w:rPr>
        <w:t>;</w:t>
      </w:r>
    </w:p>
    <w:p w14:paraId="5254A118" w14:textId="77777777" w:rsidR="0043013C" w:rsidRPr="00E00157" w:rsidRDefault="0043013C" w:rsidP="0043013C">
      <w:pPr>
        <w:pStyle w:val="DPCbullet1"/>
        <w:rPr>
          <w:rFonts w:ascii="Arial" w:hAnsi="Arial"/>
        </w:rPr>
      </w:pPr>
      <w:r w:rsidRPr="00E00157">
        <w:rPr>
          <w:rFonts w:ascii="Arial" w:hAnsi="Arial"/>
        </w:rPr>
        <w:t>has engaged, is engaging, or proposes to engage in;</w:t>
      </w:r>
    </w:p>
    <w:p w14:paraId="13B4F70E" w14:textId="77777777" w:rsidR="0043013C" w:rsidRPr="00E00157" w:rsidRDefault="0043013C" w:rsidP="0043013C">
      <w:pPr>
        <w:pStyle w:val="DPCbullet1"/>
        <w:rPr>
          <w:rFonts w:ascii="Arial" w:hAnsi="Arial"/>
        </w:rPr>
      </w:pPr>
      <w:r w:rsidRPr="00E00157">
        <w:rPr>
          <w:rFonts w:ascii="Arial" w:hAnsi="Arial"/>
          <w:b/>
        </w:rPr>
        <w:t>improper conduct</w:t>
      </w:r>
      <w:r w:rsidRPr="00E00157">
        <w:rPr>
          <w:rFonts w:ascii="Arial" w:hAnsi="Arial"/>
        </w:rPr>
        <w:t xml:space="preserve"> and/or </w:t>
      </w:r>
      <w:r w:rsidRPr="00E00157">
        <w:rPr>
          <w:rFonts w:ascii="Arial" w:hAnsi="Arial"/>
          <w:b/>
        </w:rPr>
        <w:t>detrimental action</w:t>
      </w:r>
      <w:r w:rsidRPr="00E00157">
        <w:rPr>
          <w:rFonts w:ascii="Arial" w:hAnsi="Arial"/>
        </w:rPr>
        <w:t xml:space="preserve"> against another person in reprisal for a public interest disclosure.</w:t>
      </w:r>
    </w:p>
    <w:p w14:paraId="5B495D37" w14:textId="140E36DB" w:rsidR="00B833F1" w:rsidRDefault="00805EDA" w:rsidP="00B833F1">
      <w:pPr>
        <w:pStyle w:val="DPCbody"/>
        <w:rPr>
          <w:rFonts w:ascii="Arial" w:hAnsi="Arial"/>
        </w:rPr>
      </w:pPr>
      <w:r>
        <w:rPr>
          <w:rFonts w:ascii="Arial" w:hAnsi="Arial"/>
        </w:rPr>
        <w:t>Members of the public</w:t>
      </w:r>
      <w:r w:rsidR="0077517B" w:rsidRPr="00B833F1">
        <w:rPr>
          <w:rFonts w:ascii="Arial" w:hAnsi="Arial"/>
        </w:rPr>
        <w:t xml:space="preserve"> can make a public interest disclosure to DPC if the disclosure relates to the conduct of </w:t>
      </w:r>
      <w:r w:rsidR="0077517B" w:rsidRPr="00FD4002">
        <w:rPr>
          <w:rFonts w:ascii="Arial" w:hAnsi="Arial"/>
        </w:rPr>
        <w:t>DPC,</w:t>
      </w:r>
      <w:r w:rsidR="00D34C15" w:rsidRPr="00FD4002">
        <w:rPr>
          <w:rFonts w:ascii="Arial" w:hAnsi="Arial"/>
        </w:rPr>
        <w:t xml:space="preserve"> its </w:t>
      </w:r>
      <w:r w:rsidR="0077517B" w:rsidRPr="00FD4002">
        <w:rPr>
          <w:rFonts w:ascii="Arial" w:hAnsi="Arial"/>
        </w:rPr>
        <w:t>officer</w:t>
      </w:r>
      <w:r w:rsidR="00D34C15" w:rsidRPr="00FD4002">
        <w:rPr>
          <w:rFonts w:ascii="Arial" w:hAnsi="Arial"/>
        </w:rPr>
        <w:t>s</w:t>
      </w:r>
      <w:r w:rsidR="0077517B" w:rsidRPr="00B833F1">
        <w:rPr>
          <w:rFonts w:ascii="Arial" w:hAnsi="Arial"/>
        </w:rPr>
        <w:t xml:space="preserve"> or employee</w:t>
      </w:r>
      <w:r w:rsidR="00D34C15">
        <w:rPr>
          <w:rFonts w:ascii="Arial" w:hAnsi="Arial"/>
        </w:rPr>
        <w:t>s</w:t>
      </w:r>
      <w:r w:rsidR="0077517B" w:rsidRPr="00B833F1">
        <w:rPr>
          <w:rFonts w:ascii="Arial" w:hAnsi="Arial"/>
        </w:rPr>
        <w:t>.</w:t>
      </w:r>
      <w:r>
        <w:rPr>
          <w:rFonts w:ascii="Arial" w:hAnsi="Arial"/>
        </w:rPr>
        <w:t xml:space="preserve"> </w:t>
      </w:r>
    </w:p>
    <w:p w14:paraId="7F2A4C47" w14:textId="7B13E9AE" w:rsidR="00B833F1" w:rsidRDefault="00B833F1" w:rsidP="00B833F1">
      <w:pPr>
        <w:pStyle w:val="DPCbody"/>
        <w:rPr>
          <w:rFonts w:ascii="Arial" w:hAnsi="Arial"/>
        </w:rPr>
      </w:pPr>
      <w:r>
        <w:rPr>
          <w:rFonts w:ascii="Arial" w:hAnsi="Arial"/>
        </w:rPr>
        <w:t xml:space="preserve">If </w:t>
      </w:r>
      <w:r w:rsidR="00805EDA">
        <w:rPr>
          <w:rFonts w:ascii="Arial" w:hAnsi="Arial"/>
        </w:rPr>
        <w:t>the</w:t>
      </w:r>
      <w:r>
        <w:rPr>
          <w:rFonts w:ascii="Arial" w:hAnsi="Arial"/>
        </w:rPr>
        <w:t xml:space="preserve"> disclosure </w:t>
      </w:r>
      <w:r w:rsidR="00805EDA">
        <w:rPr>
          <w:rFonts w:ascii="Arial" w:hAnsi="Arial"/>
        </w:rPr>
        <w:t xml:space="preserve">of the member of the public </w:t>
      </w:r>
      <w:r>
        <w:rPr>
          <w:rFonts w:ascii="Arial" w:hAnsi="Arial"/>
        </w:rPr>
        <w:t>does not relate to DPC</w:t>
      </w:r>
      <w:r w:rsidR="00BE24A3">
        <w:rPr>
          <w:rFonts w:ascii="Arial" w:hAnsi="Arial"/>
        </w:rPr>
        <w:t xml:space="preserve"> or a member of Parliament</w:t>
      </w:r>
      <w:r>
        <w:rPr>
          <w:rFonts w:ascii="Arial" w:hAnsi="Arial"/>
        </w:rPr>
        <w:t xml:space="preserve">, the Public Interest Disclosure Coordinator at DPC can continue to assess </w:t>
      </w:r>
      <w:r w:rsidR="00D04939">
        <w:rPr>
          <w:rFonts w:ascii="Arial" w:hAnsi="Arial"/>
        </w:rPr>
        <w:t xml:space="preserve">whether </w:t>
      </w:r>
      <w:r>
        <w:rPr>
          <w:rFonts w:ascii="Arial" w:hAnsi="Arial"/>
        </w:rPr>
        <w:t xml:space="preserve">the disclosure is a potential public interest disclosure provided </w:t>
      </w:r>
      <w:r w:rsidR="00805EDA">
        <w:rPr>
          <w:rFonts w:ascii="Arial" w:hAnsi="Arial"/>
        </w:rPr>
        <w:t>the person</w:t>
      </w:r>
      <w:r>
        <w:rPr>
          <w:rFonts w:ascii="Arial" w:hAnsi="Arial"/>
        </w:rPr>
        <w:t xml:space="preserve"> honestly believed that DPC was an appropriate entity to which to make the disclosure.</w:t>
      </w:r>
      <w:r w:rsidR="00C63DD0">
        <w:rPr>
          <w:rFonts w:ascii="Arial" w:hAnsi="Arial"/>
        </w:rPr>
        <w:t xml:space="preserve"> This is called a misdirected disclosure.</w:t>
      </w:r>
    </w:p>
    <w:p w14:paraId="2199053B" w14:textId="1B6DC9BF" w:rsidR="00805EDA" w:rsidRPr="00B833F1" w:rsidRDefault="00805EDA" w:rsidP="00B833F1">
      <w:pPr>
        <w:pStyle w:val="DPCbody"/>
        <w:rPr>
          <w:rFonts w:ascii="Arial" w:hAnsi="Arial"/>
        </w:rPr>
      </w:pPr>
      <w:r>
        <w:rPr>
          <w:rFonts w:ascii="Arial" w:hAnsi="Arial"/>
        </w:rPr>
        <w:t>DPC’s officers or employees can make a public interest disclosure to DPC more widely about matters not relating to DPC. However, they cannot make a public interest disclosure to DPC if the disclosure relates to a member of Parliament.</w:t>
      </w:r>
    </w:p>
    <w:p w14:paraId="5E4F4F26" w14:textId="4F27854D" w:rsidR="0077517B" w:rsidRPr="00B833F1" w:rsidRDefault="0077517B" w:rsidP="00B833F1"/>
    <w:p w14:paraId="05D8BC30" w14:textId="25F53036" w:rsidR="00CB62CA" w:rsidRPr="00357314" w:rsidRDefault="00CB62CA" w:rsidP="00357314">
      <w:pPr>
        <w:pStyle w:val="Heading3"/>
        <w:rPr>
          <w:rFonts w:ascii="Arial" w:eastAsia="MS Mincho" w:hAnsi="Arial" w:cs="Arial"/>
          <w:b/>
          <w:bCs/>
        </w:rPr>
      </w:pPr>
    </w:p>
    <w:p w14:paraId="207685B1" w14:textId="644EFE0E" w:rsidR="0043013C" w:rsidRPr="00636CE0" w:rsidRDefault="0043013C" w:rsidP="0043013C">
      <w:pPr>
        <w:pStyle w:val="Heading3"/>
        <w:rPr>
          <w:rFonts w:ascii="Arial" w:eastAsia="MS Mincho" w:hAnsi="Arial" w:cs="Arial"/>
          <w:b/>
          <w:bCs/>
        </w:rPr>
      </w:pPr>
      <w:r w:rsidRPr="00636CE0">
        <w:rPr>
          <w:rFonts w:ascii="Arial" w:eastAsia="MS Mincho" w:hAnsi="Arial" w:cs="Arial"/>
          <w:b/>
          <w:bCs/>
        </w:rPr>
        <w:t>Public officer and public body</w:t>
      </w:r>
    </w:p>
    <w:p w14:paraId="7DF39437" w14:textId="77777777" w:rsidR="0043013C" w:rsidRPr="00636CE0" w:rsidRDefault="0043013C" w:rsidP="0043013C">
      <w:pPr>
        <w:pStyle w:val="DPCbody"/>
        <w:rPr>
          <w:rFonts w:ascii="Arial" w:hAnsi="Arial"/>
        </w:rPr>
      </w:pPr>
      <w:r w:rsidRPr="00636CE0">
        <w:rPr>
          <w:rFonts w:ascii="Arial" w:hAnsi="Arial"/>
        </w:rPr>
        <w:t>The conduct you are disclosing about a public officer or public body must relate to the performance of that person or body's functions as a public officer or public body.  This means there must be a link between the alleged improper conduct and/or detrimental action and the person or body's official functions as a public officer or public body.</w:t>
      </w:r>
    </w:p>
    <w:p w14:paraId="0489F5AC" w14:textId="77777777" w:rsidR="0043013C" w:rsidRPr="00636CE0" w:rsidRDefault="0043013C" w:rsidP="0043013C">
      <w:pPr>
        <w:pStyle w:val="DPCbody"/>
        <w:rPr>
          <w:rFonts w:ascii="Arial" w:hAnsi="Arial"/>
        </w:rPr>
      </w:pPr>
      <w:r w:rsidRPr="00636CE0">
        <w:rPr>
          <w:rFonts w:ascii="Arial" w:hAnsi="Arial"/>
        </w:rPr>
        <w:t xml:space="preserve">‘Public bodies’ include DPC, its affiliated Administrative Offices (such as the Office of the Governor or the Public Record Office Victoria) and other portfolio agencies. ‘Public officers’ include any of the employees of a public body or a person under contract. </w:t>
      </w:r>
    </w:p>
    <w:p w14:paraId="3BA28C58" w14:textId="77777777" w:rsidR="0043013C" w:rsidRPr="00636CE0" w:rsidRDefault="0043013C" w:rsidP="0043013C">
      <w:pPr>
        <w:pStyle w:val="DPCbody"/>
        <w:rPr>
          <w:rFonts w:ascii="Arial" w:hAnsi="Arial"/>
        </w:rPr>
      </w:pPr>
      <w:r w:rsidRPr="00636CE0">
        <w:rPr>
          <w:rFonts w:ascii="Arial" w:hAnsi="Arial"/>
        </w:rPr>
        <w:t xml:space="preserve">See the full definitions of 'public body' and 'public officer' at </w:t>
      </w:r>
      <w:r w:rsidRPr="00636CE0">
        <w:rPr>
          <w:rFonts w:ascii="Arial" w:hAnsi="Arial"/>
          <w:b/>
        </w:rPr>
        <w:t>Schedule 1</w:t>
      </w:r>
      <w:r w:rsidRPr="00636CE0">
        <w:rPr>
          <w:rFonts w:ascii="Arial" w:hAnsi="Arial"/>
        </w:rPr>
        <w:t xml:space="preserve">.  </w:t>
      </w:r>
    </w:p>
    <w:p w14:paraId="28B1F3F6" w14:textId="00489113" w:rsidR="00636CE0" w:rsidRPr="00636CE0" w:rsidRDefault="0043013C" w:rsidP="00636CE0">
      <w:pPr>
        <w:pStyle w:val="Heading3"/>
        <w:rPr>
          <w:rFonts w:ascii="Arial" w:eastAsia="MS Mincho" w:hAnsi="Arial" w:cs="Arial"/>
          <w:b/>
          <w:bCs/>
        </w:rPr>
      </w:pPr>
      <w:r w:rsidRPr="00636CE0">
        <w:rPr>
          <w:rFonts w:ascii="Arial" w:eastAsia="MS Mincho" w:hAnsi="Arial" w:cs="Arial"/>
          <w:b/>
          <w:bCs/>
        </w:rPr>
        <w:t>Improper conduct and detrimental action</w:t>
      </w:r>
    </w:p>
    <w:p w14:paraId="1888ACA9" w14:textId="77777777" w:rsidR="0043013C" w:rsidRPr="00E00157" w:rsidRDefault="0043013C" w:rsidP="0043013C">
      <w:pPr>
        <w:pStyle w:val="DPCbody"/>
        <w:rPr>
          <w:rFonts w:ascii="Arial" w:hAnsi="Arial"/>
        </w:rPr>
      </w:pPr>
      <w:r w:rsidRPr="00E00157">
        <w:rPr>
          <w:rFonts w:ascii="Arial" w:hAnsi="Arial"/>
        </w:rPr>
        <w:t xml:space="preserve">The conduct you are disclosing must be ‘improper conduct’ and/or ‘detrimental action’ against another person in reprisal for a public interest disclosure. These terms are defined in the PID Act. </w:t>
      </w:r>
    </w:p>
    <w:p w14:paraId="4E548172" w14:textId="77777777" w:rsidR="0043013C" w:rsidRPr="00E00157" w:rsidRDefault="0043013C" w:rsidP="0043013C">
      <w:pPr>
        <w:pStyle w:val="DPCbody"/>
        <w:rPr>
          <w:rFonts w:ascii="Arial" w:hAnsi="Arial"/>
        </w:rPr>
      </w:pPr>
      <w:r w:rsidRPr="00E00157">
        <w:rPr>
          <w:rFonts w:ascii="Arial" w:hAnsi="Arial"/>
        </w:rPr>
        <w:t>‘Improper conduct’ means:</w:t>
      </w:r>
    </w:p>
    <w:p w14:paraId="1AF6D925" w14:textId="77777777" w:rsidR="0043013C" w:rsidRPr="00E00157" w:rsidRDefault="0043013C" w:rsidP="0043013C">
      <w:pPr>
        <w:pStyle w:val="DPCbullet1lastline"/>
        <w:rPr>
          <w:rFonts w:ascii="Arial" w:hAnsi="Arial"/>
        </w:rPr>
      </w:pPr>
      <w:r w:rsidRPr="00E00157">
        <w:rPr>
          <w:rFonts w:ascii="Arial" w:hAnsi="Arial"/>
        </w:rPr>
        <w:t xml:space="preserve">corrupt conduct (as defined by section 4 of the </w:t>
      </w:r>
      <w:r w:rsidRPr="00E00157">
        <w:rPr>
          <w:rFonts w:ascii="Arial" w:hAnsi="Arial"/>
          <w:i/>
        </w:rPr>
        <w:t xml:space="preserve">Independent Broad-based Anti-corruption Commission Act 2011 </w:t>
      </w:r>
      <w:r w:rsidRPr="00E00157">
        <w:rPr>
          <w:rFonts w:ascii="Arial" w:hAnsi="Arial"/>
        </w:rPr>
        <w:t xml:space="preserve">(IBAC Act)). This includes things like bribery and perverting the course of justice; </w:t>
      </w:r>
    </w:p>
    <w:p w14:paraId="1A369BCD" w14:textId="46536584" w:rsidR="00FA5F7C" w:rsidRPr="00FA5F7C" w:rsidRDefault="00FA5F7C" w:rsidP="00FA5F7C">
      <w:pPr>
        <w:pStyle w:val="DPCbullet1lastline"/>
        <w:rPr>
          <w:rFonts w:ascii="Arial" w:hAnsi="Arial"/>
        </w:rPr>
      </w:pPr>
      <w:r>
        <w:rPr>
          <w:rFonts w:ascii="Arial" w:hAnsi="Arial"/>
        </w:rPr>
        <w:t>c</w:t>
      </w:r>
      <w:r w:rsidRPr="00FA5F7C">
        <w:rPr>
          <w:rFonts w:ascii="Arial" w:hAnsi="Arial"/>
        </w:rPr>
        <w:t>onduct of a public officer or public body</w:t>
      </w:r>
      <w:r>
        <w:rPr>
          <w:rFonts w:ascii="Arial" w:hAnsi="Arial"/>
        </w:rPr>
        <w:t xml:space="preserve"> </w:t>
      </w:r>
      <w:r w:rsidRPr="00FA5F7C">
        <w:rPr>
          <w:rFonts w:ascii="Arial" w:hAnsi="Arial"/>
        </w:rPr>
        <w:t>engaged in by the</w:t>
      </w:r>
      <w:r>
        <w:rPr>
          <w:rFonts w:ascii="Arial" w:hAnsi="Arial"/>
        </w:rPr>
        <w:t xml:space="preserve">m </w:t>
      </w:r>
      <w:r w:rsidRPr="00FA5F7C">
        <w:rPr>
          <w:rFonts w:ascii="Arial" w:hAnsi="Arial"/>
        </w:rPr>
        <w:t>in their capacity as a public officer or a</w:t>
      </w:r>
      <w:r>
        <w:rPr>
          <w:rFonts w:ascii="Arial" w:hAnsi="Arial"/>
        </w:rPr>
        <w:t xml:space="preserve"> public </w:t>
      </w:r>
      <w:r w:rsidR="00CB49C2">
        <w:rPr>
          <w:rFonts w:ascii="Arial" w:hAnsi="Arial"/>
        </w:rPr>
        <w:t xml:space="preserve">body </w:t>
      </w:r>
      <w:r>
        <w:rPr>
          <w:rFonts w:ascii="Arial" w:hAnsi="Arial"/>
        </w:rPr>
        <w:t>that constitutes:</w:t>
      </w:r>
    </w:p>
    <w:p w14:paraId="0AF5150B" w14:textId="3750D1C8" w:rsidR="0043013C" w:rsidRPr="00B16BCD" w:rsidRDefault="0043013C" w:rsidP="00FD4002">
      <w:pPr>
        <w:pStyle w:val="DPCbullet2"/>
        <w:rPr>
          <w:rFonts w:ascii="Arial" w:hAnsi="Arial"/>
        </w:rPr>
      </w:pPr>
      <w:r w:rsidRPr="00B16BCD">
        <w:rPr>
          <w:rFonts w:ascii="Arial" w:hAnsi="Arial"/>
        </w:rPr>
        <w:t>a criminal offence;</w:t>
      </w:r>
    </w:p>
    <w:p w14:paraId="77350E1A" w14:textId="77777777" w:rsidR="0043013C" w:rsidRPr="00B16BCD" w:rsidRDefault="0043013C" w:rsidP="00FD4002">
      <w:pPr>
        <w:pStyle w:val="DPCbullet2"/>
        <w:rPr>
          <w:rFonts w:ascii="Arial" w:hAnsi="Arial"/>
        </w:rPr>
      </w:pPr>
      <w:r w:rsidRPr="00B16BCD">
        <w:rPr>
          <w:rFonts w:ascii="Arial" w:hAnsi="Arial"/>
        </w:rPr>
        <w:t>serious professional misconduct;</w:t>
      </w:r>
    </w:p>
    <w:p w14:paraId="496AE3BF" w14:textId="77777777" w:rsidR="0043013C" w:rsidRPr="00B16BCD" w:rsidRDefault="0043013C" w:rsidP="00FD4002">
      <w:pPr>
        <w:pStyle w:val="DPCbullet2"/>
        <w:rPr>
          <w:rFonts w:ascii="Arial" w:hAnsi="Arial"/>
        </w:rPr>
      </w:pPr>
      <w:r w:rsidRPr="00B16BCD">
        <w:rPr>
          <w:rFonts w:ascii="Arial" w:hAnsi="Arial"/>
        </w:rPr>
        <w:t>dishonest performance of public functions;</w:t>
      </w:r>
    </w:p>
    <w:p w14:paraId="24AFEA3C" w14:textId="77777777" w:rsidR="0043013C" w:rsidRPr="00B16BCD" w:rsidRDefault="0043013C" w:rsidP="00FD4002">
      <w:pPr>
        <w:pStyle w:val="DPCbullet2"/>
        <w:rPr>
          <w:rFonts w:ascii="Arial" w:hAnsi="Arial"/>
        </w:rPr>
      </w:pPr>
      <w:r w:rsidRPr="00B16BCD">
        <w:rPr>
          <w:rFonts w:ascii="Arial" w:hAnsi="Arial"/>
        </w:rPr>
        <w:t>intentional or reckless breach of public trust;</w:t>
      </w:r>
    </w:p>
    <w:p w14:paraId="0BB9BD17" w14:textId="68229A34" w:rsidR="0043013C" w:rsidRPr="00B16BCD" w:rsidRDefault="0043013C" w:rsidP="00FD4002">
      <w:pPr>
        <w:pStyle w:val="DPCbullet2"/>
        <w:rPr>
          <w:rFonts w:ascii="Arial" w:hAnsi="Arial"/>
        </w:rPr>
      </w:pPr>
      <w:r w:rsidRPr="00B16BCD">
        <w:rPr>
          <w:rFonts w:ascii="Arial" w:hAnsi="Arial"/>
        </w:rPr>
        <w:t>intentional or reckless misuse of information</w:t>
      </w:r>
      <w:r w:rsidR="0094415C" w:rsidRPr="00B16BCD">
        <w:rPr>
          <w:rFonts w:ascii="Arial" w:hAnsi="Arial"/>
        </w:rPr>
        <w:t xml:space="preserve"> or material acquired in the course of performance of the functions of the public officer or public body</w:t>
      </w:r>
      <w:r w:rsidRPr="00B16BCD">
        <w:rPr>
          <w:rFonts w:ascii="Arial" w:hAnsi="Arial"/>
        </w:rPr>
        <w:t>;</w:t>
      </w:r>
    </w:p>
    <w:p w14:paraId="6F97E528" w14:textId="77777777" w:rsidR="0043013C" w:rsidRPr="00B16BCD" w:rsidRDefault="0043013C" w:rsidP="00FD4002">
      <w:pPr>
        <w:pStyle w:val="DPCbullet2"/>
        <w:rPr>
          <w:rFonts w:ascii="Arial" w:hAnsi="Arial"/>
        </w:rPr>
      </w:pPr>
      <w:r w:rsidRPr="00B16BCD">
        <w:rPr>
          <w:rFonts w:ascii="Arial" w:hAnsi="Arial"/>
        </w:rPr>
        <w:t>substantial mismanagement of public resources;</w:t>
      </w:r>
    </w:p>
    <w:p w14:paraId="313F2C83" w14:textId="77777777" w:rsidR="0043013C" w:rsidRPr="00B16BCD" w:rsidRDefault="0043013C" w:rsidP="00FD4002">
      <w:pPr>
        <w:pStyle w:val="DPCbullet2"/>
        <w:rPr>
          <w:rFonts w:ascii="Arial" w:hAnsi="Arial"/>
        </w:rPr>
      </w:pPr>
      <w:r w:rsidRPr="00B16BCD">
        <w:rPr>
          <w:rFonts w:ascii="Arial" w:hAnsi="Arial"/>
        </w:rPr>
        <w:t>substantial risk to health or safety of a person;</w:t>
      </w:r>
    </w:p>
    <w:p w14:paraId="5F9B7687" w14:textId="77777777" w:rsidR="0043013C" w:rsidRPr="00B16BCD" w:rsidRDefault="0043013C" w:rsidP="00FD4002">
      <w:pPr>
        <w:pStyle w:val="DPCbullet2"/>
        <w:rPr>
          <w:rFonts w:ascii="Arial" w:hAnsi="Arial"/>
        </w:rPr>
      </w:pPr>
      <w:r w:rsidRPr="00B16BCD">
        <w:rPr>
          <w:rFonts w:ascii="Arial" w:hAnsi="Arial"/>
        </w:rPr>
        <w:t>substantial risk to the environment;</w:t>
      </w:r>
    </w:p>
    <w:p w14:paraId="6A1F0A2F" w14:textId="30FCE3D1" w:rsidR="0043013C" w:rsidRPr="00E00157" w:rsidRDefault="0043013C" w:rsidP="0043013C">
      <w:pPr>
        <w:pStyle w:val="DPCbullet1lastline"/>
        <w:rPr>
          <w:rFonts w:ascii="Arial" w:hAnsi="Arial"/>
        </w:rPr>
      </w:pPr>
      <w:r w:rsidRPr="00E00157">
        <w:rPr>
          <w:rFonts w:ascii="Arial" w:hAnsi="Arial"/>
        </w:rPr>
        <w:t xml:space="preserve">conduct of any person that adversely affects the honest performance by a public officer </w:t>
      </w:r>
      <w:r w:rsidR="007E05C2">
        <w:rPr>
          <w:rFonts w:ascii="Arial" w:hAnsi="Arial"/>
        </w:rPr>
        <w:t xml:space="preserve">or public body </w:t>
      </w:r>
      <w:r w:rsidRPr="00E00157">
        <w:rPr>
          <w:rFonts w:ascii="Arial" w:hAnsi="Arial"/>
        </w:rPr>
        <w:t>of their functions;</w:t>
      </w:r>
    </w:p>
    <w:p w14:paraId="3101A113" w14:textId="77777777" w:rsidR="00DB2FBE" w:rsidRDefault="0043013C" w:rsidP="0043013C">
      <w:pPr>
        <w:pStyle w:val="DPCbullet1lastline"/>
        <w:rPr>
          <w:rFonts w:ascii="Arial" w:hAnsi="Arial"/>
        </w:rPr>
      </w:pPr>
      <w:r w:rsidRPr="00E00157">
        <w:rPr>
          <w:rFonts w:ascii="Arial" w:hAnsi="Arial"/>
        </w:rPr>
        <w:t xml:space="preserve">conduct of any person that is intended to adversely affect the effective performance by a public officer </w:t>
      </w:r>
      <w:r w:rsidR="007E05C2">
        <w:rPr>
          <w:rFonts w:ascii="Arial" w:hAnsi="Arial"/>
        </w:rPr>
        <w:t xml:space="preserve">or public body </w:t>
      </w:r>
      <w:r w:rsidRPr="00E00157">
        <w:rPr>
          <w:rFonts w:ascii="Arial" w:hAnsi="Arial"/>
        </w:rPr>
        <w:t xml:space="preserve">of their functions </w:t>
      </w:r>
      <w:r w:rsidR="00C130D7">
        <w:rPr>
          <w:rFonts w:ascii="Arial" w:hAnsi="Arial"/>
        </w:rPr>
        <w:t xml:space="preserve">and results in the person or their associate obtaining a </w:t>
      </w:r>
    </w:p>
    <w:p w14:paraId="11C3BF55" w14:textId="7A64E7A3" w:rsidR="00DB2FBE" w:rsidRPr="00B16BCD" w:rsidRDefault="00DB2FBE" w:rsidP="00DB2FBE">
      <w:pPr>
        <w:pStyle w:val="DPCbullet2"/>
        <w:rPr>
          <w:rFonts w:ascii="Arial" w:hAnsi="Arial"/>
        </w:rPr>
      </w:pPr>
      <w:r w:rsidRPr="00B16BCD">
        <w:rPr>
          <w:rFonts w:ascii="Arial" w:hAnsi="Arial"/>
        </w:rPr>
        <w:t xml:space="preserve"> a licence, permit, approval, authority or other entitlement under any Act or subordinate instrument; or</w:t>
      </w:r>
    </w:p>
    <w:p w14:paraId="052A7936" w14:textId="026E777A" w:rsidR="00DB2FBE" w:rsidRPr="00B16BCD" w:rsidRDefault="00DB2FBE" w:rsidP="00DB2FBE">
      <w:pPr>
        <w:pStyle w:val="DPCbullet2"/>
        <w:rPr>
          <w:rFonts w:ascii="Arial" w:hAnsi="Arial"/>
        </w:rPr>
      </w:pPr>
      <w:r w:rsidRPr="00B16BCD">
        <w:rPr>
          <w:rFonts w:ascii="Arial" w:hAnsi="Arial"/>
        </w:rPr>
        <w:t>an appointment to a statutory office or as a member of the board of any public body under any Act or subordinate instrument; or</w:t>
      </w:r>
    </w:p>
    <w:p w14:paraId="38122E88" w14:textId="74E45EB8" w:rsidR="00DB2FBE" w:rsidRPr="00B16BCD" w:rsidRDefault="00DB2FBE" w:rsidP="00DB2FBE">
      <w:pPr>
        <w:pStyle w:val="DPCbullet2"/>
        <w:rPr>
          <w:rFonts w:ascii="Arial" w:hAnsi="Arial"/>
        </w:rPr>
      </w:pPr>
      <w:r w:rsidRPr="00B16BCD">
        <w:rPr>
          <w:rFonts w:ascii="Arial" w:hAnsi="Arial"/>
        </w:rPr>
        <w:t>a financial benefit or real or personal property; or</w:t>
      </w:r>
    </w:p>
    <w:p w14:paraId="2BBECFAD" w14:textId="77C36F58" w:rsidR="00DB2FBE" w:rsidRPr="00B16BCD" w:rsidRDefault="00DB2FBE" w:rsidP="00DB2FBE">
      <w:pPr>
        <w:pStyle w:val="DPCbullet2"/>
        <w:rPr>
          <w:rFonts w:ascii="Arial" w:hAnsi="Arial"/>
        </w:rPr>
      </w:pPr>
      <w:r w:rsidRPr="00B16BCD">
        <w:rPr>
          <w:rFonts w:ascii="Arial" w:hAnsi="Arial"/>
        </w:rPr>
        <w:lastRenderedPageBreak/>
        <w:t>any other direct or indirect monetary or proprietary gain</w:t>
      </w:r>
    </w:p>
    <w:p w14:paraId="43D6918E" w14:textId="49FC9C95" w:rsidR="0043013C" w:rsidRPr="00E00157" w:rsidRDefault="00C130D7" w:rsidP="00B16BCD">
      <w:pPr>
        <w:pStyle w:val="DPCbullet2"/>
        <w:numPr>
          <w:ilvl w:val="0"/>
          <w:numId w:val="0"/>
        </w:numPr>
        <w:ind w:left="567"/>
      </w:pPr>
      <w:r w:rsidRPr="00B16BCD">
        <w:rPr>
          <w:rFonts w:ascii="Arial" w:hAnsi="Arial"/>
        </w:rPr>
        <w:t>that would not have been otherwise obtained</w:t>
      </w:r>
      <w:r w:rsidR="0043013C" w:rsidRPr="00E00157">
        <w:t>.</w:t>
      </w:r>
    </w:p>
    <w:p w14:paraId="199ABE51" w14:textId="77777777" w:rsidR="0043013C" w:rsidRPr="00E00157" w:rsidRDefault="0043013C" w:rsidP="0043013C">
      <w:pPr>
        <w:pStyle w:val="DPCbullet1"/>
        <w:numPr>
          <w:ilvl w:val="0"/>
          <w:numId w:val="0"/>
        </w:numPr>
        <w:rPr>
          <w:rFonts w:ascii="Arial" w:hAnsi="Arial"/>
        </w:rPr>
      </w:pPr>
      <w:r w:rsidRPr="00E00157">
        <w:rPr>
          <w:rFonts w:ascii="Arial" w:hAnsi="Arial"/>
        </w:rPr>
        <w:t xml:space="preserve">However, conduct that is trivial is not ‘improper conduct’. </w:t>
      </w:r>
    </w:p>
    <w:p w14:paraId="6083F913" w14:textId="77777777" w:rsidR="0043013C" w:rsidRPr="00E00157" w:rsidRDefault="0043013C" w:rsidP="0043013C">
      <w:pPr>
        <w:pStyle w:val="DPCbullet1"/>
        <w:numPr>
          <w:ilvl w:val="0"/>
          <w:numId w:val="0"/>
        </w:numPr>
        <w:rPr>
          <w:rFonts w:ascii="Arial" w:hAnsi="Arial"/>
        </w:rPr>
      </w:pPr>
    </w:p>
    <w:tbl>
      <w:tblPr>
        <w:tblpPr w:leftFromText="181" w:rightFromText="181" w:vertAnchor="text" w:horzAnchor="margin" w:tblpXSpec="center" w:tblpY="1"/>
        <w:tblW w:w="0" w:type="auto"/>
        <w:shd w:val="clear" w:color="auto" w:fill="E0E0E0"/>
        <w:tblCellMar>
          <w:left w:w="57" w:type="dxa"/>
          <w:right w:w="57" w:type="dxa"/>
        </w:tblCellMar>
        <w:tblLook w:val="01E0" w:firstRow="1" w:lastRow="1" w:firstColumn="1" w:lastColumn="1" w:noHBand="0" w:noVBand="0"/>
      </w:tblPr>
      <w:tblGrid>
        <w:gridCol w:w="9270"/>
      </w:tblGrid>
      <w:tr w:rsidR="0043013C" w:rsidRPr="00E00157" w14:paraId="2FDD5FC2" w14:textId="77777777" w:rsidTr="007C68C4">
        <w:tc>
          <w:tcPr>
            <w:tcW w:w="9270" w:type="dxa"/>
            <w:shd w:val="clear" w:color="auto" w:fill="E0E0E0"/>
            <w:tcMar>
              <w:left w:w="57" w:type="dxa"/>
              <w:right w:w="57" w:type="dxa"/>
            </w:tcMar>
          </w:tcPr>
          <w:p w14:paraId="41F72AF7" w14:textId="77777777" w:rsidR="0043013C" w:rsidRPr="00E00157" w:rsidRDefault="0043013C" w:rsidP="007C68C4">
            <w:pPr>
              <w:pStyle w:val="DPCbody"/>
              <w:rPr>
                <w:rFonts w:ascii="Arial" w:hAnsi="Arial"/>
                <w:b/>
              </w:rPr>
            </w:pPr>
            <w:r w:rsidRPr="00E00157">
              <w:rPr>
                <w:rFonts w:ascii="Arial" w:hAnsi="Arial"/>
                <w:b/>
              </w:rPr>
              <w:t>Examples of ‘improper conduct’</w:t>
            </w:r>
          </w:p>
          <w:p w14:paraId="42381022" w14:textId="77777777" w:rsidR="0043013C" w:rsidRPr="00E00157" w:rsidRDefault="0043013C" w:rsidP="007C68C4">
            <w:pPr>
              <w:pStyle w:val="DPCbullet1"/>
              <w:rPr>
                <w:rFonts w:ascii="Arial" w:hAnsi="Arial"/>
              </w:rPr>
            </w:pPr>
            <w:r w:rsidRPr="00E00157">
              <w:rPr>
                <w:rFonts w:ascii="Arial" w:hAnsi="Arial"/>
              </w:rPr>
              <w:t>A department employee takes a bribe or receives a payment other than their wages in exchange for the discharge of a public duty.</w:t>
            </w:r>
          </w:p>
          <w:p w14:paraId="7BCFD059" w14:textId="77777777" w:rsidR="0043013C" w:rsidRPr="00E00157" w:rsidRDefault="0043013C" w:rsidP="007C68C4">
            <w:pPr>
              <w:pStyle w:val="DPCbullet1"/>
              <w:rPr>
                <w:rFonts w:ascii="Arial" w:hAnsi="Arial"/>
              </w:rPr>
            </w:pPr>
            <w:r w:rsidRPr="00E00157">
              <w:rPr>
                <w:rFonts w:ascii="Arial" w:hAnsi="Arial"/>
              </w:rPr>
              <w:t>A department employee discloses confidential information to assist a former colleague to win a government contract.</w:t>
            </w:r>
          </w:p>
          <w:p w14:paraId="6E78EB07" w14:textId="77777777" w:rsidR="0043013C" w:rsidRPr="00E00157" w:rsidRDefault="0043013C" w:rsidP="007C68C4">
            <w:pPr>
              <w:pStyle w:val="DPCbullet1lastline"/>
              <w:rPr>
                <w:rFonts w:ascii="Arial" w:hAnsi="Arial"/>
              </w:rPr>
            </w:pPr>
            <w:r w:rsidRPr="00E00157">
              <w:rPr>
                <w:rFonts w:ascii="Arial" w:hAnsi="Arial"/>
                <w:lang w:val="en-GB"/>
              </w:rPr>
              <w:t>A public officer favours unmeritorious applications for jobs or permits by friends and relatives.</w:t>
            </w:r>
          </w:p>
        </w:tc>
      </w:tr>
    </w:tbl>
    <w:p w14:paraId="5AAF64D3" w14:textId="77777777" w:rsidR="0043013C" w:rsidRPr="00E00157" w:rsidRDefault="0043013C" w:rsidP="0043013C">
      <w:pPr>
        <w:pStyle w:val="DPCbody"/>
        <w:spacing w:before="240"/>
        <w:rPr>
          <w:rFonts w:ascii="Arial" w:hAnsi="Arial"/>
        </w:rPr>
      </w:pPr>
      <w:r w:rsidRPr="00E00157">
        <w:rPr>
          <w:rFonts w:ascii="Arial" w:hAnsi="Arial"/>
        </w:rPr>
        <w:t>‘Detrimental action’ includes:</w:t>
      </w:r>
    </w:p>
    <w:p w14:paraId="15BBDA35" w14:textId="77777777" w:rsidR="0043013C" w:rsidRPr="00E00157" w:rsidRDefault="0043013C" w:rsidP="0043013C">
      <w:pPr>
        <w:pStyle w:val="DPCbullet1lastline"/>
        <w:rPr>
          <w:rFonts w:ascii="Arial" w:hAnsi="Arial"/>
        </w:rPr>
      </w:pPr>
      <w:r w:rsidRPr="00E00157">
        <w:rPr>
          <w:rFonts w:ascii="Arial" w:hAnsi="Arial"/>
        </w:rPr>
        <w:t xml:space="preserve">action causing injury, loss or damage; </w:t>
      </w:r>
    </w:p>
    <w:p w14:paraId="62AED7C7" w14:textId="77777777" w:rsidR="0043013C" w:rsidRPr="00E00157" w:rsidRDefault="0043013C" w:rsidP="0043013C">
      <w:pPr>
        <w:pStyle w:val="DPCbullet1lastline"/>
        <w:rPr>
          <w:rFonts w:ascii="Arial" w:hAnsi="Arial"/>
        </w:rPr>
      </w:pPr>
      <w:r w:rsidRPr="00E00157">
        <w:rPr>
          <w:rFonts w:ascii="Arial" w:hAnsi="Arial"/>
        </w:rPr>
        <w:t xml:space="preserve">intimidation or harassment; </w:t>
      </w:r>
    </w:p>
    <w:p w14:paraId="4A01FF2B" w14:textId="0D8FA5DD" w:rsidR="0043013C" w:rsidRPr="00BA5BFA" w:rsidRDefault="0043013C" w:rsidP="00BA5BFA">
      <w:pPr>
        <w:pStyle w:val="DPCbullet1lastline"/>
        <w:rPr>
          <w:rFonts w:ascii="Arial" w:hAnsi="Arial"/>
        </w:rPr>
      </w:pPr>
      <w:r w:rsidRPr="00E00157">
        <w:rPr>
          <w:rFonts w:ascii="Arial" w:hAnsi="Arial"/>
        </w:rPr>
        <w:t>discrimination, disadvantage or adverse treatment in relation to a person's employment, career, profession, trade or business, including the taking of disciplinary action.</w:t>
      </w:r>
    </w:p>
    <w:tbl>
      <w:tblPr>
        <w:tblpPr w:leftFromText="181" w:rightFromText="181" w:vertAnchor="text" w:horzAnchor="margin" w:tblpXSpec="center" w:tblpY="1"/>
        <w:tblW w:w="0" w:type="auto"/>
        <w:shd w:val="clear" w:color="auto" w:fill="E0E0E0"/>
        <w:tblCellMar>
          <w:left w:w="57" w:type="dxa"/>
          <w:right w:w="57" w:type="dxa"/>
        </w:tblCellMar>
        <w:tblLook w:val="01E0" w:firstRow="1" w:lastRow="1" w:firstColumn="1" w:lastColumn="1" w:noHBand="0" w:noVBand="0"/>
      </w:tblPr>
      <w:tblGrid>
        <w:gridCol w:w="9270"/>
      </w:tblGrid>
      <w:tr w:rsidR="0043013C" w:rsidRPr="00E00157" w14:paraId="51E6F4AC" w14:textId="77777777" w:rsidTr="007C68C4">
        <w:tc>
          <w:tcPr>
            <w:tcW w:w="9270" w:type="dxa"/>
            <w:shd w:val="clear" w:color="auto" w:fill="E0E0E0"/>
            <w:tcMar>
              <w:left w:w="57" w:type="dxa"/>
              <w:right w:w="57" w:type="dxa"/>
            </w:tcMar>
          </w:tcPr>
          <w:p w14:paraId="49A6E817" w14:textId="77777777" w:rsidR="0043013C" w:rsidRPr="00E00157" w:rsidRDefault="0043013C" w:rsidP="007C68C4">
            <w:pPr>
              <w:pStyle w:val="DPCbody"/>
              <w:rPr>
                <w:rFonts w:ascii="Arial" w:hAnsi="Arial"/>
                <w:b/>
              </w:rPr>
            </w:pPr>
            <w:r w:rsidRPr="00E00157">
              <w:rPr>
                <w:rFonts w:ascii="Arial" w:hAnsi="Arial"/>
                <w:b/>
              </w:rPr>
              <w:t>Examples of ‘detrimental action’</w:t>
            </w:r>
          </w:p>
          <w:p w14:paraId="2322A189" w14:textId="77777777" w:rsidR="0043013C" w:rsidRPr="00E00157" w:rsidRDefault="0043013C" w:rsidP="007C68C4">
            <w:pPr>
              <w:pStyle w:val="DPCbullet1"/>
              <w:rPr>
                <w:rFonts w:ascii="Arial" w:hAnsi="Arial"/>
              </w:rPr>
            </w:pPr>
            <w:r w:rsidRPr="00E00157">
              <w:rPr>
                <w:rFonts w:ascii="Arial" w:hAnsi="Arial"/>
              </w:rPr>
              <w:t>A public body demotes, transfers, isolates in the workplace or changes the duties of a person in reprisal for that person having made a public interest disclosure.</w:t>
            </w:r>
          </w:p>
          <w:p w14:paraId="029BBCD2" w14:textId="77777777" w:rsidR="0043013C" w:rsidRPr="00E00157" w:rsidRDefault="0043013C" w:rsidP="007C68C4">
            <w:pPr>
              <w:pStyle w:val="DPCbullet1"/>
              <w:rPr>
                <w:rFonts w:ascii="Arial" w:hAnsi="Arial"/>
              </w:rPr>
            </w:pPr>
            <w:r w:rsidRPr="00E00157">
              <w:rPr>
                <w:rFonts w:ascii="Arial" w:hAnsi="Arial"/>
              </w:rPr>
              <w:t>A person threatens, abuses or carries out other forms of harassment directly or indirectly against the person, or their family or friends, in reprisal for that person having made a public interest disclosure.</w:t>
            </w:r>
          </w:p>
          <w:p w14:paraId="2BA772AC" w14:textId="77777777" w:rsidR="0043013C" w:rsidRPr="00E00157" w:rsidRDefault="0043013C" w:rsidP="007C68C4">
            <w:pPr>
              <w:pStyle w:val="DPCbullet1"/>
              <w:rPr>
                <w:rFonts w:ascii="Arial" w:hAnsi="Arial"/>
              </w:rPr>
            </w:pPr>
            <w:r w:rsidRPr="00E00157">
              <w:rPr>
                <w:rFonts w:ascii="Arial" w:hAnsi="Arial"/>
              </w:rPr>
              <w:t>A public body discriminates against the person who makes a public interest disclosure, or their family and associates, in subsequent applications for jobs, permits or tenders in reprisal for that person having made a public interest disclosure.</w:t>
            </w:r>
          </w:p>
        </w:tc>
      </w:tr>
    </w:tbl>
    <w:p w14:paraId="24454034" w14:textId="77777777" w:rsidR="0043013C" w:rsidRPr="00E00157" w:rsidRDefault="0043013C" w:rsidP="0043013C">
      <w:pPr>
        <w:pStyle w:val="DPCbody"/>
        <w:rPr>
          <w:rFonts w:ascii="Arial" w:hAnsi="Arial"/>
        </w:rPr>
      </w:pPr>
      <w:bookmarkStart w:id="105" w:name="_Toc360800557"/>
    </w:p>
    <w:p w14:paraId="0FBCDCF1"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Reasonable belief</w:t>
      </w:r>
      <w:bookmarkEnd w:id="105"/>
    </w:p>
    <w:p w14:paraId="5B74B90E" w14:textId="7B0FCA28" w:rsidR="0043013C" w:rsidRPr="00E00157" w:rsidRDefault="0043013C" w:rsidP="0043013C">
      <w:pPr>
        <w:pStyle w:val="DPCbody"/>
        <w:rPr>
          <w:rFonts w:ascii="Arial" w:hAnsi="Arial"/>
        </w:rPr>
      </w:pPr>
      <w:r w:rsidRPr="00E00157">
        <w:rPr>
          <w:rFonts w:ascii="Arial" w:hAnsi="Arial"/>
        </w:rPr>
        <w:t xml:space="preserve">A person making a disclosure must reasonably believe that improper conduct or detrimental action has occurred or is going to occur. This does not require actual proof. It is enough if you believe that improper conduct or detrimental action has occurred or will occur. However, you must have reasonable grounds for your belief.  </w:t>
      </w:r>
    </w:p>
    <w:p w14:paraId="27EC2E12" w14:textId="10378E98" w:rsidR="0043013C" w:rsidRPr="00E00157" w:rsidRDefault="0043013C" w:rsidP="0043013C">
      <w:pPr>
        <w:pStyle w:val="DPCbody"/>
        <w:rPr>
          <w:rFonts w:ascii="Arial" w:hAnsi="Arial"/>
        </w:rPr>
      </w:pPr>
      <w:r w:rsidRPr="00E00157">
        <w:rPr>
          <w:rFonts w:ascii="Arial" w:hAnsi="Arial"/>
        </w:rPr>
        <w:t>A mere suspicion, allegation or conclusion that is unsupported by facts or circumstances will not be protected by the PID Act.  For example, it is not enough to say 'I know X is corrupt'.  You must have information that would lead a reasonable person to believe that improper conduct or detrimental action had occurred</w:t>
      </w:r>
      <w:r w:rsidR="007B4D65">
        <w:rPr>
          <w:rFonts w:ascii="Arial" w:hAnsi="Arial"/>
        </w:rPr>
        <w:t xml:space="preserve"> or will occur</w:t>
      </w:r>
      <w:r w:rsidRPr="00E00157">
        <w:rPr>
          <w:rFonts w:ascii="Arial" w:hAnsi="Arial"/>
        </w:rPr>
        <w:t>.</w:t>
      </w:r>
    </w:p>
    <w:p w14:paraId="2AB0362B" w14:textId="3D44D85C" w:rsidR="0043013C" w:rsidRPr="00E00157" w:rsidRDefault="00636CE0" w:rsidP="0043013C">
      <w:pPr>
        <w:pStyle w:val="Heading2"/>
        <w:rPr>
          <w:rFonts w:ascii="Arial" w:hAnsi="Arial" w:cs="Arial"/>
          <w:color w:val="0070C0"/>
        </w:rPr>
      </w:pPr>
      <w:bookmarkStart w:id="106" w:name="_Toc29212858"/>
      <w:bookmarkStart w:id="107" w:name="_Toc29219209"/>
      <w:bookmarkStart w:id="108" w:name="_Toc29302678"/>
      <w:bookmarkStart w:id="109" w:name="_Toc29375217"/>
      <w:bookmarkStart w:id="110" w:name="_Toc29463287"/>
      <w:bookmarkStart w:id="111" w:name="_Toc29478285"/>
      <w:bookmarkStart w:id="112" w:name="_Toc30080416"/>
      <w:bookmarkStart w:id="113" w:name="_Toc30080465"/>
      <w:bookmarkStart w:id="114" w:name="_Toc30081542"/>
      <w:bookmarkStart w:id="115" w:name="_Toc30087223"/>
      <w:bookmarkStart w:id="116" w:name="_Toc30087301"/>
      <w:bookmarkStart w:id="117" w:name="_Toc30087453"/>
      <w:bookmarkStart w:id="118" w:name="_Toc30163498"/>
      <w:bookmarkStart w:id="119" w:name="_Toc30164534"/>
      <w:bookmarkStart w:id="120" w:name="_Toc30164580"/>
      <w:bookmarkStart w:id="121" w:name="_Toc43887738"/>
      <w:r w:rsidRPr="00E00157">
        <w:rPr>
          <w:rFonts w:ascii="Arial" w:hAnsi="Arial" w:cs="Arial"/>
          <w:color w:val="0070C0"/>
        </w:rPr>
        <w:t>2.3 How</w:t>
      </w:r>
      <w:r w:rsidR="0043013C" w:rsidRPr="00E00157">
        <w:rPr>
          <w:rFonts w:ascii="Arial" w:hAnsi="Arial" w:cs="Arial"/>
          <w:color w:val="0070C0"/>
        </w:rPr>
        <w:t xml:space="preserve"> do I make a public interest disclosure?</w:t>
      </w:r>
      <w:bookmarkEnd w:id="101"/>
      <w:bookmarkEnd w:id="102"/>
      <w:bookmarkEnd w:id="103"/>
      <w:bookmarkEnd w:id="10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51AC9FE" w14:textId="77777777" w:rsidR="0043013C" w:rsidRPr="00E00157" w:rsidRDefault="0043013C" w:rsidP="0043013C">
      <w:pPr>
        <w:pStyle w:val="DPCbody"/>
        <w:rPr>
          <w:rFonts w:ascii="Arial" w:hAnsi="Arial"/>
        </w:rPr>
      </w:pPr>
      <w:r w:rsidRPr="00E00157">
        <w:rPr>
          <w:rFonts w:ascii="Arial" w:hAnsi="Arial"/>
        </w:rPr>
        <w:t>You can make a public interest disclosure:</w:t>
      </w:r>
    </w:p>
    <w:p w14:paraId="2FC3DBDB" w14:textId="77777777" w:rsidR="0043013C" w:rsidRPr="00E00157" w:rsidRDefault="0043013C" w:rsidP="0043013C">
      <w:pPr>
        <w:pStyle w:val="DPCbullet1"/>
        <w:rPr>
          <w:rFonts w:ascii="Arial" w:hAnsi="Arial"/>
        </w:rPr>
      </w:pPr>
      <w:r w:rsidRPr="00E00157">
        <w:rPr>
          <w:rFonts w:ascii="Arial" w:hAnsi="Arial"/>
        </w:rPr>
        <w:lastRenderedPageBreak/>
        <w:t>in person;</w:t>
      </w:r>
    </w:p>
    <w:p w14:paraId="07D63E73" w14:textId="77777777" w:rsidR="0043013C" w:rsidRPr="00E00157" w:rsidRDefault="0043013C" w:rsidP="0043013C">
      <w:pPr>
        <w:pStyle w:val="DPCbullet1"/>
        <w:rPr>
          <w:rFonts w:ascii="Arial" w:hAnsi="Arial"/>
        </w:rPr>
      </w:pPr>
      <w:r w:rsidRPr="00E00157">
        <w:rPr>
          <w:rFonts w:ascii="Arial" w:hAnsi="Arial"/>
        </w:rPr>
        <w:t>by phone;</w:t>
      </w:r>
    </w:p>
    <w:p w14:paraId="412665BE" w14:textId="77777777" w:rsidR="0043013C" w:rsidRPr="00E00157" w:rsidRDefault="0043013C" w:rsidP="0043013C">
      <w:pPr>
        <w:pStyle w:val="DPCbullet1"/>
        <w:rPr>
          <w:rFonts w:ascii="Arial" w:hAnsi="Arial"/>
        </w:rPr>
      </w:pPr>
      <w:r w:rsidRPr="00E00157">
        <w:rPr>
          <w:rFonts w:ascii="Arial" w:hAnsi="Arial"/>
        </w:rPr>
        <w:t>by leaving a voicemail message;</w:t>
      </w:r>
    </w:p>
    <w:p w14:paraId="791A0B0D" w14:textId="77777777" w:rsidR="0043013C" w:rsidRPr="00E00157" w:rsidRDefault="0043013C" w:rsidP="0043013C">
      <w:pPr>
        <w:pStyle w:val="DPCbullet1"/>
        <w:rPr>
          <w:rFonts w:ascii="Arial" w:hAnsi="Arial"/>
        </w:rPr>
      </w:pPr>
      <w:r w:rsidRPr="00E00157">
        <w:rPr>
          <w:rFonts w:ascii="Arial" w:hAnsi="Arial"/>
        </w:rPr>
        <w:t>in writing by post, personal delivery or email;</w:t>
      </w:r>
    </w:p>
    <w:p w14:paraId="7726FA8A" w14:textId="77777777" w:rsidR="0043013C" w:rsidRPr="00E00157" w:rsidRDefault="0043013C" w:rsidP="0043013C">
      <w:pPr>
        <w:pStyle w:val="DPCbullet1"/>
        <w:rPr>
          <w:rFonts w:ascii="Arial" w:hAnsi="Arial"/>
        </w:rPr>
      </w:pPr>
      <w:r w:rsidRPr="00E00157">
        <w:rPr>
          <w:rFonts w:ascii="Arial" w:hAnsi="Arial"/>
        </w:rPr>
        <w:t>by any other form of electronic communication; and/or</w:t>
      </w:r>
    </w:p>
    <w:p w14:paraId="2D66740C" w14:textId="77777777" w:rsidR="0043013C" w:rsidRPr="00E00157" w:rsidRDefault="0043013C" w:rsidP="0043013C">
      <w:pPr>
        <w:pStyle w:val="DPCbullet1"/>
        <w:spacing w:after="160"/>
        <w:rPr>
          <w:rFonts w:ascii="Arial" w:hAnsi="Arial"/>
        </w:rPr>
      </w:pPr>
      <w:r w:rsidRPr="00E00157">
        <w:rPr>
          <w:rFonts w:ascii="Arial" w:hAnsi="Arial"/>
        </w:rPr>
        <w:t>anonymously.</w:t>
      </w:r>
    </w:p>
    <w:p w14:paraId="4E7ECA33" w14:textId="77777777" w:rsidR="0043013C" w:rsidRPr="00E00157" w:rsidRDefault="0043013C" w:rsidP="0043013C">
      <w:pPr>
        <w:pStyle w:val="DPCbody"/>
        <w:rPr>
          <w:rFonts w:ascii="Arial" w:hAnsi="Arial"/>
        </w:rPr>
      </w:pPr>
      <w:r w:rsidRPr="00E00157">
        <w:rPr>
          <w:rFonts w:ascii="Arial" w:hAnsi="Arial"/>
        </w:rPr>
        <w:t xml:space="preserve">You </w:t>
      </w:r>
      <w:r w:rsidRPr="00E00157">
        <w:rPr>
          <w:rFonts w:ascii="Arial" w:hAnsi="Arial"/>
          <w:b/>
        </w:rPr>
        <w:t>cannot</w:t>
      </w:r>
      <w:r w:rsidRPr="00E00157">
        <w:rPr>
          <w:rFonts w:ascii="Arial" w:hAnsi="Arial"/>
        </w:rPr>
        <w:t xml:space="preserve"> make a public interest disclosure by fax.</w:t>
      </w:r>
    </w:p>
    <w:p w14:paraId="711FD832" w14:textId="19B86D2A" w:rsidR="0043013C" w:rsidRPr="00E00157" w:rsidRDefault="0043013C" w:rsidP="00D22540">
      <w:pPr>
        <w:pStyle w:val="DPCbody"/>
        <w:rPr>
          <w:rFonts w:ascii="Arial" w:hAnsi="Arial"/>
        </w:rPr>
      </w:pPr>
      <w:r w:rsidRPr="00E00157">
        <w:rPr>
          <w:rFonts w:ascii="Arial" w:hAnsi="Arial"/>
        </w:rPr>
        <w:t xml:space="preserve">A verbal disclosure must be made in private. This means that when making your public interest disclosure, you should ensure that only the person to whom you are making it can hear or receive your disclosure.  This does not prevent you from having a lawyer representing you present as part of that conversation. </w:t>
      </w:r>
    </w:p>
    <w:p w14:paraId="6DB5F5EA" w14:textId="77777777" w:rsidR="0043013C" w:rsidRPr="00E00157" w:rsidRDefault="0043013C" w:rsidP="0043013C">
      <w:pPr>
        <w:pStyle w:val="DPCbody"/>
        <w:rPr>
          <w:rFonts w:ascii="Arial" w:hAnsi="Arial"/>
        </w:rPr>
      </w:pPr>
      <w:r w:rsidRPr="00E00157">
        <w:rPr>
          <w:rFonts w:ascii="Arial" w:hAnsi="Arial"/>
        </w:rPr>
        <w:t>If you are making your disclosure verbally, the person receiving your disclosure may take notes of your discussion.  The person receiving your disclosure may also want to record the conversation (but can only do so with your permission).</w:t>
      </w:r>
    </w:p>
    <w:p w14:paraId="78A806AB" w14:textId="27CB4C0E" w:rsidR="0043013C" w:rsidRPr="00E00157" w:rsidRDefault="0043013C" w:rsidP="0043013C">
      <w:pPr>
        <w:pStyle w:val="DPCbody"/>
        <w:rPr>
          <w:rFonts w:ascii="Arial" w:hAnsi="Arial"/>
        </w:rPr>
      </w:pPr>
      <w:r w:rsidRPr="00E00157">
        <w:rPr>
          <w:rFonts w:ascii="Arial" w:hAnsi="Arial"/>
        </w:rPr>
        <w:t xml:space="preserve">You do not have to identify yourself when making a disclosure. However, it may be necessary to investigate an anonymous disclosure in a different manner than if the person making that disclosure revealed their identity, and it may not be possible to communicate with you or notify you of the outcome of any investigation. If you cannot be identified from the disclosure, the disclosure will be treated as an anonymous disclosure.  </w:t>
      </w:r>
    </w:p>
    <w:p w14:paraId="6114C747" w14:textId="4C1D958F" w:rsidR="0043013C" w:rsidRPr="00E00157" w:rsidRDefault="00D604F9" w:rsidP="0043013C">
      <w:pPr>
        <w:pStyle w:val="Heading2"/>
        <w:rPr>
          <w:rFonts w:ascii="Arial" w:hAnsi="Arial" w:cs="Arial"/>
          <w:color w:val="0070C0"/>
        </w:rPr>
      </w:pPr>
      <w:bookmarkStart w:id="122" w:name="_Ref361220179"/>
      <w:bookmarkStart w:id="123" w:name="_Toc363216671"/>
      <w:bookmarkStart w:id="124" w:name="_Toc363219323"/>
      <w:bookmarkStart w:id="125" w:name="_Toc29212859"/>
      <w:bookmarkStart w:id="126" w:name="_Toc29219210"/>
      <w:bookmarkStart w:id="127" w:name="_Toc29302679"/>
      <w:bookmarkStart w:id="128" w:name="_Toc29375218"/>
      <w:bookmarkStart w:id="129" w:name="_Toc29463288"/>
      <w:bookmarkStart w:id="130" w:name="_Toc29478286"/>
      <w:bookmarkStart w:id="131" w:name="_Toc30080417"/>
      <w:bookmarkStart w:id="132" w:name="_Toc30080466"/>
      <w:bookmarkStart w:id="133" w:name="_Toc30081543"/>
      <w:bookmarkStart w:id="134" w:name="_Toc30087224"/>
      <w:bookmarkStart w:id="135" w:name="_Toc30087302"/>
      <w:bookmarkStart w:id="136" w:name="_Toc30087454"/>
      <w:bookmarkStart w:id="137" w:name="_Toc30163499"/>
      <w:bookmarkStart w:id="138" w:name="_Toc30164535"/>
      <w:bookmarkStart w:id="139" w:name="_Toc30164581"/>
      <w:bookmarkStart w:id="140" w:name="_Toc43887739"/>
      <w:r w:rsidRPr="00E00157">
        <w:rPr>
          <w:rFonts w:ascii="Arial" w:hAnsi="Arial" w:cs="Arial"/>
          <w:color w:val="0070C0"/>
        </w:rPr>
        <w:t>2.4 Who</w:t>
      </w:r>
      <w:r w:rsidR="0043013C" w:rsidRPr="00E00157">
        <w:rPr>
          <w:rFonts w:ascii="Arial" w:hAnsi="Arial" w:cs="Arial"/>
          <w:color w:val="0070C0"/>
        </w:rPr>
        <w:t xml:space="preserve"> do I make a public interest disclosure to?</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52DE40E" w14:textId="422BCC98" w:rsidR="0043013C" w:rsidRPr="00E00157" w:rsidRDefault="00D604F9" w:rsidP="0043013C">
      <w:pPr>
        <w:pStyle w:val="DPCbody"/>
        <w:rPr>
          <w:rFonts w:ascii="Arial" w:hAnsi="Arial"/>
        </w:rPr>
      </w:pPr>
      <w:r>
        <w:rPr>
          <w:rFonts w:ascii="Arial" w:hAnsi="Arial"/>
        </w:rPr>
        <w:t>The person or body</w:t>
      </w:r>
      <w:r w:rsidRPr="00E00157">
        <w:rPr>
          <w:rFonts w:ascii="Arial" w:hAnsi="Arial"/>
        </w:rPr>
        <w:t xml:space="preserve"> </w:t>
      </w:r>
      <w:r w:rsidR="0043013C" w:rsidRPr="00E00157">
        <w:rPr>
          <w:rFonts w:ascii="Arial" w:hAnsi="Arial"/>
        </w:rPr>
        <w:t>you can make your public interest disclosure to depends on</w:t>
      </w:r>
      <w:r>
        <w:rPr>
          <w:rFonts w:ascii="Arial" w:hAnsi="Arial"/>
        </w:rPr>
        <w:t xml:space="preserve"> who your </w:t>
      </w:r>
      <w:r w:rsidR="0043013C" w:rsidRPr="00E00157">
        <w:rPr>
          <w:rFonts w:ascii="Arial" w:hAnsi="Arial"/>
        </w:rPr>
        <w:t>disclosure is about</w:t>
      </w:r>
      <w:r>
        <w:rPr>
          <w:rFonts w:ascii="Arial" w:hAnsi="Arial"/>
        </w:rPr>
        <w:t>,</w:t>
      </w:r>
      <w:r w:rsidR="0043013C" w:rsidRPr="00E00157">
        <w:rPr>
          <w:rFonts w:ascii="Arial" w:hAnsi="Arial"/>
        </w:rPr>
        <w:t xml:space="preserve"> as only certain persons and entities can receive public interest disclosures.  </w:t>
      </w:r>
    </w:p>
    <w:p w14:paraId="7C92D130" w14:textId="77777777" w:rsidR="0043013C" w:rsidRPr="00E00157" w:rsidRDefault="0043013C" w:rsidP="0043013C">
      <w:pPr>
        <w:pStyle w:val="DPCbody"/>
        <w:rPr>
          <w:rFonts w:ascii="Arial" w:hAnsi="Arial"/>
        </w:rPr>
      </w:pPr>
      <w:r w:rsidRPr="00E00157">
        <w:rPr>
          <w:rFonts w:ascii="Arial" w:hAnsi="Arial"/>
        </w:rPr>
        <w:t xml:space="preserve">You should </w:t>
      </w:r>
      <w:r w:rsidRPr="00E00157">
        <w:rPr>
          <w:rFonts w:ascii="Arial" w:hAnsi="Arial"/>
          <w:b/>
        </w:rPr>
        <w:t>only</w:t>
      </w:r>
      <w:r w:rsidRPr="00E00157">
        <w:rPr>
          <w:rFonts w:ascii="Arial" w:hAnsi="Arial"/>
        </w:rPr>
        <w:t xml:space="preserve"> make a public interest disclosure about DPC or its officers to one of the following persons or bodies:</w:t>
      </w:r>
    </w:p>
    <w:p w14:paraId="2770120E" w14:textId="2F4B0288" w:rsidR="0043013C" w:rsidRPr="00E00157" w:rsidRDefault="0043013C" w:rsidP="0043013C">
      <w:pPr>
        <w:pStyle w:val="DPCbullet1lastline"/>
        <w:ind w:left="568"/>
        <w:rPr>
          <w:rFonts w:ascii="Arial" w:hAnsi="Arial"/>
        </w:rPr>
      </w:pPr>
      <w:r w:rsidRPr="00E00157">
        <w:rPr>
          <w:rFonts w:ascii="Arial" w:hAnsi="Arial"/>
        </w:rPr>
        <w:t>DPC’s Public Interest Disclosure Coordinators, whose names and contact details can be found at</w:t>
      </w:r>
      <w:hyperlink r:id="rId14" w:history="1">
        <w:r w:rsidR="00E645DA" w:rsidRPr="004C0FB7">
          <w:rPr>
            <w:rStyle w:val="Hyperlink"/>
            <w:rFonts w:ascii="Arial" w:hAnsi="Arial"/>
          </w:rPr>
          <w:t>https://www.vic.gov.au/dpc-public-interest-disclosures</w:t>
        </w:r>
      </w:hyperlink>
      <w:r w:rsidR="00E645DA">
        <w:rPr>
          <w:rFonts w:ascii="Arial" w:hAnsi="Arial"/>
        </w:rPr>
        <w:t xml:space="preserve"> </w:t>
      </w:r>
      <w:r w:rsidRPr="00E00157">
        <w:rPr>
          <w:rFonts w:ascii="Arial" w:hAnsi="Arial"/>
        </w:rPr>
        <w:t>;</w:t>
      </w:r>
    </w:p>
    <w:p w14:paraId="1171610E" w14:textId="77777777" w:rsidR="0043013C" w:rsidRPr="00E00157" w:rsidRDefault="0043013C" w:rsidP="0043013C">
      <w:pPr>
        <w:pStyle w:val="DPCbullet1lastline"/>
        <w:ind w:left="568"/>
        <w:rPr>
          <w:rFonts w:ascii="Arial" w:hAnsi="Arial"/>
        </w:rPr>
      </w:pPr>
      <w:r w:rsidRPr="00E00157">
        <w:rPr>
          <w:rFonts w:ascii="Arial" w:hAnsi="Arial"/>
        </w:rPr>
        <w:t>the Secretary of DPC;</w:t>
      </w:r>
    </w:p>
    <w:p w14:paraId="45A511E1" w14:textId="082D7A45" w:rsidR="0043013C" w:rsidRPr="00E00157" w:rsidRDefault="0043013C" w:rsidP="0043013C">
      <w:pPr>
        <w:pStyle w:val="DPCbullet1lastline"/>
        <w:ind w:left="568"/>
        <w:rPr>
          <w:rFonts w:ascii="Arial" w:hAnsi="Arial"/>
        </w:rPr>
      </w:pPr>
      <w:r w:rsidRPr="00E00157">
        <w:rPr>
          <w:rFonts w:ascii="Arial" w:hAnsi="Arial"/>
        </w:rPr>
        <w:t>if you are a DPC officer</w:t>
      </w:r>
      <w:r w:rsidR="00A656F2">
        <w:rPr>
          <w:rFonts w:ascii="Arial" w:hAnsi="Arial"/>
        </w:rPr>
        <w:t xml:space="preserve"> </w:t>
      </w:r>
      <w:r w:rsidR="00A656F2" w:rsidRPr="003A04CD">
        <w:rPr>
          <w:rFonts w:ascii="Arial" w:hAnsi="Arial"/>
        </w:rPr>
        <w:t>or employee</w:t>
      </w:r>
      <w:r w:rsidRPr="003A04CD">
        <w:rPr>
          <w:rFonts w:ascii="Arial" w:hAnsi="Arial"/>
        </w:rPr>
        <w:t xml:space="preserve"> –</w:t>
      </w:r>
      <w:r w:rsidRPr="00E00157">
        <w:rPr>
          <w:rFonts w:ascii="Arial" w:hAnsi="Arial"/>
        </w:rPr>
        <w:t xml:space="preserve"> to your manager or supervisor; </w:t>
      </w:r>
    </w:p>
    <w:p w14:paraId="68ABBCA1" w14:textId="77777777" w:rsidR="0043013C" w:rsidRPr="00E00157" w:rsidRDefault="0043013C" w:rsidP="0043013C">
      <w:pPr>
        <w:pStyle w:val="DPCbullet1lastline"/>
        <w:spacing w:after="0"/>
        <w:ind w:left="568"/>
        <w:rPr>
          <w:rFonts w:ascii="Arial" w:hAnsi="Arial"/>
        </w:rPr>
      </w:pPr>
      <w:r w:rsidRPr="00E00157">
        <w:rPr>
          <w:rFonts w:ascii="Arial" w:hAnsi="Arial"/>
        </w:rPr>
        <w:t>IBAC, whose contact details are:</w:t>
      </w:r>
    </w:p>
    <w:p w14:paraId="1F7048CD" w14:textId="77777777" w:rsidR="0043013C" w:rsidRPr="00E00157" w:rsidRDefault="0043013C" w:rsidP="0043013C">
      <w:pPr>
        <w:pStyle w:val="DPCbullet1lastline"/>
        <w:numPr>
          <w:ilvl w:val="0"/>
          <w:numId w:val="0"/>
        </w:numPr>
        <w:spacing w:before="240" w:after="0"/>
        <w:ind w:left="1440"/>
        <w:rPr>
          <w:rFonts w:ascii="Arial" w:hAnsi="Arial"/>
        </w:rPr>
      </w:pPr>
      <w:r w:rsidRPr="00E00157">
        <w:rPr>
          <w:rFonts w:ascii="Arial" w:hAnsi="Arial"/>
        </w:rPr>
        <w:t>Level 1, North Tower, 459 Collins Street, Melbourne VIC 3000</w:t>
      </w:r>
      <w:r w:rsidRPr="00E00157">
        <w:rPr>
          <w:rFonts w:ascii="Arial" w:hAnsi="Arial"/>
        </w:rPr>
        <w:br/>
        <w:t>Postal address: GPO Box 24234, Melbourne VIC 3001</w:t>
      </w:r>
    </w:p>
    <w:p w14:paraId="31A5B1EC" w14:textId="77777777" w:rsidR="0043013C" w:rsidRPr="00E00157" w:rsidRDefault="0043013C" w:rsidP="0043013C">
      <w:pPr>
        <w:pStyle w:val="DPCbullet1lastline"/>
        <w:numPr>
          <w:ilvl w:val="0"/>
          <w:numId w:val="0"/>
        </w:numPr>
        <w:spacing w:after="0"/>
        <w:ind w:left="1440"/>
        <w:rPr>
          <w:rFonts w:ascii="Arial" w:hAnsi="Arial"/>
        </w:rPr>
      </w:pPr>
      <w:r w:rsidRPr="00E00157">
        <w:rPr>
          <w:rFonts w:ascii="Arial" w:hAnsi="Arial"/>
        </w:rPr>
        <w:t>Telephone: 1300 735 135</w:t>
      </w:r>
      <w:r w:rsidRPr="00E00157">
        <w:rPr>
          <w:rFonts w:ascii="Arial" w:hAnsi="Arial"/>
        </w:rPr>
        <w:br/>
      </w:r>
      <w:hyperlink r:id="rId15" w:history="1">
        <w:r w:rsidRPr="00E00157">
          <w:rPr>
            <w:rStyle w:val="Hyperlink"/>
            <w:rFonts w:ascii="Arial" w:hAnsi="Arial"/>
          </w:rPr>
          <w:t>www.ibac.vic.gov.au</w:t>
        </w:r>
      </w:hyperlink>
    </w:p>
    <w:p w14:paraId="3CA76F38" w14:textId="77777777" w:rsidR="0043013C" w:rsidRPr="00E00157" w:rsidRDefault="0043013C" w:rsidP="0043013C">
      <w:pPr>
        <w:pStyle w:val="DPCbullet1lastline"/>
        <w:spacing w:before="240" w:after="0"/>
        <w:ind w:left="568"/>
        <w:rPr>
          <w:rFonts w:ascii="Arial" w:hAnsi="Arial"/>
        </w:rPr>
      </w:pPr>
      <w:r w:rsidRPr="00E00157">
        <w:rPr>
          <w:rFonts w:ascii="Arial" w:hAnsi="Arial"/>
        </w:rPr>
        <w:t>the Victorian Ombudsman:</w:t>
      </w:r>
    </w:p>
    <w:p w14:paraId="7E6291EE" w14:textId="6BACF132" w:rsidR="0043013C" w:rsidRPr="00E00157" w:rsidRDefault="0043013C" w:rsidP="0043013C">
      <w:pPr>
        <w:pStyle w:val="DPCbullet1lastline"/>
        <w:numPr>
          <w:ilvl w:val="0"/>
          <w:numId w:val="0"/>
        </w:numPr>
        <w:spacing w:before="240" w:after="0"/>
        <w:ind w:left="1440"/>
        <w:rPr>
          <w:rFonts w:ascii="Arial" w:hAnsi="Arial"/>
        </w:rPr>
      </w:pPr>
      <w:r w:rsidRPr="00E00157">
        <w:rPr>
          <w:rFonts w:ascii="Arial" w:eastAsiaTheme="minorEastAsia" w:hAnsi="Arial"/>
        </w:rPr>
        <w:lastRenderedPageBreak/>
        <w:t>Level 2, 570 Bourke Street, Melbourne VIC 3000</w:t>
      </w:r>
      <w:r w:rsidRPr="00E00157">
        <w:rPr>
          <w:rFonts w:ascii="Arial" w:eastAsiaTheme="minorEastAsia" w:hAnsi="Arial"/>
          <w:color w:val="000000"/>
        </w:rPr>
        <w:br/>
        <w:t xml:space="preserve">Telephone: 03 9613 6222; </w:t>
      </w:r>
      <w:r w:rsidRPr="00E00157">
        <w:rPr>
          <w:rFonts w:ascii="Arial" w:eastAsiaTheme="minorEastAsia" w:hAnsi="Arial"/>
        </w:rPr>
        <w:t>1800 806 314 (Regional Only)</w:t>
      </w:r>
      <w:r w:rsidRPr="00E00157">
        <w:rPr>
          <w:rFonts w:ascii="Arial" w:eastAsiaTheme="minorEastAsia" w:hAnsi="Arial"/>
        </w:rPr>
        <w:br/>
      </w:r>
      <w:hyperlink r:id="rId16" w:history="1">
        <w:r w:rsidR="00A21C99">
          <w:rPr>
            <w:rStyle w:val="Hyperlink"/>
            <w:rFonts w:ascii="Arial" w:eastAsiaTheme="minorEastAsia" w:hAnsi="Arial"/>
          </w:rPr>
          <w:t>www.ombudsman.vic.gov.au</w:t>
        </w:r>
      </w:hyperlink>
      <w:r w:rsidRPr="00E00157">
        <w:rPr>
          <w:rFonts w:ascii="Arial" w:eastAsiaTheme="minorEastAsia" w:hAnsi="Arial"/>
        </w:rPr>
        <w:t xml:space="preserve"> </w:t>
      </w:r>
    </w:p>
    <w:p w14:paraId="26854874" w14:textId="77777777" w:rsidR="0043013C" w:rsidRPr="00E00157" w:rsidRDefault="0043013C" w:rsidP="0043013C">
      <w:pPr>
        <w:pStyle w:val="DPCbullet1lastline"/>
        <w:spacing w:before="240" w:after="0"/>
        <w:ind w:left="568"/>
        <w:rPr>
          <w:rFonts w:ascii="Arial" w:hAnsi="Arial"/>
        </w:rPr>
      </w:pPr>
      <w:r w:rsidRPr="00E00157">
        <w:rPr>
          <w:rFonts w:ascii="Arial" w:hAnsi="Arial"/>
        </w:rPr>
        <w:t>the Victorian Inspectorate:</w:t>
      </w:r>
    </w:p>
    <w:p w14:paraId="623960AE" w14:textId="77777777" w:rsidR="0043013C" w:rsidRPr="00E00157" w:rsidRDefault="0043013C" w:rsidP="0043013C">
      <w:pPr>
        <w:pStyle w:val="DPCbody"/>
        <w:spacing w:before="240"/>
        <w:ind w:left="1440"/>
        <w:rPr>
          <w:rFonts w:ascii="Arial" w:hAnsi="Arial"/>
        </w:rPr>
      </w:pPr>
      <w:r w:rsidRPr="00E00157">
        <w:rPr>
          <w:rFonts w:ascii="Arial" w:hAnsi="Arial"/>
        </w:rPr>
        <w:t>PO Box 617 Collins Street West, Melbourne VIC 8007</w:t>
      </w:r>
      <w:r w:rsidRPr="00E00157">
        <w:rPr>
          <w:rFonts w:ascii="Arial" w:hAnsi="Arial"/>
        </w:rPr>
        <w:br/>
        <w:t>Telephone: 03 8614 3232</w:t>
      </w:r>
      <w:r w:rsidRPr="00E00157">
        <w:rPr>
          <w:rFonts w:ascii="Arial" w:hAnsi="Arial"/>
        </w:rPr>
        <w:br/>
      </w:r>
      <w:hyperlink r:id="rId17" w:history="1">
        <w:r w:rsidRPr="00E00157">
          <w:rPr>
            <w:rStyle w:val="Hyperlink"/>
            <w:rFonts w:ascii="Arial" w:hAnsi="Arial"/>
          </w:rPr>
          <w:t>www.vic.gov.au/vicinspectorate.html</w:t>
        </w:r>
      </w:hyperlink>
      <w:r w:rsidRPr="00E00157">
        <w:rPr>
          <w:rFonts w:ascii="Arial" w:hAnsi="Arial"/>
        </w:rPr>
        <w:t xml:space="preserve">  </w:t>
      </w:r>
    </w:p>
    <w:p w14:paraId="4E3EEB8C" w14:textId="2554C2C1" w:rsidR="0043013C" w:rsidRPr="00E00157" w:rsidRDefault="0043013C" w:rsidP="0043013C">
      <w:pPr>
        <w:pStyle w:val="DPCbody"/>
        <w:rPr>
          <w:rFonts w:ascii="Arial" w:hAnsi="Arial"/>
        </w:rPr>
      </w:pPr>
      <w:r w:rsidRPr="00E00157">
        <w:rPr>
          <w:rFonts w:ascii="Arial" w:hAnsi="Arial"/>
        </w:rPr>
        <w:t xml:space="preserve">You should check that you are providing your disclosure to the right person or body. As a general rule, if your disclosure is made to a person or entity that cannot receive a disclosure, your disclosure will </w:t>
      </w:r>
      <w:r w:rsidRPr="00E00157">
        <w:rPr>
          <w:rFonts w:ascii="Arial" w:hAnsi="Arial"/>
          <w:b/>
        </w:rPr>
        <w:t>not</w:t>
      </w:r>
      <w:r w:rsidRPr="00E00157">
        <w:rPr>
          <w:rFonts w:ascii="Arial" w:hAnsi="Arial"/>
        </w:rPr>
        <w:t xml:space="preserve"> be a public interest disclosure and you will </w:t>
      </w:r>
      <w:r w:rsidRPr="00E00157">
        <w:rPr>
          <w:rFonts w:ascii="Arial" w:hAnsi="Arial"/>
          <w:b/>
        </w:rPr>
        <w:t>not</w:t>
      </w:r>
      <w:r w:rsidRPr="00E00157">
        <w:rPr>
          <w:rFonts w:ascii="Arial" w:hAnsi="Arial"/>
        </w:rPr>
        <w:t xml:space="preserve"> be protected under the PID Act. </w:t>
      </w:r>
    </w:p>
    <w:p w14:paraId="322B7E95" w14:textId="32389BAE" w:rsidR="0043013C" w:rsidRPr="00E00157" w:rsidRDefault="0043013C" w:rsidP="0043013C">
      <w:pPr>
        <w:pStyle w:val="DPCbody"/>
        <w:rPr>
          <w:rFonts w:ascii="Arial" w:hAnsi="Arial"/>
        </w:rPr>
      </w:pPr>
      <w:r w:rsidRPr="00E00157">
        <w:rPr>
          <w:rFonts w:ascii="Arial" w:hAnsi="Arial"/>
        </w:rPr>
        <w:t>There are circumstances where your public interest disclosure will still be assessed even if you make it to the wrong person or entity. The incorrect entity must be able to receive public interest disclosures. You must also honestly believe that you were making the disclosure to the right person or entity</w:t>
      </w:r>
      <w:r w:rsidR="00E645DA">
        <w:rPr>
          <w:rFonts w:ascii="Arial" w:hAnsi="Arial"/>
        </w:rPr>
        <w:t xml:space="preserve"> (</w:t>
      </w:r>
      <w:r w:rsidR="00CA1BBC">
        <w:rPr>
          <w:rFonts w:ascii="Arial" w:hAnsi="Arial"/>
        </w:rPr>
        <w:t xml:space="preserve">this is called a </w:t>
      </w:r>
      <w:r w:rsidR="00E645DA">
        <w:rPr>
          <w:rFonts w:ascii="Arial" w:hAnsi="Arial"/>
        </w:rPr>
        <w:t>misdirected disclosure).</w:t>
      </w:r>
    </w:p>
    <w:p w14:paraId="49A3E761" w14:textId="77777777" w:rsidR="0043013C" w:rsidRPr="00E00157" w:rsidRDefault="0043013C" w:rsidP="0043013C">
      <w:pPr>
        <w:pStyle w:val="DPCbody"/>
        <w:rPr>
          <w:rFonts w:ascii="Arial" w:hAnsi="Arial"/>
        </w:rPr>
      </w:pPr>
      <w:r w:rsidRPr="00E00157">
        <w:rPr>
          <w:rFonts w:ascii="Arial" w:hAnsi="Arial"/>
        </w:rPr>
        <w:t xml:space="preserve">A list of entities who can receive public interest disclosures is set out in IBAC’s Guidelines for Handling Public Interest Disclosures (referenced above). </w:t>
      </w:r>
    </w:p>
    <w:p w14:paraId="2FF0587E" w14:textId="0A4AE5FE" w:rsidR="0043013C" w:rsidRPr="00E00157" w:rsidRDefault="00056C47" w:rsidP="0043013C">
      <w:pPr>
        <w:pStyle w:val="Heading2"/>
        <w:rPr>
          <w:rFonts w:ascii="Arial" w:hAnsi="Arial" w:cs="Arial"/>
          <w:color w:val="0070C0"/>
        </w:rPr>
      </w:pPr>
      <w:bookmarkStart w:id="141" w:name="_Toc30080418"/>
      <w:bookmarkStart w:id="142" w:name="_Toc30080467"/>
      <w:bookmarkStart w:id="143" w:name="_Toc30081544"/>
      <w:bookmarkStart w:id="144" w:name="_Toc30087225"/>
      <w:bookmarkStart w:id="145" w:name="_Toc30087303"/>
      <w:bookmarkStart w:id="146" w:name="_Toc30087455"/>
      <w:bookmarkStart w:id="147" w:name="_Toc30163500"/>
      <w:bookmarkStart w:id="148" w:name="_Toc30164536"/>
      <w:bookmarkStart w:id="149" w:name="_Toc30164582"/>
      <w:bookmarkStart w:id="150" w:name="_Toc43887740"/>
      <w:r w:rsidRPr="00E00157">
        <w:rPr>
          <w:rFonts w:ascii="Arial" w:hAnsi="Arial" w:cs="Arial"/>
          <w:color w:val="0070C0"/>
        </w:rPr>
        <w:t>2.5 What</w:t>
      </w:r>
      <w:r w:rsidR="0043013C" w:rsidRPr="00E00157">
        <w:rPr>
          <w:rFonts w:ascii="Arial" w:hAnsi="Arial" w:cs="Arial"/>
          <w:color w:val="0070C0"/>
        </w:rPr>
        <w:t xml:space="preserve"> are alternatives to making a public interest disclosure</w:t>
      </w:r>
      <w:bookmarkEnd w:id="141"/>
      <w:bookmarkEnd w:id="142"/>
      <w:r w:rsidR="0043013C" w:rsidRPr="00E00157">
        <w:rPr>
          <w:rFonts w:ascii="Arial" w:hAnsi="Arial" w:cs="Arial"/>
          <w:color w:val="0070C0"/>
        </w:rPr>
        <w:t>?</w:t>
      </w:r>
      <w:bookmarkEnd w:id="143"/>
      <w:bookmarkEnd w:id="144"/>
      <w:bookmarkEnd w:id="145"/>
      <w:bookmarkEnd w:id="146"/>
      <w:bookmarkEnd w:id="147"/>
      <w:bookmarkEnd w:id="148"/>
      <w:bookmarkEnd w:id="149"/>
      <w:bookmarkEnd w:id="150"/>
    </w:p>
    <w:p w14:paraId="327FB4F6" w14:textId="77777777" w:rsidR="0043013C" w:rsidRPr="00E00157" w:rsidRDefault="0043013C" w:rsidP="0043013C">
      <w:pPr>
        <w:pStyle w:val="DPCbody"/>
        <w:rPr>
          <w:rFonts w:ascii="Arial" w:hAnsi="Arial"/>
        </w:rPr>
      </w:pPr>
      <w:r w:rsidRPr="00E00157">
        <w:rPr>
          <w:rFonts w:ascii="Arial" w:hAnsi="Arial"/>
        </w:rPr>
        <w:t xml:space="preserve">The procedures in this Guide are designed to complement usual methods of submitting complaints to DPC and its portfolio agencies.    </w:t>
      </w:r>
    </w:p>
    <w:p w14:paraId="684E1D61" w14:textId="77777777" w:rsidR="0043013C" w:rsidRPr="00E00157" w:rsidRDefault="0043013C" w:rsidP="0043013C">
      <w:pPr>
        <w:pStyle w:val="DPCbody"/>
        <w:rPr>
          <w:rFonts w:ascii="Arial" w:hAnsi="Arial"/>
        </w:rPr>
      </w:pPr>
      <w:r w:rsidRPr="00E00157">
        <w:rPr>
          <w:rFonts w:ascii="Arial" w:hAnsi="Arial"/>
        </w:rPr>
        <w:t>Members of the public may choose to use DPC’s feedback process to communicate complaints or concerns with the services it provides.  More information is available in the ‘Contact us’ page of the Victorian Government’s website (</w:t>
      </w:r>
      <w:hyperlink r:id="rId18" w:history="1">
        <w:r w:rsidRPr="00E00157">
          <w:rPr>
            <w:rStyle w:val="Hyperlink"/>
            <w:rFonts w:ascii="Arial" w:hAnsi="Arial"/>
          </w:rPr>
          <w:t>www.vic.gov.au/contact-us</w:t>
        </w:r>
      </w:hyperlink>
      <w:r w:rsidRPr="00E00157">
        <w:rPr>
          <w:rFonts w:ascii="Arial" w:hAnsi="Arial"/>
        </w:rPr>
        <w:t>).</w:t>
      </w:r>
    </w:p>
    <w:p w14:paraId="17C9EE2E" w14:textId="20F0DE2F" w:rsidR="0043013C" w:rsidRPr="00E00157" w:rsidRDefault="0043013C" w:rsidP="0043013C">
      <w:pPr>
        <w:pStyle w:val="DPCbody"/>
        <w:rPr>
          <w:rFonts w:ascii="Arial" w:hAnsi="Arial"/>
        </w:rPr>
      </w:pPr>
      <w:r w:rsidRPr="00E00157">
        <w:rPr>
          <w:rFonts w:ascii="Arial" w:hAnsi="Arial"/>
        </w:rPr>
        <w:t>DPC’s office</w:t>
      </w:r>
      <w:r w:rsidRPr="003A04CD">
        <w:rPr>
          <w:rFonts w:ascii="Arial" w:hAnsi="Arial"/>
        </w:rPr>
        <w:t xml:space="preserve">rs </w:t>
      </w:r>
      <w:r w:rsidR="00A656F2" w:rsidRPr="003A04CD">
        <w:rPr>
          <w:rFonts w:ascii="Arial" w:hAnsi="Arial"/>
        </w:rPr>
        <w:t xml:space="preserve">and employees </w:t>
      </w:r>
      <w:r w:rsidRPr="003A04CD">
        <w:rPr>
          <w:rFonts w:ascii="Arial" w:hAnsi="Arial"/>
        </w:rPr>
        <w:t>may</w:t>
      </w:r>
      <w:r w:rsidRPr="00E00157">
        <w:rPr>
          <w:rFonts w:ascii="Arial" w:hAnsi="Arial"/>
        </w:rPr>
        <w:t xml:space="preserve"> also raise matters with their managers and supervisors at any time.</w:t>
      </w:r>
    </w:p>
    <w:p w14:paraId="38C30951" w14:textId="455769C8" w:rsidR="0043013C" w:rsidRPr="00E00157" w:rsidRDefault="00056C47" w:rsidP="004F124D">
      <w:pPr>
        <w:pStyle w:val="Heading2"/>
        <w:rPr>
          <w:rFonts w:ascii="Arial" w:hAnsi="Arial" w:cs="Arial"/>
        </w:rPr>
      </w:pPr>
      <w:bookmarkStart w:id="151" w:name="_Toc29302680"/>
      <w:bookmarkStart w:id="152" w:name="_Toc360800559"/>
      <w:bookmarkStart w:id="153" w:name="_Toc363216672"/>
      <w:bookmarkStart w:id="154" w:name="_Toc363219324"/>
      <w:bookmarkStart w:id="155" w:name="_Toc29212860"/>
      <w:bookmarkStart w:id="156" w:name="_Toc29219211"/>
      <w:bookmarkStart w:id="157" w:name="_Toc29375219"/>
      <w:bookmarkStart w:id="158" w:name="_Toc29463289"/>
      <w:bookmarkStart w:id="159" w:name="_Toc29478287"/>
      <w:bookmarkStart w:id="160" w:name="_Toc30080419"/>
      <w:bookmarkStart w:id="161" w:name="_Toc30080468"/>
      <w:bookmarkStart w:id="162" w:name="_Toc30081545"/>
      <w:bookmarkStart w:id="163" w:name="_Toc30087226"/>
      <w:bookmarkStart w:id="164" w:name="_Toc30087304"/>
      <w:bookmarkStart w:id="165" w:name="_Toc30087456"/>
      <w:bookmarkStart w:id="166" w:name="_Toc30163501"/>
      <w:bookmarkStart w:id="167" w:name="_Toc30164537"/>
      <w:bookmarkStart w:id="168" w:name="_Toc30164583"/>
      <w:bookmarkStart w:id="169" w:name="_Toc43887741"/>
      <w:r w:rsidRPr="00E00157">
        <w:rPr>
          <w:rFonts w:ascii="Arial" w:hAnsi="Arial" w:cs="Arial"/>
          <w:color w:val="0070C0"/>
          <w:sz w:val="48"/>
          <w:szCs w:val="48"/>
        </w:rPr>
        <w:t>3 What</w:t>
      </w:r>
      <w:r w:rsidR="0043013C" w:rsidRPr="00E00157">
        <w:rPr>
          <w:rFonts w:ascii="Arial" w:hAnsi="Arial" w:cs="Arial"/>
          <w:color w:val="0070C0"/>
          <w:sz w:val="48"/>
          <w:szCs w:val="48"/>
        </w:rPr>
        <w:t xml:space="preserve"> Happens After I Make a Disclosure</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D494184" w14:textId="51EB0D73" w:rsidR="0043013C" w:rsidRPr="00E00157" w:rsidRDefault="0043013C" w:rsidP="0043013C">
      <w:pPr>
        <w:pStyle w:val="DPCbody"/>
        <w:rPr>
          <w:rFonts w:ascii="Arial" w:hAnsi="Arial"/>
        </w:rPr>
      </w:pPr>
      <w:bookmarkStart w:id="170" w:name="_Toc360800560"/>
      <w:r w:rsidRPr="00E00157">
        <w:rPr>
          <w:rFonts w:ascii="Arial" w:hAnsi="Arial"/>
        </w:rPr>
        <w:t xml:space="preserve">This </w:t>
      </w:r>
      <w:r w:rsidR="00056C47">
        <w:rPr>
          <w:rFonts w:ascii="Arial" w:hAnsi="Arial"/>
        </w:rPr>
        <w:t>section</w:t>
      </w:r>
      <w:r w:rsidRPr="00E00157">
        <w:rPr>
          <w:rFonts w:ascii="Arial" w:hAnsi="Arial"/>
        </w:rPr>
        <w:t xml:space="preserve"> is written with the perspective of </w:t>
      </w:r>
      <w:r w:rsidR="00056C47">
        <w:rPr>
          <w:rFonts w:ascii="Arial" w:hAnsi="Arial"/>
        </w:rPr>
        <w:t>those</w:t>
      </w:r>
      <w:r w:rsidR="00056C47" w:rsidRPr="00E00157">
        <w:rPr>
          <w:rFonts w:ascii="Arial" w:hAnsi="Arial"/>
        </w:rPr>
        <w:t xml:space="preserve"> </w:t>
      </w:r>
      <w:r w:rsidRPr="00E00157">
        <w:rPr>
          <w:rFonts w:ascii="Arial" w:hAnsi="Arial"/>
        </w:rPr>
        <w:t>who have made</w:t>
      </w:r>
      <w:r w:rsidR="00056C47">
        <w:rPr>
          <w:rFonts w:ascii="Arial" w:hAnsi="Arial"/>
        </w:rPr>
        <w:t xml:space="preserve">, or are considering making, </w:t>
      </w:r>
      <w:r w:rsidRPr="00E00157">
        <w:rPr>
          <w:rFonts w:ascii="Arial" w:hAnsi="Arial"/>
        </w:rPr>
        <w:t xml:space="preserve">a </w:t>
      </w:r>
      <w:r w:rsidR="00056C47" w:rsidRPr="00E00157">
        <w:rPr>
          <w:rFonts w:ascii="Arial" w:hAnsi="Arial"/>
        </w:rPr>
        <w:t xml:space="preserve">disclosure </w:t>
      </w:r>
      <w:r w:rsidRPr="00E00157">
        <w:rPr>
          <w:rFonts w:ascii="Arial" w:hAnsi="Arial"/>
        </w:rPr>
        <w:t xml:space="preserve">to DPC in mind. </w:t>
      </w:r>
      <w:r w:rsidR="00056C47" w:rsidRPr="00E00157">
        <w:rPr>
          <w:rFonts w:ascii="Arial" w:hAnsi="Arial"/>
        </w:rPr>
        <w:t>However,</w:t>
      </w:r>
      <w:r w:rsidRPr="00E00157">
        <w:rPr>
          <w:rFonts w:ascii="Arial" w:hAnsi="Arial"/>
        </w:rPr>
        <w:t xml:space="preserve"> it is also relevant to </w:t>
      </w:r>
      <w:r w:rsidRPr="003A04CD">
        <w:rPr>
          <w:rFonts w:ascii="Arial" w:hAnsi="Arial"/>
        </w:rPr>
        <w:t>DPC officers</w:t>
      </w:r>
      <w:r w:rsidR="00A656F2" w:rsidRPr="003A04CD">
        <w:rPr>
          <w:rFonts w:ascii="Arial" w:hAnsi="Arial"/>
        </w:rPr>
        <w:t xml:space="preserve"> or employees</w:t>
      </w:r>
      <w:r w:rsidRPr="003A04CD">
        <w:rPr>
          <w:rFonts w:ascii="Arial" w:hAnsi="Arial"/>
        </w:rPr>
        <w:t xml:space="preserve"> who</w:t>
      </w:r>
      <w:r w:rsidRPr="00E00157">
        <w:rPr>
          <w:rFonts w:ascii="Arial" w:hAnsi="Arial"/>
        </w:rPr>
        <w:t xml:space="preserve"> may be responsible for the handling and notification of public interest disclosures.</w:t>
      </w:r>
    </w:p>
    <w:p w14:paraId="6E633DAA" w14:textId="00F7B08C" w:rsidR="0043013C" w:rsidRPr="00E00157" w:rsidRDefault="00056C47" w:rsidP="0043013C">
      <w:pPr>
        <w:pStyle w:val="Heading2"/>
        <w:rPr>
          <w:rFonts w:ascii="Arial" w:hAnsi="Arial" w:cs="Arial"/>
          <w:color w:val="0070C0"/>
        </w:rPr>
      </w:pPr>
      <w:bookmarkStart w:id="171" w:name="_Toc29302681"/>
      <w:bookmarkStart w:id="172" w:name="_Toc29375220"/>
      <w:bookmarkStart w:id="173" w:name="_Toc29463290"/>
      <w:bookmarkStart w:id="174" w:name="_Toc29478288"/>
      <w:bookmarkStart w:id="175" w:name="_Toc30080420"/>
      <w:bookmarkStart w:id="176" w:name="_Toc30080469"/>
      <w:bookmarkStart w:id="177" w:name="_Toc30081546"/>
      <w:bookmarkStart w:id="178" w:name="_Toc30087227"/>
      <w:bookmarkStart w:id="179" w:name="_Toc30087305"/>
      <w:bookmarkStart w:id="180" w:name="_Toc30087457"/>
      <w:bookmarkStart w:id="181" w:name="_Toc30163502"/>
      <w:bookmarkStart w:id="182" w:name="_Toc30164538"/>
      <w:bookmarkStart w:id="183" w:name="_Toc30164584"/>
      <w:bookmarkStart w:id="184" w:name="_Toc43887742"/>
      <w:r w:rsidRPr="00E00157">
        <w:rPr>
          <w:rFonts w:ascii="Arial" w:hAnsi="Arial" w:cs="Arial"/>
          <w:color w:val="0070C0"/>
        </w:rPr>
        <w:t>3.1 Receipt</w:t>
      </w:r>
      <w:r w:rsidR="0043013C" w:rsidRPr="00E00157">
        <w:rPr>
          <w:rFonts w:ascii="Arial" w:hAnsi="Arial" w:cs="Arial"/>
          <w:color w:val="0070C0"/>
        </w:rPr>
        <w:t xml:space="preserve"> of disclosures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041A55B" w14:textId="77777777" w:rsidR="0043013C" w:rsidRPr="00E00157" w:rsidRDefault="0043013C" w:rsidP="0043013C">
      <w:pPr>
        <w:pStyle w:val="DPCbody"/>
        <w:rPr>
          <w:rFonts w:ascii="Arial" w:hAnsi="Arial"/>
        </w:rPr>
      </w:pPr>
      <w:r w:rsidRPr="00E00157">
        <w:rPr>
          <w:rFonts w:ascii="Arial" w:hAnsi="Arial"/>
        </w:rPr>
        <w:t>Unless your disclosure is made anonymously, the receipt of your disclosure to DPC will be acknowledged verbally or in writing (if a postal or email address is known). You will also be advised of the key steps involved in the process for handling your disclosure.</w:t>
      </w:r>
    </w:p>
    <w:p w14:paraId="217184FA" w14:textId="393C8FF3" w:rsidR="0043013C" w:rsidRPr="00E00157" w:rsidRDefault="00056C47" w:rsidP="0043013C">
      <w:pPr>
        <w:pStyle w:val="Heading2"/>
        <w:rPr>
          <w:rFonts w:ascii="Arial" w:hAnsi="Arial" w:cs="Arial"/>
          <w:color w:val="0070C0"/>
        </w:rPr>
      </w:pPr>
      <w:bookmarkStart w:id="185" w:name="_Toc360800561"/>
      <w:bookmarkStart w:id="186" w:name="_Toc29302682"/>
      <w:bookmarkStart w:id="187" w:name="_Toc29375221"/>
      <w:bookmarkStart w:id="188" w:name="_Toc29463291"/>
      <w:bookmarkStart w:id="189" w:name="_Toc29478289"/>
      <w:bookmarkStart w:id="190" w:name="_Toc30080421"/>
      <w:bookmarkStart w:id="191" w:name="_Toc30080470"/>
      <w:bookmarkStart w:id="192" w:name="_Toc30081547"/>
      <w:bookmarkStart w:id="193" w:name="_Toc30087228"/>
      <w:bookmarkStart w:id="194" w:name="_Toc30087306"/>
      <w:bookmarkStart w:id="195" w:name="_Toc30087458"/>
      <w:bookmarkStart w:id="196" w:name="_Toc30163503"/>
      <w:bookmarkStart w:id="197" w:name="_Toc30164539"/>
      <w:bookmarkStart w:id="198" w:name="_Toc30164585"/>
      <w:bookmarkStart w:id="199" w:name="_Toc43887743"/>
      <w:bookmarkEnd w:id="170"/>
      <w:r w:rsidRPr="00E00157">
        <w:rPr>
          <w:rFonts w:ascii="Arial" w:hAnsi="Arial" w:cs="Arial"/>
          <w:color w:val="0070C0"/>
        </w:rPr>
        <w:lastRenderedPageBreak/>
        <w:t>3.2 Assessing</w:t>
      </w:r>
      <w:r w:rsidR="0043013C" w:rsidRPr="00E00157">
        <w:rPr>
          <w:rFonts w:ascii="Arial" w:hAnsi="Arial" w:cs="Arial"/>
          <w:color w:val="0070C0"/>
        </w:rPr>
        <w:t xml:space="preserve"> disclosures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78142B2" w14:textId="5E46AC9E" w:rsidR="004E3E3F" w:rsidRDefault="0043013C" w:rsidP="0043013C">
      <w:pPr>
        <w:pStyle w:val="DPCbody"/>
        <w:rPr>
          <w:rFonts w:ascii="Arial" w:hAnsi="Arial"/>
        </w:rPr>
      </w:pPr>
      <w:r w:rsidRPr="00E00157">
        <w:rPr>
          <w:rFonts w:ascii="Arial" w:hAnsi="Arial"/>
        </w:rPr>
        <w:t xml:space="preserve">Upon receipt of your disclosure, the Public Interest Disclosure Coordinator will consider whether that disclosure may be a public interest disclosure for the purposes of the PID Act.  As set out in the Quick Reference Guide above, a public interest disclosure must show or </w:t>
      </w:r>
      <w:r w:rsidR="004E3E3F">
        <w:rPr>
          <w:rFonts w:ascii="Arial" w:hAnsi="Arial"/>
        </w:rPr>
        <w:t>tend to show:</w:t>
      </w:r>
    </w:p>
    <w:p w14:paraId="647C9838" w14:textId="77777777" w:rsidR="004E3E3F" w:rsidRPr="00FA68A6" w:rsidRDefault="0043013C" w:rsidP="004E3E3F">
      <w:pPr>
        <w:pStyle w:val="DPCbullet1"/>
        <w:rPr>
          <w:rFonts w:ascii="Arial" w:hAnsi="Arial"/>
        </w:rPr>
      </w:pPr>
      <w:r w:rsidRPr="00FA68A6">
        <w:rPr>
          <w:rFonts w:ascii="Arial" w:hAnsi="Arial"/>
        </w:rPr>
        <w:t xml:space="preserve">improper conduct </w:t>
      </w:r>
      <w:r w:rsidR="004E3E3F" w:rsidRPr="00FA68A6">
        <w:rPr>
          <w:rFonts w:ascii="Arial" w:hAnsi="Arial"/>
        </w:rPr>
        <w:t xml:space="preserve">by a person, public officer or public body; </w:t>
      </w:r>
      <w:r w:rsidRPr="00FA68A6">
        <w:rPr>
          <w:rFonts w:ascii="Arial" w:hAnsi="Arial"/>
        </w:rPr>
        <w:t xml:space="preserve">or </w:t>
      </w:r>
    </w:p>
    <w:p w14:paraId="1B073A79" w14:textId="2714D002" w:rsidR="0043013C" w:rsidRPr="00FA68A6" w:rsidRDefault="0043013C" w:rsidP="00FA68A6">
      <w:pPr>
        <w:pStyle w:val="DPCbullet1"/>
        <w:rPr>
          <w:rFonts w:ascii="Arial" w:hAnsi="Arial"/>
        </w:rPr>
      </w:pPr>
      <w:r w:rsidRPr="00FA68A6">
        <w:rPr>
          <w:rFonts w:ascii="Arial" w:hAnsi="Arial"/>
        </w:rPr>
        <w:t>detrimental action by a public officer</w:t>
      </w:r>
      <w:r w:rsidR="004E3E3F" w:rsidRPr="00FA68A6">
        <w:rPr>
          <w:rFonts w:ascii="Arial" w:hAnsi="Arial"/>
        </w:rPr>
        <w:t xml:space="preserve"> or public body</w:t>
      </w:r>
      <w:r w:rsidRPr="00FA68A6">
        <w:rPr>
          <w:rFonts w:ascii="Arial" w:hAnsi="Arial"/>
        </w:rPr>
        <w:t xml:space="preserve">. </w:t>
      </w:r>
    </w:p>
    <w:p w14:paraId="7F5AEAA7" w14:textId="21B4DD42" w:rsidR="0043013C" w:rsidRPr="00E00157" w:rsidRDefault="0043013C" w:rsidP="0043013C">
      <w:pPr>
        <w:pStyle w:val="DPCbody"/>
        <w:rPr>
          <w:rFonts w:ascii="Arial" w:hAnsi="Arial"/>
        </w:rPr>
      </w:pPr>
      <w:r w:rsidRPr="00E00157">
        <w:rPr>
          <w:rFonts w:ascii="Arial" w:hAnsi="Arial"/>
        </w:rPr>
        <w:t>In assessing the disclosure, the Public Interest Disclosure Coordinator will also consider the reliability of the information as well as whether the person making the disclosure believes on reasonable grounds that improper conduct or detrimental action has occurred</w:t>
      </w:r>
      <w:r w:rsidR="006B78D8">
        <w:rPr>
          <w:rFonts w:ascii="Arial" w:hAnsi="Arial"/>
        </w:rPr>
        <w:t xml:space="preserve"> or is going to occur</w:t>
      </w:r>
      <w:r w:rsidRPr="00E00157">
        <w:rPr>
          <w:rFonts w:ascii="Arial" w:hAnsi="Arial"/>
        </w:rPr>
        <w:t xml:space="preserve">. </w:t>
      </w:r>
    </w:p>
    <w:p w14:paraId="5DE8F96F" w14:textId="2750FBF9" w:rsidR="0043013C" w:rsidRPr="00E00157" w:rsidRDefault="0043013C" w:rsidP="0043013C">
      <w:pPr>
        <w:pStyle w:val="DPCbody"/>
        <w:rPr>
          <w:rFonts w:ascii="Arial" w:hAnsi="Arial"/>
        </w:rPr>
      </w:pPr>
      <w:r w:rsidRPr="00E00157">
        <w:rPr>
          <w:rFonts w:ascii="Arial" w:hAnsi="Arial"/>
        </w:rPr>
        <w:t xml:space="preserve">DPC may determine that a disclosure is not a public interest disclosure if </w:t>
      </w:r>
      <w:r w:rsidR="006B78D8">
        <w:rPr>
          <w:rFonts w:ascii="Arial" w:hAnsi="Arial"/>
        </w:rPr>
        <w:t xml:space="preserve">the </w:t>
      </w:r>
      <w:r w:rsidRPr="00E00157">
        <w:rPr>
          <w:rFonts w:ascii="Arial" w:hAnsi="Arial"/>
        </w:rPr>
        <w:t>conduct in question is trivial, there no supporting or insufficient evidence or the information is found to be unreliable or to not be based on a reasonable belief.</w:t>
      </w:r>
    </w:p>
    <w:p w14:paraId="4DB5FF66" w14:textId="69683222" w:rsidR="0043013C" w:rsidRPr="00E00157" w:rsidRDefault="0043013C" w:rsidP="0043013C">
      <w:pPr>
        <w:spacing w:before="120" w:after="120"/>
        <w:rPr>
          <w:rFonts w:ascii="Arial" w:hAnsi="Arial" w:cs="Arial"/>
        </w:rPr>
      </w:pPr>
      <w:r w:rsidRPr="003A04CD">
        <w:rPr>
          <w:rFonts w:ascii="Arial" w:hAnsi="Arial" w:cs="Arial"/>
        </w:rPr>
        <w:t xml:space="preserve">Further details of what sorts of things the Public Interest Disclosure Coordinator </w:t>
      </w:r>
      <w:r w:rsidR="004F2C7A" w:rsidRPr="003A04CD">
        <w:rPr>
          <w:rFonts w:ascii="Arial" w:hAnsi="Arial" w:cs="Arial"/>
        </w:rPr>
        <w:t xml:space="preserve">considers are </w:t>
      </w:r>
      <w:r w:rsidRPr="003A04CD">
        <w:rPr>
          <w:rFonts w:ascii="Arial" w:hAnsi="Arial" w:cs="Arial"/>
        </w:rPr>
        <w:t xml:space="preserve">set out in IBAC’s </w:t>
      </w:r>
      <w:r w:rsidRPr="003A04CD">
        <w:rPr>
          <w:rFonts w:ascii="Arial" w:hAnsi="Arial" w:cs="Arial"/>
          <w:i/>
          <w:iCs/>
        </w:rPr>
        <w:t xml:space="preserve">Guidelines for Handling Public Interest Disclosures </w:t>
      </w:r>
      <w:r w:rsidRPr="003A04CD">
        <w:rPr>
          <w:rFonts w:ascii="Arial" w:hAnsi="Arial" w:cs="Arial"/>
        </w:rPr>
        <w:t>(p.12):</w:t>
      </w:r>
    </w:p>
    <w:p w14:paraId="5A13D15B" w14:textId="77777777" w:rsidR="0043013C" w:rsidRPr="00E00157" w:rsidRDefault="00B16BCD" w:rsidP="0043013C">
      <w:pPr>
        <w:pStyle w:val="DPCbody"/>
        <w:rPr>
          <w:rFonts w:ascii="Arial" w:hAnsi="Arial"/>
        </w:rPr>
      </w:pPr>
      <w:hyperlink r:id="rId19" w:history="1">
        <w:r w:rsidR="0043013C" w:rsidRPr="00E00157">
          <w:rPr>
            <w:rStyle w:val="Hyperlink"/>
            <w:rFonts w:ascii="Arial" w:hAnsi="Arial"/>
          </w:rPr>
          <w:t>www.ibac.vic.gov.au/publications-and-resources/article/guidelines-for-making-and-handling-protected-disclosures</w:t>
        </w:r>
      </w:hyperlink>
      <w:r w:rsidR="0043013C" w:rsidRPr="00E00157">
        <w:rPr>
          <w:rFonts w:ascii="Arial" w:hAnsi="Arial"/>
        </w:rPr>
        <w:t xml:space="preserve"> </w:t>
      </w:r>
    </w:p>
    <w:p w14:paraId="45538014" w14:textId="5D582B40" w:rsidR="0043013C" w:rsidRPr="00E00157" w:rsidRDefault="0043013C" w:rsidP="0043013C">
      <w:pPr>
        <w:pStyle w:val="DPCbody"/>
        <w:rPr>
          <w:rFonts w:ascii="Arial" w:hAnsi="Arial"/>
        </w:rPr>
      </w:pPr>
      <w:r w:rsidRPr="00E00157">
        <w:rPr>
          <w:rFonts w:ascii="Arial" w:hAnsi="Arial"/>
        </w:rPr>
        <w:t xml:space="preserve">At this time, the Public Interest Disclosure Coordinator may also discuss with you the welfare support DPC may provide (for example, the appointment of a welfare manager) and the precautions DPC will take to prevent detrimental action being taken against you in reprisal for having made the disclosure. In most cases, and while each situation will be assessed on its own merits, a welfare manager will only be required where a public interest complaint proceeds to investigation. </w:t>
      </w:r>
      <w:r w:rsidR="006B78D8" w:rsidRPr="00E00157">
        <w:rPr>
          <w:rFonts w:ascii="Arial" w:hAnsi="Arial"/>
        </w:rPr>
        <w:t xml:space="preserve">(The difference between a ‘public interest disclosure’ and a ‘public interest complaint’ is set out in the Quick Reference Guide above). </w:t>
      </w:r>
    </w:p>
    <w:p w14:paraId="2F6547F3" w14:textId="77777777" w:rsidR="0043013C" w:rsidRPr="00E00157" w:rsidRDefault="0043013C" w:rsidP="0043013C">
      <w:pPr>
        <w:pStyle w:val="DPCbody"/>
        <w:rPr>
          <w:rFonts w:ascii="Arial" w:hAnsi="Arial"/>
        </w:rPr>
      </w:pPr>
      <w:r w:rsidRPr="00E00157">
        <w:rPr>
          <w:rFonts w:ascii="Arial" w:hAnsi="Arial"/>
        </w:rPr>
        <w:t xml:space="preserve">The person to whom you make your public interest disclosure, as well as DPC, must not disclose the content, or information about the content of your disclosure except in accordance with the PID Act.  </w:t>
      </w:r>
    </w:p>
    <w:p w14:paraId="5B85F018" w14:textId="27016647" w:rsidR="0043013C" w:rsidRPr="00E00157" w:rsidRDefault="009A6A76" w:rsidP="0043013C">
      <w:pPr>
        <w:pStyle w:val="Heading2"/>
        <w:rPr>
          <w:rFonts w:ascii="Arial" w:hAnsi="Arial" w:cs="Arial"/>
          <w:color w:val="0070C0"/>
        </w:rPr>
      </w:pPr>
      <w:bookmarkStart w:id="200" w:name="_Toc360800562"/>
      <w:bookmarkStart w:id="201" w:name="_Toc29302683"/>
      <w:bookmarkStart w:id="202" w:name="_Toc29375222"/>
      <w:bookmarkStart w:id="203" w:name="_Toc29463292"/>
      <w:bookmarkStart w:id="204" w:name="_Toc29478290"/>
      <w:bookmarkStart w:id="205" w:name="_Toc30080422"/>
      <w:bookmarkStart w:id="206" w:name="_Toc30080471"/>
      <w:bookmarkStart w:id="207" w:name="_Toc30081548"/>
      <w:bookmarkStart w:id="208" w:name="_Toc30087229"/>
      <w:bookmarkStart w:id="209" w:name="_Toc30087307"/>
      <w:bookmarkStart w:id="210" w:name="_Toc30087459"/>
      <w:bookmarkStart w:id="211" w:name="_Toc30163504"/>
      <w:bookmarkStart w:id="212" w:name="_Toc30164540"/>
      <w:bookmarkStart w:id="213" w:name="_Toc30164586"/>
      <w:bookmarkStart w:id="214" w:name="_Toc43887744"/>
      <w:r w:rsidRPr="00E00157">
        <w:rPr>
          <w:rFonts w:ascii="Arial" w:hAnsi="Arial" w:cs="Arial"/>
          <w:color w:val="0070C0"/>
        </w:rPr>
        <w:t>3.3 Notification</w:t>
      </w:r>
      <w:r w:rsidR="0043013C" w:rsidRPr="00E00157">
        <w:rPr>
          <w:rFonts w:ascii="Arial" w:hAnsi="Arial" w:cs="Arial"/>
          <w:color w:val="0070C0"/>
        </w:rPr>
        <w:t xml:space="preserve"> to IBAC</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C58B91D" w14:textId="338422DF" w:rsidR="0043013C" w:rsidRPr="00E00157" w:rsidRDefault="0043013C" w:rsidP="0043013C">
      <w:pPr>
        <w:pStyle w:val="DPCbody"/>
        <w:rPr>
          <w:rFonts w:ascii="Arial" w:hAnsi="Arial"/>
        </w:rPr>
      </w:pPr>
      <w:r w:rsidRPr="00E00157">
        <w:rPr>
          <w:rFonts w:ascii="Arial" w:hAnsi="Arial"/>
        </w:rPr>
        <w:t>If DPC determines that your disclosure may be a public interest disclosure for the purposes of the PID Act (that is, that it shows or tends to show improper conduct or detrimental action involving a public officer</w:t>
      </w:r>
      <w:r w:rsidR="006B78D8">
        <w:rPr>
          <w:rFonts w:ascii="Arial" w:hAnsi="Arial"/>
        </w:rPr>
        <w:t xml:space="preserve"> or public body</w:t>
      </w:r>
      <w:r w:rsidRPr="00E00157">
        <w:rPr>
          <w:rFonts w:ascii="Arial" w:hAnsi="Arial"/>
        </w:rPr>
        <w:t xml:space="preserve">) it must notify your disclosure to IBAC, in writing, within 28 days of you making the disclosure. It is then a matter for IBAC to assess the disclosure and determine whether it is a ‘public interest complaint’. </w:t>
      </w:r>
    </w:p>
    <w:p w14:paraId="63EB433D" w14:textId="77777777" w:rsidR="0043013C" w:rsidRPr="00E00157" w:rsidRDefault="0043013C" w:rsidP="0043013C">
      <w:pPr>
        <w:pStyle w:val="DPCbody"/>
        <w:rPr>
          <w:rFonts w:ascii="Arial" w:hAnsi="Arial"/>
        </w:rPr>
      </w:pPr>
      <w:r w:rsidRPr="00E00157">
        <w:rPr>
          <w:rFonts w:ascii="Arial" w:hAnsi="Arial"/>
        </w:rPr>
        <w:t>IBAC is Victoria’s anti-corruption agency, charged with strengthening the integrity of the Victorian public sector. As set out below, IBAC plays an important role in the assessment of public interest disclosures.</w:t>
      </w:r>
    </w:p>
    <w:p w14:paraId="537F6D6D" w14:textId="13AC621F" w:rsidR="0043013C" w:rsidRPr="00E00157" w:rsidRDefault="0043013C" w:rsidP="0043013C">
      <w:pPr>
        <w:pStyle w:val="DPCbody"/>
        <w:rPr>
          <w:rFonts w:ascii="Arial" w:hAnsi="Arial"/>
        </w:rPr>
      </w:pPr>
      <w:r w:rsidRPr="00E00157">
        <w:rPr>
          <w:rFonts w:ascii="Arial" w:hAnsi="Arial"/>
        </w:rPr>
        <w:lastRenderedPageBreak/>
        <w:t xml:space="preserve">DPC will </w:t>
      </w:r>
      <w:r w:rsidRPr="003A04CD">
        <w:rPr>
          <w:rFonts w:ascii="Arial" w:hAnsi="Arial"/>
        </w:rPr>
        <w:t>advise you in writing within 28 days of you making the disclosure</w:t>
      </w:r>
      <w:r w:rsidR="00A21C99" w:rsidRPr="003A04CD">
        <w:rPr>
          <w:rFonts w:ascii="Arial" w:hAnsi="Arial"/>
        </w:rPr>
        <w:t xml:space="preserve"> if DPC notifies </w:t>
      </w:r>
      <w:r w:rsidRPr="003A04CD">
        <w:rPr>
          <w:rFonts w:ascii="Arial" w:hAnsi="Arial"/>
        </w:rPr>
        <w:t>your disclosure to IBAC</w:t>
      </w:r>
      <w:r w:rsidRPr="00E00157">
        <w:rPr>
          <w:rFonts w:ascii="Arial" w:hAnsi="Arial"/>
        </w:rPr>
        <w:t xml:space="preserve"> for assessment.  DPC may also provide to IBAC information it has obtained while it assessed whether your disclosure should be notified to IBAC.</w:t>
      </w:r>
    </w:p>
    <w:p w14:paraId="5A95C883" w14:textId="573D0458" w:rsidR="0043013C" w:rsidRPr="00E00157" w:rsidRDefault="0043013C" w:rsidP="0043013C">
      <w:pPr>
        <w:pStyle w:val="DPCbody"/>
        <w:rPr>
          <w:rFonts w:ascii="Arial" w:hAnsi="Arial"/>
        </w:rPr>
      </w:pPr>
      <w:r w:rsidRPr="00E00157">
        <w:rPr>
          <w:rFonts w:ascii="Arial" w:hAnsi="Arial"/>
        </w:rPr>
        <w:t xml:space="preserve">If DPC determines that your disclosure is </w:t>
      </w:r>
      <w:r w:rsidRPr="00E00157">
        <w:rPr>
          <w:rFonts w:ascii="Arial" w:hAnsi="Arial"/>
          <w:u w:val="single"/>
        </w:rPr>
        <w:t>not</w:t>
      </w:r>
      <w:r w:rsidRPr="00E00157">
        <w:rPr>
          <w:rFonts w:ascii="Arial" w:hAnsi="Arial"/>
        </w:rPr>
        <w:t xml:space="preserve"> a public interest disclosure for the purposes of the PID Act, it will advise you of this within 28 days of you making the disclosure. </w:t>
      </w:r>
    </w:p>
    <w:p w14:paraId="3F3A223B" w14:textId="5ADC8FF0" w:rsidR="0043013C" w:rsidRPr="00E00157" w:rsidRDefault="0043013C" w:rsidP="0043013C">
      <w:pPr>
        <w:pStyle w:val="DPCbody"/>
        <w:rPr>
          <w:rFonts w:ascii="Arial" w:hAnsi="Arial"/>
        </w:rPr>
      </w:pPr>
      <w:r w:rsidRPr="00E00157">
        <w:rPr>
          <w:rFonts w:ascii="Arial" w:hAnsi="Arial"/>
        </w:rPr>
        <w:t xml:space="preserve">The Victorian Inspectorate and the Integrity and Oversight </w:t>
      </w:r>
      <w:r w:rsidRPr="003A04CD">
        <w:rPr>
          <w:rFonts w:ascii="Arial" w:hAnsi="Arial"/>
        </w:rPr>
        <w:t xml:space="preserve">Committee </w:t>
      </w:r>
      <w:r w:rsidR="00A21C99" w:rsidRPr="003A04CD">
        <w:rPr>
          <w:rFonts w:ascii="Arial" w:hAnsi="Arial"/>
        </w:rPr>
        <w:t>of Parliament</w:t>
      </w:r>
      <w:r w:rsidR="00A21C99">
        <w:rPr>
          <w:rFonts w:ascii="Arial" w:hAnsi="Arial"/>
        </w:rPr>
        <w:t xml:space="preserve"> </w:t>
      </w:r>
      <w:r w:rsidRPr="00E00157">
        <w:rPr>
          <w:rFonts w:ascii="Arial" w:hAnsi="Arial"/>
        </w:rPr>
        <w:t xml:space="preserve">can also determine whether public interest disclosures are public disclosure complaints if the complaint relates to particular bodies. These bodies are IBAC, the Public Interest Monitor and the Victorian Inspectorate. If the disclosure relates to one of these bodies, and DPC assesses that the disclosure </w:t>
      </w:r>
      <w:r w:rsidR="002D02D5">
        <w:rPr>
          <w:rFonts w:ascii="Arial" w:hAnsi="Arial"/>
        </w:rPr>
        <w:t>may be</w:t>
      </w:r>
      <w:r w:rsidR="002D02D5" w:rsidRPr="00E00157">
        <w:rPr>
          <w:rFonts w:ascii="Arial" w:hAnsi="Arial"/>
        </w:rPr>
        <w:t xml:space="preserve"> </w:t>
      </w:r>
      <w:r w:rsidRPr="00E00157">
        <w:rPr>
          <w:rFonts w:ascii="Arial" w:hAnsi="Arial"/>
        </w:rPr>
        <w:t xml:space="preserve">a public interest disclosure, it will </w:t>
      </w:r>
      <w:r w:rsidRPr="003A04CD">
        <w:rPr>
          <w:rFonts w:ascii="Arial" w:hAnsi="Arial"/>
        </w:rPr>
        <w:t>notify the disclosure to either the Victorian Inspectorate or the Integrity and Oversight Committee</w:t>
      </w:r>
      <w:r w:rsidR="00A21C99" w:rsidRPr="003A04CD">
        <w:rPr>
          <w:rFonts w:ascii="Arial" w:hAnsi="Arial"/>
        </w:rPr>
        <w:t xml:space="preserve"> of Parliament</w:t>
      </w:r>
      <w:r w:rsidRPr="003A04CD">
        <w:rPr>
          <w:rFonts w:ascii="Arial" w:hAnsi="Arial"/>
        </w:rPr>
        <w:t xml:space="preserve">. The Victorian Inspectorate or Integrity and Oversight Committee </w:t>
      </w:r>
      <w:r w:rsidR="00A21C99" w:rsidRPr="003A04CD">
        <w:rPr>
          <w:rFonts w:ascii="Arial" w:hAnsi="Arial"/>
        </w:rPr>
        <w:t xml:space="preserve">of Parliament </w:t>
      </w:r>
      <w:r w:rsidRPr="003A04CD">
        <w:rPr>
          <w:rFonts w:ascii="Arial" w:hAnsi="Arial"/>
        </w:rPr>
        <w:t>will then determine whether the disclosure is a ‘public interest complaint’.</w:t>
      </w:r>
      <w:r w:rsidRPr="00E00157">
        <w:rPr>
          <w:rFonts w:ascii="Arial" w:hAnsi="Arial"/>
        </w:rPr>
        <w:t xml:space="preserve"> </w:t>
      </w:r>
    </w:p>
    <w:p w14:paraId="344006B4" w14:textId="628639B6" w:rsidR="0043013C" w:rsidRPr="00E00157" w:rsidRDefault="0043013C" w:rsidP="0043013C">
      <w:pPr>
        <w:pStyle w:val="DPCbody"/>
        <w:rPr>
          <w:rFonts w:ascii="Arial" w:hAnsi="Arial"/>
        </w:rPr>
      </w:pPr>
      <w:r w:rsidRPr="00E00157">
        <w:rPr>
          <w:rFonts w:ascii="Arial" w:hAnsi="Arial"/>
        </w:rPr>
        <w:t>You may wish to consider having your disclosure dealt with in accordance with DPC’s complaints handling process. (Please refer to the ‘Contact us’ page of the Victorian Government’s website (</w:t>
      </w:r>
      <w:hyperlink r:id="rId20" w:history="1">
        <w:r w:rsidRPr="00E00157">
          <w:rPr>
            <w:rStyle w:val="Hyperlink"/>
            <w:rFonts w:ascii="Arial" w:hAnsi="Arial"/>
          </w:rPr>
          <w:t>www.vic.gov.au/contact-us</w:t>
        </w:r>
      </w:hyperlink>
      <w:r w:rsidRPr="00E00157">
        <w:rPr>
          <w:rFonts w:ascii="Arial" w:hAnsi="Arial"/>
        </w:rPr>
        <w:t xml:space="preserve">). You may also wish to contact IBAC, the Victorian Inspectorate or the Ombudsman directly regarding your disclosure. </w:t>
      </w:r>
    </w:p>
    <w:p w14:paraId="174DF5FE" w14:textId="13598BFC" w:rsidR="0043013C" w:rsidRPr="00E00157" w:rsidRDefault="006F3601" w:rsidP="0043013C">
      <w:pPr>
        <w:pStyle w:val="Heading2"/>
        <w:rPr>
          <w:rFonts w:ascii="Arial" w:hAnsi="Arial" w:cs="Arial"/>
          <w:color w:val="0070C0"/>
        </w:rPr>
      </w:pPr>
      <w:bookmarkStart w:id="215" w:name="_Toc360800563"/>
      <w:bookmarkStart w:id="216" w:name="_Toc29302684"/>
      <w:bookmarkStart w:id="217" w:name="_Toc29375223"/>
      <w:bookmarkStart w:id="218" w:name="_Toc29463293"/>
      <w:bookmarkStart w:id="219" w:name="_Toc29478291"/>
      <w:bookmarkStart w:id="220" w:name="_Toc30080423"/>
      <w:bookmarkStart w:id="221" w:name="_Toc30080472"/>
      <w:bookmarkStart w:id="222" w:name="_Toc30081549"/>
      <w:bookmarkStart w:id="223" w:name="_Toc30087230"/>
      <w:bookmarkStart w:id="224" w:name="_Toc30087308"/>
      <w:bookmarkStart w:id="225" w:name="_Toc30087460"/>
      <w:bookmarkStart w:id="226" w:name="_Toc30163505"/>
      <w:bookmarkStart w:id="227" w:name="_Toc30164541"/>
      <w:bookmarkStart w:id="228" w:name="_Toc30164587"/>
      <w:bookmarkStart w:id="229" w:name="_Toc43887745"/>
      <w:r w:rsidRPr="00E00157">
        <w:rPr>
          <w:rFonts w:ascii="Arial" w:hAnsi="Arial" w:cs="Arial"/>
          <w:color w:val="0070C0"/>
        </w:rPr>
        <w:t>3.4 Assessment</w:t>
      </w:r>
      <w:r w:rsidR="0043013C" w:rsidRPr="00E00157">
        <w:rPr>
          <w:rFonts w:ascii="Arial" w:hAnsi="Arial" w:cs="Arial"/>
          <w:color w:val="0070C0"/>
        </w:rPr>
        <w:t xml:space="preserve"> by IBAC</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4E2D982" w14:textId="77777777" w:rsidR="0043013C" w:rsidRPr="00E00157" w:rsidRDefault="0043013C" w:rsidP="0043013C">
      <w:pPr>
        <w:pStyle w:val="DPCbody"/>
        <w:rPr>
          <w:rFonts w:ascii="Arial" w:hAnsi="Arial"/>
        </w:rPr>
      </w:pPr>
      <w:r w:rsidRPr="00E00157">
        <w:rPr>
          <w:rFonts w:ascii="Arial" w:hAnsi="Arial"/>
        </w:rPr>
        <w:t xml:space="preserve">Once DPC notifies IBAC of your public interest disclosure, IBAC must assess within a reasonable time whether (in its view) your disclosure is a ‘public interest complaint’.  </w:t>
      </w:r>
    </w:p>
    <w:p w14:paraId="2DBF079A" w14:textId="7296C051" w:rsidR="0043013C" w:rsidRPr="00E00157" w:rsidRDefault="0043013C" w:rsidP="0043013C">
      <w:pPr>
        <w:pStyle w:val="DPCbody"/>
        <w:rPr>
          <w:rFonts w:ascii="Arial" w:hAnsi="Arial"/>
          <w:bCs/>
          <w:iCs/>
        </w:rPr>
      </w:pPr>
      <w:r w:rsidRPr="00E00157">
        <w:rPr>
          <w:rFonts w:ascii="Arial" w:hAnsi="Arial"/>
          <w:bCs/>
          <w:iCs/>
        </w:rPr>
        <w:t xml:space="preserve">IBAC will assess the complaint and determine </w:t>
      </w:r>
      <w:r w:rsidR="006F3601">
        <w:rPr>
          <w:rFonts w:ascii="Arial" w:hAnsi="Arial"/>
          <w:bCs/>
          <w:iCs/>
        </w:rPr>
        <w:t xml:space="preserve">that </w:t>
      </w:r>
      <w:r w:rsidRPr="00E00157">
        <w:rPr>
          <w:rFonts w:ascii="Arial" w:hAnsi="Arial"/>
          <w:bCs/>
          <w:iCs/>
        </w:rPr>
        <w:t>it is</w:t>
      </w:r>
      <w:r w:rsidR="006F3601">
        <w:rPr>
          <w:rFonts w:ascii="Arial" w:hAnsi="Arial"/>
          <w:bCs/>
          <w:iCs/>
        </w:rPr>
        <w:t xml:space="preserve"> a</w:t>
      </w:r>
      <w:r w:rsidRPr="00E00157">
        <w:rPr>
          <w:rFonts w:ascii="Arial" w:hAnsi="Arial"/>
          <w:bCs/>
          <w:iCs/>
        </w:rPr>
        <w:t xml:space="preserve"> ‘public disclosure complaint’ if IBAC considers that:</w:t>
      </w:r>
    </w:p>
    <w:p w14:paraId="14935B57" w14:textId="6A3DB0FF" w:rsidR="0043013C" w:rsidRPr="00E00157" w:rsidRDefault="006F3601" w:rsidP="0043013C">
      <w:pPr>
        <w:pStyle w:val="DPCbody"/>
        <w:numPr>
          <w:ilvl w:val="0"/>
          <w:numId w:val="21"/>
        </w:numPr>
        <w:rPr>
          <w:rFonts w:ascii="Arial" w:hAnsi="Arial"/>
        </w:rPr>
      </w:pPr>
      <w:r>
        <w:rPr>
          <w:rFonts w:ascii="Arial" w:hAnsi="Arial"/>
          <w:bCs/>
          <w:iCs/>
        </w:rPr>
        <w:t xml:space="preserve">it </w:t>
      </w:r>
      <w:r w:rsidR="0043013C" w:rsidRPr="00E00157">
        <w:rPr>
          <w:rFonts w:ascii="Arial" w:hAnsi="Arial"/>
          <w:bCs/>
          <w:iCs/>
        </w:rPr>
        <w:t xml:space="preserve">shows or tends to show </w:t>
      </w:r>
      <w:r w:rsidR="00B23B56">
        <w:rPr>
          <w:rFonts w:ascii="Arial" w:hAnsi="Arial"/>
          <w:bCs/>
          <w:iCs/>
        </w:rPr>
        <w:t xml:space="preserve">improper conduct or detrimental action involving </w:t>
      </w:r>
      <w:r w:rsidR="0043013C" w:rsidRPr="00E00157">
        <w:rPr>
          <w:rFonts w:ascii="Arial" w:hAnsi="Arial"/>
          <w:bCs/>
          <w:iCs/>
        </w:rPr>
        <w:t>a public officer of public body; or</w:t>
      </w:r>
    </w:p>
    <w:p w14:paraId="7423DB83" w14:textId="77777777" w:rsidR="0043013C" w:rsidRPr="00E00157" w:rsidRDefault="0043013C" w:rsidP="00BA5BFA">
      <w:pPr>
        <w:pStyle w:val="DPCbody"/>
        <w:numPr>
          <w:ilvl w:val="0"/>
          <w:numId w:val="21"/>
        </w:numPr>
        <w:rPr>
          <w:rFonts w:ascii="Arial" w:hAnsi="Arial"/>
        </w:rPr>
      </w:pPr>
      <w:r w:rsidRPr="00E00157">
        <w:rPr>
          <w:rFonts w:ascii="Arial" w:hAnsi="Arial"/>
          <w:bCs/>
          <w:iCs/>
        </w:rPr>
        <w:t xml:space="preserve">the person who made the disclosure believes on reasonable grounds that the disclosure shows or tends to show the above. </w:t>
      </w:r>
    </w:p>
    <w:p w14:paraId="1EA938A9" w14:textId="77777777" w:rsidR="0043013C" w:rsidRPr="00E00157" w:rsidRDefault="0043013C" w:rsidP="0043013C">
      <w:pPr>
        <w:pStyle w:val="DPCbody"/>
        <w:rPr>
          <w:rFonts w:ascii="Arial" w:hAnsi="Arial"/>
        </w:rPr>
      </w:pPr>
      <w:r w:rsidRPr="00E00157">
        <w:rPr>
          <w:rFonts w:ascii="Arial" w:hAnsi="Arial"/>
        </w:rPr>
        <w:t>It may seek additional information from you and/or DPC to make its decision.</w:t>
      </w:r>
    </w:p>
    <w:p w14:paraId="5CEF7FD6" w14:textId="77777777" w:rsidR="0043013C" w:rsidRPr="00E00157" w:rsidRDefault="0043013C" w:rsidP="0043013C">
      <w:pPr>
        <w:pStyle w:val="DPCbody"/>
        <w:rPr>
          <w:rFonts w:ascii="Arial" w:hAnsi="Arial"/>
        </w:rPr>
      </w:pPr>
      <w:r w:rsidRPr="00E00157">
        <w:rPr>
          <w:rFonts w:ascii="Arial" w:hAnsi="Arial"/>
        </w:rPr>
        <w:t xml:space="preserve">With your consent and in consultation with DPC, IBAC can determine that your disclosure is not a public interest complaint but instead, is more appropriate to be dealt with by DPC or another body. </w:t>
      </w:r>
    </w:p>
    <w:p w14:paraId="6B0829C7" w14:textId="77777777" w:rsidR="0043013C" w:rsidRPr="00E00157" w:rsidRDefault="0043013C" w:rsidP="0043013C">
      <w:pPr>
        <w:pStyle w:val="DPCbody"/>
        <w:rPr>
          <w:rFonts w:ascii="Arial" w:hAnsi="Arial"/>
        </w:rPr>
      </w:pPr>
      <w:r w:rsidRPr="00E00157">
        <w:rPr>
          <w:rFonts w:ascii="Arial" w:hAnsi="Arial"/>
        </w:rPr>
        <w:t>If IBAC determines that your disclosure is a ‘public interest complaint’, it must decide to do one of the following actions:</w:t>
      </w:r>
    </w:p>
    <w:p w14:paraId="3337ACDB" w14:textId="77777777" w:rsidR="0043013C" w:rsidRPr="00E00157" w:rsidRDefault="0043013C" w:rsidP="0043013C">
      <w:pPr>
        <w:pStyle w:val="DPCbullet1"/>
        <w:rPr>
          <w:rFonts w:ascii="Arial" w:hAnsi="Arial"/>
        </w:rPr>
      </w:pPr>
      <w:r w:rsidRPr="00E00157">
        <w:rPr>
          <w:rFonts w:ascii="Arial" w:hAnsi="Arial"/>
        </w:rPr>
        <w:t xml:space="preserve">investigate the complaint; </w:t>
      </w:r>
    </w:p>
    <w:p w14:paraId="79EF273F" w14:textId="77777777" w:rsidR="0043013C" w:rsidRPr="00E00157" w:rsidRDefault="0043013C" w:rsidP="0043013C">
      <w:pPr>
        <w:pStyle w:val="DPCbullet1"/>
        <w:rPr>
          <w:rFonts w:ascii="Arial" w:hAnsi="Arial"/>
        </w:rPr>
      </w:pPr>
      <w:r w:rsidRPr="00E00157">
        <w:rPr>
          <w:rFonts w:ascii="Arial" w:hAnsi="Arial"/>
        </w:rPr>
        <w:t>refer the complaint to another investigating entity specified in the PID Act (such as Victoria Police, the Ombudsman or the Victorian Inspectorate); or</w:t>
      </w:r>
    </w:p>
    <w:p w14:paraId="66C185FC" w14:textId="77777777" w:rsidR="0043013C" w:rsidRPr="00E00157" w:rsidRDefault="0043013C" w:rsidP="0043013C">
      <w:pPr>
        <w:pStyle w:val="DPCbullet1"/>
        <w:spacing w:after="160"/>
        <w:rPr>
          <w:rFonts w:ascii="Arial" w:hAnsi="Arial"/>
        </w:rPr>
      </w:pPr>
      <w:r w:rsidRPr="00E00157">
        <w:rPr>
          <w:rFonts w:ascii="Arial" w:hAnsi="Arial"/>
        </w:rPr>
        <w:t>dismiss the complaint (provided there are grounds for doing so).</w:t>
      </w:r>
    </w:p>
    <w:p w14:paraId="293DF62E" w14:textId="77777777" w:rsidR="0043013C" w:rsidRPr="00E00157" w:rsidRDefault="0043013C" w:rsidP="00BA5BFA">
      <w:pPr>
        <w:pStyle w:val="DPCbullet1"/>
        <w:numPr>
          <w:ilvl w:val="0"/>
          <w:numId w:val="0"/>
        </w:numPr>
        <w:rPr>
          <w:rFonts w:ascii="Arial" w:hAnsi="Arial"/>
        </w:rPr>
      </w:pPr>
      <w:r w:rsidRPr="00E00157">
        <w:rPr>
          <w:rFonts w:ascii="Arial" w:hAnsi="Arial"/>
        </w:rPr>
        <w:t xml:space="preserve">A helpful flowchart explaining what happens when IBAC is sent a disclosure is set out on in IBAC’s </w:t>
      </w:r>
      <w:r w:rsidRPr="00E00157">
        <w:rPr>
          <w:rFonts w:ascii="Arial" w:hAnsi="Arial"/>
          <w:i/>
          <w:iCs/>
        </w:rPr>
        <w:t xml:space="preserve">Guidelines for Handling Public Interest Disclosures </w:t>
      </w:r>
      <w:r w:rsidRPr="00E00157">
        <w:rPr>
          <w:rFonts w:ascii="Arial" w:hAnsi="Arial"/>
        </w:rPr>
        <w:t>(p.15):</w:t>
      </w:r>
    </w:p>
    <w:p w14:paraId="07EBD43D" w14:textId="5BBC26D6" w:rsidR="0043013C" w:rsidRPr="00E00157" w:rsidRDefault="00B16BCD" w:rsidP="003A04CD">
      <w:pPr>
        <w:pStyle w:val="DPCbullet1"/>
        <w:numPr>
          <w:ilvl w:val="0"/>
          <w:numId w:val="0"/>
        </w:numPr>
      </w:pPr>
      <w:hyperlink r:id="rId21" w:history="1">
        <w:r w:rsidR="0043013C" w:rsidRPr="00E00157">
          <w:rPr>
            <w:rStyle w:val="Hyperlink"/>
            <w:rFonts w:ascii="Arial" w:hAnsi="Arial"/>
          </w:rPr>
          <w:t>www.ibac.vic.gov.au/publications-and-resources/article/guidelines-for-making-and-handling-protected-disclosures</w:t>
        </w:r>
      </w:hyperlink>
      <w:r w:rsidR="0043013C" w:rsidRPr="00E00157">
        <w:rPr>
          <w:rFonts w:ascii="Arial" w:hAnsi="Arial"/>
        </w:rPr>
        <w:t xml:space="preserve"> </w:t>
      </w:r>
    </w:p>
    <w:p w14:paraId="7D39D09E" w14:textId="5C2AD7C7" w:rsidR="0043013C" w:rsidRPr="00E00157" w:rsidRDefault="0043013C" w:rsidP="0043013C">
      <w:pPr>
        <w:pStyle w:val="DPCbody"/>
        <w:rPr>
          <w:rFonts w:ascii="Arial" w:hAnsi="Arial"/>
        </w:rPr>
      </w:pPr>
      <w:r w:rsidRPr="00E00157">
        <w:rPr>
          <w:rFonts w:ascii="Arial" w:hAnsi="Arial"/>
        </w:rPr>
        <w:t xml:space="preserve">If your disclosure is made in accordance with the PID Act, regardless of whether IBAC determines that your disclosure is a public interest complaint or not, the PID Act’s protections will still apply (see section </w:t>
      </w:r>
      <w:r w:rsidR="00BA0B5C">
        <w:rPr>
          <w:rFonts w:ascii="Arial" w:hAnsi="Arial"/>
        </w:rPr>
        <w:t>4</w:t>
      </w:r>
      <w:r w:rsidRPr="00E00157">
        <w:rPr>
          <w:rFonts w:ascii="Arial" w:hAnsi="Arial"/>
        </w:rPr>
        <w:t xml:space="preserve"> below).  This includes protection from detrimental action taken in reprisal for you making the disclosure.</w:t>
      </w:r>
    </w:p>
    <w:p w14:paraId="2E0540E6" w14:textId="72A4C6AE" w:rsidR="0043013C" w:rsidRPr="00E00157" w:rsidRDefault="0043013C" w:rsidP="0043013C">
      <w:pPr>
        <w:pStyle w:val="DPCbody"/>
        <w:rPr>
          <w:rFonts w:ascii="Arial" w:hAnsi="Arial"/>
        </w:rPr>
      </w:pPr>
      <w:r w:rsidRPr="00E00157">
        <w:rPr>
          <w:rFonts w:ascii="Arial" w:hAnsi="Arial"/>
        </w:rPr>
        <w:t xml:space="preserve">However, if IBAC determines that your disclosure is not a public interest complaint, the confidentiality requirements set out in </w:t>
      </w:r>
      <w:r w:rsidR="00BA0B5C">
        <w:rPr>
          <w:rFonts w:ascii="Arial" w:hAnsi="Arial"/>
        </w:rPr>
        <w:t>the PID Act</w:t>
      </w:r>
      <w:r w:rsidRPr="00E00157">
        <w:rPr>
          <w:rFonts w:ascii="Arial" w:hAnsi="Arial"/>
        </w:rPr>
        <w:t xml:space="preserve"> will no longer apply in relation to your disclosure.  </w:t>
      </w:r>
    </w:p>
    <w:p w14:paraId="51B9F26B" w14:textId="7433CE0B" w:rsidR="0043013C" w:rsidRPr="00E00157" w:rsidRDefault="0043013C" w:rsidP="0043013C">
      <w:pPr>
        <w:rPr>
          <w:rFonts w:ascii="Arial" w:eastAsia="MS Gothic" w:hAnsi="Arial" w:cs="Arial"/>
          <w:bCs/>
          <w:color w:val="A5A5A5" w:themeColor="accent3"/>
          <w:kern w:val="32"/>
          <w:sz w:val="52"/>
          <w:szCs w:val="52"/>
        </w:rPr>
      </w:pPr>
      <w:bookmarkStart w:id="230" w:name="_Toc29302685"/>
      <w:bookmarkStart w:id="231" w:name="_Toc360800566"/>
      <w:bookmarkStart w:id="232" w:name="_Ref361218176"/>
      <w:bookmarkStart w:id="233" w:name="_Toc363216673"/>
      <w:bookmarkStart w:id="234" w:name="_Toc363219325"/>
      <w:bookmarkStart w:id="235" w:name="_Toc29212861"/>
      <w:bookmarkStart w:id="236" w:name="_Toc29219212"/>
      <w:bookmarkStart w:id="237" w:name="_Toc29375224"/>
      <w:bookmarkStart w:id="238" w:name="_Toc29463294"/>
      <w:bookmarkStart w:id="239" w:name="_Toc29478292"/>
      <w:bookmarkStart w:id="240" w:name="_Toc30080424"/>
      <w:bookmarkStart w:id="241" w:name="_Toc30080473"/>
      <w:r w:rsidRPr="00E00157">
        <w:rPr>
          <w:rFonts w:ascii="Arial" w:hAnsi="Arial" w:cs="Arial"/>
        </w:rPr>
        <w:br w:type="page"/>
      </w:r>
    </w:p>
    <w:p w14:paraId="6595E3DC" w14:textId="1C5CDF36" w:rsidR="0043013C" w:rsidRPr="00E00157" w:rsidRDefault="00D87644" w:rsidP="00E00157">
      <w:pPr>
        <w:pStyle w:val="Heading2"/>
        <w:rPr>
          <w:rFonts w:ascii="Arial" w:hAnsi="Arial" w:cs="Arial"/>
          <w:color w:val="0070C0"/>
          <w:sz w:val="48"/>
          <w:szCs w:val="48"/>
        </w:rPr>
      </w:pPr>
      <w:bookmarkStart w:id="242" w:name="_Toc30081550"/>
      <w:bookmarkStart w:id="243" w:name="_Toc30087231"/>
      <w:bookmarkStart w:id="244" w:name="_Toc30087309"/>
      <w:bookmarkStart w:id="245" w:name="_Toc30087461"/>
      <w:bookmarkStart w:id="246" w:name="_Toc30163506"/>
      <w:bookmarkStart w:id="247" w:name="_Toc30164542"/>
      <w:bookmarkStart w:id="248" w:name="_Toc30164588"/>
      <w:bookmarkStart w:id="249" w:name="_Toc43887746"/>
      <w:r w:rsidRPr="00E00157">
        <w:rPr>
          <w:rFonts w:ascii="Arial" w:hAnsi="Arial" w:cs="Arial"/>
          <w:color w:val="0070C0"/>
          <w:sz w:val="48"/>
          <w:szCs w:val="48"/>
        </w:rPr>
        <w:lastRenderedPageBreak/>
        <w:t>4 Protections</w:t>
      </w:r>
      <w:r w:rsidR="0043013C" w:rsidRPr="00E00157">
        <w:rPr>
          <w:rFonts w:ascii="Arial" w:hAnsi="Arial" w:cs="Arial"/>
          <w:color w:val="0070C0"/>
          <w:sz w:val="48"/>
          <w:szCs w:val="48"/>
        </w:rPr>
        <w:t xml:space="preserve"> Applying to Disclosures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2536BD4" w14:textId="1AB4C9EF" w:rsidR="0043013C" w:rsidRPr="00E00157" w:rsidRDefault="00D87644" w:rsidP="0043013C">
      <w:pPr>
        <w:pStyle w:val="Heading2"/>
        <w:rPr>
          <w:rFonts w:ascii="Arial" w:hAnsi="Arial" w:cs="Arial"/>
          <w:color w:val="0070C0"/>
        </w:rPr>
      </w:pPr>
      <w:bookmarkStart w:id="250" w:name="_Toc29463295"/>
      <w:bookmarkStart w:id="251" w:name="_Toc29478293"/>
      <w:bookmarkStart w:id="252" w:name="_Toc30080425"/>
      <w:bookmarkStart w:id="253" w:name="_Toc30080474"/>
      <w:bookmarkStart w:id="254" w:name="_Toc30081551"/>
      <w:bookmarkStart w:id="255" w:name="_Toc30087232"/>
      <w:bookmarkStart w:id="256" w:name="_Toc30087310"/>
      <w:bookmarkStart w:id="257" w:name="_Toc30087462"/>
      <w:bookmarkStart w:id="258" w:name="_Toc30163507"/>
      <w:bookmarkStart w:id="259" w:name="_Toc30164543"/>
      <w:bookmarkStart w:id="260" w:name="_Toc30164589"/>
      <w:bookmarkStart w:id="261" w:name="_Toc43887747"/>
      <w:r w:rsidRPr="00E00157">
        <w:rPr>
          <w:rFonts w:ascii="Arial" w:hAnsi="Arial" w:cs="Arial"/>
          <w:color w:val="0070C0"/>
        </w:rPr>
        <w:t>4.1 Protections</w:t>
      </w:r>
      <w:r w:rsidR="0043013C" w:rsidRPr="00E00157">
        <w:rPr>
          <w:rFonts w:ascii="Arial" w:hAnsi="Arial" w:cs="Arial"/>
          <w:color w:val="0070C0"/>
        </w:rPr>
        <w:t xml:space="preserve"> under the PID Act</w:t>
      </w:r>
      <w:bookmarkEnd w:id="250"/>
      <w:bookmarkEnd w:id="251"/>
      <w:bookmarkEnd w:id="252"/>
      <w:bookmarkEnd w:id="253"/>
      <w:bookmarkEnd w:id="254"/>
      <w:bookmarkEnd w:id="255"/>
      <w:bookmarkEnd w:id="256"/>
      <w:bookmarkEnd w:id="257"/>
      <w:bookmarkEnd w:id="258"/>
      <w:bookmarkEnd w:id="259"/>
      <w:bookmarkEnd w:id="260"/>
      <w:bookmarkEnd w:id="261"/>
    </w:p>
    <w:p w14:paraId="155C75FD" w14:textId="77777777" w:rsidR="0043013C" w:rsidRPr="00E00157" w:rsidRDefault="0043013C" w:rsidP="0043013C">
      <w:pPr>
        <w:pStyle w:val="DPCbody"/>
        <w:rPr>
          <w:rFonts w:ascii="Arial" w:hAnsi="Arial"/>
        </w:rPr>
      </w:pPr>
      <w:r w:rsidRPr="00E00157">
        <w:rPr>
          <w:rFonts w:ascii="Arial" w:hAnsi="Arial"/>
        </w:rPr>
        <w:t>Individuals who make a disclosure in accordance with the PID Act requirements outlined above will receive the following protections:</w:t>
      </w:r>
    </w:p>
    <w:p w14:paraId="172739D0" w14:textId="0274833F" w:rsidR="0043013C" w:rsidRPr="00E00157" w:rsidRDefault="0043013C" w:rsidP="0043013C">
      <w:pPr>
        <w:pStyle w:val="DPCbullet1"/>
        <w:spacing w:after="160"/>
        <w:rPr>
          <w:rFonts w:ascii="Arial" w:hAnsi="Arial"/>
        </w:rPr>
      </w:pPr>
      <w:r w:rsidRPr="00E00157">
        <w:rPr>
          <w:rFonts w:ascii="Arial" w:hAnsi="Arial"/>
        </w:rPr>
        <w:t>protection from detrimental action in reprisal for making a public interest disclosure, meaning you cannot be fired</w:t>
      </w:r>
      <w:r w:rsidR="0030230E">
        <w:rPr>
          <w:rFonts w:ascii="Arial" w:hAnsi="Arial"/>
        </w:rPr>
        <w:t>,</w:t>
      </w:r>
      <w:r w:rsidRPr="00E00157">
        <w:rPr>
          <w:rFonts w:ascii="Arial" w:hAnsi="Arial"/>
        </w:rPr>
        <w:t xml:space="preserve"> disciplined </w:t>
      </w:r>
      <w:r w:rsidR="0030230E">
        <w:rPr>
          <w:rFonts w:ascii="Arial" w:hAnsi="Arial"/>
        </w:rPr>
        <w:t xml:space="preserve">or bullied </w:t>
      </w:r>
      <w:r w:rsidRPr="00E00157">
        <w:rPr>
          <w:rFonts w:ascii="Arial" w:hAnsi="Arial"/>
        </w:rPr>
        <w:t xml:space="preserve">for making a disclosure; </w:t>
      </w:r>
    </w:p>
    <w:p w14:paraId="56E19E4D" w14:textId="77777777" w:rsidR="0043013C" w:rsidRPr="00E00157" w:rsidRDefault="0043013C" w:rsidP="0043013C">
      <w:pPr>
        <w:pStyle w:val="DPCbullet1"/>
        <w:rPr>
          <w:rFonts w:ascii="Arial" w:hAnsi="Arial"/>
        </w:rPr>
      </w:pPr>
      <w:r w:rsidRPr="00E00157">
        <w:rPr>
          <w:rFonts w:ascii="Arial" w:hAnsi="Arial"/>
        </w:rPr>
        <w:t>immunity from civil or criminal liability as well as administrative action (including disciplinary action) for making the disclosure;</w:t>
      </w:r>
    </w:p>
    <w:p w14:paraId="2882E397" w14:textId="77777777" w:rsidR="0043013C" w:rsidRPr="00E00157" w:rsidRDefault="0043013C" w:rsidP="0043013C">
      <w:pPr>
        <w:pStyle w:val="DPCbullet1"/>
        <w:rPr>
          <w:rFonts w:ascii="Arial" w:hAnsi="Arial"/>
        </w:rPr>
      </w:pPr>
      <w:r w:rsidRPr="00E00157">
        <w:rPr>
          <w:rFonts w:ascii="Arial" w:hAnsi="Arial"/>
        </w:rPr>
        <w:t xml:space="preserve">immunity from committing an offence under the </w:t>
      </w:r>
      <w:r w:rsidRPr="00E00157">
        <w:rPr>
          <w:rFonts w:ascii="Arial" w:hAnsi="Arial"/>
          <w:i/>
        </w:rPr>
        <w:t>Constitution Act 1975</w:t>
      </w:r>
      <w:r w:rsidRPr="00E00157">
        <w:rPr>
          <w:rFonts w:ascii="Arial" w:hAnsi="Arial"/>
        </w:rPr>
        <w:t xml:space="preserve"> or any other Act that imposes obligations of confidentiality or otherwise restricts the disclosure of information;</w:t>
      </w:r>
    </w:p>
    <w:p w14:paraId="4061D5BF" w14:textId="69E67983" w:rsidR="0043013C" w:rsidRPr="00E00157" w:rsidRDefault="0043013C" w:rsidP="0043013C">
      <w:pPr>
        <w:pStyle w:val="DPCbullet1"/>
        <w:rPr>
          <w:rFonts w:ascii="Arial" w:hAnsi="Arial"/>
        </w:rPr>
      </w:pPr>
      <w:r w:rsidRPr="00E00157">
        <w:rPr>
          <w:rFonts w:ascii="Arial" w:hAnsi="Arial"/>
        </w:rPr>
        <w:t>immunity from breaching any other obligation (made by oath</w:t>
      </w:r>
      <w:r w:rsidR="0030230E">
        <w:rPr>
          <w:rFonts w:ascii="Arial" w:hAnsi="Arial"/>
        </w:rPr>
        <w:t>,</w:t>
      </w:r>
      <w:r w:rsidRPr="00E00157">
        <w:rPr>
          <w:rFonts w:ascii="Arial" w:hAnsi="Arial"/>
        </w:rPr>
        <w:t xml:space="preserve"> </w:t>
      </w:r>
      <w:r w:rsidR="0030230E">
        <w:rPr>
          <w:rFonts w:ascii="Arial" w:hAnsi="Arial"/>
        </w:rPr>
        <w:t xml:space="preserve">affirmation, </w:t>
      </w:r>
      <w:r w:rsidRPr="00E00157">
        <w:rPr>
          <w:rFonts w:ascii="Arial" w:hAnsi="Arial"/>
        </w:rPr>
        <w:t>rule of law</w:t>
      </w:r>
      <w:r w:rsidR="0030230E">
        <w:rPr>
          <w:rFonts w:ascii="Arial" w:hAnsi="Arial"/>
        </w:rPr>
        <w:t>,</w:t>
      </w:r>
      <w:r w:rsidRPr="00E00157">
        <w:rPr>
          <w:rFonts w:ascii="Arial" w:hAnsi="Arial"/>
        </w:rPr>
        <w:t xml:space="preserve"> practice</w:t>
      </w:r>
      <w:r w:rsidR="0030230E">
        <w:rPr>
          <w:rFonts w:ascii="Arial" w:hAnsi="Arial"/>
        </w:rPr>
        <w:t xml:space="preserve"> or under agreement</w:t>
      </w:r>
      <w:r w:rsidRPr="00E00157">
        <w:rPr>
          <w:rFonts w:ascii="Arial" w:hAnsi="Arial"/>
        </w:rPr>
        <w:t>) requiring the maintenance of confidentiality or otherwise restricting the disclosure of information; and</w:t>
      </w:r>
    </w:p>
    <w:p w14:paraId="0451DB94" w14:textId="77777777" w:rsidR="0043013C" w:rsidRPr="00E00157" w:rsidRDefault="0043013C" w:rsidP="0043013C">
      <w:pPr>
        <w:pStyle w:val="DPCbullet1"/>
        <w:rPr>
          <w:rFonts w:ascii="Arial" w:hAnsi="Arial"/>
        </w:rPr>
      </w:pPr>
      <w:r w:rsidRPr="00E00157">
        <w:rPr>
          <w:rFonts w:ascii="Arial" w:hAnsi="Arial"/>
        </w:rPr>
        <w:t xml:space="preserve">protection from an action for defamation. </w:t>
      </w:r>
    </w:p>
    <w:p w14:paraId="5361726A" w14:textId="77777777" w:rsidR="0043013C" w:rsidRPr="00E00157" w:rsidRDefault="0043013C" w:rsidP="0043013C">
      <w:pPr>
        <w:pStyle w:val="DPCbody"/>
        <w:rPr>
          <w:rFonts w:ascii="Arial" w:hAnsi="Arial"/>
        </w:rPr>
      </w:pPr>
      <w:r w:rsidRPr="00E00157">
        <w:rPr>
          <w:rFonts w:ascii="Arial" w:hAnsi="Arial"/>
        </w:rPr>
        <w:t xml:space="preserve">As long as your disclosure is made in accordance with the requirements of the PID Act outlined in the previous sections above, you will obtain the benefit of all of the above protections from the moment that you first make that disclosure. </w:t>
      </w:r>
    </w:p>
    <w:p w14:paraId="5C6F2872" w14:textId="77777777" w:rsidR="0043013C" w:rsidRPr="00E00157" w:rsidRDefault="0043013C" w:rsidP="0043013C">
      <w:pPr>
        <w:pStyle w:val="DPCbody"/>
        <w:rPr>
          <w:rFonts w:ascii="Arial" w:hAnsi="Arial"/>
        </w:rPr>
      </w:pPr>
      <w:r w:rsidRPr="00E00157">
        <w:rPr>
          <w:rFonts w:ascii="Arial" w:hAnsi="Arial"/>
        </w:rPr>
        <w:t>The protections will apply to any further information relating to a public interest disclosure that you provide to:</w:t>
      </w:r>
    </w:p>
    <w:p w14:paraId="2F6F7262" w14:textId="77777777" w:rsidR="0043013C" w:rsidRPr="00E00157" w:rsidRDefault="0043013C" w:rsidP="0043013C">
      <w:pPr>
        <w:pStyle w:val="DPCbullet1"/>
        <w:rPr>
          <w:rFonts w:ascii="Arial" w:hAnsi="Arial"/>
        </w:rPr>
      </w:pPr>
      <w:r w:rsidRPr="00E00157">
        <w:rPr>
          <w:rFonts w:ascii="Arial" w:hAnsi="Arial"/>
        </w:rPr>
        <w:t>DPC;</w:t>
      </w:r>
    </w:p>
    <w:p w14:paraId="6183F2B1" w14:textId="77777777" w:rsidR="0043013C" w:rsidRPr="00E00157" w:rsidRDefault="0043013C" w:rsidP="0043013C">
      <w:pPr>
        <w:pStyle w:val="DPCbullet1"/>
        <w:rPr>
          <w:rFonts w:ascii="Arial" w:hAnsi="Arial"/>
        </w:rPr>
      </w:pPr>
      <w:r w:rsidRPr="00E00157">
        <w:rPr>
          <w:rFonts w:ascii="Arial" w:hAnsi="Arial"/>
        </w:rPr>
        <w:t>IBAC; or</w:t>
      </w:r>
    </w:p>
    <w:p w14:paraId="1E024905" w14:textId="77777777" w:rsidR="0043013C" w:rsidRPr="00E00157" w:rsidRDefault="0043013C" w:rsidP="0043013C">
      <w:pPr>
        <w:pStyle w:val="DPCbullet1"/>
        <w:spacing w:after="160"/>
        <w:rPr>
          <w:rFonts w:ascii="Arial" w:hAnsi="Arial"/>
        </w:rPr>
      </w:pPr>
      <w:r w:rsidRPr="00E00157">
        <w:rPr>
          <w:rFonts w:ascii="Arial" w:hAnsi="Arial"/>
        </w:rPr>
        <w:t xml:space="preserve">an investigating entity. </w:t>
      </w:r>
    </w:p>
    <w:p w14:paraId="58B7FAB0" w14:textId="77777777" w:rsidR="0043013C" w:rsidRPr="00E00157" w:rsidRDefault="0043013C" w:rsidP="0043013C">
      <w:pPr>
        <w:pStyle w:val="DPCbody"/>
        <w:rPr>
          <w:rFonts w:ascii="Arial" w:hAnsi="Arial"/>
        </w:rPr>
      </w:pPr>
      <w:r w:rsidRPr="00E00157">
        <w:rPr>
          <w:rFonts w:ascii="Arial" w:hAnsi="Arial"/>
        </w:rPr>
        <w:t xml:space="preserve">In addition to these protections, DPC recognises that the welfare and protection from detrimental action of persons making public interest disclosures is essential for the effective implementation of the PID Act and is relevant to its obligation to create a safe working environment under the </w:t>
      </w:r>
      <w:r w:rsidRPr="00E00157">
        <w:rPr>
          <w:rFonts w:ascii="Arial" w:hAnsi="Arial"/>
          <w:i/>
        </w:rPr>
        <w:t>Occupational Health and Safety Act 2004</w:t>
      </w:r>
      <w:r w:rsidRPr="00E00157">
        <w:rPr>
          <w:rFonts w:ascii="Arial" w:hAnsi="Arial"/>
        </w:rPr>
        <w:t xml:space="preserve">, the </w:t>
      </w:r>
      <w:r w:rsidRPr="00E00157">
        <w:rPr>
          <w:rFonts w:ascii="Arial" w:hAnsi="Arial"/>
          <w:i/>
        </w:rPr>
        <w:t>Charter of Human Rights and Responsibilities Act 2006</w:t>
      </w:r>
      <w:r w:rsidRPr="00E00157">
        <w:rPr>
          <w:rFonts w:ascii="Arial" w:hAnsi="Arial"/>
        </w:rPr>
        <w:t xml:space="preserve">, the </w:t>
      </w:r>
      <w:r w:rsidRPr="00E00157">
        <w:rPr>
          <w:rFonts w:ascii="Arial" w:hAnsi="Arial"/>
          <w:i/>
        </w:rPr>
        <w:t>Public Administration Act 2004</w:t>
      </w:r>
      <w:r w:rsidRPr="00E00157">
        <w:rPr>
          <w:rFonts w:ascii="Arial" w:hAnsi="Arial"/>
        </w:rPr>
        <w:t xml:space="preserve"> and the common law.</w:t>
      </w:r>
    </w:p>
    <w:p w14:paraId="251922C8"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When protections do not apply</w:t>
      </w:r>
    </w:p>
    <w:p w14:paraId="50581B43" w14:textId="65C5AE5E" w:rsidR="0043013C" w:rsidRPr="00E00157" w:rsidRDefault="0043013C" w:rsidP="0043013C">
      <w:pPr>
        <w:pStyle w:val="DPCbody"/>
        <w:rPr>
          <w:rFonts w:ascii="Arial" w:hAnsi="Arial"/>
        </w:rPr>
      </w:pPr>
      <w:r w:rsidRPr="00E00157">
        <w:rPr>
          <w:rFonts w:ascii="Arial" w:hAnsi="Arial"/>
        </w:rPr>
        <w:t>You will not receive the protections outlined above if:</w:t>
      </w:r>
    </w:p>
    <w:p w14:paraId="5F1AB38D" w14:textId="49D0748D" w:rsidR="0043013C" w:rsidRPr="003A04CD" w:rsidRDefault="0043013C" w:rsidP="0043013C">
      <w:pPr>
        <w:pStyle w:val="DPCbullet1"/>
        <w:rPr>
          <w:rFonts w:ascii="Arial" w:hAnsi="Arial"/>
        </w:rPr>
      </w:pPr>
      <w:r w:rsidRPr="003A04CD">
        <w:rPr>
          <w:rFonts w:ascii="Arial" w:hAnsi="Arial"/>
        </w:rPr>
        <w:t xml:space="preserve">you provide information you know is false or misleading, intending that the information be acted on as a public interest </w:t>
      </w:r>
      <w:r w:rsidR="0097695F" w:rsidRPr="003A04CD">
        <w:rPr>
          <w:rFonts w:ascii="Arial" w:hAnsi="Arial"/>
        </w:rPr>
        <w:t>disclosure</w:t>
      </w:r>
      <w:r w:rsidRPr="003A04CD">
        <w:rPr>
          <w:rFonts w:ascii="Arial" w:hAnsi="Arial"/>
        </w:rPr>
        <w:t xml:space="preserve">; or </w:t>
      </w:r>
    </w:p>
    <w:p w14:paraId="1E671CBD" w14:textId="2CA132B2" w:rsidR="0043013C" w:rsidRPr="003A04CD" w:rsidRDefault="00D13400" w:rsidP="0043013C">
      <w:pPr>
        <w:pStyle w:val="DPCbullet1"/>
        <w:rPr>
          <w:rFonts w:ascii="Arial" w:hAnsi="Arial"/>
        </w:rPr>
      </w:pPr>
      <w:r w:rsidRPr="003A04CD">
        <w:rPr>
          <w:rFonts w:ascii="Arial" w:hAnsi="Arial"/>
        </w:rPr>
        <w:t>you claim the disclosure is a public interest disclosure knowing the claim to be false.</w:t>
      </w:r>
    </w:p>
    <w:p w14:paraId="74C64371" w14:textId="77777777" w:rsidR="0043013C" w:rsidRPr="00E00157" w:rsidRDefault="0043013C" w:rsidP="0043013C">
      <w:pPr>
        <w:pStyle w:val="DPCbody"/>
        <w:rPr>
          <w:rFonts w:ascii="Arial" w:hAnsi="Arial"/>
        </w:rPr>
      </w:pPr>
      <w:r w:rsidRPr="00E00157">
        <w:rPr>
          <w:rFonts w:ascii="Arial" w:hAnsi="Arial"/>
        </w:rPr>
        <w:t xml:space="preserve">In addition, you are not protected against any legitimate management action taken in relation to your conduct.  The PID Act makes clear that a person is still liable for their own conduct even if they disclose that conduct under the PID Act.  </w:t>
      </w:r>
    </w:p>
    <w:p w14:paraId="75163C82" w14:textId="60E71465" w:rsidR="0043013C" w:rsidRPr="00E00157" w:rsidRDefault="00504506" w:rsidP="0043013C">
      <w:pPr>
        <w:pStyle w:val="Heading2"/>
        <w:rPr>
          <w:rFonts w:ascii="Arial" w:hAnsi="Arial" w:cs="Arial"/>
          <w:color w:val="0070C0"/>
        </w:rPr>
      </w:pPr>
      <w:bookmarkStart w:id="262" w:name="_Toc363216599"/>
      <w:bookmarkStart w:id="263" w:name="_Toc363217068"/>
      <w:bookmarkStart w:id="264" w:name="_Toc363216600"/>
      <w:bookmarkStart w:id="265" w:name="_Toc363217069"/>
      <w:bookmarkEnd w:id="262"/>
      <w:bookmarkEnd w:id="263"/>
      <w:bookmarkEnd w:id="264"/>
      <w:bookmarkEnd w:id="265"/>
      <w:r w:rsidRPr="00E00157">
        <w:rPr>
          <w:rFonts w:ascii="Arial" w:hAnsi="Arial" w:cs="Arial"/>
          <w:color w:val="0070C0"/>
        </w:rPr>
        <w:lastRenderedPageBreak/>
        <w:t>4.2 Confidentiality</w:t>
      </w:r>
    </w:p>
    <w:p w14:paraId="711C4E2B" w14:textId="77777777" w:rsidR="0043013C" w:rsidRPr="00E00157" w:rsidRDefault="0043013C" w:rsidP="0043013C">
      <w:pPr>
        <w:pStyle w:val="DPCbody"/>
        <w:rPr>
          <w:rFonts w:ascii="Arial" w:hAnsi="Arial"/>
        </w:rPr>
      </w:pPr>
      <w:r w:rsidRPr="00E00157">
        <w:rPr>
          <w:rFonts w:ascii="Arial" w:hAnsi="Arial"/>
          <w:bCs/>
          <w:iCs/>
        </w:rPr>
        <w:t>There are a number of confidentiality obligations under the PID Act relating to the receipt and investigation of public interest disclosures.</w:t>
      </w:r>
      <w:r w:rsidRPr="00E00157">
        <w:rPr>
          <w:rFonts w:ascii="Arial" w:hAnsi="Arial"/>
        </w:rPr>
        <w:t xml:space="preserve"> These requirements are set out in sections 52, 53 and 54 of the PID Act.</w:t>
      </w:r>
    </w:p>
    <w:p w14:paraId="65EFCD11" w14:textId="30197F34" w:rsidR="0043013C" w:rsidRPr="00E00157" w:rsidRDefault="0043013C" w:rsidP="0043013C">
      <w:pPr>
        <w:pStyle w:val="DPCbody"/>
        <w:rPr>
          <w:rFonts w:ascii="Arial" w:hAnsi="Arial"/>
        </w:rPr>
      </w:pPr>
      <w:r w:rsidRPr="00E00157">
        <w:rPr>
          <w:rFonts w:ascii="Arial" w:hAnsi="Arial"/>
        </w:rPr>
        <w:t xml:space="preserve">If a public interest disclosure is made to you, or if you receive </w:t>
      </w:r>
      <w:r w:rsidRPr="003A04CD">
        <w:rPr>
          <w:rFonts w:ascii="Arial" w:hAnsi="Arial"/>
        </w:rPr>
        <w:t xml:space="preserve">information about a public interest disclosure, then you must keep it confidential. There is a penalty in the PID Act of </w:t>
      </w:r>
      <w:r w:rsidR="00A40898" w:rsidRPr="003A04CD">
        <w:rPr>
          <w:rFonts w:ascii="Arial" w:hAnsi="Arial"/>
        </w:rPr>
        <w:t xml:space="preserve">over </w:t>
      </w:r>
      <w:r w:rsidRPr="003A04CD">
        <w:rPr>
          <w:rFonts w:ascii="Arial" w:hAnsi="Arial"/>
        </w:rPr>
        <w:t>$20,000, or 12 months’ imprisonment or both.</w:t>
      </w:r>
      <w:r w:rsidRPr="00E00157">
        <w:rPr>
          <w:rFonts w:ascii="Arial" w:hAnsi="Arial"/>
        </w:rPr>
        <w:t xml:space="preserve"> </w:t>
      </w:r>
    </w:p>
    <w:p w14:paraId="3B9AF259" w14:textId="1EE1D2D7" w:rsidR="0043013C" w:rsidRPr="00E00157" w:rsidRDefault="0043013C" w:rsidP="0043013C">
      <w:pPr>
        <w:pStyle w:val="DPCbody"/>
        <w:rPr>
          <w:rFonts w:ascii="Arial" w:hAnsi="Arial"/>
          <w:bCs/>
          <w:iCs/>
        </w:rPr>
      </w:pPr>
      <w:r w:rsidRPr="00E00157">
        <w:rPr>
          <w:rFonts w:ascii="Arial" w:hAnsi="Arial"/>
        </w:rPr>
        <w:t>If IBAC assesses the disclosure and determines that it is not a public interest complaint, then the confidentiality obligations will no longer apply to the disclosure.</w:t>
      </w:r>
    </w:p>
    <w:p w14:paraId="42500CC2" w14:textId="77777777" w:rsidR="0043013C" w:rsidRPr="00E00157" w:rsidRDefault="0043013C" w:rsidP="0043013C">
      <w:pPr>
        <w:pStyle w:val="DPCbody"/>
        <w:spacing w:after="120"/>
        <w:rPr>
          <w:rFonts w:ascii="Arial" w:hAnsi="Arial"/>
        </w:rPr>
      </w:pPr>
      <w:r w:rsidRPr="00E00157">
        <w:rPr>
          <w:rFonts w:ascii="Arial" w:hAnsi="Arial"/>
        </w:rPr>
        <w:t>Where a DPC Public Interest Disclosure Coordinator considers that your disclosure should be referred to IBAC for further assessment, that disclosure will attract the confidentiality provisions of the PID Act (in addition to the protections referred to in the previous section). These provisions restrict certain persons or bodies from disclosing information about:</w:t>
      </w:r>
    </w:p>
    <w:p w14:paraId="140652CF" w14:textId="77777777" w:rsidR="0043013C" w:rsidRPr="00E00157" w:rsidRDefault="0043013C" w:rsidP="0043013C">
      <w:pPr>
        <w:pStyle w:val="DPCbullet1"/>
        <w:rPr>
          <w:rFonts w:ascii="Arial" w:hAnsi="Arial"/>
        </w:rPr>
      </w:pPr>
      <w:r w:rsidRPr="00E00157">
        <w:rPr>
          <w:rFonts w:ascii="Arial" w:hAnsi="Arial"/>
        </w:rPr>
        <w:t xml:space="preserve">the content of a public interest disclosure; and </w:t>
      </w:r>
    </w:p>
    <w:p w14:paraId="51A38AFE" w14:textId="77777777" w:rsidR="0043013C" w:rsidRPr="00E00157" w:rsidRDefault="0043013C" w:rsidP="0043013C">
      <w:pPr>
        <w:pStyle w:val="DPCbullet1"/>
        <w:rPr>
          <w:rFonts w:ascii="Arial" w:hAnsi="Arial"/>
        </w:rPr>
      </w:pPr>
      <w:r w:rsidRPr="00E00157">
        <w:rPr>
          <w:rFonts w:ascii="Arial" w:hAnsi="Arial"/>
        </w:rPr>
        <w:t xml:space="preserve">the identity of the person who made the disclosure. </w:t>
      </w:r>
    </w:p>
    <w:p w14:paraId="0A180A2B" w14:textId="77777777" w:rsidR="0043013C" w:rsidRPr="00E00157" w:rsidRDefault="0043013C" w:rsidP="0043013C">
      <w:pPr>
        <w:pStyle w:val="DPCbody"/>
        <w:rPr>
          <w:rFonts w:ascii="Arial" w:hAnsi="Arial"/>
          <w:bCs/>
          <w:iCs/>
        </w:rPr>
      </w:pPr>
      <w:r w:rsidRPr="00E00157">
        <w:rPr>
          <w:rFonts w:ascii="Arial" w:hAnsi="Arial"/>
          <w:bCs/>
          <w:iCs/>
        </w:rPr>
        <w:t xml:space="preserve">The confidentiality obligations do not apply to the person who is making the protected disclosure, however if you are considering disclosing information about your disclosure, before doing so, you may wish to speak to a Public interest Disclosure </w:t>
      </w:r>
      <w:r w:rsidRPr="00E00157">
        <w:rPr>
          <w:rFonts w:ascii="Arial" w:hAnsi="Arial"/>
        </w:rPr>
        <w:t>Coordinator</w:t>
      </w:r>
      <w:r w:rsidRPr="00E00157">
        <w:rPr>
          <w:rFonts w:ascii="Arial" w:hAnsi="Arial"/>
          <w:bCs/>
          <w:iCs/>
        </w:rPr>
        <w:t xml:space="preserve"> or obtain other legal advice.</w:t>
      </w:r>
    </w:p>
    <w:p w14:paraId="574AC992"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Exceptions to confidentiality requirements</w:t>
      </w:r>
    </w:p>
    <w:p w14:paraId="6B23B77C" w14:textId="77777777" w:rsidR="0043013C" w:rsidRPr="00E00157" w:rsidRDefault="0043013C" w:rsidP="0043013C">
      <w:pPr>
        <w:pStyle w:val="DPCbody"/>
        <w:rPr>
          <w:rFonts w:ascii="Arial" w:hAnsi="Arial"/>
        </w:rPr>
      </w:pPr>
      <w:r w:rsidRPr="00E00157">
        <w:rPr>
          <w:rFonts w:ascii="Arial" w:hAnsi="Arial"/>
        </w:rPr>
        <w:t xml:space="preserve">There are certain circumstances where the above confidentiality requirements do not apply. </w:t>
      </w:r>
    </w:p>
    <w:p w14:paraId="5442FAE5" w14:textId="135CF95B" w:rsidR="0043013C" w:rsidRPr="00E00157" w:rsidRDefault="0043013C" w:rsidP="003B2C9D">
      <w:pPr>
        <w:pStyle w:val="DPCbody"/>
        <w:rPr>
          <w:rFonts w:ascii="Arial" w:hAnsi="Arial"/>
          <w:bCs/>
          <w:iCs/>
        </w:rPr>
      </w:pPr>
      <w:r w:rsidRPr="00E00157">
        <w:rPr>
          <w:rFonts w:ascii="Arial" w:hAnsi="Arial"/>
          <w:bCs/>
          <w:iCs/>
        </w:rPr>
        <w:t xml:space="preserve">A key exception is that the confidentiality protections under the PID Act do not apply to a disclosure which IBAC, the Victorian Inspectorate or the Integrity and Oversight Committee determines is </w:t>
      </w:r>
      <w:r w:rsidRPr="00E00157">
        <w:rPr>
          <w:rFonts w:ascii="Arial" w:hAnsi="Arial"/>
          <w:bCs/>
          <w:iCs/>
          <w:u w:val="single"/>
        </w:rPr>
        <w:t>not</w:t>
      </w:r>
      <w:r w:rsidRPr="00E00157">
        <w:rPr>
          <w:rFonts w:ascii="Arial" w:hAnsi="Arial"/>
          <w:bCs/>
          <w:iCs/>
        </w:rPr>
        <w:t xml:space="preserve"> a ‘public interest complaint’. </w:t>
      </w:r>
    </w:p>
    <w:p w14:paraId="289FFDEE" w14:textId="77777777" w:rsidR="0043013C" w:rsidRPr="00E00157" w:rsidRDefault="0043013C" w:rsidP="0043013C">
      <w:pPr>
        <w:pStyle w:val="DPCbody"/>
        <w:rPr>
          <w:rFonts w:ascii="Arial" w:hAnsi="Arial"/>
          <w:bCs/>
          <w:iCs/>
        </w:rPr>
      </w:pPr>
      <w:r w:rsidRPr="00E00157">
        <w:rPr>
          <w:rFonts w:ascii="Arial" w:hAnsi="Arial"/>
        </w:rPr>
        <w:t>Other important exceptions include where the disclosure of information:</w:t>
      </w:r>
    </w:p>
    <w:p w14:paraId="68434D90" w14:textId="1E8CBAF1" w:rsidR="008C05DE" w:rsidRDefault="008C05DE" w:rsidP="0043013C">
      <w:pPr>
        <w:pStyle w:val="DPCbullet1"/>
        <w:rPr>
          <w:rFonts w:ascii="Arial" w:hAnsi="Arial"/>
        </w:rPr>
      </w:pPr>
      <w:r>
        <w:rPr>
          <w:rFonts w:ascii="Arial" w:hAnsi="Arial"/>
        </w:rPr>
        <w:t>is necessary for the purposes of exercise of functions under the PID Act;</w:t>
      </w:r>
    </w:p>
    <w:p w14:paraId="1CDD6C07" w14:textId="50EB26FB" w:rsidR="0043013C" w:rsidRPr="00E00157" w:rsidRDefault="0043013C" w:rsidP="0043013C">
      <w:pPr>
        <w:pStyle w:val="DPCbullet1"/>
        <w:rPr>
          <w:rFonts w:ascii="Arial" w:hAnsi="Arial"/>
        </w:rPr>
      </w:pPr>
      <w:r w:rsidRPr="00E00157">
        <w:rPr>
          <w:rFonts w:ascii="Arial" w:hAnsi="Arial"/>
        </w:rPr>
        <w:t>is by an investigating entity for the purpose of exercising its functions under the PID Act that authorises that investigating entity to investigate a public interest complaint;</w:t>
      </w:r>
    </w:p>
    <w:p w14:paraId="758616D7" w14:textId="5D31A87C" w:rsidR="0043013C" w:rsidRDefault="0043013C" w:rsidP="0043013C">
      <w:pPr>
        <w:pStyle w:val="DPCbullet1"/>
        <w:rPr>
          <w:rFonts w:ascii="Arial" w:hAnsi="Arial"/>
        </w:rPr>
      </w:pPr>
      <w:r w:rsidRPr="00E00157">
        <w:rPr>
          <w:rFonts w:ascii="Arial" w:hAnsi="Arial"/>
        </w:rPr>
        <w:t>is made to Victoria Police where an investigating entity has previously disclosed information to the Chief Commissioner of Police relating to actual or potential criminal conduct and the information is relevant to an investigation by Victoria Police of the criminal conduct;</w:t>
      </w:r>
    </w:p>
    <w:p w14:paraId="2DB9BC99" w14:textId="22AF0E83" w:rsidR="008B6E2D" w:rsidRPr="008B6E2D" w:rsidRDefault="008B6E2D" w:rsidP="008B6E2D">
      <w:pPr>
        <w:pStyle w:val="DPCbullet1"/>
        <w:rPr>
          <w:rFonts w:ascii="Arial" w:hAnsi="Arial"/>
        </w:rPr>
      </w:pPr>
      <w:r w:rsidRPr="008B6E2D">
        <w:rPr>
          <w:rFonts w:ascii="Arial" w:hAnsi="Arial"/>
        </w:rPr>
        <w:t>is to</w:t>
      </w:r>
      <w:r>
        <w:rPr>
          <w:rFonts w:ascii="Arial" w:hAnsi="Arial"/>
        </w:rPr>
        <w:t xml:space="preserve"> </w:t>
      </w:r>
      <w:r w:rsidRPr="008B6E2D">
        <w:rPr>
          <w:rFonts w:ascii="Arial" w:hAnsi="Arial"/>
        </w:rPr>
        <w:t>obtain legal advice or representation</w:t>
      </w:r>
      <w:r w:rsidR="003963A1">
        <w:rPr>
          <w:rFonts w:ascii="Arial" w:hAnsi="Arial"/>
        </w:rPr>
        <w:t xml:space="preserve"> in relation to certain matters</w:t>
      </w:r>
      <w:r w:rsidRPr="008B6E2D">
        <w:rPr>
          <w:rFonts w:ascii="Arial" w:hAnsi="Arial"/>
        </w:rPr>
        <w:t>, interpretive</w:t>
      </w:r>
      <w:r>
        <w:rPr>
          <w:rFonts w:ascii="Arial" w:hAnsi="Arial"/>
        </w:rPr>
        <w:t xml:space="preserve"> </w:t>
      </w:r>
      <w:r w:rsidRPr="008B6E2D">
        <w:rPr>
          <w:rFonts w:ascii="Arial" w:hAnsi="Arial"/>
        </w:rPr>
        <w:t>services, the advice of a parent or guardian</w:t>
      </w:r>
      <w:r>
        <w:rPr>
          <w:rFonts w:ascii="Arial" w:hAnsi="Arial"/>
        </w:rPr>
        <w:t xml:space="preserve"> </w:t>
      </w:r>
      <w:r w:rsidR="003963A1">
        <w:rPr>
          <w:rFonts w:ascii="Arial" w:hAnsi="Arial"/>
        </w:rPr>
        <w:t xml:space="preserve">or an independent person </w:t>
      </w:r>
      <w:r w:rsidRPr="008B6E2D">
        <w:rPr>
          <w:rFonts w:ascii="Arial" w:hAnsi="Arial"/>
        </w:rPr>
        <w:t>(for disclosers under 18 years), the advice of</w:t>
      </w:r>
      <w:r>
        <w:rPr>
          <w:rFonts w:ascii="Arial" w:hAnsi="Arial"/>
        </w:rPr>
        <w:t xml:space="preserve"> </w:t>
      </w:r>
      <w:r w:rsidRPr="008B6E2D">
        <w:rPr>
          <w:rFonts w:ascii="Arial" w:hAnsi="Arial"/>
        </w:rPr>
        <w:t>an independent person (for disclosers who are</w:t>
      </w:r>
      <w:r>
        <w:rPr>
          <w:rFonts w:ascii="Arial" w:hAnsi="Arial"/>
        </w:rPr>
        <w:t xml:space="preserve"> </w:t>
      </w:r>
      <w:r w:rsidRPr="008B6E2D">
        <w:rPr>
          <w:rFonts w:ascii="Arial" w:hAnsi="Arial"/>
        </w:rPr>
        <w:t>illiterate or have mental or physical impairments)</w:t>
      </w:r>
      <w:r w:rsidR="003963A1">
        <w:rPr>
          <w:rFonts w:ascii="Arial" w:hAnsi="Arial"/>
        </w:rPr>
        <w:t>;</w:t>
      </w:r>
    </w:p>
    <w:p w14:paraId="34272F31" w14:textId="790EFED8" w:rsidR="0043013C" w:rsidRDefault="0043013C" w:rsidP="0043013C">
      <w:pPr>
        <w:pStyle w:val="DPCbullet1"/>
        <w:rPr>
          <w:rFonts w:ascii="Arial" w:hAnsi="Arial"/>
        </w:rPr>
      </w:pPr>
      <w:r w:rsidRPr="00E00157">
        <w:rPr>
          <w:rFonts w:ascii="Arial" w:hAnsi="Arial"/>
        </w:rPr>
        <w:t>is for the purpose of assisting a discloser to seek advice or support from a trade union, employee assistance program or a registered health practitioner;</w:t>
      </w:r>
    </w:p>
    <w:p w14:paraId="4F538C52" w14:textId="4E1794CE" w:rsidR="00EE783D" w:rsidRPr="00EE783D" w:rsidRDefault="00EE783D" w:rsidP="00EE783D">
      <w:pPr>
        <w:pStyle w:val="DPCbullet1"/>
        <w:rPr>
          <w:rFonts w:ascii="Arial" w:hAnsi="Arial"/>
        </w:rPr>
      </w:pPr>
      <w:r w:rsidRPr="00EE783D">
        <w:rPr>
          <w:rFonts w:ascii="Arial" w:hAnsi="Arial"/>
        </w:rPr>
        <w:t>is for the purpose of a proceeding or for a</w:t>
      </w:r>
      <w:r>
        <w:rPr>
          <w:rFonts w:ascii="Arial" w:hAnsi="Arial"/>
        </w:rPr>
        <w:t xml:space="preserve"> </w:t>
      </w:r>
      <w:r w:rsidRPr="00EE783D">
        <w:rPr>
          <w:rFonts w:ascii="Arial" w:hAnsi="Arial"/>
        </w:rPr>
        <w:t>disciplinary process under a relevant Act</w:t>
      </w:r>
      <w:r>
        <w:rPr>
          <w:rFonts w:ascii="Arial" w:hAnsi="Arial"/>
        </w:rPr>
        <w:t>;</w:t>
      </w:r>
    </w:p>
    <w:p w14:paraId="30AB4F9B" w14:textId="77777777" w:rsidR="007968B2" w:rsidRDefault="0043013C" w:rsidP="0043013C">
      <w:pPr>
        <w:pStyle w:val="DPCbullet1"/>
        <w:rPr>
          <w:rFonts w:ascii="Arial" w:hAnsi="Arial"/>
        </w:rPr>
      </w:pPr>
      <w:r w:rsidRPr="00E00157">
        <w:rPr>
          <w:rFonts w:ascii="Arial" w:hAnsi="Arial"/>
        </w:rPr>
        <w:t>is to the Victorian WorkCover Authority for a workers’ compensation claim</w:t>
      </w:r>
      <w:r w:rsidR="007968B2">
        <w:rPr>
          <w:rFonts w:ascii="Arial" w:hAnsi="Arial"/>
        </w:rPr>
        <w:t>;</w:t>
      </w:r>
      <w:r w:rsidRPr="00E00157">
        <w:rPr>
          <w:rFonts w:ascii="Arial" w:hAnsi="Arial"/>
        </w:rPr>
        <w:t xml:space="preserve"> </w:t>
      </w:r>
    </w:p>
    <w:p w14:paraId="5E4A32A8" w14:textId="55197889" w:rsidR="0043013C" w:rsidRPr="00E00157" w:rsidRDefault="007968B2" w:rsidP="0043013C">
      <w:pPr>
        <w:pStyle w:val="DPCbullet1"/>
        <w:rPr>
          <w:rFonts w:ascii="Arial" w:hAnsi="Arial"/>
        </w:rPr>
      </w:pPr>
      <w:r>
        <w:rPr>
          <w:rFonts w:ascii="Arial" w:hAnsi="Arial"/>
        </w:rPr>
        <w:lastRenderedPageBreak/>
        <w:t xml:space="preserve">is </w:t>
      </w:r>
      <w:r w:rsidR="0043013C" w:rsidRPr="00E00157">
        <w:rPr>
          <w:rFonts w:ascii="Arial" w:hAnsi="Arial"/>
        </w:rPr>
        <w:t>for an application to the Fair Work Commission.</w:t>
      </w:r>
    </w:p>
    <w:p w14:paraId="5F863849" w14:textId="53A2429F" w:rsidR="0043013C" w:rsidRPr="00E00157" w:rsidRDefault="0043013C" w:rsidP="0043013C">
      <w:pPr>
        <w:pStyle w:val="DPCbody"/>
        <w:rPr>
          <w:rFonts w:ascii="Arial" w:hAnsi="Arial"/>
          <w:bCs/>
          <w:iCs/>
        </w:rPr>
      </w:pPr>
      <w:r w:rsidRPr="00E00157">
        <w:rPr>
          <w:rFonts w:ascii="Arial" w:hAnsi="Arial"/>
          <w:bCs/>
          <w:iCs/>
        </w:rPr>
        <w:t>For example, IBAC or the relevant investigating entity may disclose the identity of a person who has made a public interest disclosure, and the content of that disclosure, if it is necessary for the purposes of their investigative function</w:t>
      </w:r>
      <w:r w:rsidR="007968B2">
        <w:rPr>
          <w:rFonts w:ascii="Arial" w:hAnsi="Arial"/>
          <w:bCs/>
          <w:iCs/>
        </w:rPr>
        <w:t xml:space="preserve"> under the PID Act</w:t>
      </w:r>
      <w:r w:rsidRPr="00E00157">
        <w:rPr>
          <w:rFonts w:ascii="Arial" w:hAnsi="Arial"/>
          <w:bCs/>
          <w:iCs/>
        </w:rPr>
        <w:t>.  The person to whom the information has been disclosed will be bound by the same confidentiality requirements.</w:t>
      </w:r>
    </w:p>
    <w:p w14:paraId="3B2A3FE2" w14:textId="77777777" w:rsidR="0043013C" w:rsidRPr="00E00157" w:rsidRDefault="0043013C" w:rsidP="0043013C">
      <w:pPr>
        <w:pStyle w:val="DPCbody"/>
        <w:rPr>
          <w:rFonts w:ascii="Arial" w:hAnsi="Arial"/>
          <w:bCs/>
          <w:iCs/>
        </w:rPr>
      </w:pPr>
      <w:r w:rsidRPr="00E00157">
        <w:rPr>
          <w:rFonts w:ascii="Arial" w:hAnsi="Arial"/>
          <w:bCs/>
          <w:iCs/>
        </w:rPr>
        <w:t>DPC will only disclose information about a discloser or their disclosure in accordance with the law, including the PID Act.</w:t>
      </w:r>
    </w:p>
    <w:p w14:paraId="5EE18223" w14:textId="77777777" w:rsidR="0043013C" w:rsidRPr="00E00157" w:rsidRDefault="0043013C" w:rsidP="0043013C">
      <w:pPr>
        <w:pStyle w:val="DPCbody"/>
        <w:rPr>
          <w:rFonts w:ascii="Arial" w:hAnsi="Arial"/>
          <w:bCs/>
          <w:iCs/>
        </w:rPr>
      </w:pPr>
      <w:r w:rsidRPr="00E00157">
        <w:rPr>
          <w:rFonts w:ascii="Arial" w:hAnsi="Arial"/>
          <w:bCs/>
          <w:iCs/>
        </w:rPr>
        <w:t>If you are considering disclosing information that is likely to lead to the identification of a person who has made a public interest disclosure or information about the contents of such a disclosure, you may wish to obtain legal advice.</w:t>
      </w:r>
    </w:p>
    <w:p w14:paraId="0C4A6C08" w14:textId="48370A43" w:rsidR="0043013C" w:rsidRPr="00E00157" w:rsidRDefault="00504506" w:rsidP="0043013C">
      <w:pPr>
        <w:pStyle w:val="Heading2"/>
        <w:rPr>
          <w:rFonts w:ascii="Arial" w:hAnsi="Arial" w:cs="Arial"/>
          <w:color w:val="0070C0"/>
        </w:rPr>
      </w:pPr>
      <w:bookmarkStart w:id="266" w:name="_Ref359242553"/>
      <w:bookmarkStart w:id="267" w:name="_Toc360800574"/>
      <w:bookmarkStart w:id="268" w:name="_Toc363216678"/>
      <w:bookmarkStart w:id="269" w:name="_Toc363219330"/>
      <w:bookmarkStart w:id="270" w:name="_Toc29212863"/>
      <w:bookmarkStart w:id="271" w:name="_Toc29219214"/>
      <w:bookmarkStart w:id="272" w:name="_Toc29302687"/>
      <w:bookmarkStart w:id="273" w:name="_Toc29375226"/>
      <w:bookmarkStart w:id="274" w:name="_Toc29463297"/>
      <w:bookmarkStart w:id="275" w:name="_Toc29478295"/>
      <w:bookmarkStart w:id="276" w:name="_Toc30080427"/>
      <w:bookmarkStart w:id="277" w:name="_Toc30080476"/>
      <w:bookmarkStart w:id="278" w:name="_Toc30081553"/>
      <w:bookmarkStart w:id="279" w:name="_Toc30087234"/>
      <w:bookmarkStart w:id="280" w:name="_Toc30087312"/>
      <w:bookmarkStart w:id="281" w:name="_Toc30087464"/>
      <w:bookmarkStart w:id="282" w:name="_Toc30163509"/>
      <w:bookmarkStart w:id="283" w:name="_Toc30164545"/>
      <w:bookmarkStart w:id="284" w:name="_Toc30164591"/>
      <w:bookmarkStart w:id="285" w:name="_Toc43887749"/>
      <w:bookmarkStart w:id="286" w:name="_Ref359243072"/>
      <w:r w:rsidRPr="00E00157">
        <w:rPr>
          <w:rFonts w:ascii="Arial" w:hAnsi="Arial" w:cs="Arial"/>
          <w:color w:val="0070C0"/>
        </w:rPr>
        <w:t>4.3 Criminal</w:t>
      </w:r>
      <w:r w:rsidR="0043013C" w:rsidRPr="00E00157">
        <w:rPr>
          <w:rFonts w:ascii="Arial" w:hAnsi="Arial" w:cs="Arial"/>
          <w:color w:val="0070C0"/>
        </w:rPr>
        <w:t xml:space="preserve"> offences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E1F374A" w14:textId="77777777" w:rsidR="0043013C" w:rsidRPr="00E00157" w:rsidRDefault="0043013C" w:rsidP="0043013C">
      <w:pPr>
        <w:pStyle w:val="DPCbody"/>
        <w:rPr>
          <w:rFonts w:ascii="Arial" w:hAnsi="Arial"/>
        </w:rPr>
      </w:pPr>
      <w:r w:rsidRPr="00E00157">
        <w:rPr>
          <w:rFonts w:ascii="Arial" w:hAnsi="Arial"/>
        </w:rPr>
        <w:t>There are a number of offences set out in the PID Act relating to breaches of the requirements of the PID Act.  The key offences to be aware of are:</w:t>
      </w:r>
    </w:p>
    <w:p w14:paraId="2E98D731" w14:textId="4E35CA7E" w:rsidR="0043013C" w:rsidRPr="00E00157" w:rsidRDefault="0043013C" w:rsidP="0043013C">
      <w:pPr>
        <w:pStyle w:val="DPCbullet1"/>
        <w:rPr>
          <w:rFonts w:ascii="Arial" w:hAnsi="Arial"/>
        </w:rPr>
      </w:pPr>
      <w:r w:rsidRPr="00E00157">
        <w:rPr>
          <w:rFonts w:ascii="Arial" w:hAnsi="Arial"/>
        </w:rPr>
        <w:t>it is an offence to take</w:t>
      </w:r>
      <w:r w:rsidR="004F6B20">
        <w:rPr>
          <w:rFonts w:ascii="Arial" w:hAnsi="Arial"/>
        </w:rPr>
        <w:t>,</w:t>
      </w:r>
      <w:r w:rsidRPr="00E00157">
        <w:rPr>
          <w:rFonts w:ascii="Arial" w:hAnsi="Arial"/>
        </w:rPr>
        <w:t xml:space="preserve"> threaten </w:t>
      </w:r>
      <w:r w:rsidR="004F6B20">
        <w:rPr>
          <w:rFonts w:ascii="Arial" w:hAnsi="Arial"/>
        </w:rPr>
        <w:t xml:space="preserve">to take, or incite or permit another person to take or threaten to take, </w:t>
      </w:r>
      <w:r w:rsidRPr="00E00157">
        <w:rPr>
          <w:rFonts w:ascii="Arial" w:hAnsi="Arial"/>
        </w:rPr>
        <w:t>detrimental action against another person in reprisal for a public interest disclosure;</w:t>
      </w:r>
    </w:p>
    <w:p w14:paraId="38844D51" w14:textId="77777777" w:rsidR="0043013C" w:rsidRPr="00E00157" w:rsidRDefault="0043013C" w:rsidP="0043013C">
      <w:pPr>
        <w:pStyle w:val="DPCbullet1"/>
        <w:rPr>
          <w:rFonts w:ascii="Arial" w:hAnsi="Arial"/>
        </w:rPr>
      </w:pPr>
      <w:r w:rsidRPr="00E00157">
        <w:rPr>
          <w:rFonts w:ascii="Arial" w:hAnsi="Arial"/>
        </w:rPr>
        <w:t xml:space="preserve">it is an offence to disclose the content of a disclosure or information about its content; </w:t>
      </w:r>
    </w:p>
    <w:p w14:paraId="4696E016" w14:textId="77777777" w:rsidR="0043013C" w:rsidRPr="00E00157" w:rsidRDefault="0043013C" w:rsidP="0043013C">
      <w:pPr>
        <w:pStyle w:val="DPCbullet1"/>
        <w:rPr>
          <w:rFonts w:ascii="Arial" w:hAnsi="Arial"/>
        </w:rPr>
      </w:pPr>
      <w:r w:rsidRPr="00E00157">
        <w:rPr>
          <w:rFonts w:ascii="Arial" w:hAnsi="Arial"/>
        </w:rPr>
        <w:t>it is offence to disclose information which is likely to lead to the identification of a person who has made a public interest disclosure;</w:t>
      </w:r>
    </w:p>
    <w:p w14:paraId="251F86A8" w14:textId="77777777" w:rsidR="0043013C" w:rsidRPr="00E00157" w:rsidRDefault="0043013C" w:rsidP="0043013C">
      <w:pPr>
        <w:pStyle w:val="DPCbullet1lastline"/>
        <w:rPr>
          <w:rFonts w:ascii="Arial" w:hAnsi="Arial"/>
        </w:rPr>
      </w:pPr>
      <w:r w:rsidRPr="00E00157">
        <w:rPr>
          <w:rFonts w:ascii="Arial" w:hAnsi="Arial"/>
        </w:rPr>
        <w:t>it is an offence for any person to:</w:t>
      </w:r>
    </w:p>
    <w:p w14:paraId="457DACA1" w14:textId="0351791A" w:rsidR="0043013C" w:rsidRPr="00E00157" w:rsidRDefault="0043013C" w:rsidP="0043013C">
      <w:pPr>
        <w:pStyle w:val="DPCbullet2"/>
        <w:rPr>
          <w:rFonts w:ascii="Arial" w:hAnsi="Arial"/>
        </w:rPr>
      </w:pPr>
      <w:r w:rsidRPr="00E00157">
        <w:rPr>
          <w:rFonts w:ascii="Arial" w:hAnsi="Arial"/>
        </w:rPr>
        <w:t xml:space="preserve">provide </w:t>
      </w:r>
      <w:r w:rsidR="004F6B20">
        <w:rPr>
          <w:rFonts w:ascii="Arial" w:hAnsi="Arial"/>
        </w:rPr>
        <w:t xml:space="preserve">information that </w:t>
      </w:r>
      <w:r w:rsidR="00D46DEB">
        <w:rPr>
          <w:rFonts w:ascii="Arial" w:hAnsi="Arial"/>
        </w:rPr>
        <w:t xml:space="preserve">the person knows </w:t>
      </w:r>
      <w:r w:rsidR="004F6B20">
        <w:rPr>
          <w:rFonts w:ascii="Arial" w:hAnsi="Arial"/>
        </w:rPr>
        <w:t xml:space="preserve">is </w:t>
      </w:r>
      <w:r w:rsidRPr="00E00157">
        <w:rPr>
          <w:rFonts w:ascii="Arial" w:hAnsi="Arial"/>
        </w:rPr>
        <w:t xml:space="preserve">false or misleading </w:t>
      </w:r>
      <w:r w:rsidR="004F6B20">
        <w:rPr>
          <w:rFonts w:ascii="Arial" w:hAnsi="Arial"/>
        </w:rPr>
        <w:t>in a material particular</w:t>
      </w:r>
      <w:r w:rsidRPr="00E00157">
        <w:rPr>
          <w:rFonts w:ascii="Arial" w:hAnsi="Arial"/>
        </w:rPr>
        <w:t>, intending it be acted on as a public interest disclosure;</w:t>
      </w:r>
    </w:p>
    <w:p w14:paraId="01546EEA" w14:textId="679F97D0" w:rsidR="0043013C" w:rsidRPr="00E00157" w:rsidRDefault="0043013C" w:rsidP="0043013C">
      <w:pPr>
        <w:pStyle w:val="DPCbullet2"/>
        <w:rPr>
          <w:rFonts w:ascii="Arial" w:hAnsi="Arial"/>
        </w:rPr>
      </w:pPr>
      <w:r w:rsidRPr="00E00157">
        <w:rPr>
          <w:rFonts w:ascii="Arial" w:hAnsi="Arial"/>
        </w:rPr>
        <w:t>claim that a matter is the subject of a public interest disclosure when knowing the claim to be false; and</w:t>
      </w:r>
    </w:p>
    <w:p w14:paraId="1F2FB2FE" w14:textId="6CA75567" w:rsidR="0043013C" w:rsidRPr="00E00157" w:rsidRDefault="0043013C" w:rsidP="0043013C">
      <w:pPr>
        <w:pStyle w:val="DPCbullet2"/>
        <w:rPr>
          <w:rFonts w:ascii="Arial" w:hAnsi="Arial"/>
        </w:rPr>
      </w:pPr>
      <w:r w:rsidRPr="00E00157">
        <w:rPr>
          <w:rFonts w:ascii="Arial" w:hAnsi="Arial"/>
        </w:rPr>
        <w:t>falsely claim that a matter is the subject of a disclosure that IBAC</w:t>
      </w:r>
      <w:r w:rsidR="00F62E58">
        <w:rPr>
          <w:rFonts w:ascii="Arial" w:hAnsi="Arial"/>
        </w:rPr>
        <w:t xml:space="preserve"> or the Victorian Inspectorate</w:t>
      </w:r>
      <w:r w:rsidRPr="00E00157">
        <w:rPr>
          <w:rFonts w:ascii="Arial" w:hAnsi="Arial"/>
        </w:rPr>
        <w:t xml:space="preserve"> has determined to be a public interest complaint knowing the claim to be false.</w:t>
      </w:r>
    </w:p>
    <w:p w14:paraId="03F285A8" w14:textId="77777777" w:rsidR="0043013C" w:rsidRPr="00E00157" w:rsidRDefault="0043013C" w:rsidP="0043013C">
      <w:pPr>
        <w:pStyle w:val="DPCbullet2"/>
        <w:numPr>
          <w:ilvl w:val="0"/>
          <w:numId w:val="0"/>
        </w:numPr>
        <w:ind w:left="567"/>
        <w:rPr>
          <w:rFonts w:ascii="Arial" w:hAnsi="Arial"/>
        </w:rPr>
      </w:pPr>
    </w:p>
    <w:p w14:paraId="09FE32AC" w14:textId="77777777" w:rsidR="0043013C" w:rsidRPr="00E00157" w:rsidRDefault="0043013C" w:rsidP="0043013C">
      <w:pPr>
        <w:rPr>
          <w:rFonts w:ascii="Arial" w:eastAsia="MS Gothic" w:hAnsi="Arial" w:cs="Arial"/>
          <w:bCs/>
          <w:color w:val="A5A5A5" w:themeColor="accent3"/>
          <w:kern w:val="32"/>
          <w:sz w:val="52"/>
          <w:szCs w:val="52"/>
        </w:rPr>
      </w:pPr>
      <w:bookmarkStart w:id="287" w:name="_Toc29302688"/>
      <w:bookmarkStart w:id="288" w:name="_Toc360800575"/>
      <w:bookmarkStart w:id="289" w:name="_Toc363216679"/>
      <w:bookmarkStart w:id="290" w:name="_Toc363219331"/>
      <w:bookmarkStart w:id="291" w:name="_Toc29212864"/>
      <w:bookmarkStart w:id="292" w:name="_Toc29219215"/>
      <w:bookmarkStart w:id="293" w:name="_Toc29375227"/>
      <w:bookmarkStart w:id="294" w:name="_Toc29463298"/>
      <w:bookmarkStart w:id="295" w:name="_Toc29478296"/>
      <w:bookmarkEnd w:id="286"/>
      <w:r w:rsidRPr="00E00157">
        <w:rPr>
          <w:rFonts w:ascii="Arial" w:hAnsi="Arial" w:cs="Arial"/>
        </w:rPr>
        <w:br w:type="page"/>
      </w:r>
    </w:p>
    <w:p w14:paraId="77EAA7E4" w14:textId="029190BF" w:rsidR="0043013C" w:rsidRPr="00E00157" w:rsidRDefault="00504506" w:rsidP="00E00157">
      <w:pPr>
        <w:pStyle w:val="Heading2"/>
        <w:rPr>
          <w:rFonts w:ascii="Arial" w:hAnsi="Arial" w:cs="Arial"/>
          <w:color w:val="0070C0"/>
          <w:sz w:val="48"/>
          <w:szCs w:val="48"/>
        </w:rPr>
      </w:pPr>
      <w:bookmarkStart w:id="296" w:name="_Toc30080428"/>
      <w:bookmarkStart w:id="297" w:name="_Toc30080477"/>
      <w:bookmarkStart w:id="298" w:name="_Toc30081554"/>
      <w:bookmarkStart w:id="299" w:name="_Toc30087235"/>
      <w:bookmarkStart w:id="300" w:name="_Toc30087313"/>
      <w:bookmarkStart w:id="301" w:name="_Toc30087465"/>
      <w:bookmarkStart w:id="302" w:name="_Toc30163510"/>
      <w:bookmarkStart w:id="303" w:name="_Toc30164546"/>
      <w:bookmarkStart w:id="304" w:name="_Toc30164592"/>
      <w:bookmarkStart w:id="305" w:name="_Toc43887750"/>
      <w:r w:rsidRPr="00B5206B">
        <w:rPr>
          <w:rFonts w:ascii="Arial" w:hAnsi="Arial" w:cs="Arial"/>
          <w:color w:val="0070C0"/>
          <w:sz w:val="48"/>
          <w:szCs w:val="48"/>
        </w:rPr>
        <w:lastRenderedPageBreak/>
        <w:t>5 Handling</w:t>
      </w:r>
      <w:r w:rsidR="0043013C" w:rsidRPr="00B5206B">
        <w:rPr>
          <w:rFonts w:ascii="Arial" w:hAnsi="Arial" w:cs="Arial"/>
          <w:color w:val="0070C0"/>
          <w:sz w:val="48"/>
          <w:szCs w:val="48"/>
        </w:rPr>
        <w:t xml:space="preserve"> of Public Interest Disclosures</w:t>
      </w:r>
      <w:bookmarkEnd w:id="296"/>
      <w:bookmarkEnd w:id="297"/>
      <w:bookmarkEnd w:id="298"/>
      <w:bookmarkEnd w:id="299"/>
      <w:bookmarkEnd w:id="300"/>
      <w:bookmarkEnd w:id="301"/>
      <w:bookmarkEnd w:id="302"/>
      <w:bookmarkEnd w:id="303"/>
      <w:bookmarkEnd w:id="304"/>
      <w:bookmarkEnd w:id="305"/>
    </w:p>
    <w:p w14:paraId="0037CF41" w14:textId="256AB226" w:rsidR="0043013C" w:rsidRPr="00E00157" w:rsidRDefault="00504506" w:rsidP="0043013C">
      <w:pPr>
        <w:pStyle w:val="Heading2"/>
        <w:rPr>
          <w:rFonts w:ascii="Arial" w:hAnsi="Arial" w:cs="Arial"/>
          <w:color w:val="0070C0"/>
        </w:rPr>
      </w:pPr>
      <w:bookmarkStart w:id="306" w:name="_Toc468395036"/>
      <w:bookmarkStart w:id="307" w:name="_Toc30080429"/>
      <w:bookmarkStart w:id="308" w:name="_Toc30080478"/>
      <w:bookmarkStart w:id="309" w:name="_Toc30081555"/>
      <w:bookmarkStart w:id="310" w:name="_Toc30087236"/>
      <w:bookmarkStart w:id="311" w:name="_Toc30087314"/>
      <w:bookmarkStart w:id="312" w:name="_Toc30087466"/>
      <w:bookmarkStart w:id="313" w:name="_Toc30163511"/>
      <w:bookmarkStart w:id="314" w:name="_Toc30164547"/>
      <w:bookmarkStart w:id="315" w:name="_Toc30164593"/>
      <w:bookmarkStart w:id="316" w:name="_Toc43887751"/>
      <w:r w:rsidRPr="00E00157">
        <w:rPr>
          <w:rFonts w:ascii="Arial" w:hAnsi="Arial" w:cs="Arial"/>
          <w:color w:val="0070C0"/>
        </w:rPr>
        <w:t>5.1 Roles</w:t>
      </w:r>
      <w:r w:rsidR="0043013C" w:rsidRPr="00E00157">
        <w:rPr>
          <w:rFonts w:ascii="Arial" w:hAnsi="Arial" w:cs="Arial"/>
          <w:color w:val="0070C0"/>
        </w:rPr>
        <w:t xml:space="preserve"> and responsibilities</w:t>
      </w:r>
      <w:bookmarkEnd w:id="306"/>
      <w:r w:rsidR="0043013C" w:rsidRPr="00E00157">
        <w:rPr>
          <w:rFonts w:ascii="Arial" w:hAnsi="Arial" w:cs="Arial"/>
          <w:color w:val="0070C0"/>
        </w:rPr>
        <w:t xml:space="preserve"> of DPC staff</w:t>
      </w:r>
      <w:bookmarkEnd w:id="307"/>
      <w:bookmarkEnd w:id="308"/>
      <w:bookmarkEnd w:id="309"/>
      <w:bookmarkEnd w:id="310"/>
      <w:bookmarkEnd w:id="311"/>
      <w:bookmarkEnd w:id="312"/>
      <w:bookmarkEnd w:id="313"/>
      <w:bookmarkEnd w:id="314"/>
      <w:bookmarkEnd w:id="315"/>
      <w:bookmarkEnd w:id="316"/>
    </w:p>
    <w:p w14:paraId="78169E64" w14:textId="5D1A3C74" w:rsidR="0043013C" w:rsidRPr="00E00157" w:rsidRDefault="0043013C" w:rsidP="0043013C">
      <w:pPr>
        <w:pStyle w:val="DPCbody"/>
        <w:rPr>
          <w:rFonts w:ascii="Arial" w:hAnsi="Arial"/>
        </w:rPr>
      </w:pPr>
      <w:r w:rsidRPr="00E00157">
        <w:rPr>
          <w:rFonts w:ascii="Arial" w:hAnsi="Arial"/>
        </w:rPr>
        <w:t xml:space="preserve">All DPC staff have an important role to play in assisting those who have made a public interest disclosure. DPC staff must refrain from doing anything that is, or could be perceived to be, victimisation or harassment of a person who makes a public interest disclosure. Staff must also protect and maintain the confidentiality of a person they know or suspect has made a public interest disclosure. This is because disclosing the content of a disclosure or </w:t>
      </w:r>
      <w:r w:rsidR="00E86DC8">
        <w:rPr>
          <w:rFonts w:ascii="Arial" w:hAnsi="Arial"/>
        </w:rPr>
        <w:t xml:space="preserve">information that is likely to lead to the identification </w:t>
      </w:r>
      <w:r w:rsidRPr="00E00157">
        <w:rPr>
          <w:rFonts w:ascii="Arial" w:hAnsi="Arial"/>
        </w:rPr>
        <w:t>of a discloser is an offence, unless an exception applies. Taking</w:t>
      </w:r>
      <w:r w:rsidR="00816713">
        <w:rPr>
          <w:rFonts w:ascii="Arial" w:hAnsi="Arial"/>
        </w:rPr>
        <w:t>, threatening or allowing others to take or threaten</w:t>
      </w:r>
      <w:r w:rsidRPr="00E00157">
        <w:rPr>
          <w:rFonts w:ascii="Arial" w:hAnsi="Arial"/>
        </w:rPr>
        <w:t xml:space="preserve"> detrimental action against a person in reprisal for making the disclosure is also an offence and may itself be grounds for disciplinary action.</w:t>
      </w:r>
    </w:p>
    <w:p w14:paraId="16C761DC"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Managers and supervisors</w:t>
      </w:r>
    </w:p>
    <w:p w14:paraId="7A01FCA0" w14:textId="38AB9B3D" w:rsidR="0043013C" w:rsidRPr="00E00157" w:rsidRDefault="0043013C" w:rsidP="0043013C">
      <w:pPr>
        <w:pStyle w:val="DPCbody"/>
        <w:rPr>
          <w:rFonts w:ascii="Arial" w:hAnsi="Arial"/>
        </w:rPr>
      </w:pPr>
      <w:r w:rsidRPr="00E00157">
        <w:rPr>
          <w:rFonts w:ascii="Arial" w:hAnsi="Arial"/>
        </w:rPr>
        <w:t xml:space="preserve">Managers and supervisors of DPC staff need to be aware of their obligations under the PID Act. This is because direct and indirect managers and supervisors at DPC can receive disclosures from DPC employees they manage or supervise. DPC </w:t>
      </w:r>
      <w:r w:rsidR="00E41912">
        <w:rPr>
          <w:rFonts w:ascii="Arial" w:hAnsi="Arial"/>
        </w:rPr>
        <w:t>m</w:t>
      </w:r>
      <w:r w:rsidRPr="00E00157">
        <w:rPr>
          <w:rFonts w:ascii="Arial" w:hAnsi="Arial"/>
        </w:rPr>
        <w:t xml:space="preserve">anagers and supervisors can also receive disclosures about the DPC employee the subject of the disclosure. However, managers and supervisors at DPC cannot receive disclosures from members of the public. </w:t>
      </w:r>
    </w:p>
    <w:p w14:paraId="39457FCF" w14:textId="77777777" w:rsidR="0043013C" w:rsidRPr="00E00157" w:rsidRDefault="0043013C" w:rsidP="0043013C">
      <w:pPr>
        <w:pStyle w:val="DPCbody"/>
        <w:rPr>
          <w:rFonts w:ascii="Arial" w:hAnsi="Arial"/>
        </w:rPr>
      </w:pPr>
      <w:r w:rsidRPr="00E00157">
        <w:rPr>
          <w:rFonts w:ascii="Arial" w:hAnsi="Arial"/>
        </w:rPr>
        <w:t>When a manager or a supervisor receives a disclosure from a staff member, they are responsible for:</w:t>
      </w:r>
    </w:p>
    <w:p w14:paraId="3A450171" w14:textId="77777777" w:rsidR="0043013C" w:rsidRPr="00E00157" w:rsidRDefault="0043013C" w:rsidP="0043013C">
      <w:pPr>
        <w:pStyle w:val="DPCbullet1"/>
        <w:rPr>
          <w:rFonts w:ascii="Arial" w:hAnsi="Arial"/>
        </w:rPr>
      </w:pPr>
      <w:r w:rsidRPr="00E00157">
        <w:rPr>
          <w:rFonts w:ascii="Arial" w:hAnsi="Arial"/>
        </w:rPr>
        <w:t>if the disclosure is made verbally, making notes and recording it in writing;</w:t>
      </w:r>
    </w:p>
    <w:p w14:paraId="24CC2B03" w14:textId="0A5CF103" w:rsidR="00B5206B" w:rsidRDefault="0043013C" w:rsidP="00B5206B">
      <w:pPr>
        <w:pStyle w:val="DPCbullet1"/>
        <w:rPr>
          <w:rFonts w:ascii="Arial" w:hAnsi="Arial"/>
        </w:rPr>
      </w:pPr>
      <w:r w:rsidRPr="00E00157">
        <w:rPr>
          <w:rFonts w:ascii="Arial" w:hAnsi="Arial"/>
        </w:rPr>
        <w:t>forwarding disclosures and any supporting evidence to a Public Interest Disclosure Coordinator for advice and assessment of the disclosure; and</w:t>
      </w:r>
    </w:p>
    <w:p w14:paraId="1C0DDA13" w14:textId="77777777" w:rsidR="00B5206B" w:rsidRPr="00FA68A6" w:rsidRDefault="0043013C" w:rsidP="0043013C">
      <w:pPr>
        <w:pStyle w:val="DPCbullet1"/>
        <w:rPr>
          <w:rFonts w:ascii="Arial" w:hAnsi="Arial"/>
        </w:rPr>
      </w:pPr>
      <w:r w:rsidRPr="00FA68A6">
        <w:rPr>
          <w:rFonts w:ascii="Arial" w:hAnsi="Arial"/>
        </w:rPr>
        <w:t xml:space="preserve">taking necessary steps to ensure the identity of the person who made the disclosure, as well as the content of that disclosure, is kept confidential.  </w:t>
      </w:r>
    </w:p>
    <w:p w14:paraId="6EF9942C" w14:textId="2A96BD3C" w:rsidR="0043013C" w:rsidRPr="00B5206B" w:rsidRDefault="0043013C" w:rsidP="00FA68A6">
      <w:pPr>
        <w:pStyle w:val="DPCbullet1"/>
        <w:numPr>
          <w:ilvl w:val="0"/>
          <w:numId w:val="0"/>
        </w:numPr>
        <w:rPr>
          <w:rFonts w:ascii="Arial" w:hAnsi="Arial"/>
        </w:rPr>
      </w:pPr>
      <w:r w:rsidRPr="00B37852">
        <w:rPr>
          <w:rFonts w:ascii="Arial" w:hAnsi="Arial"/>
        </w:rPr>
        <w:t>A manager or supervisor must not disclose any information about the content of a disclosure they rec</w:t>
      </w:r>
      <w:r w:rsidRPr="00B5206B">
        <w:rPr>
          <w:rFonts w:ascii="Arial" w:hAnsi="Arial"/>
        </w:rPr>
        <w:t>eive except in accordance with the PID Act. For further details, see section 4.2 (Confidentiality) above.  When receiving complaints from their staff, managers and supervisors should keep in mind that a disclosure does not have to be expressly named as such to be a public interest disclosure. If a manager or supervisor is unsure whether the complaint or report may be a public interest disclosure, they should consult the Public Interest Disclosure Coordinator for advice.</w:t>
      </w:r>
    </w:p>
    <w:p w14:paraId="77B643E8"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Public Interest Disclosure Coordinators</w:t>
      </w:r>
    </w:p>
    <w:p w14:paraId="26581916" w14:textId="77777777" w:rsidR="0043013C" w:rsidRPr="00E00157" w:rsidRDefault="0043013C" w:rsidP="0043013C">
      <w:pPr>
        <w:pStyle w:val="DPCbody"/>
        <w:rPr>
          <w:rFonts w:ascii="Arial" w:hAnsi="Arial"/>
        </w:rPr>
      </w:pPr>
      <w:r w:rsidRPr="00E00157">
        <w:rPr>
          <w:rFonts w:ascii="Arial" w:hAnsi="Arial"/>
        </w:rPr>
        <w:t>Public Interest Disclosure Coordinators have a central ‘clearing house’ role in the internal reporting system and are responsible for:</w:t>
      </w:r>
    </w:p>
    <w:p w14:paraId="1CC739EF" w14:textId="77777777" w:rsidR="0043013C" w:rsidRPr="00E00157" w:rsidRDefault="0043013C" w:rsidP="0043013C">
      <w:pPr>
        <w:pStyle w:val="DPCbullet1"/>
        <w:rPr>
          <w:rFonts w:ascii="Arial" w:hAnsi="Arial"/>
        </w:rPr>
      </w:pPr>
      <w:r w:rsidRPr="00E00157">
        <w:rPr>
          <w:rFonts w:ascii="Arial" w:hAnsi="Arial"/>
        </w:rPr>
        <w:t>receiving public interest disclosures about any DPC staff and any misdirected disclosures;</w:t>
      </w:r>
    </w:p>
    <w:p w14:paraId="2206509B" w14:textId="77777777" w:rsidR="0043013C" w:rsidRPr="00E00157" w:rsidRDefault="0043013C" w:rsidP="0043013C">
      <w:pPr>
        <w:pStyle w:val="DPCbullet1"/>
        <w:rPr>
          <w:rFonts w:ascii="Arial" w:hAnsi="Arial"/>
        </w:rPr>
      </w:pPr>
      <w:r w:rsidRPr="00E00157">
        <w:rPr>
          <w:rFonts w:ascii="Arial" w:hAnsi="Arial"/>
        </w:rPr>
        <w:t>giving general advice about the making of disclosures under the PID Act;</w:t>
      </w:r>
    </w:p>
    <w:p w14:paraId="674F086C" w14:textId="77777777" w:rsidR="0043013C" w:rsidRPr="00E00157" w:rsidRDefault="0043013C" w:rsidP="0043013C">
      <w:pPr>
        <w:pStyle w:val="DPCbullet1"/>
        <w:rPr>
          <w:rFonts w:ascii="Arial" w:hAnsi="Arial"/>
        </w:rPr>
      </w:pPr>
      <w:r w:rsidRPr="00E00157">
        <w:rPr>
          <w:rFonts w:ascii="Arial" w:hAnsi="Arial"/>
        </w:rPr>
        <w:t>advising and assisting in relation to public interest disclosures received by other DPC staff who are authorised to receive disclosures;</w:t>
      </w:r>
    </w:p>
    <w:p w14:paraId="5E030753" w14:textId="77777777" w:rsidR="0043013C" w:rsidRPr="00E00157" w:rsidRDefault="0043013C" w:rsidP="0043013C">
      <w:pPr>
        <w:pStyle w:val="DPCbullet1"/>
        <w:rPr>
          <w:rFonts w:ascii="Arial" w:hAnsi="Arial"/>
        </w:rPr>
      </w:pPr>
      <w:r w:rsidRPr="00E00157">
        <w:rPr>
          <w:rFonts w:ascii="Arial" w:hAnsi="Arial"/>
        </w:rPr>
        <w:t xml:space="preserve">assessing whether a disclosure may be a public interest disclosure for the purposes of the PID Act and contacting the discloser with the outcome of that assessment; </w:t>
      </w:r>
    </w:p>
    <w:p w14:paraId="353CF12A" w14:textId="77777777" w:rsidR="0043013C" w:rsidRPr="00E00157" w:rsidRDefault="0043013C" w:rsidP="0043013C">
      <w:pPr>
        <w:pStyle w:val="DPCbullet1"/>
        <w:rPr>
          <w:rFonts w:ascii="Arial" w:hAnsi="Arial"/>
        </w:rPr>
      </w:pPr>
      <w:r w:rsidRPr="00E00157">
        <w:rPr>
          <w:rFonts w:ascii="Arial" w:hAnsi="Arial"/>
        </w:rPr>
        <w:lastRenderedPageBreak/>
        <w:t>assessing and monitoring the welfare of a person who makes a disclosure and others involved with the disclosure;</w:t>
      </w:r>
    </w:p>
    <w:p w14:paraId="7DFCB551" w14:textId="77777777" w:rsidR="0043013C" w:rsidRPr="00E00157" w:rsidRDefault="0043013C" w:rsidP="0043013C">
      <w:pPr>
        <w:pStyle w:val="DPCbullet1"/>
        <w:rPr>
          <w:rFonts w:ascii="Arial" w:hAnsi="Arial"/>
        </w:rPr>
      </w:pPr>
      <w:r w:rsidRPr="00E00157">
        <w:rPr>
          <w:rFonts w:ascii="Arial" w:hAnsi="Arial"/>
        </w:rPr>
        <w:t>considering the appointment of a welfare manager;</w:t>
      </w:r>
    </w:p>
    <w:p w14:paraId="62C4D531" w14:textId="77777777" w:rsidR="0043013C" w:rsidRPr="00E00157" w:rsidRDefault="0043013C" w:rsidP="0043013C">
      <w:pPr>
        <w:pStyle w:val="DPCbullet1"/>
        <w:rPr>
          <w:rFonts w:ascii="Arial" w:hAnsi="Arial"/>
        </w:rPr>
      </w:pPr>
      <w:r w:rsidRPr="00E00157">
        <w:rPr>
          <w:rFonts w:ascii="Arial" w:hAnsi="Arial"/>
        </w:rPr>
        <w:t>subject to the PID Act’s confidentiality requirements, liaising with managers or supervisors in situations where a disclosure concerns improper conduct that may constitute criminal conduct or poses an immediate threat to the health and safety of individuals or preservation of property; and</w:t>
      </w:r>
    </w:p>
    <w:p w14:paraId="3433A0E1" w14:textId="77777777" w:rsidR="0043013C" w:rsidRPr="00E00157" w:rsidRDefault="0043013C" w:rsidP="0043013C">
      <w:pPr>
        <w:pStyle w:val="DPCbullet1lastline"/>
        <w:rPr>
          <w:rFonts w:ascii="Arial" w:hAnsi="Arial"/>
        </w:rPr>
      </w:pPr>
      <w:r w:rsidRPr="00E00157">
        <w:rPr>
          <w:rFonts w:ascii="Arial" w:hAnsi="Arial"/>
        </w:rPr>
        <w:t>establishing and maintaining a confidential filing system for disclosures.</w:t>
      </w:r>
    </w:p>
    <w:p w14:paraId="3BAF96AE" w14:textId="77777777" w:rsidR="0043013C" w:rsidRPr="00E00157" w:rsidRDefault="0043013C" w:rsidP="0043013C">
      <w:pPr>
        <w:pStyle w:val="DPCbullet1"/>
        <w:numPr>
          <w:ilvl w:val="0"/>
          <w:numId w:val="0"/>
        </w:numPr>
        <w:rPr>
          <w:rFonts w:ascii="Arial" w:hAnsi="Arial"/>
        </w:rPr>
      </w:pPr>
      <w:r w:rsidRPr="00E00157">
        <w:rPr>
          <w:rFonts w:ascii="Arial" w:hAnsi="Arial"/>
        </w:rPr>
        <w:t>Public Interest Disclosure Coordinators also have responsibility for reporting disclosures assessed to be public interest disclosures to IBAC. This includes:</w:t>
      </w:r>
    </w:p>
    <w:p w14:paraId="5A345ADD" w14:textId="77777777" w:rsidR="0043013C" w:rsidRPr="00E00157" w:rsidRDefault="0043013C" w:rsidP="0043013C">
      <w:pPr>
        <w:pStyle w:val="DPCbullet1"/>
        <w:rPr>
          <w:rFonts w:ascii="Arial" w:hAnsi="Arial"/>
        </w:rPr>
      </w:pPr>
      <w:r w:rsidRPr="00E00157">
        <w:rPr>
          <w:rFonts w:ascii="Arial" w:hAnsi="Arial"/>
        </w:rPr>
        <w:t>reporting to IBAC within 28 days and, if required, providing IBAC with information obtained while assessing the disclosure;</w:t>
      </w:r>
    </w:p>
    <w:p w14:paraId="258EBF55" w14:textId="77777777" w:rsidR="0043013C" w:rsidRPr="00E00157" w:rsidRDefault="0043013C" w:rsidP="0043013C">
      <w:pPr>
        <w:pStyle w:val="DPCbullet1"/>
        <w:rPr>
          <w:rFonts w:ascii="Arial" w:hAnsi="Arial"/>
        </w:rPr>
      </w:pPr>
      <w:r w:rsidRPr="00E00157">
        <w:rPr>
          <w:rFonts w:ascii="Arial" w:hAnsi="Arial"/>
        </w:rPr>
        <w:t>within 28 days of receiving the disclosure, advising the person who made the disclosure whether their disclosure has been notified to IBAC; and</w:t>
      </w:r>
    </w:p>
    <w:p w14:paraId="704EDAB2" w14:textId="77777777" w:rsidR="0043013C" w:rsidRPr="00E00157" w:rsidRDefault="0043013C" w:rsidP="0043013C">
      <w:pPr>
        <w:pStyle w:val="DPCbullet1"/>
        <w:rPr>
          <w:rFonts w:ascii="Arial" w:hAnsi="Arial"/>
        </w:rPr>
      </w:pPr>
      <w:r w:rsidRPr="00E00157">
        <w:rPr>
          <w:rFonts w:ascii="Arial" w:hAnsi="Arial"/>
        </w:rPr>
        <w:t>if a disclosure is not notified to IBAC, if necessary, dealing with the disclosure in accordance with DPC's usual complaints handling process.</w:t>
      </w:r>
    </w:p>
    <w:p w14:paraId="1C28CF0F" w14:textId="13795C9C" w:rsidR="0043013C" w:rsidRPr="00E00157" w:rsidRDefault="00504506" w:rsidP="0043013C">
      <w:pPr>
        <w:pStyle w:val="Heading2"/>
        <w:rPr>
          <w:rFonts w:ascii="Arial" w:hAnsi="Arial" w:cs="Arial"/>
          <w:color w:val="0070C0"/>
        </w:rPr>
      </w:pPr>
      <w:bookmarkStart w:id="317" w:name="_Toc468395037"/>
      <w:bookmarkStart w:id="318" w:name="_Toc30080430"/>
      <w:bookmarkStart w:id="319" w:name="_Toc30080479"/>
      <w:bookmarkStart w:id="320" w:name="_Toc30081556"/>
      <w:bookmarkStart w:id="321" w:name="_Toc30087237"/>
      <w:bookmarkStart w:id="322" w:name="_Toc30087315"/>
      <w:bookmarkStart w:id="323" w:name="_Toc30087467"/>
      <w:bookmarkStart w:id="324" w:name="_Toc30163512"/>
      <w:bookmarkStart w:id="325" w:name="_Toc30164548"/>
      <w:bookmarkStart w:id="326" w:name="_Toc30164594"/>
      <w:bookmarkStart w:id="327" w:name="_Toc43887752"/>
      <w:r w:rsidRPr="00E00157">
        <w:rPr>
          <w:rFonts w:ascii="Arial" w:hAnsi="Arial" w:cs="Arial"/>
          <w:color w:val="0070C0"/>
        </w:rPr>
        <w:t>5.2 Managing</w:t>
      </w:r>
      <w:r w:rsidR="0043013C" w:rsidRPr="00E00157">
        <w:rPr>
          <w:rFonts w:ascii="Arial" w:hAnsi="Arial" w:cs="Arial"/>
          <w:color w:val="0070C0"/>
        </w:rPr>
        <w:t xml:space="preserve"> disclosures where the discloser is implicated</w:t>
      </w:r>
      <w:bookmarkEnd w:id="317"/>
      <w:bookmarkEnd w:id="318"/>
      <w:bookmarkEnd w:id="319"/>
      <w:bookmarkEnd w:id="320"/>
      <w:bookmarkEnd w:id="321"/>
      <w:bookmarkEnd w:id="322"/>
      <w:bookmarkEnd w:id="323"/>
      <w:bookmarkEnd w:id="324"/>
      <w:bookmarkEnd w:id="325"/>
      <w:bookmarkEnd w:id="326"/>
      <w:bookmarkEnd w:id="327"/>
    </w:p>
    <w:p w14:paraId="649C379B" w14:textId="6863F29D" w:rsidR="0043013C" w:rsidRPr="00E00157" w:rsidRDefault="0043013C" w:rsidP="0043013C">
      <w:pPr>
        <w:pStyle w:val="DPCbody"/>
        <w:rPr>
          <w:rFonts w:ascii="Arial" w:hAnsi="Arial"/>
        </w:rPr>
      </w:pPr>
      <w:r w:rsidRPr="00E00157">
        <w:rPr>
          <w:rFonts w:ascii="Arial" w:hAnsi="Arial"/>
        </w:rPr>
        <w:t>A person making a disclosure who is involved in the improper conduct and/or detrimental action disclosed will still receive the protections provided by the PID Act. However, the discloser is still liable for their own conduct. So, while the discloser will receive the protections outlined above when making the public interest disclosure itself, action may still be taken against the discloser for the underlying conduct disclosed.</w:t>
      </w:r>
    </w:p>
    <w:p w14:paraId="580E283F" w14:textId="77777777" w:rsidR="0043013C" w:rsidRPr="00E00157" w:rsidRDefault="0043013C" w:rsidP="0043013C">
      <w:pPr>
        <w:pStyle w:val="DPCbody"/>
        <w:rPr>
          <w:rFonts w:ascii="Arial" w:hAnsi="Arial"/>
        </w:rPr>
      </w:pPr>
      <w:r w:rsidRPr="00E00157">
        <w:rPr>
          <w:rFonts w:ascii="Arial" w:hAnsi="Arial"/>
        </w:rPr>
        <w:t xml:space="preserve">Care should be taken to thoroughly document the process of any action taken against a discloser, including the reasons why disciplinary or other action is being taken and the reasons why the action taken is not retribution for making the disclosure.  </w:t>
      </w:r>
    </w:p>
    <w:p w14:paraId="322AEB27" w14:textId="77777777" w:rsidR="0043013C" w:rsidRPr="00E00157" w:rsidRDefault="0043013C" w:rsidP="0043013C">
      <w:pPr>
        <w:pStyle w:val="DPCbody"/>
        <w:rPr>
          <w:rFonts w:ascii="Arial" w:hAnsi="Arial"/>
        </w:rPr>
      </w:pPr>
      <w:r w:rsidRPr="00E00157">
        <w:rPr>
          <w:rFonts w:ascii="Arial" w:hAnsi="Arial"/>
        </w:rPr>
        <w:t>The discloser should also be clearly advised of the proposed action to be taken and any mitigating factors that have been taken into account.</w:t>
      </w:r>
    </w:p>
    <w:p w14:paraId="338C1115" w14:textId="31E288D7" w:rsidR="0043013C" w:rsidRPr="00E00157" w:rsidRDefault="00504506" w:rsidP="0043013C">
      <w:pPr>
        <w:pStyle w:val="Heading2"/>
        <w:rPr>
          <w:rFonts w:ascii="Arial" w:hAnsi="Arial" w:cs="Arial"/>
          <w:color w:val="0070C0"/>
        </w:rPr>
      </w:pPr>
      <w:bookmarkStart w:id="328" w:name="_Toc468395038"/>
      <w:bookmarkStart w:id="329" w:name="_Toc30080431"/>
      <w:bookmarkStart w:id="330" w:name="_Toc30080480"/>
      <w:bookmarkStart w:id="331" w:name="_Toc30081557"/>
      <w:bookmarkStart w:id="332" w:name="_Toc30087238"/>
      <w:bookmarkStart w:id="333" w:name="_Toc30087316"/>
      <w:bookmarkStart w:id="334" w:name="_Toc30087468"/>
      <w:bookmarkStart w:id="335" w:name="_Toc30163513"/>
      <w:bookmarkStart w:id="336" w:name="_Toc30164549"/>
      <w:bookmarkStart w:id="337" w:name="_Toc30164595"/>
      <w:bookmarkStart w:id="338" w:name="_Toc43887753"/>
      <w:r w:rsidRPr="00E00157">
        <w:rPr>
          <w:rFonts w:ascii="Arial" w:hAnsi="Arial" w:cs="Arial"/>
          <w:color w:val="0070C0"/>
        </w:rPr>
        <w:t>5.3 Managing</w:t>
      </w:r>
      <w:r w:rsidR="0043013C" w:rsidRPr="00E00157">
        <w:rPr>
          <w:rFonts w:ascii="Arial" w:hAnsi="Arial" w:cs="Arial"/>
          <w:color w:val="0070C0"/>
        </w:rPr>
        <w:t xml:space="preserve"> information</w:t>
      </w:r>
      <w:bookmarkEnd w:id="328"/>
      <w:bookmarkEnd w:id="329"/>
      <w:bookmarkEnd w:id="330"/>
      <w:bookmarkEnd w:id="331"/>
      <w:bookmarkEnd w:id="332"/>
      <w:bookmarkEnd w:id="333"/>
      <w:bookmarkEnd w:id="334"/>
      <w:bookmarkEnd w:id="335"/>
      <w:bookmarkEnd w:id="336"/>
      <w:bookmarkEnd w:id="337"/>
      <w:bookmarkEnd w:id="338"/>
    </w:p>
    <w:p w14:paraId="1F782B45" w14:textId="77777777" w:rsidR="0043013C" w:rsidRPr="00E00157" w:rsidRDefault="0043013C" w:rsidP="0043013C">
      <w:pPr>
        <w:pStyle w:val="Heading3"/>
        <w:rPr>
          <w:rFonts w:ascii="Arial" w:hAnsi="Arial" w:cs="Arial"/>
        </w:rPr>
      </w:pPr>
      <w:r w:rsidRPr="00E00157">
        <w:rPr>
          <w:rFonts w:ascii="Arial" w:hAnsi="Arial" w:cs="Arial"/>
        </w:rPr>
        <w:t>Information management obligations</w:t>
      </w:r>
    </w:p>
    <w:p w14:paraId="6020CB55" w14:textId="2A7C0BB9" w:rsidR="0043013C" w:rsidRPr="00E00157" w:rsidRDefault="00C83CE1" w:rsidP="0043013C">
      <w:pPr>
        <w:pStyle w:val="DPCbody"/>
        <w:rPr>
          <w:rFonts w:ascii="Arial" w:hAnsi="Arial"/>
        </w:rPr>
      </w:pPr>
      <w:r w:rsidRPr="003A04CD">
        <w:rPr>
          <w:rFonts w:ascii="Arial" w:hAnsi="Arial"/>
        </w:rPr>
        <w:t xml:space="preserve">For any disclosures made in hard copy, </w:t>
      </w:r>
      <w:r w:rsidR="0043013C" w:rsidRPr="003A04CD">
        <w:rPr>
          <w:rFonts w:ascii="Arial" w:hAnsi="Arial"/>
        </w:rPr>
        <w:t>Public Interest</w:t>
      </w:r>
      <w:r w:rsidR="0043013C" w:rsidRPr="00E00157">
        <w:rPr>
          <w:rFonts w:ascii="Arial" w:hAnsi="Arial"/>
        </w:rPr>
        <w:t xml:space="preserve"> Disclosure Coordinators should keep all files relating to public interest disclosures in a locked cupboard or cabinet that can only be accessed by themselves.</w:t>
      </w:r>
    </w:p>
    <w:p w14:paraId="652570D7" w14:textId="53A64EEA" w:rsidR="0043013C" w:rsidRPr="00E00157" w:rsidRDefault="0043013C" w:rsidP="0043013C">
      <w:pPr>
        <w:pStyle w:val="DPCbody"/>
        <w:rPr>
          <w:rFonts w:ascii="Arial" w:hAnsi="Arial"/>
        </w:rPr>
      </w:pPr>
      <w:r w:rsidRPr="00E00157">
        <w:rPr>
          <w:rFonts w:ascii="Arial" w:hAnsi="Arial"/>
        </w:rPr>
        <w:t xml:space="preserve">All printed material held by DPC concerning public interest disclosure matters should be kept in files that are clearly marked as a PID Act matter and warn of the criminal penalties that apply to any unauthorised person disclosing information concerning a public interest disclosure, including the content of a public interest disclosure or the identity of a discloser. </w:t>
      </w:r>
    </w:p>
    <w:p w14:paraId="6866D6B3" w14:textId="088F7FD6" w:rsidR="0043013C" w:rsidRPr="00E00157" w:rsidRDefault="00D7071E" w:rsidP="0043013C">
      <w:pPr>
        <w:pStyle w:val="DPCbody"/>
        <w:rPr>
          <w:rFonts w:ascii="Arial" w:hAnsi="Arial"/>
        </w:rPr>
      </w:pPr>
      <w:r>
        <w:rPr>
          <w:rFonts w:ascii="Arial" w:hAnsi="Arial"/>
        </w:rPr>
        <w:lastRenderedPageBreak/>
        <w:t>Public Interest Disclosure Coordinators should store a</w:t>
      </w:r>
      <w:r w:rsidR="0033002F">
        <w:rPr>
          <w:rFonts w:ascii="Arial" w:hAnsi="Arial"/>
        </w:rPr>
        <w:t>ll electronic files in the relevant folder in Content Manager</w:t>
      </w:r>
      <w:r w:rsidR="00FF002C">
        <w:rPr>
          <w:rFonts w:ascii="Arial" w:hAnsi="Arial"/>
        </w:rPr>
        <w:t xml:space="preserve"> where access rights are restricted to Public Interest Coordinators</w:t>
      </w:r>
      <w:r w:rsidR="003D5B1E">
        <w:rPr>
          <w:rFonts w:ascii="Arial" w:hAnsi="Arial"/>
        </w:rPr>
        <w:t xml:space="preserve"> and any relevant legal advisers</w:t>
      </w:r>
      <w:r w:rsidR="0033002F">
        <w:rPr>
          <w:rFonts w:ascii="Arial" w:hAnsi="Arial"/>
        </w:rPr>
        <w:t xml:space="preserve">. </w:t>
      </w:r>
    </w:p>
    <w:p w14:paraId="4C476EC3" w14:textId="77777777" w:rsidR="0043013C" w:rsidRPr="00E00157" w:rsidRDefault="0043013C" w:rsidP="0043013C">
      <w:pPr>
        <w:pStyle w:val="DPCbody"/>
        <w:rPr>
          <w:rFonts w:ascii="Arial" w:hAnsi="Arial"/>
        </w:rPr>
      </w:pPr>
      <w:r w:rsidRPr="00E00157">
        <w:rPr>
          <w:rFonts w:ascii="Arial" w:hAnsi="Arial"/>
        </w:rPr>
        <w:t>Care must be taken when emailing information relevant to a public interest disclosure matter and all phone calls and meetings must be conducted in private.  Additionally, hard copy documents for transmission should be placed in two successive windowless envelopes which are sealed and marked ‘private and confidential’ and ‘to be opened by addressee only’, and personally delivered wherever possible.</w:t>
      </w:r>
    </w:p>
    <w:p w14:paraId="6B711198"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Collating and publishing statistics</w:t>
      </w:r>
    </w:p>
    <w:p w14:paraId="6BBCDD7E" w14:textId="77777777" w:rsidR="0043013C" w:rsidRPr="00E00157" w:rsidRDefault="0043013C" w:rsidP="0043013C">
      <w:pPr>
        <w:pStyle w:val="DPCbody"/>
        <w:rPr>
          <w:rFonts w:ascii="Arial" w:hAnsi="Arial"/>
        </w:rPr>
      </w:pPr>
      <w:r w:rsidRPr="00E00157">
        <w:rPr>
          <w:rFonts w:ascii="Arial" w:hAnsi="Arial"/>
        </w:rPr>
        <w:t>DPC is required to collect and publish in its annual report, for each financial year, information about:</w:t>
      </w:r>
    </w:p>
    <w:p w14:paraId="478A0C8E" w14:textId="77777777" w:rsidR="0043013C" w:rsidRPr="00E00157" w:rsidRDefault="0043013C" w:rsidP="0043013C">
      <w:pPr>
        <w:pStyle w:val="DPCbullet1"/>
        <w:rPr>
          <w:rFonts w:ascii="Arial" w:hAnsi="Arial"/>
        </w:rPr>
      </w:pPr>
      <w:r w:rsidRPr="00E00157">
        <w:rPr>
          <w:rFonts w:ascii="Arial" w:hAnsi="Arial"/>
        </w:rPr>
        <w:t>how to access the procedures it has established under the PID Act; and</w:t>
      </w:r>
    </w:p>
    <w:p w14:paraId="16107F14" w14:textId="77777777" w:rsidR="0043013C" w:rsidRPr="00E00157" w:rsidRDefault="0043013C" w:rsidP="0043013C">
      <w:pPr>
        <w:pStyle w:val="DPCbullet1"/>
        <w:spacing w:after="160"/>
        <w:rPr>
          <w:rFonts w:ascii="Arial" w:hAnsi="Arial"/>
        </w:rPr>
      </w:pPr>
      <w:r w:rsidRPr="00E00157">
        <w:rPr>
          <w:rFonts w:ascii="Arial" w:hAnsi="Arial"/>
        </w:rPr>
        <w:t>the number of disclosures reported to IBAC for determination.</w:t>
      </w:r>
    </w:p>
    <w:p w14:paraId="11E7CD6D" w14:textId="77777777" w:rsidR="0043013C" w:rsidRPr="00E00157" w:rsidRDefault="0043013C" w:rsidP="0043013C">
      <w:pPr>
        <w:pStyle w:val="DPCbody"/>
        <w:rPr>
          <w:rFonts w:ascii="Arial" w:hAnsi="Arial"/>
        </w:rPr>
      </w:pPr>
      <w:r w:rsidRPr="00E00157">
        <w:rPr>
          <w:rFonts w:ascii="Arial" w:hAnsi="Arial"/>
        </w:rPr>
        <w:t>Public Interest Disclosure Coordinators are responsible for collecting this information.</w:t>
      </w:r>
    </w:p>
    <w:p w14:paraId="04C09A0E" w14:textId="5AA87479" w:rsidR="0043013C" w:rsidRPr="00E00157" w:rsidRDefault="00504506" w:rsidP="0043013C">
      <w:pPr>
        <w:pStyle w:val="Heading2"/>
        <w:rPr>
          <w:rFonts w:ascii="Arial" w:hAnsi="Arial" w:cs="Arial"/>
          <w:color w:val="0070C0"/>
        </w:rPr>
      </w:pPr>
      <w:bookmarkStart w:id="339" w:name="_Toc468395039"/>
      <w:bookmarkStart w:id="340" w:name="_Toc30080432"/>
      <w:bookmarkStart w:id="341" w:name="_Toc30080481"/>
      <w:bookmarkStart w:id="342" w:name="_Toc30081558"/>
      <w:bookmarkStart w:id="343" w:name="_Toc30087239"/>
      <w:bookmarkStart w:id="344" w:name="_Toc30087317"/>
      <w:bookmarkStart w:id="345" w:name="_Toc30087469"/>
      <w:bookmarkStart w:id="346" w:name="_Toc30163514"/>
      <w:bookmarkStart w:id="347" w:name="_Toc30164550"/>
      <w:bookmarkStart w:id="348" w:name="_Toc30164596"/>
      <w:bookmarkStart w:id="349" w:name="_Toc43887754"/>
      <w:r w:rsidRPr="00E00157">
        <w:rPr>
          <w:rFonts w:ascii="Arial" w:hAnsi="Arial" w:cs="Arial"/>
          <w:color w:val="0070C0"/>
        </w:rPr>
        <w:t>5.4 Welfare</w:t>
      </w:r>
      <w:r w:rsidR="0043013C" w:rsidRPr="00E00157">
        <w:rPr>
          <w:rFonts w:ascii="Arial" w:hAnsi="Arial" w:cs="Arial"/>
          <w:color w:val="0070C0"/>
        </w:rPr>
        <w:t xml:space="preserve"> management</w:t>
      </w:r>
      <w:bookmarkEnd w:id="339"/>
      <w:bookmarkEnd w:id="340"/>
      <w:bookmarkEnd w:id="341"/>
      <w:bookmarkEnd w:id="342"/>
      <w:bookmarkEnd w:id="343"/>
      <w:bookmarkEnd w:id="344"/>
      <w:bookmarkEnd w:id="345"/>
      <w:bookmarkEnd w:id="346"/>
      <w:bookmarkEnd w:id="347"/>
      <w:bookmarkEnd w:id="348"/>
      <w:bookmarkEnd w:id="349"/>
    </w:p>
    <w:p w14:paraId="6BE2BB30" w14:textId="77777777" w:rsidR="0043013C" w:rsidRPr="00E00157" w:rsidRDefault="0043013C" w:rsidP="0043013C">
      <w:pPr>
        <w:pStyle w:val="DPCbody"/>
        <w:rPr>
          <w:rFonts w:ascii="Arial" w:hAnsi="Arial"/>
        </w:rPr>
      </w:pPr>
      <w:r w:rsidRPr="00E00157">
        <w:rPr>
          <w:rFonts w:ascii="Arial" w:hAnsi="Arial"/>
        </w:rPr>
        <w:t>DPC recognises that protecting the welfare of persons making public interest disclosures, including protecting against detrimental action, is essential for the effective implementation of the PID Act.  In addition, DPC has obligations in respect of its employees to create a safe working environment, including under the</w:t>
      </w:r>
      <w:r w:rsidRPr="00E00157">
        <w:rPr>
          <w:rFonts w:ascii="Arial" w:hAnsi="Arial"/>
          <w:i/>
        </w:rPr>
        <w:t xml:space="preserve"> Occupational Health and Safety Act 2004</w:t>
      </w:r>
      <w:r w:rsidRPr="00E00157">
        <w:rPr>
          <w:rFonts w:ascii="Arial" w:hAnsi="Arial"/>
        </w:rPr>
        <w:t xml:space="preserve">, the </w:t>
      </w:r>
      <w:r w:rsidRPr="00E00157">
        <w:rPr>
          <w:rFonts w:ascii="Arial" w:hAnsi="Arial"/>
          <w:i/>
        </w:rPr>
        <w:t>Charter of Human Rights and Responsibilities Act 2006</w:t>
      </w:r>
      <w:r w:rsidRPr="00E00157">
        <w:rPr>
          <w:rFonts w:ascii="Arial" w:hAnsi="Arial"/>
        </w:rPr>
        <w:t xml:space="preserve"> and the </w:t>
      </w:r>
      <w:r w:rsidRPr="00E00157">
        <w:rPr>
          <w:rFonts w:ascii="Arial" w:hAnsi="Arial"/>
          <w:i/>
        </w:rPr>
        <w:t>Public Administration Act 2004</w:t>
      </w:r>
      <w:r w:rsidRPr="00E00157">
        <w:rPr>
          <w:rFonts w:ascii="Arial" w:hAnsi="Arial"/>
        </w:rPr>
        <w:t>.</w:t>
      </w:r>
    </w:p>
    <w:p w14:paraId="743411CD" w14:textId="77777777" w:rsidR="0043013C" w:rsidRPr="00E00157" w:rsidRDefault="0043013C" w:rsidP="0043013C">
      <w:pPr>
        <w:pStyle w:val="DPCbody"/>
        <w:rPr>
          <w:rFonts w:ascii="Arial" w:hAnsi="Arial"/>
        </w:rPr>
      </w:pPr>
      <w:r w:rsidRPr="00E00157">
        <w:rPr>
          <w:rFonts w:ascii="Arial" w:hAnsi="Arial"/>
        </w:rPr>
        <w:t>If a DPC staff member makes a public interest disclosure, DPC will provide welfare support to that officer and any witness involved in an investigation relating to that disclosure, as the circumstances may require.</w:t>
      </w:r>
    </w:p>
    <w:p w14:paraId="0C9BDEEF" w14:textId="77777777" w:rsidR="0043013C" w:rsidRPr="00E00157" w:rsidRDefault="0043013C" w:rsidP="0043013C">
      <w:pPr>
        <w:pStyle w:val="DPCbody"/>
        <w:rPr>
          <w:rFonts w:ascii="Arial" w:hAnsi="Arial"/>
        </w:rPr>
      </w:pPr>
      <w:r w:rsidRPr="00E00157">
        <w:rPr>
          <w:rFonts w:ascii="Arial" w:hAnsi="Arial"/>
        </w:rPr>
        <w:t>If necessary, DPC will appoint a welfare manager when a DPC staff member has made a public interest disclosure or is cooperating, or intending to cooperate, with an investigation of a public interest disclosure. In most circumstances, this will be when a public interest complaint proceeds to investigation. However, every matter will be assessed on its merits.</w:t>
      </w:r>
    </w:p>
    <w:p w14:paraId="52C43B3C" w14:textId="0427DE08" w:rsidR="0043013C" w:rsidRPr="00E00157" w:rsidRDefault="0043013C" w:rsidP="0043013C">
      <w:pPr>
        <w:pStyle w:val="DPCbody"/>
        <w:rPr>
          <w:rFonts w:ascii="Arial" w:hAnsi="Arial"/>
        </w:rPr>
      </w:pPr>
      <w:r w:rsidRPr="00E00157">
        <w:rPr>
          <w:rFonts w:ascii="Arial" w:hAnsi="Arial"/>
        </w:rPr>
        <w:t xml:space="preserve">The welfare manager’s role is to monitor the discloser or </w:t>
      </w:r>
      <w:r w:rsidR="00504506" w:rsidRPr="00E00157">
        <w:rPr>
          <w:rFonts w:ascii="Arial" w:hAnsi="Arial"/>
        </w:rPr>
        <w:t>co-operator’s</w:t>
      </w:r>
      <w:r w:rsidRPr="00E00157">
        <w:rPr>
          <w:rFonts w:ascii="Arial" w:hAnsi="Arial"/>
        </w:rPr>
        <w:t xml:space="preserve"> needs and provide them with support and advice.   </w:t>
      </w:r>
    </w:p>
    <w:p w14:paraId="4D21406B" w14:textId="77777777" w:rsidR="0043013C" w:rsidRPr="00E00157" w:rsidRDefault="0043013C" w:rsidP="0043013C">
      <w:pPr>
        <w:pStyle w:val="DPCbody"/>
        <w:rPr>
          <w:rFonts w:ascii="Arial" w:hAnsi="Arial"/>
        </w:rPr>
      </w:pPr>
      <w:r w:rsidRPr="00E00157">
        <w:rPr>
          <w:rFonts w:ascii="Arial" w:hAnsi="Arial"/>
        </w:rPr>
        <w:t xml:space="preserve">In providing welfare support and appointing welfare managers, DPC will apply IBAC’s </w:t>
      </w:r>
      <w:r w:rsidRPr="00E00157">
        <w:rPr>
          <w:rFonts w:ascii="Arial" w:hAnsi="Arial"/>
          <w:i/>
          <w:iCs/>
        </w:rPr>
        <w:t>Guidelines for Public Interest Disclosure Welfare Management</w:t>
      </w:r>
      <w:r w:rsidRPr="00E00157">
        <w:rPr>
          <w:rFonts w:ascii="Arial" w:hAnsi="Arial"/>
        </w:rPr>
        <w:t xml:space="preserve"> (reference above).</w:t>
      </w:r>
    </w:p>
    <w:p w14:paraId="0FB117A0" w14:textId="299DC3DD" w:rsidR="0043013C" w:rsidRPr="00E00157" w:rsidRDefault="00504506" w:rsidP="0043013C">
      <w:pPr>
        <w:pStyle w:val="Heading2"/>
        <w:rPr>
          <w:rFonts w:ascii="Arial" w:hAnsi="Arial" w:cs="Arial"/>
          <w:color w:val="0070C0"/>
        </w:rPr>
      </w:pPr>
      <w:bookmarkStart w:id="350" w:name="_Toc468395040"/>
      <w:bookmarkStart w:id="351" w:name="_Toc30080433"/>
      <w:bookmarkStart w:id="352" w:name="_Toc30080482"/>
      <w:bookmarkStart w:id="353" w:name="_Toc30081559"/>
      <w:bookmarkStart w:id="354" w:name="_Toc30087240"/>
      <w:bookmarkStart w:id="355" w:name="_Toc30087318"/>
      <w:bookmarkStart w:id="356" w:name="_Toc30087470"/>
      <w:bookmarkStart w:id="357" w:name="_Toc30163515"/>
      <w:bookmarkStart w:id="358" w:name="_Toc30164551"/>
      <w:bookmarkStart w:id="359" w:name="_Toc30164597"/>
      <w:bookmarkStart w:id="360" w:name="_Toc43887755"/>
      <w:r w:rsidRPr="003E5249">
        <w:rPr>
          <w:rFonts w:ascii="Arial" w:hAnsi="Arial" w:cs="Arial"/>
          <w:color w:val="0070C0"/>
        </w:rPr>
        <w:t>5.5 Dealing</w:t>
      </w:r>
      <w:r w:rsidR="0043013C" w:rsidRPr="003E5249">
        <w:rPr>
          <w:rFonts w:ascii="Arial" w:hAnsi="Arial" w:cs="Arial"/>
          <w:color w:val="0070C0"/>
        </w:rPr>
        <w:t xml:space="preserve"> with detrimental action</w:t>
      </w:r>
      <w:bookmarkEnd w:id="350"/>
      <w:bookmarkEnd w:id="351"/>
      <w:bookmarkEnd w:id="352"/>
      <w:bookmarkEnd w:id="353"/>
      <w:bookmarkEnd w:id="354"/>
      <w:bookmarkEnd w:id="355"/>
      <w:bookmarkEnd w:id="356"/>
      <w:bookmarkEnd w:id="357"/>
      <w:bookmarkEnd w:id="358"/>
      <w:bookmarkEnd w:id="359"/>
      <w:bookmarkEnd w:id="360"/>
    </w:p>
    <w:p w14:paraId="17E404EF" w14:textId="3A95DB25" w:rsidR="0043013C" w:rsidRPr="00E00157" w:rsidRDefault="0043013C" w:rsidP="0043013C">
      <w:pPr>
        <w:pStyle w:val="DPCbody"/>
        <w:rPr>
          <w:rFonts w:ascii="Arial" w:hAnsi="Arial"/>
        </w:rPr>
      </w:pPr>
      <w:r w:rsidRPr="00E00157">
        <w:rPr>
          <w:rFonts w:ascii="Arial" w:hAnsi="Arial"/>
        </w:rPr>
        <w:t>DPC will take precautions to prevent its officers</w:t>
      </w:r>
      <w:r w:rsidR="00C507A6" w:rsidRPr="003A04CD">
        <w:rPr>
          <w:rFonts w:ascii="Arial" w:hAnsi="Arial"/>
        </w:rPr>
        <w:t>, employees</w:t>
      </w:r>
      <w:r w:rsidRPr="00E00157">
        <w:rPr>
          <w:rFonts w:ascii="Arial" w:hAnsi="Arial"/>
        </w:rPr>
        <w:t xml:space="preserve"> and agents from taking detrimental action in reprisal for a public interest disclosure.  This includes identifying, assessing, controlling and monitoring risks of reprisals faced by disclosers and witnesses.  </w:t>
      </w:r>
    </w:p>
    <w:p w14:paraId="219DF3F5" w14:textId="087D8F9C" w:rsidR="0043013C" w:rsidRPr="00E00157" w:rsidRDefault="0043013C" w:rsidP="0043013C">
      <w:pPr>
        <w:pStyle w:val="DPCbody"/>
        <w:rPr>
          <w:rFonts w:ascii="Arial" w:hAnsi="Arial"/>
        </w:rPr>
      </w:pPr>
      <w:r w:rsidRPr="00E00157">
        <w:rPr>
          <w:rFonts w:ascii="Arial" w:hAnsi="Arial"/>
        </w:rPr>
        <w:t xml:space="preserve">The precautions DPC takes will depend on the individual circumstances of the case. DPC will, where possible, consult with the </w:t>
      </w:r>
      <w:r w:rsidR="000909C8">
        <w:rPr>
          <w:rFonts w:ascii="Arial" w:hAnsi="Arial"/>
        </w:rPr>
        <w:t xml:space="preserve">discloser </w:t>
      </w:r>
      <w:r w:rsidRPr="00E00157">
        <w:rPr>
          <w:rFonts w:ascii="Arial" w:hAnsi="Arial"/>
        </w:rPr>
        <w:t xml:space="preserve">and any applicable witnesses about any action that it proposes to take. </w:t>
      </w:r>
    </w:p>
    <w:p w14:paraId="43A4BB25" w14:textId="1A539BCA" w:rsidR="0043013C" w:rsidRPr="00E00157" w:rsidRDefault="0043013C" w:rsidP="0043013C">
      <w:pPr>
        <w:pStyle w:val="DPCbody"/>
        <w:rPr>
          <w:rFonts w:ascii="Arial" w:hAnsi="Arial"/>
        </w:rPr>
      </w:pPr>
      <w:r w:rsidRPr="00E00157">
        <w:rPr>
          <w:rFonts w:ascii="Arial" w:hAnsi="Arial"/>
        </w:rPr>
        <w:lastRenderedPageBreak/>
        <w:t xml:space="preserve">A report of detrimental action in reprisal for making a public interest disclosure is, in itself, a disclosure which must be handled in accordance with the PID Act.  A person reporting an incident of </w:t>
      </w:r>
      <w:r w:rsidR="000909C8">
        <w:rPr>
          <w:rFonts w:ascii="Arial" w:hAnsi="Arial"/>
        </w:rPr>
        <w:t xml:space="preserve">intimidation, </w:t>
      </w:r>
      <w:r w:rsidRPr="00E00157">
        <w:rPr>
          <w:rFonts w:ascii="Arial" w:hAnsi="Arial"/>
        </w:rPr>
        <w:t>harassment, discrimination</w:t>
      </w:r>
      <w:r w:rsidR="000909C8">
        <w:rPr>
          <w:rFonts w:ascii="Arial" w:hAnsi="Arial"/>
        </w:rPr>
        <w:t>, disadvantage</w:t>
      </w:r>
      <w:r w:rsidRPr="00E00157">
        <w:rPr>
          <w:rFonts w:ascii="Arial" w:hAnsi="Arial"/>
        </w:rPr>
        <w:t xml:space="preserve"> or adverse treatment that may amount to detrimental action should therefore make that disclosure to the relevant person, if they wish for the PID Act’s protections to apply.  DPC will assess any such disclosure as a new disclosure in accordance with these procedures. </w:t>
      </w:r>
    </w:p>
    <w:p w14:paraId="21AC5CAD"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Transfer of employees</w:t>
      </w:r>
    </w:p>
    <w:p w14:paraId="6C6C1157" w14:textId="53FAF7B6" w:rsidR="0043013C" w:rsidRPr="00E00157" w:rsidRDefault="0043013C" w:rsidP="0043013C">
      <w:pPr>
        <w:pStyle w:val="DPCbody"/>
        <w:rPr>
          <w:rFonts w:ascii="Arial" w:hAnsi="Arial"/>
        </w:rPr>
      </w:pPr>
      <w:r w:rsidRPr="00E00157">
        <w:rPr>
          <w:rFonts w:ascii="Arial" w:hAnsi="Arial"/>
        </w:rPr>
        <w:t xml:space="preserve">If a DPC staff member who has made a public interest disclosure reasonably believes that detrimental action will be, is being, or has been taken against them, that employee may request a transfer of employment to another area within DPC or to another </w:t>
      </w:r>
      <w:r w:rsidR="003E5249">
        <w:rPr>
          <w:rFonts w:ascii="Arial" w:hAnsi="Arial"/>
        </w:rPr>
        <w:t xml:space="preserve">Victorian </w:t>
      </w:r>
      <w:r w:rsidR="005C17A0">
        <w:rPr>
          <w:rFonts w:ascii="Arial" w:hAnsi="Arial"/>
        </w:rPr>
        <w:t xml:space="preserve">public service body or public entity </w:t>
      </w:r>
      <w:r w:rsidRPr="00E00157">
        <w:rPr>
          <w:rFonts w:ascii="Arial" w:hAnsi="Arial"/>
        </w:rPr>
        <w:t>on terms and conditions of employment that are no less favourable overall.</w:t>
      </w:r>
      <w:r w:rsidR="005C17A0">
        <w:rPr>
          <w:rFonts w:ascii="Arial" w:hAnsi="Arial"/>
        </w:rPr>
        <w:t xml:space="preserve"> </w:t>
      </w:r>
    </w:p>
    <w:p w14:paraId="08E2352A" w14:textId="77777777" w:rsidR="0043013C" w:rsidRPr="00E00157" w:rsidRDefault="0043013C" w:rsidP="0043013C">
      <w:pPr>
        <w:pStyle w:val="DPCbody"/>
        <w:rPr>
          <w:rFonts w:ascii="Arial" w:hAnsi="Arial"/>
        </w:rPr>
      </w:pPr>
      <w:r w:rsidRPr="00E00157">
        <w:rPr>
          <w:rFonts w:ascii="Arial" w:hAnsi="Arial"/>
        </w:rPr>
        <w:t xml:space="preserve">An employee may request or consent to the transfer. However, the following conditions must also be satisfied: </w:t>
      </w:r>
    </w:p>
    <w:p w14:paraId="691E37CA" w14:textId="77777777" w:rsidR="0043013C" w:rsidRPr="00E00157" w:rsidRDefault="0043013C" w:rsidP="0043013C">
      <w:pPr>
        <w:pStyle w:val="DPCbullet1"/>
        <w:rPr>
          <w:rFonts w:ascii="Arial" w:hAnsi="Arial"/>
        </w:rPr>
      </w:pPr>
      <w:r w:rsidRPr="00E00157">
        <w:rPr>
          <w:rFonts w:ascii="Arial" w:hAnsi="Arial"/>
        </w:rPr>
        <w:t>the Secretary of DPC has reasonable grounds to suspect detrimental action will be, is being, or has been taken against that employee;</w:t>
      </w:r>
    </w:p>
    <w:p w14:paraId="474F2EAD" w14:textId="036DACDC" w:rsidR="0043013C" w:rsidRPr="00E00157" w:rsidRDefault="0043013C" w:rsidP="0043013C">
      <w:pPr>
        <w:pStyle w:val="DPCbullet1"/>
        <w:rPr>
          <w:rFonts w:ascii="Arial" w:hAnsi="Arial"/>
        </w:rPr>
      </w:pPr>
      <w:r w:rsidRPr="00E00157">
        <w:rPr>
          <w:rFonts w:ascii="Arial" w:hAnsi="Arial"/>
        </w:rPr>
        <w:t>the Secretary of DPC considers that the transfer will avoid, reduce or eliminate the risk of detrimental action</w:t>
      </w:r>
      <w:r w:rsidR="000909C8">
        <w:rPr>
          <w:rFonts w:ascii="Arial" w:hAnsi="Arial"/>
        </w:rPr>
        <w:t xml:space="preserve"> being taken against the employee</w:t>
      </w:r>
      <w:r w:rsidRPr="00E00157">
        <w:rPr>
          <w:rFonts w:ascii="Arial" w:hAnsi="Arial"/>
        </w:rPr>
        <w:t>; and</w:t>
      </w:r>
    </w:p>
    <w:p w14:paraId="43BE8B13" w14:textId="5DFDE91E" w:rsidR="0043013C" w:rsidRPr="00E00157" w:rsidRDefault="0043013C" w:rsidP="0043013C">
      <w:pPr>
        <w:pStyle w:val="DPCbullet1lastline"/>
        <w:rPr>
          <w:rFonts w:ascii="Arial" w:hAnsi="Arial"/>
        </w:rPr>
      </w:pPr>
      <w:r w:rsidRPr="00E00157">
        <w:rPr>
          <w:rFonts w:ascii="Arial" w:hAnsi="Arial"/>
        </w:rPr>
        <w:t>if the transfer is to another public</w:t>
      </w:r>
      <w:r w:rsidR="000909C8">
        <w:rPr>
          <w:rFonts w:ascii="Arial" w:hAnsi="Arial"/>
        </w:rPr>
        <w:t xml:space="preserve"> service</w:t>
      </w:r>
      <w:r w:rsidRPr="00E00157">
        <w:rPr>
          <w:rFonts w:ascii="Arial" w:hAnsi="Arial"/>
        </w:rPr>
        <w:t xml:space="preserve"> body</w:t>
      </w:r>
      <w:r w:rsidR="000909C8">
        <w:rPr>
          <w:rFonts w:ascii="Arial" w:hAnsi="Arial"/>
        </w:rPr>
        <w:t xml:space="preserve"> or public entity</w:t>
      </w:r>
      <w:r w:rsidRPr="00E00157">
        <w:rPr>
          <w:rFonts w:ascii="Arial" w:hAnsi="Arial"/>
        </w:rPr>
        <w:t xml:space="preserve">, the Head of the ‘receiving’ </w:t>
      </w:r>
      <w:r w:rsidR="000909C8">
        <w:rPr>
          <w:rFonts w:ascii="Arial" w:hAnsi="Arial"/>
        </w:rPr>
        <w:t xml:space="preserve">body or entity </w:t>
      </w:r>
      <w:r w:rsidRPr="00E00157">
        <w:rPr>
          <w:rFonts w:ascii="Arial" w:hAnsi="Arial"/>
        </w:rPr>
        <w:t>consents to the transfer.</w:t>
      </w:r>
    </w:p>
    <w:p w14:paraId="7FEA24C6" w14:textId="70E5023B" w:rsidR="0043013C" w:rsidRPr="00E00157" w:rsidRDefault="0043013C" w:rsidP="0043013C">
      <w:pPr>
        <w:pStyle w:val="DPCbody"/>
        <w:rPr>
          <w:rFonts w:ascii="Arial" w:hAnsi="Arial"/>
        </w:rPr>
      </w:pPr>
      <w:r w:rsidRPr="00E00157">
        <w:rPr>
          <w:rFonts w:ascii="Arial" w:hAnsi="Arial"/>
        </w:rPr>
        <w:t xml:space="preserve">The transfer can be temporary or permanent.  If the employee is moved to another public </w:t>
      </w:r>
      <w:r w:rsidR="000B75B1">
        <w:rPr>
          <w:rFonts w:ascii="Arial" w:hAnsi="Arial"/>
        </w:rPr>
        <w:t xml:space="preserve">service </w:t>
      </w:r>
      <w:r w:rsidRPr="00E00157">
        <w:rPr>
          <w:rFonts w:ascii="Arial" w:hAnsi="Arial"/>
        </w:rPr>
        <w:t>body</w:t>
      </w:r>
      <w:r w:rsidR="000B75B1">
        <w:rPr>
          <w:rFonts w:ascii="Arial" w:hAnsi="Arial"/>
        </w:rPr>
        <w:t xml:space="preserve"> or public entity</w:t>
      </w:r>
      <w:r w:rsidRPr="00E00157">
        <w:rPr>
          <w:rFonts w:ascii="Arial" w:hAnsi="Arial"/>
        </w:rPr>
        <w:t xml:space="preserve">, the employee's service in the new body </w:t>
      </w:r>
      <w:r w:rsidR="000B75B1">
        <w:rPr>
          <w:rFonts w:ascii="Arial" w:hAnsi="Arial"/>
        </w:rPr>
        <w:t xml:space="preserve">or entity </w:t>
      </w:r>
      <w:r w:rsidRPr="00E00157">
        <w:rPr>
          <w:rFonts w:ascii="Arial" w:hAnsi="Arial"/>
        </w:rPr>
        <w:t>is regarded as continuous with their pre-transfer service.</w:t>
      </w:r>
    </w:p>
    <w:p w14:paraId="5491CE11"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Taking legal action</w:t>
      </w:r>
    </w:p>
    <w:p w14:paraId="789B520A" w14:textId="77777777" w:rsidR="0043013C" w:rsidRPr="00E00157" w:rsidRDefault="0043013C" w:rsidP="0043013C">
      <w:pPr>
        <w:pStyle w:val="DPCbody"/>
        <w:rPr>
          <w:rFonts w:ascii="Arial" w:hAnsi="Arial"/>
        </w:rPr>
      </w:pPr>
      <w:r w:rsidRPr="00E00157">
        <w:rPr>
          <w:rFonts w:ascii="Arial" w:hAnsi="Arial"/>
        </w:rPr>
        <w:t xml:space="preserve">A DPC staff member who believes that a person has taken, or intends to take detrimental action against them in reprisal for making a public interest disclosure can also apply to the Supreme Court seeking an injunction. </w:t>
      </w:r>
    </w:p>
    <w:p w14:paraId="79A7511A" w14:textId="77777777" w:rsidR="0043013C" w:rsidRPr="00E00157" w:rsidRDefault="0043013C" w:rsidP="0043013C">
      <w:pPr>
        <w:pStyle w:val="DPCbody"/>
        <w:rPr>
          <w:rFonts w:ascii="Arial" w:hAnsi="Arial"/>
        </w:rPr>
      </w:pPr>
      <w:r w:rsidRPr="00E00157">
        <w:rPr>
          <w:rFonts w:ascii="Arial" w:hAnsi="Arial"/>
        </w:rPr>
        <w:t>If the Court finds that detrimental action has been taken or is intended to be taken against a DPC staff member, then a court may order that DPC remedy the detrimental action or grant an injunction in any terms the Court considers appropriate. The person who takes detrimental action against another person in reprisal for making a public interest disclosure is also liable for damages for any injury, loss or damage suffered by the discloser.</w:t>
      </w:r>
    </w:p>
    <w:p w14:paraId="22DF3BDF" w14:textId="246FCE87" w:rsidR="0043013C" w:rsidRPr="00E00157" w:rsidRDefault="00504506" w:rsidP="0043013C">
      <w:pPr>
        <w:pStyle w:val="Heading2"/>
        <w:rPr>
          <w:rFonts w:ascii="Arial" w:hAnsi="Arial" w:cs="Arial"/>
          <w:color w:val="0070C0"/>
        </w:rPr>
      </w:pPr>
      <w:bookmarkStart w:id="361" w:name="_Toc468395041"/>
      <w:bookmarkStart w:id="362" w:name="_Toc30080434"/>
      <w:bookmarkStart w:id="363" w:name="_Toc30080483"/>
      <w:bookmarkStart w:id="364" w:name="_Toc30081560"/>
      <w:bookmarkStart w:id="365" w:name="_Toc30087241"/>
      <w:bookmarkStart w:id="366" w:name="_Toc30087319"/>
      <w:bookmarkStart w:id="367" w:name="_Toc30087471"/>
      <w:bookmarkStart w:id="368" w:name="_Toc30163516"/>
      <w:bookmarkStart w:id="369" w:name="_Toc30164552"/>
      <w:bookmarkStart w:id="370" w:name="_Toc30164598"/>
      <w:bookmarkStart w:id="371" w:name="_Toc43887756"/>
      <w:r w:rsidRPr="00E00157">
        <w:rPr>
          <w:rFonts w:ascii="Arial" w:hAnsi="Arial" w:cs="Arial"/>
          <w:color w:val="0070C0"/>
        </w:rPr>
        <w:t>5.6 Dealing</w:t>
      </w:r>
      <w:r w:rsidR="0043013C" w:rsidRPr="00E00157">
        <w:rPr>
          <w:rFonts w:ascii="Arial" w:hAnsi="Arial" w:cs="Arial"/>
          <w:color w:val="0070C0"/>
        </w:rPr>
        <w:t xml:space="preserve"> with persons who are the subject of </w:t>
      </w:r>
      <w:bookmarkEnd w:id="361"/>
      <w:r w:rsidR="0043013C" w:rsidRPr="00E00157">
        <w:rPr>
          <w:rFonts w:ascii="Arial" w:hAnsi="Arial" w:cs="Arial"/>
          <w:color w:val="0070C0"/>
        </w:rPr>
        <w:t>a disclosure</w:t>
      </w:r>
      <w:bookmarkEnd w:id="362"/>
      <w:bookmarkEnd w:id="363"/>
      <w:bookmarkEnd w:id="364"/>
      <w:bookmarkEnd w:id="365"/>
      <w:bookmarkEnd w:id="366"/>
      <w:bookmarkEnd w:id="367"/>
      <w:bookmarkEnd w:id="368"/>
      <w:bookmarkEnd w:id="369"/>
      <w:bookmarkEnd w:id="370"/>
      <w:bookmarkEnd w:id="371"/>
    </w:p>
    <w:p w14:paraId="6908A35D" w14:textId="77777777" w:rsidR="0043013C" w:rsidRPr="00E00157" w:rsidRDefault="0043013C" w:rsidP="0043013C">
      <w:pPr>
        <w:pStyle w:val="DPCbody"/>
        <w:rPr>
          <w:rFonts w:ascii="Arial" w:hAnsi="Arial"/>
        </w:rPr>
      </w:pPr>
      <w:r w:rsidRPr="00E00157">
        <w:rPr>
          <w:rFonts w:ascii="Arial" w:hAnsi="Arial"/>
        </w:rPr>
        <w:t xml:space="preserve">DPC will protect the confidentiality of persons who are the subject of public interest disclosures at the assessment stage and during any ensuing investigation.  </w:t>
      </w:r>
    </w:p>
    <w:p w14:paraId="0B702053" w14:textId="77777777" w:rsidR="0043013C" w:rsidRPr="00E00157" w:rsidRDefault="0043013C" w:rsidP="0043013C">
      <w:pPr>
        <w:pStyle w:val="DPCbody"/>
        <w:rPr>
          <w:rFonts w:ascii="Arial" w:hAnsi="Arial"/>
        </w:rPr>
      </w:pPr>
      <w:r w:rsidRPr="00E00157">
        <w:rPr>
          <w:rFonts w:ascii="Arial" w:hAnsi="Arial"/>
        </w:rPr>
        <w:t>IBAC or the investigating body may give information about the disclosure to the person who is the subject of a disclosure in the course of its investigation or any actions it proposes to take as a result of its investigation.</w:t>
      </w:r>
    </w:p>
    <w:p w14:paraId="6794B517" w14:textId="77777777" w:rsidR="0043013C" w:rsidRPr="00E00157" w:rsidRDefault="0043013C" w:rsidP="0043013C">
      <w:pPr>
        <w:pStyle w:val="DPCbody"/>
        <w:rPr>
          <w:rFonts w:ascii="Arial" w:hAnsi="Arial"/>
        </w:rPr>
      </w:pPr>
      <w:r w:rsidRPr="00E00157">
        <w:rPr>
          <w:rFonts w:ascii="Arial" w:hAnsi="Arial"/>
        </w:rPr>
        <w:lastRenderedPageBreak/>
        <w:t xml:space="preserve">DPC will also take steps to ensure that there are no adverse consequences for persons who are the subject of public interest disclosures which are ultimately not notified to IBAC.  </w:t>
      </w:r>
    </w:p>
    <w:p w14:paraId="4EF42240" w14:textId="3CF8B044" w:rsidR="0043013C" w:rsidRPr="00E00157" w:rsidRDefault="0043013C" w:rsidP="0043013C">
      <w:pPr>
        <w:pStyle w:val="DPCbody"/>
        <w:rPr>
          <w:rFonts w:ascii="Arial" w:hAnsi="Arial"/>
          <w:bCs/>
          <w:iCs/>
        </w:rPr>
      </w:pPr>
      <w:r w:rsidRPr="00E00157">
        <w:rPr>
          <w:rFonts w:ascii="Arial" w:hAnsi="Arial"/>
          <w:bCs/>
          <w:iCs/>
        </w:rPr>
        <w:t xml:space="preserve">DPC recognises that its employees against whom public interest disclosures are made must also be supported during the handling and investigation of disclosures and, as such, DPC will provide </w:t>
      </w:r>
      <w:r w:rsidR="00AB3611">
        <w:rPr>
          <w:rFonts w:ascii="Arial" w:hAnsi="Arial"/>
          <w:bCs/>
          <w:iCs/>
        </w:rPr>
        <w:t xml:space="preserve">any necessary </w:t>
      </w:r>
      <w:r w:rsidRPr="00E00157">
        <w:rPr>
          <w:rFonts w:ascii="Arial" w:hAnsi="Arial"/>
          <w:bCs/>
          <w:iCs/>
        </w:rPr>
        <w:t xml:space="preserve">welfare support to them during the handling and investigation of a disclosure as the circumstances require.  </w:t>
      </w:r>
    </w:p>
    <w:bookmarkEnd w:id="287"/>
    <w:bookmarkEnd w:id="288"/>
    <w:bookmarkEnd w:id="289"/>
    <w:bookmarkEnd w:id="290"/>
    <w:bookmarkEnd w:id="291"/>
    <w:bookmarkEnd w:id="292"/>
    <w:bookmarkEnd w:id="293"/>
    <w:bookmarkEnd w:id="294"/>
    <w:bookmarkEnd w:id="295"/>
    <w:p w14:paraId="06D2C480" w14:textId="77777777" w:rsidR="0043013C" w:rsidRPr="00E00157" w:rsidRDefault="0043013C" w:rsidP="0043013C">
      <w:pPr>
        <w:pStyle w:val="DPCbody"/>
        <w:rPr>
          <w:rFonts w:ascii="Arial" w:eastAsia="MS Gothic" w:hAnsi="Arial"/>
          <w:color w:val="70AD47" w:themeColor="accent6"/>
          <w:kern w:val="32"/>
          <w:sz w:val="52"/>
          <w:szCs w:val="52"/>
        </w:rPr>
      </w:pPr>
    </w:p>
    <w:p w14:paraId="5EC90E68" w14:textId="77777777" w:rsidR="0043013C" w:rsidRPr="00E00157" w:rsidRDefault="0043013C" w:rsidP="0043013C">
      <w:pPr>
        <w:rPr>
          <w:rFonts w:ascii="Arial" w:eastAsia="MS Gothic" w:hAnsi="Arial" w:cs="Arial"/>
          <w:bCs/>
          <w:color w:val="A5A5A5" w:themeColor="accent3"/>
          <w:kern w:val="32"/>
          <w:sz w:val="52"/>
          <w:szCs w:val="52"/>
        </w:rPr>
      </w:pPr>
      <w:bookmarkStart w:id="372" w:name="_Toc29212865"/>
      <w:bookmarkStart w:id="373" w:name="_Toc361232039"/>
      <w:bookmarkStart w:id="374" w:name="_Toc366844397"/>
      <w:r w:rsidRPr="00E00157">
        <w:rPr>
          <w:rFonts w:ascii="Arial" w:hAnsi="Arial" w:cs="Arial"/>
        </w:rPr>
        <w:br w:type="page"/>
      </w:r>
    </w:p>
    <w:p w14:paraId="6BF6C957" w14:textId="77777777" w:rsidR="004F124D" w:rsidRPr="00E00157" w:rsidRDefault="004F124D" w:rsidP="00E00157">
      <w:pPr>
        <w:pStyle w:val="Heading2"/>
        <w:rPr>
          <w:rFonts w:ascii="Arial" w:hAnsi="Arial" w:cs="Arial"/>
          <w:color w:val="0070C0"/>
        </w:rPr>
      </w:pPr>
      <w:bookmarkStart w:id="375" w:name="_Toc43887757"/>
      <w:bookmarkEnd w:id="372"/>
      <w:r w:rsidRPr="00E00157">
        <w:rPr>
          <w:rFonts w:ascii="Arial" w:hAnsi="Arial" w:cs="Arial"/>
          <w:color w:val="0070C0"/>
        </w:rPr>
        <w:lastRenderedPageBreak/>
        <w:t>Schedule 1 – Definitions of Public Body and Public Officer</w:t>
      </w:r>
      <w:bookmarkEnd w:id="375"/>
      <w:r w:rsidRPr="00E00157">
        <w:rPr>
          <w:rFonts w:ascii="Arial" w:hAnsi="Arial" w:cs="Arial"/>
          <w:color w:val="0070C0"/>
        </w:rPr>
        <w:t xml:space="preserve"> </w:t>
      </w:r>
    </w:p>
    <w:p w14:paraId="7CAE9934" w14:textId="0F84928C" w:rsidR="0043013C" w:rsidRPr="00E00157" w:rsidRDefault="0043013C" w:rsidP="0043013C">
      <w:pPr>
        <w:pStyle w:val="DPCbody"/>
        <w:rPr>
          <w:rFonts w:ascii="Arial" w:hAnsi="Arial"/>
        </w:rPr>
      </w:pPr>
      <w:r w:rsidRPr="00E00157">
        <w:rPr>
          <w:rFonts w:ascii="Arial" w:hAnsi="Arial"/>
        </w:rPr>
        <w:t xml:space="preserve">A </w:t>
      </w:r>
      <w:r w:rsidRPr="00E00157">
        <w:rPr>
          <w:rFonts w:ascii="Arial" w:hAnsi="Arial"/>
          <w:b/>
        </w:rPr>
        <w:t>public body</w:t>
      </w:r>
      <w:r w:rsidRPr="00E00157">
        <w:rPr>
          <w:rFonts w:ascii="Arial" w:hAnsi="Arial"/>
        </w:rPr>
        <w:t xml:space="preserve"> is:</w:t>
      </w:r>
      <w:r w:rsidRPr="00E00157">
        <w:rPr>
          <w:rStyle w:val="FootnoteReference"/>
          <w:rFonts w:ascii="Arial" w:hAnsi="Arial"/>
        </w:rPr>
        <w:footnoteReference w:id="1"/>
      </w:r>
      <w:r w:rsidRPr="00E00157">
        <w:rPr>
          <w:rFonts w:ascii="Arial" w:hAnsi="Arial"/>
        </w:rPr>
        <w:t xml:space="preserve"> </w:t>
      </w:r>
      <w:r w:rsidRPr="00E00157">
        <w:rPr>
          <w:rFonts w:ascii="Arial" w:hAnsi="Arial"/>
        </w:rPr>
        <w:tab/>
      </w:r>
      <w:r w:rsidRPr="00E00157">
        <w:rPr>
          <w:rFonts w:ascii="Arial" w:hAnsi="Arial"/>
        </w:rPr>
        <w:tab/>
      </w:r>
    </w:p>
    <w:p w14:paraId="51385501" w14:textId="23BDF1FA" w:rsidR="0043013C" w:rsidRPr="00E00157" w:rsidRDefault="0043013C" w:rsidP="0043013C">
      <w:pPr>
        <w:pStyle w:val="DPCbullet1"/>
        <w:rPr>
          <w:rFonts w:ascii="Arial" w:hAnsi="Arial"/>
        </w:rPr>
      </w:pPr>
      <w:r w:rsidRPr="00E00157">
        <w:rPr>
          <w:rFonts w:ascii="Arial" w:hAnsi="Arial"/>
        </w:rPr>
        <w:t>a public sector body within the meaning of s</w:t>
      </w:r>
      <w:r w:rsidR="00E83C28">
        <w:rPr>
          <w:rFonts w:ascii="Arial" w:hAnsi="Arial"/>
        </w:rPr>
        <w:t>ection</w:t>
      </w:r>
      <w:r w:rsidRPr="00E00157">
        <w:rPr>
          <w:rFonts w:ascii="Arial" w:hAnsi="Arial"/>
        </w:rPr>
        <w:t xml:space="preserve"> 4(1) of the </w:t>
      </w:r>
      <w:r w:rsidRPr="00E00157">
        <w:rPr>
          <w:rFonts w:ascii="Arial" w:hAnsi="Arial"/>
          <w:i/>
        </w:rPr>
        <w:t>Public Administration Act 2004</w:t>
      </w:r>
      <w:r w:rsidRPr="00E00157">
        <w:rPr>
          <w:rFonts w:ascii="Arial" w:hAnsi="Arial"/>
        </w:rPr>
        <w:t xml:space="preserve">; </w:t>
      </w:r>
    </w:p>
    <w:p w14:paraId="7921DD9A" w14:textId="77777777" w:rsidR="0043013C" w:rsidRPr="00E00157" w:rsidRDefault="0043013C" w:rsidP="0043013C">
      <w:pPr>
        <w:pStyle w:val="DPCbullet1"/>
        <w:rPr>
          <w:rFonts w:ascii="Arial" w:hAnsi="Arial"/>
        </w:rPr>
      </w:pPr>
      <w:r w:rsidRPr="00E00157">
        <w:rPr>
          <w:rFonts w:ascii="Arial" w:hAnsi="Arial"/>
        </w:rPr>
        <w:t>a body, whether corporate or unincorporated, established by or under an Act for a public purpose, including a university;</w:t>
      </w:r>
    </w:p>
    <w:p w14:paraId="233F5FC6" w14:textId="77777777" w:rsidR="0043013C" w:rsidRPr="00E00157" w:rsidRDefault="0043013C" w:rsidP="0043013C">
      <w:pPr>
        <w:pStyle w:val="DPCbullet1"/>
        <w:rPr>
          <w:rFonts w:ascii="Arial" w:hAnsi="Arial"/>
        </w:rPr>
      </w:pPr>
      <w:r w:rsidRPr="00E00157">
        <w:rPr>
          <w:rFonts w:ascii="Arial" w:hAnsi="Arial"/>
        </w:rPr>
        <w:t xml:space="preserve">the Electoral Boundaries Commission constituted under the </w:t>
      </w:r>
      <w:r w:rsidRPr="00E00157">
        <w:rPr>
          <w:rFonts w:ascii="Arial" w:hAnsi="Arial"/>
          <w:i/>
        </w:rPr>
        <w:t>Electoral Boundaries Commission Act 1982</w:t>
      </w:r>
      <w:r w:rsidRPr="00E00157">
        <w:rPr>
          <w:rFonts w:ascii="Arial" w:hAnsi="Arial"/>
        </w:rPr>
        <w:t>;</w:t>
      </w:r>
    </w:p>
    <w:p w14:paraId="5149E819" w14:textId="77777777" w:rsidR="0043013C" w:rsidRPr="00E00157" w:rsidRDefault="0043013C" w:rsidP="0043013C">
      <w:pPr>
        <w:pStyle w:val="DPCbullet1"/>
        <w:rPr>
          <w:rFonts w:ascii="Arial" w:hAnsi="Arial"/>
        </w:rPr>
      </w:pPr>
      <w:r w:rsidRPr="00E00157">
        <w:rPr>
          <w:rFonts w:ascii="Arial" w:hAnsi="Arial"/>
        </w:rPr>
        <w:t>a Council;</w:t>
      </w:r>
    </w:p>
    <w:p w14:paraId="1B59F7A0" w14:textId="77777777" w:rsidR="0043013C" w:rsidRPr="00E00157" w:rsidRDefault="0043013C" w:rsidP="0043013C">
      <w:pPr>
        <w:pStyle w:val="DPCbullet1"/>
        <w:rPr>
          <w:rFonts w:ascii="Arial" w:hAnsi="Arial"/>
        </w:rPr>
      </w:pPr>
      <w:r w:rsidRPr="00E00157">
        <w:rPr>
          <w:rFonts w:ascii="Arial" w:hAnsi="Arial"/>
        </w:rPr>
        <w:t xml:space="preserve">a body that is performing a public function on behalf of the State or a public body or public officer (whether under contract or otherwise); </w:t>
      </w:r>
    </w:p>
    <w:p w14:paraId="657D8838" w14:textId="264F8246" w:rsidR="0043013C" w:rsidRPr="00E00157" w:rsidRDefault="0043013C" w:rsidP="0043013C">
      <w:pPr>
        <w:pStyle w:val="DPCbullet1"/>
        <w:rPr>
          <w:rFonts w:ascii="Arial" w:hAnsi="Arial"/>
        </w:rPr>
      </w:pPr>
      <w:r w:rsidRPr="00E00157">
        <w:rPr>
          <w:rFonts w:ascii="Arial" w:hAnsi="Arial"/>
        </w:rPr>
        <w:t>IBAC;</w:t>
      </w:r>
    </w:p>
    <w:p w14:paraId="1BDFB70B" w14:textId="77777777" w:rsidR="0043013C" w:rsidRPr="00E00157" w:rsidRDefault="0043013C" w:rsidP="0043013C">
      <w:pPr>
        <w:pStyle w:val="DPCbullet1"/>
        <w:rPr>
          <w:rFonts w:ascii="Arial" w:hAnsi="Arial"/>
        </w:rPr>
      </w:pPr>
      <w:r w:rsidRPr="00E00157">
        <w:rPr>
          <w:rFonts w:ascii="Arial" w:hAnsi="Arial"/>
        </w:rPr>
        <w:t>the Victorian Inspectorate; and</w:t>
      </w:r>
    </w:p>
    <w:p w14:paraId="707DEDA5" w14:textId="2EB0BC86" w:rsidR="0043013C" w:rsidRPr="00E00157" w:rsidRDefault="0043013C" w:rsidP="0043013C">
      <w:pPr>
        <w:pStyle w:val="DPCbullet1lastline"/>
        <w:rPr>
          <w:rFonts w:ascii="Arial" w:hAnsi="Arial"/>
        </w:rPr>
      </w:pPr>
      <w:r w:rsidRPr="00E00157">
        <w:rPr>
          <w:rFonts w:ascii="Arial" w:hAnsi="Arial"/>
        </w:rPr>
        <w:t xml:space="preserve">any other body or entity prescribed for the purposes of </w:t>
      </w:r>
      <w:r w:rsidR="00AB3611">
        <w:rPr>
          <w:rFonts w:ascii="Arial" w:hAnsi="Arial"/>
        </w:rPr>
        <w:t>the</w:t>
      </w:r>
      <w:r w:rsidR="00AB3611" w:rsidRPr="00E00157">
        <w:rPr>
          <w:rFonts w:ascii="Arial" w:hAnsi="Arial"/>
        </w:rPr>
        <w:t xml:space="preserve"> </w:t>
      </w:r>
      <w:r w:rsidRPr="00E00157">
        <w:rPr>
          <w:rFonts w:ascii="Arial" w:hAnsi="Arial"/>
        </w:rPr>
        <w:t>definition</w:t>
      </w:r>
      <w:r w:rsidR="00C26325">
        <w:rPr>
          <w:rFonts w:ascii="Arial" w:hAnsi="Arial"/>
        </w:rPr>
        <w:t xml:space="preserve"> in the PID Act</w:t>
      </w:r>
      <w:r w:rsidR="00AB3611">
        <w:rPr>
          <w:rFonts w:ascii="Arial" w:hAnsi="Arial"/>
        </w:rPr>
        <w:t xml:space="preserve"> or IBAC Act</w:t>
      </w:r>
      <w:r w:rsidR="004E2CF8">
        <w:rPr>
          <w:rFonts w:ascii="Arial" w:hAnsi="Arial"/>
        </w:rPr>
        <w:t>.</w:t>
      </w:r>
      <w:r w:rsidR="00C26325">
        <w:rPr>
          <w:rFonts w:ascii="Arial" w:hAnsi="Arial"/>
        </w:rPr>
        <w:t xml:space="preserve"> No such body or entity has been prescribed</w:t>
      </w:r>
      <w:r w:rsidRPr="00E00157">
        <w:rPr>
          <w:rFonts w:ascii="Arial" w:hAnsi="Arial"/>
        </w:rPr>
        <w:t>.</w:t>
      </w:r>
    </w:p>
    <w:p w14:paraId="2A12CC2D" w14:textId="77777777" w:rsidR="0043013C" w:rsidRPr="00E00157" w:rsidRDefault="0043013C" w:rsidP="0043013C">
      <w:pPr>
        <w:pStyle w:val="DPCbody"/>
        <w:rPr>
          <w:rFonts w:ascii="Arial" w:hAnsi="Arial"/>
        </w:rPr>
      </w:pPr>
      <w:r w:rsidRPr="00E00157">
        <w:rPr>
          <w:rFonts w:ascii="Arial" w:hAnsi="Arial"/>
        </w:rPr>
        <w:t xml:space="preserve">A </w:t>
      </w:r>
      <w:r w:rsidRPr="00E00157">
        <w:rPr>
          <w:rFonts w:ascii="Arial" w:hAnsi="Arial"/>
          <w:b/>
        </w:rPr>
        <w:t>public officer</w:t>
      </w:r>
      <w:r w:rsidRPr="00E00157">
        <w:rPr>
          <w:rFonts w:ascii="Arial" w:hAnsi="Arial"/>
        </w:rPr>
        <w:t xml:space="preserve"> is:</w:t>
      </w:r>
      <w:r w:rsidRPr="00E00157">
        <w:rPr>
          <w:rStyle w:val="FootnoteReference"/>
          <w:rFonts w:ascii="Arial" w:hAnsi="Arial"/>
        </w:rPr>
        <w:footnoteReference w:id="2"/>
      </w:r>
    </w:p>
    <w:p w14:paraId="2E2FB04B" w14:textId="77777777" w:rsidR="0043013C" w:rsidRPr="00E00157" w:rsidRDefault="0043013C" w:rsidP="0043013C">
      <w:pPr>
        <w:pStyle w:val="DPCbullet1"/>
        <w:rPr>
          <w:rFonts w:ascii="Arial" w:hAnsi="Arial"/>
        </w:rPr>
      </w:pPr>
      <w:r w:rsidRPr="00E00157">
        <w:rPr>
          <w:rFonts w:ascii="Arial" w:hAnsi="Arial"/>
        </w:rPr>
        <w:t xml:space="preserve">a person employed in any capacity or holding any office in the public sector within the meaning of section 4(1) of the </w:t>
      </w:r>
      <w:r w:rsidRPr="00E00157">
        <w:rPr>
          <w:rFonts w:ascii="Arial" w:hAnsi="Arial"/>
          <w:i/>
        </w:rPr>
        <w:t>Public Administration Act 2004</w:t>
      </w:r>
      <w:r w:rsidRPr="00E00157">
        <w:rPr>
          <w:rFonts w:ascii="Arial" w:hAnsi="Arial"/>
        </w:rPr>
        <w:t>;</w:t>
      </w:r>
    </w:p>
    <w:p w14:paraId="768AEDD5" w14:textId="77777777" w:rsidR="0043013C" w:rsidRPr="00E00157" w:rsidRDefault="0043013C" w:rsidP="0043013C">
      <w:pPr>
        <w:pStyle w:val="DPCbullet1"/>
        <w:rPr>
          <w:rFonts w:ascii="Arial" w:hAnsi="Arial"/>
        </w:rPr>
      </w:pPr>
      <w:r w:rsidRPr="00E00157">
        <w:rPr>
          <w:rFonts w:ascii="Arial" w:hAnsi="Arial"/>
        </w:rPr>
        <w:t xml:space="preserve">a person to whom a provision of the </w:t>
      </w:r>
      <w:r w:rsidRPr="00E00157">
        <w:rPr>
          <w:rFonts w:ascii="Arial" w:hAnsi="Arial"/>
          <w:i/>
        </w:rPr>
        <w:t>Public Administration Act 2004</w:t>
      </w:r>
      <w:r w:rsidRPr="00E00157">
        <w:rPr>
          <w:rFonts w:ascii="Arial" w:hAnsi="Arial"/>
        </w:rPr>
        <w:t xml:space="preserve"> applies as a result of the application of Part 7 of that Act;</w:t>
      </w:r>
    </w:p>
    <w:p w14:paraId="4AD2F43F" w14:textId="77777777" w:rsidR="0043013C" w:rsidRPr="00E00157" w:rsidRDefault="0043013C" w:rsidP="0043013C">
      <w:pPr>
        <w:pStyle w:val="DPCbullet1"/>
        <w:rPr>
          <w:rFonts w:ascii="Arial" w:hAnsi="Arial"/>
        </w:rPr>
      </w:pPr>
      <w:r w:rsidRPr="00E00157">
        <w:rPr>
          <w:rFonts w:ascii="Arial" w:hAnsi="Arial"/>
        </w:rPr>
        <w:t xml:space="preserve">an ongoing employee or temporary employee in the teaching service under the </w:t>
      </w:r>
      <w:r w:rsidRPr="00E00157">
        <w:rPr>
          <w:rFonts w:ascii="Arial" w:hAnsi="Arial"/>
          <w:i/>
        </w:rPr>
        <w:t>Education and Training Reform Act 2006</w:t>
      </w:r>
      <w:r w:rsidRPr="00E00157">
        <w:rPr>
          <w:rFonts w:ascii="Arial" w:hAnsi="Arial"/>
        </w:rPr>
        <w:t>;</w:t>
      </w:r>
    </w:p>
    <w:p w14:paraId="19F0F612" w14:textId="77777777" w:rsidR="0043013C" w:rsidRPr="00E00157" w:rsidRDefault="0043013C" w:rsidP="0043013C">
      <w:pPr>
        <w:pStyle w:val="DPCbullet1"/>
        <w:rPr>
          <w:rFonts w:ascii="Arial" w:hAnsi="Arial"/>
        </w:rPr>
      </w:pPr>
      <w:r w:rsidRPr="00E00157">
        <w:rPr>
          <w:rFonts w:ascii="Arial" w:hAnsi="Arial"/>
        </w:rPr>
        <w:t xml:space="preserve">a judicial employee employed under Division 3 of Part 6 of the </w:t>
      </w:r>
      <w:r w:rsidRPr="00E00157">
        <w:rPr>
          <w:rFonts w:ascii="Arial" w:hAnsi="Arial"/>
          <w:i/>
        </w:rPr>
        <w:t>Public Administration Act 2004</w:t>
      </w:r>
      <w:r w:rsidRPr="00E00157">
        <w:rPr>
          <w:rFonts w:ascii="Arial" w:hAnsi="Arial"/>
        </w:rPr>
        <w:t>;</w:t>
      </w:r>
    </w:p>
    <w:p w14:paraId="4C1CDA91" w14:textId="77777777" w:rsidR="0043013C" w:rsidRPr="00E00157" w:rsidRDefault="0043013C" w:rsidP="0043013C">
      <w:pPr>
        <w:pStyle w:val="DPCbullet1"/>
        <w:rPr>
          <w:rFonts w:ascii="Arial" w:hAnsi="Arial"/>
        </w:rPr>
      </w:pPr>
      <w:r w:rsidRPr="00E00157">
        <w:rPr>
          <w:rFonts w:ascii="Arial" w:hAnsi="Arial"/>
        </w:rPr>
        <w:t xml:space="preserve">a Ministerial officer employed under Division 1 of Part 6 of the </w:t>
      </w:r>
      <w:r w:rsidRPr="00E00157">
        <w:rPr>
          <w:rFonts w:ascii="Arial" w:hAnsi="Arial"/>
          <w:i/>
        </w:rPr>
        <w:t>Public Administration Act 2004</w:t>
      </w:r>
      <w:r w:rsidRPr="00E00157">
        <w:rPr>
          <w:rFonts w:ascii="Arial" w:hAnsi="Arial"/>
        </w:rPr>
        <w:t>;</w:t>
      </w:r>
    </w:p>
    <w:p w14:paraId="09F9D834" w14:textId="77777777" w:rsidR="0043013C" w:rsidRPr="00E00157" w:rsidRDefault="0043013C" w:rsidP="0043013C">
      <w:pPr>
        <w:pStyle w:val="DPCbullet1"/>
        <w:rPr>
          <w:rFonts w:ascii="Arial" w:hAnsi="Arial"/>
        </w:rPr>
      </w:pPr>
      <w:r w:rsidRPr="00E00157">
        <w:rPr>
          <w:rFonts w:ascii="Arial" w:hAnsi="Arial"/>
        </w:rPr>
        <w:t xml:space="preserve">an electorate officer within the meaning of the </w:t>
      </w:r>
      <w:r w:rsidRPr="00E00157">
        <w:rPr>
          <w:rFonts w:ascii="Arial" w:hAnsi="Arial"/>
          <w:i/>
        </w:rPr>
        <w:t>Parliamentary Administration Act 2005</w:t>
      </w:r>
      <w:r w:rsidRPr="00E00157">
        <w:rPr>
          <w:rFonts w:ascii="Arial" w:hAnsi="Arial"/>
        </w:rPr>
        <w:t>;</w:t>
      </w:r>
    </w:p>
    <w:p w14:paraId="50E7E91A" w14:textId="77777777" w:rsidR="0043013C" w:rsidRPr="00E00157" w:rsidRDefault="0043013C" w:rsidP="0043013C">
      <w:pPr>
        <w:pStyle w:val="DPCbullet1"/>
        <w:rPr>
          <w:rFonts w:ascii="Arial" w:hAnsi="Arial"/>
        </w:rPr>
      </w:pPr>
      <w:r w:rsidRPr="00E00157">
        <w:rPr>
          <w:rFonts w:ascii="Arial" w:hAnsi="Arial"/>
        </w:rPr>
        <w:t xml:space="preserve">a Parliamentary adviser employed under Division 2 of Part 6 of the </w:t>
      </w:r>
      <w:r w:rsidRPr="00E00157">
        <w:rPr>
          <w:rFonts w:ascii="Arial" w:hAnsi="Arial"/>
          <w:i/>
        </w:rPr>
        <w:t>Public Administration Act 2004</w:t>
      </w:r>
      <w:r w:rsidRPr="00E00157">
        <w:rPr>
          <w:rFonts w:ascii="Arial" w:hAnsi="Arial"/>
        </w:rPr>
        <w:t>;</w:t>
      </w:r>
    </w:p>
    <w:p w14:paraId="6BE67CB5" w14:textId="77777777" w:rsidR="0043013C" w:rsidRPr="00E00157" w:rsidRDefault="0043013C" w:rsidP="0043013C">
      <w:pPr>
        <w:pStyle w:val="DPCbullet1"/>
        <w:rPr>
          <w:rFonts w:ascii="Arial" w:hAnsi="Arial"/>
        </w:rPr>
      </w:pPr>
      <w:r w:rsidRPr="00E00157">
        <w:rPr>
          <w:rFonts w:ascii="Arial" w:hAnsi="Arial"/>
        </w:rPr>
        <w:t xml:space="preserve">a Parliamentary officer within the meaning of the </w:t>
      </w:r>
      <w:r w:rsidRPr="00E00157">
        <w:rPr>
          <w:rFonts w:ascii="Arial" w:hAnsi="Arial"/>
          <w:i/>
        </w:rPr>
        <w:t>Parliamentary Administration Act 2005</w:t>
      </w:r>
      <w:r w:rsidRPr="00E00157">
        <w:rPr>
          <w:rFonts w:ascii="Arial" w:hAnsi="Arial"/>
        </w:rPr>
        <w:t>;</w:t>
      </w:r>
    </w:p>
    <w:p w14:paraId="044B2C09" w14:textId="77777777" w:rsidR="0043013C" w:rsidRPr="00E00157" w:rsidRDefault="0043013C" w:rsidP="0043013C">
      <w:pPr>
        <w:pStyle w:val="DPCbullet1"/>
        <w:rPr>
          <w:rFonts w:ascii="Arial" w:hAnsi="Arial"/>
        </w:rPr>
      </w:pPr>
      <w:r w:rsidRPr="00E00157">
        <w:rPr>
          <w:rFonts w:ascii="Arial" w:hAnsi="Arial"/>
        </w:rPr>
        <w:t>a member of Victoria Police personnel;</w:t>
      </w:r>
    </w:p>
    <w:p w14:paraId="52E5078C" w14:textId="77777777" w:rsidR="0043013C" w:rsidRPr="00E00157" w:rsidRDefault="0043013C" w:rsidP="0043013C">
      <w:pPr>
        <w:pStyle w:val="DPCbullet1"/>
        <w:rPr>
          <w:rFonts w:ascii="Arial" w:hAnsi="Arial"/>
        </w:rPr>
      </w:pPr>
      <w:r w:rsidRPr="00E00157">
        <w:rPr>
          <w:rFonts w:ascii="Arial" w:hAnsi="Arial"/>
        </w:rPr>
        <w:t>a responsible Minister of the Crown;</w:t>
      </w:r>
    </w:p>
    <w:p w14:paraId="375F5B21" w14:textId="77777777" w:rsidR="0043013C" w:rsidRPr="00E00157" w:rsidRDefault="0043013C" w:rsidP="0043013C">
      <w:pPr>
        <w:pStyle w:val="DPCbullet1"/>
        <w:rPr>
          <w:rFonts w:ascii="Arial" w:hAnsi="Arial"/>
        </w:rPr>
      </w:pPr>
      <w:r w:rsidRPr="00E00157">
        <w:rPr>
          <w:rFonts w:ascii="Arial" w:hAnsi="Arial"/>
        </w:rPr>
        <w:t>a member of the Legislative Assembly or the Legislative Council;</w:t>
      </w:r>
    </w:p>
    <w:p w14:paraId="6037CF96" w14:textId="4D3D3606" w:rsidR="0043013C" w:rsidRPr="00E00157" w:rsidRDefault="0043013C" w:rsidP="0043013C">
      <w:pPr>
        <w:pStyle w:val="DPCbullet1"/>
        <w:rPr>
          <w:rFonts w:ascii="Arial" w:hAnsi="Arial"/>
        </w:rPr>
      </w:pPr>
      <w:r w:rsidRPr="00E00157">
        <w:rPr>
          <w:rFonts w:ascii="Arial" w:hAnsi="Arial"/>
        </w:rPr>
        <w:t xml:space="preserve">a Councillor within the meaning of section 3(1) of the </w:t>
      </w:r>
      <w:r w:rsidRPr="00E00157">
        <w:rPr>
          <w:rFonts w:ascii="Arial" w:hAnsi="Arial"/>
          <w:i/>
        </w:rPr>
        <w:t xml:space="preserve">Local Government Act </w:t>
      </w:r>
      <w:r w:rsidR="0049731F">
        <w:rPr>
          <w:rFonts w:ascii="Arial" w:hAnsi="Arial"/>
          <w:i/>
        </w:rPr>
        <w:t>2020</w:t>
      </w:r>
      <w:r w:rsidRPr="00E00157">
        <w:rPr>
          <w:rFonts w:ascii="Arial" w:hAnsi="Arial"/>
        </w:rPr>
        <w:t>;</w:t>
      </w:r>
    </w:p>
    <w:p w14:paraId="58239C16" w14:textId="404E59C0" w:rsidR="0043013C" w:rsidRPr="00E00157" w:rsidRDefault="0043013C" w:rsidP="0043013C">
      <w:pPr>
        <w:pStyle w:val="DPCbullet1"/>
        <w:rPr>
          <w:rFonts w:ascii="Arial" w:hAnsi="Arial"/>
        </w:rPr>
      </w:pPr>
      <w:r w:rsidRPr="00E00157">
        <w:rPr>
          <w:rFonts w:ascii="Arial" w:hAnsi="Arial"/>
        </w:rPr>
        <w:t xml:space="preserve">a member of Council staff employed under the </w:t>
      </w:r>
      <w:r w:rsidRPr="00E00157">
        <w:rPr>
          <w:rFonts w:ascii="Arial" w:hAnsi="Arial"/>
          <w:i/>
        </w:rPr>
        <w:t xml:space="preserve">Local Government Act </w:t>
      </w:r>
      <w:r w:rsidR="00A852BF">
        <w:rPr>
          <w:rFonts w:ascii="Arial" w:hAnsi="Arial"/>
          <w:i/>
        </w:rPr>
        <w:t>2020</w:t>
      </w:r>
      <w:r w:rsidRPr="00E00157">
        <w:rPr>
          <w:rFonts w:ascii="Arial" w:hAnsi="Arial"/>
        </w:rPr>
        <w:t>;</w:t>
      </w:r>
    </w:p>
    <w:p w14:paraId="6927D5BA" w14:textId="77777777" w:rsidR="0043013C" w:rsidRPr="00E00157" w:rsidRDefault="0043013C" w:rsidP="0043013C">
      <w:pPr>
        <w:pStyle w:val="DPCbullet1"/>
        <w:rPr>
          <w:rFonts w:ascii="Arial" w:hAnsi="Arial"/>
        </w:rPr>
      </w:pPr>
      <w:r w:rsidRPr="00E00157">
        <w:rPr>
          <w:rFonts w:ascii="Arial" w:hAnsi="Arial"/>
        </w:rPr>
        <w:t>a judge, a magistrate, a coroner or a member of VCAT;</w:t>
      </w:r>
    </w:p>
    <w:p w14:paraId="383F2354" w14:textId="77777777" w:rsidR="0043013C" w:rsidRPr="00E00157" w:rsidRDefault="0043013C" w:rsidP="0043013C">
      <w:pPr>
        <w:pStyle w:val="DPCbullet1"/>
        <w:rPr>
          <w:rFonts w:ascii="Arial" w:hAnsi="Arial"/>
        </w:rPr>
      </w:pPr>
      <w:r w:rsidRPr="00E00157">
        <w:rPr>
          <w:rFonts w:ascii="Arial" w:hAnsi="Arial"/>
        </w:rPr>
        <w:t>an associate judge or a judicial registrar;</w:t>
      </w:r>
    </w:p>
    <w:p w14:paraId="693B106D" w14:textId="77777777" w:rsidR="0043013C" w:rsidRPr="00E00157" w:rsidRDefault="0043013C" w:rsidP="0043013C">
      <w:pPr>
        <w:pStyle w:val="DPCbullet1"/>
        <w:rPr>
          <w:rFonts w:ascii="Arial" w:hAnsi="Arial"/>
        </w:rPr>
      </w:pPr>
      <w:r w:rsidRPr="00E00157">
        <w:rPr>
          <w:rFonts w:ascii="Arial" w:hAnsi="Arial"/>
        </w:rPr>
        <w:lastRenderedPageBreak/>
        <w:t>a Crown Prosecutor;</w:t>
      </w:r>
    </w:p>
    <w:p w14:paraId="19F2074F" w14:textId="77777777" w:rsidR="0043013C" w:rsidRPr="00E00157" w:rsidRDefault="0043013C" w:rsidP="0043013C">
      <w:pPr>
        <w:pStyle w:val="DPCbullet1"/>
        <w:rPr>
          <w:rFonts w:ascii="Arial" w:hAnsi="Arial"/>
        </w:rPr>
      </w:pPr>
      <w:r w:rsidRPr="00E00157">
        <w:rPr>
          <w:rFonts w:ascii="Arial" w:hAnsi="Arial"/>
        </w:rPr>
        <w:t>the Chief Crown Prosecutor;</w:t>
      </w:r>
    </w:p>
    <w:p w14:paraId="750F0FC7" w14:textId="77777777" w:rsidR="0043013C" w:rsidRPr="00E00157" w:rsidRDefault="0043013C" w:rsidP="0043013C">
      <w:pPr>
        <w:pStyle w:val="DPCbullet1"/>
        <w:rPr>
          <w:rFonts w:ascii="Arial" w:hAnsi="Arial"/>
        </w:rPr>
      </w:pPr>
      <w:r w:rsidRPr="00E00157">
        <w:rPr>
          <w:rFonts w:ascii="Arial" w:hAnsi="Arial"/>
        </w:rPr>
        <w:t>the Director of Public Prosecutions;</w:t>
      </w:r>
    </w:p>
    <w:p w14:paraId="5DDD3A54" w14:textId="77777777" w:rsidR="0043013C" w:rsidRPr="00E00157" w:rsidRDefault="0043013C" w:rsidP="0043013C">
      <w:pPr>
        <w:pStyle w:val="DPCbullet1"/>
        <w:rPr>
          <w:rFonts w:ascii="Arial" w:hAnsi="Arial"/>
        </w:rPr>
      </w:pPr>
      <w:r w:rsidRPr="00E00157">
        <w:rPr>
          <w:rFonts w:ascii="Arial" w:hAnsi="Arial"/>
        </w:rPr>
        <w:t>the Governor, the Lieutenant-Governor or the Administrator of the State;</w:t>
      </w:r>
    </w:p>
    <w:p w14:paraId="0B139E3B" w14:textId="77777777" w:rsidR="0043013C" w:rsidRPr="00E00157" w:rsidRDefault="0043013C" w:rsidP="0043013C">
      <w:pPr>
        <w:pStyle w:val="DPCbullet1"/>
        <w:rPr>
          <w:rFonts w:ascii="Arial" w:hAnsi="Arial"/>
        </w:rPr>
      </w:pPr>
      <w:r w:rsidRPr="00E00157">
        <w:rPr>
          <w:rFonts w:ascii="Arial" w:hAnsi="Arial"/>
        </w:rPr>
        <w:t>the Auditor-General;</w:t>
      </w:r>
    </w:p>
    <w:p w14:paraId="0AA9FEA0" w14:textId="77777777" w:rsidR="0043013C" w:rsidRPr="00E00157" w:rsidRDefault="0043013C" w:rsidP="0043013C">
      <w:pPr>
        <w:pStyle w:val="DPCbullet1"/>
        <w:rPr>
          <w:rFonts w:ascii="Arial" w:hAnsi="Arial"/>
        </w:rPr>
      </w:pPr>
      <w:r w:rsidRPr="00E00157">
        <w:rPr>
          <w:rFonts w:ascii="Arial" w:hAnsi="Arial"/>
        </w:rPr>
        <w:t>the Ombudsman;</w:t>
      </w:r>
    </w:p>
    <w:p w14:paraId="3699F4A7" w14:textId="77777777" w:rsidR="0043013C" w:rsidRPr="00E00157" w:rsidRDefault="0043013C" w:rsidP="0043013C">
      <w:pPr>
        <w:pStyle w:val="DPCbullet1"/>
        <w:rPr>
          <w:rFonts w:ascii="Arial" w:hAnsi="Arial"/>
        </w:rPr>
      </w:pPr>
      <w:r w:rsidRPr="00E00157">
        <w:rPr>
          <w:rFonts w:ascii="Arial" w:hAnsi="Arial"/>
        </w:rPr>
        <w:t>the Electoral Commissioner;</w:t>
      </w:r>
    </w:p>
    <w:p w14:paraId="4B4B6ACE" w14:textId="77777777" w:rsidR="0043013C" w:rsidRPr="00E00157" w:rsidRDefault="0043013C" w:rsidP="0043013C">
      <w:pPr>
        <w:pStyle w:val="DPCbullet1"/>
        <w:rPr>
          <w:rFonts w:ascii="Arial" w:hAnsi="Arial"/>
        </w:rPr>
      </w:pPr>
      <w:r w:rsidRPr="00E00157">
        <w:rPr>
          <w:rFonts w:ascii="Arial" w:hAnsi="Arial"/>
        </w:rPr>
        <w:t>the Parliamentary Budget Officer;</w:t>
      </w:r>
    </w:p>
    <w:p w14:paraId="274D4D42" w14:textId="77777777" w:rsidR="0043013C" w:rsidRPr="00E00157" w:rsidRDefault="0043013C" w:rsidP="0043013C">
      <w:pPr>
        <w:pStyle w:val="DPCbullet1"/>
        <w:rPr>
          <w:rFonts w:ascii="Arial" w:hAnsi="Arial"/>
        </w:rPr>
      </w:pPr>
      <w:r w:rsidRPr="00E00157">
        <w:rPr>
          <w:rFonts w:ascii="Arial" w:hAnsi="Arial"/>
        </w:rPr>
        <w:t>the holder of any other statutory office or any other prerogative office;</w:t>
      </w:r>
    </w:p>
    <w:p w14:paraId="5B99B072" w14:textId="77777777" w:rsidR="0043013C" w:rsidRPr="00E00157" w:rsidRDefault="0043013C" w:rsidP="0043013C">
      <w:pPr>
        <w:pStyle w:val="DPCbullet1"/>
        <w:rPr>
          <w:rFonts w:ascii="Arial" w:hAnsi="Arial"/>
        </w:rPr>
      </w:pPr>
      <w:r w:rsidRPr="00E00157">
        <w:rPr>
          <w:rFonts w:ascii="Arial" w:hAnsi="Arial"/>
        </w:rPr>
        <w:t>any other person in the service of the Crown or a public body;</w:t>
      </w:r>
    </w:p>
    <w:p w14:paraId="3212EC97" w14:textId="77777777" w:rsidR="0043013C" w:rsidRPr="00E00157" w:rsidRDefault="0043013C" w:rsidP="0043013C">
      <w:pPr>
        <w:pStyle w:val="DPCbullet1"/>
        <w:rPr>
          <w:rFonts w:ascii="Arial" w:hAnsi="Arial"/>
        </w:rPr>
      </w:pPr>
      <w:r w:rsidRPr="00E00157">
        <w:rPr>
          <w:rFonts w:ascii="Arial" w:hAnsi="Arial"/>
        </w:rPr>
        <w:t>a person that is performing a public function on behalf of the State or a public officer or public body (whether under contract or otherwise);</w:t>
      </w:r>
    </w:p>
    <w:p w14:paraId="1B0B3B45" w14:textId="562FA856" w:rsidR="0043013C" w:rsidRPr="00E00157" w:rsidRDefault="0043013C" w:rsidP="0043013C">
      <w:pPr>
        <w:pStyle w:val="DPCbullet1"/>
        <w:rPr>
          <w:rFonts w:ascii="Arial" w:hAnsi="Arial"/>
        </w:rPr>
      </w:pPr>
      <w:r w:rsidRPr="00E00157">
        <w:rPr>
          <w:rFonts w:ascii="Arial" w:hAnsi="Arial"/>
        </w:rPr>
        <w:t>a person who holds, or a person who is a member of a class of persons who hold, an office prescribed to be a public office for the purposes of this definition</w:t>
      </w:r>
      <w:r w:rsidR="00A37049">
        <w:rPr>
          <w:rFonts w:ascii="Arial" w:hAnsi="Arial"/>
        </w:rPr>
        <w:t xml:space="preserve"> in the IBAC Act. No such person has been prescribed</w:t>
      </w:r>
      <w:r w:rsidRPr="00E00157">
        <w:rPr>
          <w:rFonts w:ascii="Arial" w:hAnsi="Arial"/>
        </w:rPr>
        <w:t>;</w:t>
      </w:r>
    </w:p>
    <w:p w14:paraId="18ED7473" w14:textId="77777777" w:rsidR="0043013C" w:rsidRPr="00E00157" w:rsidRDefault="0043013C" w:rsidP="0043013C">
      <w:pPr>
        <w:pStyle w:val="DPCbullet1lastline"/>
        <w:rPr>
          <w:rFonts w:ascii="Arial" w:hAnsi="Arial"/>
        </w:rPr>
      </w:pPr>
      <w:r w:rsidRPr="00E00157">
        <w:rPr>
          <w:rFonts w:ascii="Arial" w:hAnsi="Arial"/>
        </w:rPr>
        <w:t>an employee of, or any person otherwise engaged by, or acting on behalf of, or acting as a deputy or delegate of, a public body or a public officer;</w:t>
      </w:r>
    </w:p>
    <w:p w14:paraId="689923F6" w14:textId="77777777" w:rsidR="0043013C" w:rsidRPr="00E00157" w:rsidRDefault="0043013C" w:rsidP="0043013C">
      <w:pPr>
        <w:pStyle w:val="DPCbullet1lastline"/>
        <w:rPr>
          <w:rFonts w:ascii="Arial" w:hAnsi="Arial"/>
        </w:rPr>
      </w:pPr>
      <w:r w:rsidRPr="00E00157">
        <w:rPr>
          <w:rFonts w:ascii="Arial" w:hAnsi="Arial"/>
        </w:rPr>
        <w:t>an IBAC Officer;</w:t>
      </w:r>
    </w:p>
    <w:p w14:paraId="56057972" w14:textId="77777777" w:rsidR="0043013C" w:rsidRPr="00E00157" w:rsidRDefault="0043013C" w:rsidP="0043013C">
      <w:pPr>
        <w:pStyle w:val="DPCbullet1lastline"/>
        <w:rPr>
          <w:rFonts w:ascii="Arial" w:hAnsi="Arial"/>
        </w:rPr>
      </w:pPr>
      <w:r w:rsidRPr="00E00157">
        <w:rPr>
          <w:rFonts w:ascii="Arial" w:hAnsi="Arial"/>
        </w:rPr>
        <w:t>a Victorian Inspectorate Officer;</w:t>
      </w:r>
    </w:p>
    <w:p w14:paraId="2B10E587" w14:textId="77777777" w:rsidR="0043013C" w:rsidRPr="00E00157" w:rsidRDefault="0043013C" w:rsidP="0043013C">
      <w:pPr>
        <w:pStyle w:val="DPCbullet1lastline"/>
        <w:rPr>
          <w:rFonts w:ascii="Arial" w:hAnsi="Arial"/>
        </w:rPr>
      </w:pPr>
      <w:r w:rsidRPr="00E00157">
        <w:rPr>
          <w:rFonts w:ascii="Arial" w:hAnsi="Arial"/>
        </w:rPr>
        <w:t>a Public interest Monitor; and</w:t>
      </w:r>
    </w:p>
    <w:p w14:paraId="0FCBBA49" w14:textId="40EFB34E" w:rsidR="00A13EC5" w:rsidRPr="00387200" w:rsidRDefault="0043013C" w:rsidP="00387200">
      <w:pPr>
        <w:pStyle w:val="DPCbullet1lastline"/>
        <w:rPr>
          <w:rFonts w:ascii="Arial" w:hAnsi="Arial"/>
        </w:rPr>
      </w:pPr>
      <w:r w:rsidRPr="00E00157">
        <w:rPr>
          <w:rFonts w:ascii="Arial" w:hAnsi="Arial"/>
        </w:rPr>
        <w:t>any other person prescribed for the purposes of this definition</w:t>
      </w:r>
      <w:r w:rsidR="004E2CF8">
        <w:rPr>
          <w:rFonts w:ascii="Arial" w:hAnsi="Arial"/>
        </w:rPr>
        <w:t xml:space="preserve"> in the PID Act. No such </w:t>
      </w:r>
      <w:r w:rsidR="00C55A18">
        <w:rPr>
          <w:rFonts w:ascii="Arial" w:hAnsi="Arial"/>
        </w:rPr>
        <w:t xml:space="preserve">person </w:t>
      </w:r>
      <w:r w:rsidR="004E2CF8">
        <w:rPr>
          <w:rFonts w:ascii="Arial" w:hAnsi="Arial"/>
        </w:rPr>
        <w:t>has been prescribed</w:t>
      </w:r>
      <w:r w:rsidRPr="00E00157">
        <w:rPr>
          <w:rFonts w:ascii="Arial" w:hAnsi="Arial"/>
        </w:rPr>
        <w:t>.</w:t>
      </w:r>
      <w:bookmarkEnd w:id="373"/>
      <w:bookmarkEnd w:id="374"/>
      <w:r w:rsidR="00387200" w:rsidRPr="00387200">
        <w:rPr>
          <w:rFonts w:ascii="Arial" w:hAnsi="Arial"/>
        </w:rPr>
        <w:t xml:space="preserve"> </w:t>
      </w:r>
    </w:p>
    <w:sectPr w:rsidR="00A13EC5" w:rsidRPr="00387200" w:rsidSect="007C68C4">
      <w:headerReference w:type="even" r:id="rId22"/>
      <w:headerReference w:type="default" r:id="rId23"/>
      <w:footerReference w:type="even" r:id="rId24"/>
      <w:footerReference w:type="default" r:id="rId25"/>
      <w:footerReference w:type="first" r:id="rId26"/>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94C3D" w14:textId="77777777" w:rsidR="00D924A2" w:rsidRDefault="00D924A2" w:rsidP="00A13EC5">
      <w:pPr>
        <w:spacing w:after="0" w:line="240" w:lineRule="auto"/>
      </w:pPr>
      <w:r>
        <w:separator/>
      </w:r>
    </w:p>
  </w:endnote>
  <w:endnote w:type="continuationSeparator" w:id="0">
    <w:p w14:paraId="7EF3271B" w14:textId="77777777" w:rsidR="00D924A2" w:rsidRDefault="00D924A2" w:rsidP="00A1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Ebrima"/>
    <w:charset w:val="00"/>
    <w:family w:val="auto"/>
    <w:pitch w:val="variable"/>
    <w:sig w:usb0="E1001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AC5F" w14:textId="13622B90" w:rsidR="00B16BCD" w:rsidRDefault="00B16BCD">
    <w:pPr>
      <w:pStyle w:val="Footer"/>
    </w:pPr>
    <w:r>
      <w:rPr>
        <w:noProof/>
      </w:rPr>
      <mc:AlternateContent>
        <mc:Choice Requires="wps">
          <w:drawing>
            <wp:anchor distT="0" distB="0" distL="114300" distR="114300" simplePos="0" relativeHeight="251661312" behindDoc="0" locked="0" layoutInCell="0" allowOverlap="1" wp14:anchorId="382DE644" wp14:editId="1DC4EF4B">
              <wp:simplePos x="0" y="0"/>
              <wp:positionH relativeFrom="page">
                <wp:posOffset>0</wp:posOffset>
              </wp:positionH>
              <wp:positionV relativeFrom="page">
                <wp:posOffset>10234930</wp:posOffset>
              </wp:positionV>
              <wp:extent cx="7560310" cy="266700"/>
              <wp:effectExtent l="0" t="0" r="0" b="0"/>
              <wp:wrapNone/>
              <wp:docPr id="9" name="MSIPCM40544a26988e4312b32096e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AFE3D" w14:textId="0BF3E840"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2DE644" id="_x0000_t202" coordsize="21600,21600" o:spt="202" path="m,l,21600r21600,l21600,xe">
              <v:stroke joinstyle="miter"/>
              <v:path gradientshapeok="t" o:connecttype="rect"/>
            </v:shapetype>
            <v:shape id="MSIPCM40544a26988e4312b32096e0"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IKtHvrMCAABIBQAA&#10;DgAAAAAAAAAAAAAAAAAuAgAAZHJzL2Uyb0RvYy54bWxQSwECLQAUAAYACAAAACEAYBHGJt4AAAAL&#10;AQAADwAAAAAAAAAAAAAAAAANBQAAZHJzL2Rvd25yZXYueG1sUEsFBgAAAAAEAAQA8wAAABgGAAAA&#10;AA==&#10;" o:allowincell="f" filled="f" stroked="f" strokeweight=".5pt">
              <v:textbox inset="20pt,0,,0">
                <w:txbxContent>
                  <w:p w14:paraId="740AFE3D" w14:textId="0BF3E840"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44BE" w14:textId="77777777" w:rsidR="00B16BCD" w:rsidRDefault="00B16BCD" w:rsidP="007C68C4">
    <w:pPr>
      <w:pStyle w:val="Footer"/>
    </w:pPr>
    <w:r w:rsidRPr="0099618E">
      <w:fldChar w:fldCharType="begin"/>
    </w:r>
    <w:r w:rsidRPr="0099618E">
      <w:instrText xml:space="preserve"> PAGE </w:instrText>
    </w:r>
    <w:r w:rsidRPr="0099618E">
      <w:fldChar w:fldCharType="separate"/>
    </w:r>
    <w:r>
      <w:rPr>
        <w:noProof/>
      </w:rPr>
      <w:t>2</w:t>
    </w:r>
    <w:r w:rsidRPr="0099618E">
      <w:fldChar w:fldCharType="end"/>
    </w:r>
    <w:r w:rsidRPr="0099618E">
      <w:tab/>
      <w:t>Document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4FA9C" w14:textId="1645599B" w:rsidR="00B16BCD" w:rsidRDefault="00B16BCD" w:rsidP="007C68C4">
    <w:pPr>
      <w:pStyle w:val="Footer"/>
    </w:pPr>
    <w:r>
      <w:rPr>
        <w:noProof/>
      </w:rPr>
      <mc:AlternateContent>
        <mc:Choice Requires="wps">
          <w:drawing>
            <wp:anchor distT="0" distB="0" distL="114300" distR="114300" simplePos="0" relativeHeight="251662336" behindDoc="0" locked="0" layoutInCell="0" allowOverlap="1" wp14:anchorId="7D8B4720" wp14:editId="0DCA14BE">
              <wp:simplePos x="0" y="0"/>
              <wp:positionH relativeFrom="page">
                <wp:posOffset>0</wp:posOffset>
              </wp:positionH>
              <wp:positionV relativeFrom="page">
                <wp:posOffset>10234930</wp:posOffset>
              </wp:positionV>
              <wp:extent cx="7560310" cy="266700"/>
              <wp:effectExtent l="0" t="0" r="0" b="0"/>
              <wp:wrapNone/>
              <wp:docPr id="10" name="MSIPCMfcd245459de5f52f6aa6f459"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55F59" w14:textId="04281BDA"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8B4720" id="_x0000_t202" coordsize="21600,21600" o:spt="202" path="m,l,21600r21600,l21600,xe">
              <v:stroke joinstyle="miter"/>
              <v:path gradientshapeok="t" o:connecttype="rect"/>
            </v:shapetype>
            <v:shape id="MSIPCMfcd245459de5f52f6aa6f459"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6rztk7MCAABQBQAA&#10;DgAAAAAAAAAAAAAAAAAuAgAAZHJzL2Uyb0RvYy54bWxQSwECLQAUAAYACAAAACEAYBHGJt4AAAAL&#10;AQAADwAAAAAAAAAAAAAAAAANBQAAZHJzL2Rvd25yZXYueG1sUEsFBgAAAAAEAAQA8wAAABgGAAAA&#10;AA==&#10;" o:allowincell="f" filled="f" stroked="f" strokeweight=".5pt">
              <v:textbox inset="20pt,0,,0">
                <w:txbxContent>
                  <w:p w14:paraId="75655F59" w14:textId="04281BDA"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v:textbox>
              <w10:wrap anchorx="page" anchory="page"/>
            </v:shape>
          </w:pict>
        </mc:Fallback>
      </mc:AlternateContent>
    </w:r>
    <w:r w:rsidRPr="002F6525">
      <w:t xml:space="preserve">Guide to </w:t>
    </w:r>
    <w:r>
      <w:t xml:space="preserve">Making a Public Interest Disclosure </w:t>
    </w:r>
    <w:r w:rsidRPr="002F6525">
      <w:t>to DPC</w:t>
    </w:r>
    <w:r w:rsidRPr="00A80D31">
      <w:tab/>
    </w:r>
    <w:r w:rsidRPr="00A80D31">
      <w:fldChar w:fldCharType="begin"/>
    </w:r>
    <w:r w:rsidRPr="00A80D31">
      <w:instrText xml:space="preserve"> PAGE </w:instrText>
    </w:r>
    <w:r w:rsidRPr="00A80D31">
      <w:fldChar w:fldCharType="separate"/>
    </w:r>
    <w:r>
      <w:rPr>
        <w:noProof/>
      </w:rPr>
      <w:t>3</w:t>
    </w:r>
    <w:r w:rsidRPr="00A80D3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1F6C4" w14:textId="77777777" w:rsidR="00B16BCD" w:rsidRPr="001A7E04" w:rsidRDefault="00B16BCD" w:rsidP="007C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AF75B" w14:textId="77777777" w:rsidR="00D924A2" w:rsidRDefault="00D924A2" w:rsidP="00A13EC5">
      <w:pPr>
        <w:spacing w:after="0" w:line="240" w:lineRule="auto"/>
      </w:pPr>
      <w:r>
        <w:separator/>
      </w:r>
    </w:p>
  </w:footnote>
  <w:footnote w:type="continuationSeparator" w:id="0">
    <w:p w14:paraId="2CFFDF89" w14:textId="77777777" w:rsidR="00D924A2" w:rsidRDefault="00D924A2" w:rsidP="00A13EC5">
      <w:pPr>
        <w:spacing w:after="0" w:line="240" w:lineRule="auto"/>
      </w:pPr>
      <w:r>
        <w:continuationSeparator/>
      </w:r>
    </w:p>
  </w:footnote>
  <w:footnote w:id="1">
    <w:p w14:paraId="72DD0A59" w14:textId="77777777" w:rsidR="00B16BCD" w:rsidRDefault="00B16BCD" w:rsidP="0043013C">
      <w:pPr>
        <w:pStyle w:val="FootnoteText"/>
      </w:pPr>
      <w:r>
        <w:rPr>
          <w:rStyle w:val="FootnoteReference"/>
        </w:rPr>
        <w:footnoteRef/>
      </w:r>
      <w:r>
        <w:t xml:space="preserve"> See PID Act, section 6; IBAC Act, section 6. </w:t>
      </w:r>
    </w:p>
  </w:footnote>
  <w:footnote w:id="2">
    <w:p w14:paraId="24E2E9B3" w14:textId="77777777" w:rsidR="00B16BCD" w:rsidRDefault="00B16BCD" w:rsidP="0043013C">
      <w:pPr>
        <w:pStyle w:val="FootnoteText"/>
      </w:pPr>
      <w:r>
        <w:rPr>
          <w:rStyle w:val="FootnoteReference"/>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7A662" w14:textId="77777777" w:rsidR="00B16BCD" w:rsidRDefault="00B16BCD">
    <w:pPr>
      <w:pStyle w:val="Header"/>
    </w:pPr>
    <w:r>
      <w:rPr>
        <w:noProof/>
        <w:lang w:eastAsia="en-AU"/>
      </w:rPr>
      <w:drawing>
        <wp:anchor distT="0" distB="0" distL="114300" distR="114300" simplePos="0" relativeHeight="251660288" behindDoc="0" locked="1" layoutInCell="0" allowOverlap="1" wp14:anchorId="328262F6" wp14:editId="4F1B3DE0">
          <wp:simplePos x="0" y="0"/>
          <wp:positionH relativeFrom="page">
            <wp:posOffset>0</wp:posOffset>
          </wp:positionH>
          <wp:positionV relativeFrom="page">
            <wp:posOffset>360045</wp:posOffset>
          </wp:positionV>
          <wp:extent cx="7566840" cy="503256"/>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256"/>
                  </a:xfrm>
                  <a:prstGeom prst="rect">
                    <a:avLst/>
                  </a:prstGeom>
                </pic:spPr>
              </pic:pic>
            </a:graphicData>
          </a:graphic>
          <wp14:sizeRelH relativeFrom="margin">
            <wp14:pctWidth>0</wp14:pctWidth>
          </wp14:sizeRelH>
          <wp14:sizeRelV relativeFrom="margin">
            <wp14:pctHeight>0</wp14:pctHeight>
          </wp14:sizeRelV>
        </wp:anchor>
      </w:drawing>
    </w:r>
  </w:p>
  <w:p w14:paraId="4266D844" w14:textId="77777777" w:rsidR="00B16BCD" w:rsidRDefault="00B16B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7AE66" w14:textId="77777777" w:rsidR="00B16BCD" w:rsidRDefault="00B16BCD">
    <w:pPr>
      <w:pStyle w:val="Header"/>
    </w:pPr>
    <w:r>
      <w:rPr>
        <w:noProof/>
        <w:lang w:eastAsia="en-AU"/>
      </w:rPr>
      <w:drawing>
        <wp:anchor distT="0" distB="0" distL="114300" distR="114300" simplePos="0" relativeHeight="251659264" behindDoc="0" locked="1" layoutInCell="0" allowOverlap="1" wp14:anchorId="6321914A" wp14:editId="19CFB8B3">
          <wp:simplePos x="0" y="0"/>
          <wp:positionH relativeFrom="page">
            <wp:posOffset>0</wp:posOffset>
          </wp:positionH>
          <wp:positionV relativeFrom="page">
            <wp:posOffset>360045</wp:posOffset>
          </wp:positionV>
          <wp:extent cx="7566840" cy="503640"/>
          <wp:effectExtent l="0" t="0" r="0" b="0"/>
          <wp:wrapNone/>
          <wp:docPr id="4" name="Picture 4"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640"/>
                  </a:xfrm>
                  <a:prstGeom prst="rect">
                    <a:avLst/>
                  </a:prstGeom>
                </pic:spPr>
              </pic:pic>
            </a:graphicData>
          </a:graphic>
          <wp14:sizeRelH relativeFrom="margin">
            <wp14:pctWidth>0</wp14:pctWidth>
          </wp14:sizeRelH>
          <wp14:sizeRelV relativeFrom="margin">
            <wp14:pctHeight>0</wp14:pctHeight>
          </wp14:sizeRelV>
        </wp:anchor>
      </w:drawing>
    </w:r>
  </w:p>
  <w:p w14:paraId="7CEA2B09" w14:textId="77777777" w:rsidR="00B16BCD" w:rsidRDefault="00B16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69D0DEFE"/>
    <w:styleLink w:val="ZZNumbersloweralpha"/>
    <w:lvl w:ilvl="0">
      <w:start w:val="1"/>
      <w:numFmt w:val="lowerLetter"/>
      <w:pStyle w:val="DPCnumberloweralpha"/>
      <w:lvlText w:val="(%1)"/>
      <w:lvlJc w:val="left"/>
      <w:pPr>
        <w:tabs>
          <w:tab w:val="num" w:pos="37"/>
        </w:tabs>
        <w:ind w:left="37" w:hanging="397"/>
      </w:pPr>
      <w:rPr>
        <w:rFonts w:hint="default"/>
      </w:rPr>
    </w:lvl>
    <w:lvl w:ilvl="1">
      <w:start w:val="1"/>
      <w:numFmt w:val="lowerLetter"/>
      <w:pStyle w:val="DPCnumberloweralphaindent"/>
      <w:lvlText w:val="(%2)"/>
      <w:lvlJc w:val="left"/>
      <w:pPr>
        <w:tabs>
          <w:tab w:val="num" w:pos="434"/>
        </w:tabs>
        <w:ind w:left="434" w:hanging="397"/>
      </w:pPr>
      <w:rPr>
        <w:rFonts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 w15:restartNumberingAfterBreak="0">
    <w:nsid w:val="1BB10EA6"/>
    <w:multiLevelType w:val="hybridMultilevel"/>
    <w:tmpl w:val="E1E6E776"/>
    <w:lvl w:ilvl="0" w:tplc="7D44F8F4">
      <w:start w:val="1"/>
      <w:numFmt w:val="upperLetter"/>
      <w:pStyle w:val="RecitalNo"/>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07C77D4"/>
    <w:multiLevelType w:val="hybridMultilevel"/>
    <w:tmpl w:val="F7F28962"/>
    <w:lvl w:ilvl="0" w:tplc="5BBCC8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F61934"/>
    <w:multiLevelType w:val="hybridMultilevel"/>
    <w:tmpl w:val="1C74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C32B3"/>
    <w:multiLevelType w:val="hybridMultilevel"/>
    <w:tmpl w:val="81366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827456"/>
    <w:multiLevelType w:val="hybridMultilevel"/>
    <w:tmpl w:val="DF7E9184"/>
    <w:lvl w:ilvl="0" w:tplc="995AA75C">
      <w:start w:val="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C9207E"/>
    <w:multiLevelType w:val="hybridMultilevel"/>
    <w:tmpl w:val="75C6A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E53FD7"/>
    <w:multiLevelType w:val="multilevel"/>
    <w:tmpl w:val="1BF2664A"/>
    <w:lvl w:ilvl="0">
      <w:start w:val="1"/>
      <w:numFmt w:val="none"/>
      <w:pStyle w:val="Sum1"/>
      <w:lvlText w:val=""/>
      <w:lvlJc w:val="left"/>
      <w:pPr>
        <w:tabs>
          <w:tab w:val="num" w:pos="0"/>
        </w:tabs>
        <w:ind w:left="0" w:firstLine="0"/>
      </w:pPr>
      <w:rPr>
        <w:rFonts w:ascii="Arial Bold" w:hAnsi="Arial Bold" w:hint="default"/>
        <w:b/>
        <w:i/>
        <w:sz w:val="24"/>
      </w:rPr>
    </w:lvl>
    <w:lvl w:ilvl="1">
      <w:start w:val="1"/>
      <w:numFmt w:val="decimal"/>
      <w:pStyle w:val="Sum1"/>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9335D41"/>
    <w:multiLevelType w:val="hybridMultilevel"/>
    <w:tmpl w:val="9864D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7436956"/>
    <w:multiLevelType w:val="multilevel"/>
    <w:tmpl w:val="EDE630D8"/>
    <w:lvl w:ilvl="0">
      <w:start w:val="1"/>
      <w:numFmt w:val="decimal"/>
      <w:lvlText w:val="%1."/>
      <w:lvlJc w:val="left"/>
      <w:pPr>
        <w:ind w:left="530" w:hanging="53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B43D94"/>
    <w:multiLevelType w:val="hybridMultilevel"/>
    <w:tmpl w:val="D0F281DC"/>
    <w:lvl w:ilvl="0" w:tplc="529C9634">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67B00"/>
    <w:multiLevelType w:val="multilevel"/>
    <w:tmpl w:val="007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A1BA3"/>
    <w:multiLevelType w:val="hybridMultilevel"/>
    <w:tmpl w:val="F8603802"/>
    <w:lvl w:ilvl="0" w:tplc="EADED06A">
      <w:start w:val="1"/>
      <w:numFmt w:val="lowerLetter"/>
      <w:lvlText w:val="(%1)"/>
      <w:lvlJc w:val="left"/>
      <w:pPr>
        <w:ind w:left="1080" w:hanging="720"/>
      </w:pPr>
      <w:rPr>
        <w:rFonts w:asciiTheme="minorHAnsi" w:eastAsia="Times" w:hAnsiTheme="minorHAnsi" w:hint="default"/>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1"/>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5"/>
  </w:num>
  <w:num w:numId="14">
    <w:abstractNumId w:val="8"/>
  </w:num>
  <w:num w:numId="15">
    <w:abstractNumId w:val="7"/>
  </w:num>
  <w:num w:numId="16">
    <w:abstractNumId w:val="1"/>
  </w:num>
  <w:num w:numId="17">
    <w:abstractNumId w:val="4"/>
  </w:num>
  <w:num w:numId="18">
    <w:abstractNumId w:val="14"/>
  </w:num>
  <w:num w:numId="19">
    <w:abstractNumId w:val="3"/>
  </w:num>
  <w:num w:numId="20">
    <w:abstractNumId w:val="13"/>
  </w:num>
  <w:num w:numId="21">
    <w:abstractNumId w:val="5"/>
  </w:num>
  <w:num w:numId="22">
    <w:abstractNumId w:val="10"/>
  </w:num>
  <w:num w:numId="23">
    <w:abstractNumId w:val="12"/>
  </w:num>
  <w:num w:numId="24">
    <w:abstractNumId w:val="6"/>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3C"/>
    <w:rsid w:val="0001120E"/>
    <w:rsid w:val="00020FBC"/>
    <w:rsid w:val="000337C6"/>
    <w:rsid w:val="00056C47"/>
    <w:rsid w:val="00074B84"/>
    <w:rsid w:val="000909C8"/>
    <w:rsid w:val="00096922"/>
    <w:rsid w:val="000B75B1"/>
    <w:rsid w:val="00186172"/>
    <w:rsid w:val="001E6163"/>
    <w:rsid w:val="001F667F"/>
    <w:rsid w:val="00231C19"/>
    <w:rsid w:val="002A705B"/>
    <w:rsid w:val="002D02D5"/>
    <w:rsid w:val="0030230E"/>
    <w:rsid w:val="0030462F"/>
    <w:rsid w:val="0033002F"/>
    <w:rsid w:val="00331280"/>
    <w:rsid w:val="00333615"/>
    <w:rsid w:val="00357314"/>
    <w:rsid w:val="00372912"/>
    <w:rsid w:val="00382B44"/>
    <w:rsid w:val="003871EC"/>
    <w:rsid w:val="00387200"/>
    <w:rsid w:val="003963A1"/>
    <w:rsid w:val="003A04CD"/>
    <w:rsid w:val="003B2C9D"/>
    <w:rsid w:val="003B5ABE"/>
    <w:rsid w:val="003D1D4C"/>
    <w:rsid w:val="003D5130"/>
    <w:rsid w:val="003D5B1E"/>
    <w:rsid w:val="003E3C3A"/>
    <w:rsid w:val="003E5249"/>
    <w:rsid w:val="003E7205"/>
    <w:rsid w:val="003F2A3F"/>
    <w:rsid w:val="004002F3"/>
    <w:rsid w:val="0042704D"/>
    <w:rsid w:val="0043013C"/>
    <w:rsid w:val="004419EE"/>
    <w:rsid w:val="00451A82"/>
    <w:rsid w:val="00480EC2"/>
    <w:rsid w:val="0049731F"/>
    <w:rsid w:val="004B0738"/>
    <w:rsid w:val="004C6EF8"/>
    <w:rsid w:val="004E2CF8"/>
    <w:rsid w:val="004E3E3F"/>
    <w:rsid w:val="004F094D"/>
    <w:rsid w:val="004F124D"/>
    <w:rsid w:val="004F2C7A"/>
    <w:rsid w:val="004F6449"/>
    <w:rsid w:val="004F6B20"/>
    <w:rsid w:val="00504506"/>
    <w:rsid w:val="00520DD4"/>
    <w:rsid w:val="005310DD"/>
    <w:rsid w:val="00540A30"/>
    <w:rsid w:val="005862C3"/>
    <w:rsid w:val="00590318"/>
    <w:rsid w:val="00590AB0"/>
    <w:rsid w:val="005A09D9"/>
    <w:rsid w:val="005A465A"/>
    <w:rsid w:val="005C17A0"/>
    <w:rsid w:val="00636CE0"/>
    <w:rsid w:val="006610E5"/>
    <w:rsid w:val="006922AD"/>
    <w:rsid w:val="006B1CFA"/>
    <w:rsid w:val="006B71FA"/>
    <w:rsid w:val="006B78D8"/>
    <w:rsid w:val="006D6C21"/>
    <w:rsid w:val="006E0053"/>
    <w:rsid w:val="006F3601"/>
    <w:rsid w:val="00724527"/>
    <w:rsid w:val="0073148C"/>
    <w:rsid w:val="00735AC0"/>
    <w:rsid w:val="00756545"/>
    <w:rsid w:val="0077351F"/>
    <w:rsid w:val="0077517B"/>
    <w:rsid w:val="0078716F"/>
    <w:rsid w:val="007945B5"/>
    <w:rsid w:val="007968B2"/>
    <w:rsid w:val="007A4603"/>
    <w:rsid w:val="007B4D65"/>
    <w:rsid w:val="007C68C4"/>
    <w:rsid w:val="007D0189"/>
    <w:rsid w:val="007E05C2"/>
    <w:rsid w:val="007E4141"/>
    <w:rsid w:val="007E7F22"/>
    <w:rsid w:val="007F6EF8"/>
    <w:rsid w:val="008043E8"/>
    <w:rsid w:val="00805EDA"/>
    <w:rsid w:val="00816713"/>
    <w:rsid w:val="00831FCD"/>
    <w:rsid w:val="00851684"/>
    <w:rsid w:val="00862FA0"/>
    <w:rsid w:val="00872C0A"/>
    <w:rsid w:val="008875E8"/>
    <w:rsid w:val="00895389"/>
    <w:rsid w:val="008A7456"/>
    <w:rsid w:val="008B6E2D"/>
    <w:rsid w:val="008C05DE"/>
    <w:rsid w:val="008D2996"/>
    <w:rsid w:val="009034F3"/>
    <w:rsid w:val="0091447F"/>
    <w:rsid w:val="00916B3E"/>
    <w:rsid w:val="009257EB"/>
    <w:rsid w:val="009348EC"/>
    <w:rsid w:val="0094415C"/>
    <w:rsid w:val="0097695F"/>
    <w:rsid w:val="00981B03"/>
    <w:rsid w:val="009A637B"/>
    <w:rsid w:val="009A6A76"/>
    <w:rsid w:val="009D3F92"/>
    <w:rsid w:val="00A105CF"/>
    <w:rsid w:val="00A117C6"/>
    <w:rsid w:val="00A13EC5"/>
    <w:rsid w:val="00A203D6"/>
    <w:rsid w:val="00A21C99"/>
    <w:rsid w:val="00A249E7"/>
    <w:rsid w:val="00A37049"/>
    <w:rsid w:val="00A40898"/>
    <w:rsid w:val="00A44089"/>
    <w:rsid w:val="00A628D5"/>
    <w:rsid w:val="00A6355F"/>
    <w:rsid w:val="00A656F2"/>
    <w:rsid w:val="00A852BF"/>
    <w:rsid w:val="00AA2C32"/>
    <w:rsid w:val="00AB3611"/>
    <w:rsid w:val="00AB3BA5"/>
    <w:rsid w:val="00AB3FAF"/>
    <w:rsid w:val="00AE0703"/>
    <w:rsid w:val="00AF0DA9"/>
    <w:rsid w:val="00AF571A"/>
    <w:rsid w:val="00B14D0B"/>
    <w:rsid w:val="00B16BCD"/>
    <w:rsid w:val="00B23B56"/>
    <w:rsid w:val="00B37852"/>
    <w:rsid w:val="00B5206B"/>
    <w:rsid w:val="00B66088"/>
    <w:rsid w:val="00B7050C"/>
    <w:rsid w:val="00B833F1"/>
    <w:rsid w:val="00BA0B5C"/>
    <w:rsid w:val="00BA122C"/>
    <w:rsid w:val="00BA5BFA"/>
    <w:rsid w:val="00BA720E"/>
    <w:rsid w:val="00BC6B91"/>
    <w:rsid w:val="00BE24A3"/>
    <w:rsid w:val="00BE5502"/>
    <w:rsid w:val="00BE6A65"/>
    <w:rsid w:val="00BF6224"/>
    <w:rsid w:val="00C054B4"/>
    <w:rsid w:val="00C130D7"/>
    <w:rsid w:val="00C24754"/>
    <w:rsid w:val="00C26325"/>
    <w:rsid w:val="00C507A6"/>
    <w:rsid w:val="00C55A18"/>
    <w:rsid w:val="00C63DD0"/>
    <w:rsid w:val="00C75362"/>
    <w:rsid w:val="00C8344A"/>
    <w:rsid w:val="00C83CE1"/>
    <w:rsid w:val="00CA1BBC"/>
    <w:rsid w:val="00CA3E26"/>
    <w:rsid w:val="00CB2A8D"/>
    <w:rsid w:val="00CB49C2"/>
    <w:rsid w:val="00CB62CA"/>
    <w:rsid w:val="00CC6393"/>
    <w:rsid w:val="00CE1B48"/>
    <w:rsid w:val="00D04939"/>
    <w:rsid w:val="00D13400"/>
    <w:rsid w:val="00D22540"/>
    <w:rsid w:val="00D34C15"/>
    <w:rsid w:val="00D3561B"/>
    <w:rsid w:val="00D46DEB"/>
    <w:rsid w:val="00D55298"/>
    <w:rsid w:val="00D604F9"/>
    <w:rsid w:val="00D7071E"/>
    <w:rsid w:val="00D848CD"/>
    <w:rsid w:val="00D85BD1"/>
    <w:rsid w:val="00D87644"/>
    <w:rsid w:val="00D924A2"/>
    <w:rsid w:val="00DA0C0C"/>
    <w:rsid w:val="00DB2EB2"/>
    <w:rsid w:val="00DB2FBE"/>
    <w:rsid w:val="00DC4646"/>
    <w:rsid w:val="00DD2B1B"/>
    <w:rsid w:val="00E00157"/>
    <w:rsid w:val="00E15C86"/>
    <w:rsid w:val="00E41912"/>
    <w:rsid w:val="00E437A1"/>
    <w:rsid w:val="00E645DA"/>
    <w:rsid w:val="00E83C28"/>
    <w:rsid w:val="00E86DC8"/>
    <w:rsid w:val="00EE783D"/>
    <w:rsid w:val="00F62E58"/>
    <w:rsid w:val="00F811AD"/>
    <w:rsid w:val="00F859CD"/>
    <w:rsid w:val="00F9440E"/>
    <w:rsid w:val="00F95BA1"/>
    <w:rsid w:val="00FA5F7C"/>
    <w:rsid w:val="00FA68A6"/>
    <w:rsid w:val="00FD4002"/>
    <w:rsid w:val="00FF002C"/>
    <w:rsid w:val="00FF0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85E91"/>
  <w15:chartTrackingRefBased/>
  <w15:docId w15:val="{76F507D2-74CA-458A-B8C1-0A8424B0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301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DPCbody"/>
    <w:link w:val="Heading2Char"/>
    <w:uiPriority w:val="1"/>
    <w:qFormat/>
    <w:rsid w:val="0043013C"/>
    <w:pPr>
      <w:keepNext/>
      <w:keepLines/>
      <w:spacing w:before="280" w:after="120" w:line="240" w:lineRule="auto"/>
      <w:outlineLvl w:val="1"/>
    </w:pPr>
    <w:rPr>
      <w:rFonts w:asciiTheme="majorHAnsi" w:eastAsia="MS Gothic" w:hAnsiTheme="majorHAnsi" w:cs="Times New Roman"/>
      <w:bCs/>
      <w:iCs/>
      <w:color w:val="A5A5A5" w:themeColor="accent3"/>
      <w:sz w:val="36"/>
      <w:szCs w:val="36"/>
    </w:rPr>
  </w:style>
  <w:style w:type="paragraph" w:styleId="Heading3">
    <w:name w:val="heading 3"/>
    <w:basedOn w:val="Normal"/>
    <w:next w:val="Normal"/>
    <w:link w:val="Heading3Char"/>
    <w:unhideWhenUsed/>
    <w:qFormat/>
    <w:rsid w:val="004301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DPCbody"/>
    <w:link w:val="Heading4Char"/>
    <w:qFormat/>
    <w:rsid w:val="0043013C"/>
    <w:pPr>
      <w:keepNext/>
      <w:keepLines/>
      <w:spacing w:before="240" w:after="120" w:line="240" w:lineRule="auto"/>
      <w:outlineLvl w:val="3"/>
    </w:pPr>
    <w:rPr>
      <w:rFonts w:asciiTheme="majorHAnsi" w:eastAsia="MS Mincho" w:hAnsiTheme="majorHAnsi" w:cs="Times New Roman"/>
      <w:b/>
      <w:bCs/>
      <w:color w:val="A5A5A5" w:themeColor="accent3"/>
      <w:sz w:val="28"/>
      <w:szCs w:val="28"/>
    </w:rPr>
  </w:style>
  <w:style w:type="paragraph" w:styleId="Heading5">
    <w:name w:val="heading 5"/>
    <w:next w:val="Normal"/>
    <w:link w:val="Heading5Char"/>
    <w:qFormat/>
    <w:rsid w:val="0043013C"/>
    <w:pPr>
      <w:keepNext/>
      <w:keepLines/>
      <w:suppressAutoHyphens/>
      <w:spacing w:before="240" w:after="120" w:line="240" w:lineRule="auto"/>
      <w:outlineLvl w:val="4"/>
    </w:pPr>
    <w:rPr>
      <w:rFonts w:asciiTheme="majorHAnsi" w:eastAsia="MS Mincho" w:hAnsiTheme="majorHAnsi" w:cs="Times New Roman"/>
      <w:b/>
      <w:bCs/>
      <w:i/>
      <w:sz w:val="24"/>
      <w:szCs w:val="24"/>
    </w:rPr>
  </w:style>
  <w:style w:type="paragraph" w:styleId="Heading6">
    <w:name w:val="heading 6"/>
    <w:basedOn w:val="Paragraph"/>
    <w:link w:val="Heading6Char"/>
    <w:qFormat/>
    <w:rsid w:val="0043013C"/>
    <w:pPr>
      <w:tabs>
        <w:tab w:val="num" w:pos="4252"/>
      </w:tabs>
      <w:ind w:left="4252" w:hanging="850"/>
      <w:outlineLvl w:val="5"/>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3E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3EC5"/>
  </w:style>
  <w:style w:type="paragraph" w:styleId="Footer">
    <w:name w:val="footer"/>
    <w:basedOn w:val="Normal"/>
    <w:link w:val="FooterChar"/>
    <w:unhideWhenUsed/>
    <w:rsid w:val="00A13E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3EC5"/>
  </w:style>
  <w:style w:type="paragraph" w:styleId="FootnoteText">
    <w:name w:val="footnote text"/>
    <w:basedOn w:val="Normal"/>
    <w:link w:val="FootnoteTextChar"/>
    <w:uiPriority w:val="8"/>
    <w:unhideWhenUsed/>
    <w:rsid w:val="00A13EC5"/>
    <w:pPr>
      <w:spacing w:after="0" w:line="240" w:lineRule="auto"/>
    </w:pPr>
    <w:rPr>
      <w:sz w:val="20"/>
      <w:szCs w:val="20"/>
    </w:rPr>
  </w:style>
  <w:style w:type="character" w:customStyle="1" w:styleId="FootnoteTextChar">
    <w:name w:val="Footnote Text Char"/>
    <w:basedOn w:val="DefaultParagraphFont"/>
    <w:link w:val="FootnoteText"/>
    <w:uiPriority w:val="8"/>
    <w:rsid w:val="00A13EC5"/>
    <w:rPr>
      <w:sz w:val="20"/>
      <w:szCs w:val="20"/>
    </w:rPr>
  </w:style>
  <w:style w:type="table" w:styleId="TableGrid">
    <w:name w:val="Table Grid"/>
    <w:basedOn w:val="TableNormal"/>
    <w:rsid w:val="00A13EC5"/>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bottom w:val="single" w:sz="4" w:space="0" w:color="auto"/>
        <w:insideH w:val="single" w:sz="4" w:space="0" w:color="auto"/>
      </w:tblBorders>
    </w:tblPr>
  </w:style>
  <w:style w:type="character" w:styleId="FootnoteReference">
    <w:name w:val="footnote reference"/>
    <w:uiPriority w:val="8"/>
    <w:rsid w:val="00A13EC5"/>
    <w:rPr>
      <w:vertAlign w:val="superscript"/>
    </w:rPr>
  </w:style>
  <w:style w:type="paragraph" w:customStyle="1" w:styleId="DPCnumberdigit">
    <w:name w:val="DPC number digit"/>
    <w:basedOn w:val="Normal"/>
    <w:uiPriority w:val="4"/>
    <w:rsid w:val="00A13EC5"/>
    <w:pPr>
      <w:numPr>
        <w:numId w:val="2"/>
      </w:numPr>
      <w:tabs>
        <w:tab w:val="clear" w:pos="397"/>
        <w:tab w:val="num" w:pos="360"/>
      </w:tabs>
      <w:spacing w:line="300" w:lineRule="atLeast"/>
      <w:ind w:left="0" w:firstLine="0"/>
    </w:pPr>
    <w:rPr>
      <w:rFonts w:eastAsia="Times" w:cs="Arial"/>
      <w:color w:val="000000"/>
    </w:rPr>
  </w:style>
  <w:style w:type="paragraph" w:customStyle="1" w:styleId="DPCnumberdigitindent">
    <w:name w:val="DPC number digit indent"/>
    <w:basedOn w:val="Normal"/>
    <w:uiPriority w:val="4"/>
    <w:qFormat/>
    <w:rsid w:val="00A13EC5"/>
    <w:pPr>
      <w:numPr>
        <w:ilvl w:val="1"/>
        <w:numId w:val="2"/>
      </w:numPr>
      <w:tabs>
        <w:tab w:val="clear" w:pos="794"/>
        <w:tab w:val="num" w:pos="360"/>
      </w:tabs>
      <w:spacing w:line="300" w:lineRule="atLeast"/>
      <w:ind w:left="0" w:firstLine="0"/>
    </w:pPr>
    <w:rPr>
      <w:rFonts w:eastAsia="Times" w:cs="Arial"/>
      <w:color w:val="000000"/>
    </w:rPr>
  </w:style>
  <w:style w:type="paragraph" w:customStyle="1" w:styleId="DPCnumberlowerroman">
    <w:name w:val="DPC number lower roman"/>
    <w:basedOn w:val="Normal"/>
    <w:uiPriority w:val="4"/>
    <w:qFormat/>
    <w:rsid w:val="00A13EC5"/>
    <w:pPr>
      <w:numPr>
        <w:numId w:val="1"/>
      </w:numPr>
      <w:tabs>
        <w:tab w:val="clear" w:pos="397"/>
        <w:tab w:val="num" w:pos="360"/>
      </w:tabs>
      <w:spacing w:line="300" w:lineRule="atLeast"/>
      <w:ind w:left="0" w:firstLine="0"/>
    </w:pPr>
    <w:rPr>
      <w:rFonts w:eastAsia="Times" w:cs="Arial"/>
      <w:color w:val="000000"/>
    </w:rPr>
  </w:style>
  <w:style w:type="paragraph" w:customStyle="1" w:styleId="DPCnumberlowerromanindent">
    <w:name w:val="DPC number lower roman indent"/>
    <w:basedOn w:val="Normal"/>
    <w:uiPriority w:val="4"/>
    <w:qFormat/>
    <w:rsid w:val="00A13EC5"/>
    <w:pPr>
      <w:numPr>
        <w:ilvl w:val="1"/>
        <w:numId w:val="1"/>
      </w:numPr>
      <w:tabs>
        <w:tab w:val="clear" w:pos="794"/>
        <w:tab w:val="num" w:pos="360"/>
      </w:tabs>
      <w:spacing w:line="300" w:lineRule="atLeast"/>
      <w:ind w:left="0" w:firstLine="0"/>
    </w:pPr>
    <w:rPr>
      <w:rFonts w:eastAsia="Times" w:cs="Arial"/>
      <w:color w:val="000000"/>
    </w:rPr>
  </w:style>
  <w:style w:type="numbering" w:customStyle="1" w:styleId="ZZNumberslowerroman">
    <w:name w:val="ZZ Numbers lower roman"/>
    <w:basedOn w:val="NoList"/>
    <w:uiPriority w:val="99"/>
    <w:rsid w:val="00A13EC5"/>
    <w:pPr>
      <w:numPr>
        <w:numId w:val="1"/>
      </w:numPr>
    </w:pPr>
  </w:style>
  <w:style w:type="numbering" w:customStyle="1" w:styleId="ZZNumbersloweralpha">
    <w:name w:val="ZZ Numbers lower alpha"/>
    <w:basedOn w:val="NoList"/>
    <w:rsid w:val="00A13EC5"/>
    <w:pPr>
      <w:numPr>
        <w:numId w:val="4"/>
      </w:numPr>
    </w:pPr>
  </w:style>
  <w:style w:type="numbering" w:customStyle="1" w:styleId="ZZNumbersdigit">
    <w:name w:val="ZZ Numbers digit"/>
    <w:basedOn w:val="NoList"/>
    <w:uiPriority w:val="99"/>
    <w:rsid w:val="00A13EC5"/>
    <w:pPr>
      <w:numPr>
        <w:numId w:val="2"/>
      </w:numPr>
    </w:pPr>
  </w:style>
  <w:style w:type="paragraph" w:customStyle="1" w:styleId="DPCbulletafternumbers1">
    <w:name w:val="DPC bullet after numbers 1"/>
    <w:basedOn w:val="Normal"/>
    <w:rsid w:val="00A13EC5"/>
    <w:pPr>
      <w:numPr>
        <w:ilvl w:val="2"/>
        <w:numId w:val="2"/>
      </w:numPr>
      <w:tabs>
        <w:tab w:val="num" w:pos="360"/>
      </w:tabs>
      <w:spacing w:line="300" w:lineRule="atLeast"/>
      <w:ind w:left="0" w:firstLine="0"/>
    </w:pPr>
    <w:rPr>
      <w:rFonts w:eastAsia="Times" w:cs="Arial"/>
      <w:color w:val="000000"/>
    </w:rPr>
  </w:style>
  <w:style w:type="paragraph" w:customStyle="1" w:styleId="DPCbulletafternumbers2">
    <w:name w:val="DPC bullet after numbers 2"/>
    <w:basedOn w:val="Normal"/>
    <w:rsid w:val="00A13EC5"/>
    <w:pPr>
      <w:numPr>
        <w:ilvl w:val="3"/>
        <w:numId w:val="2"/>
      </w:numPr>
      <w:tabs>
        <w:tab w:val="num" w:pos="360"/>
      </w:tabs>
      <w:spacing w:line="300" w:lineRule="atLeast"/>
      <w:ind w:left="0" w:firstLine="0"/>
    </w:pPr>
    <w:rPr>
      <w:rFonts w:eastAsia="Times" w:cs="Arial"/>
      <w:color w:val="000000"/>
    </w:rPr>
  </w:style>
  <w:style w:type="paragraph" w:customStyle="1" w:styleId="DPCnumberloweralpha">
    <w:name w:val="DPC number lower alpha"/>
    <w:basedOn w:val="Normal"/>
    <w:uiPriority w:val="4"/>
    <w:qFormat/>
    <w:rsid w:val="00A13EC5"/>
    <w:pPr>
      <w:numPr>
        <w:numId w:val="4"/>
      </w:numPr>
      <w:tabs>
        <w:tab w:val="num" w:pos="360"/>
      </w:tabs>
      <w:spacing w:line="300" w:lineRule="atLeast"/>
      <w:ind w:left="0" w:firstLine="0"/>
    </w:pPr>
    <w:rPr>
      <w:rFonts w:ascii="Arial" w:eastAsia="Times" w:hAnsi="Arial" w:cs="Arial"/>
      <w:color w:val="000000"/>
    </w:rPr>
  </w:style>
  <w:style w:type="paragraph" w:customStyle="1" w:styleId="DPCnumberloweralphaindent">
    <w:name w:val="DPC number lower alpha indent"/>
    <w:basedOn w:val="Normal"/>
    <w:uiPriority w:val="4"/>
    <w:qFormat/>
    <w:rsid w:val="00A13EC5"/>
    <w:pPr>
      <w:numPr>
        <w:ilvl w:val="1"/>
        <w:numId w:val="4"/>
      </w:numPr>
      <w:tabs>
        <w:tab w:val="num" w:pos="360"/>
      </w:tabs>
      <w:spacing w:line="300" w:lineRule="atLeast"/>
      <w:ind w:left="0" w:firstLine="0"/>
    </w:pPr>
    <w:rPr>
      <w:rFonts w:ascii="Arial" w:eastAsia="Times" w:hAnsi="Arial" w:cs="Arial"/>
      <w:color w:val="000000"/>
    </w:rPr>
  </w:style>
  <w:style w:type="character" w:customStyle="1" w:styleId="Heading2Char">
    <w:name w:val="Heading 2 Char"/>
    <w:basedOn w:val="DefaultParagraphFont"/>
    <w:link w:val="Heading2"/>
    <w:uiPriority w:val="1"/>
    <w:rsid w:val="0043013C"/>
    <w:rPr>
      <w:rFonts w:asciiTheme="majorHAnsi" w:eastAsia="MS Gothic" w:hAnsiTheme="majorHAnsi" w:cs="Times New Roman"/>
      <w:bCs/>
      <w:iCs/>
      <w:color w:val="A5A5A5" w:themeColor="accent3"/>
      <w:sz w:val="36"/>
      <w:szCs w:val="36"/>
    </w:rPr>
  </w:style>
  <w:style w:type="character" w:styleId="Hyperlink">
    <w:name w:val="Hyperlink"/>
    <w:uiPriority w:val="99"/>
    <w:rsid w:val="0043013C"/>
    <w:rPr>
      <w:color w:val="3366FF"/>
      <w:u w:val="dotted"/>
    </w:rPr>
  </w:style>
  <w:style w:type="numbering" w:customStyle="1" w:styleId="Bullets">
    <w:name w:val="Bullets"/>
    <w:rsid w:val="0043013C"/>
    <w:pPr>
      <w:numPr>
        <w:numId w:val="12"/>
      </w:numPr>
    </w:pPr>
  </w:style>
  <w:style w:type="paragraph" w:customStyle="1" w:styleId="DPCbody">
    <w:name w:val="DPC body"/>
    <w:qFormat/>
    <w:rsid w:val="0043013C"/>
    <w:pPr>
      <w:spacing w:line="300" w:lineRule="atLeast"/>
    </w:pPr>
    <w:rPr>
      <w:rFonts w:eastAsia="Times" w:cs="Arial"/>
      <w:color w:val="000000" w:themeColor="text1"/>
    </w:rPr>
  </w:style>
  <w:style w:type="paragraph" w:customStyle="1" w:styleId="DPCbullet1">
    <w:name w:val="DPC bullet 1"/>
    <w:basedOn w:val="DPCbody"/>
    <w:qFormat/>
    <w:rsid w:val="0043013C"/>
    <w:pPr>
      <w:numPr>
        <w:numId w:val="12"/>
      </w:numPr>
      <w:spacing w:after="60"/>
    </w:pPr>
  </w:style>
  <w:style w:type="paragraph" w:customStyle="1" w:styleId="DPCbullet1lastline">
    <w:name w:val="DPC bullet 1 last line"/>
    <w:basedOn w:val="DPCbullet1"/>
    <w:qFormat/>
    <w:rsid w:val="0043013C"/>
    <w:pPr>
      <w:numPr>
        <w:ilvl w:val="1"/>
      </w:numPr>
      <w:spacing w:after="160"/>
    </w:pPr>
  </w:style>
  <w:style w:type="paragraph" w:customStyle="1" w:styleId="DPCbullet2">
    <w:name w:val="DPC bullet 2"/>
    <w:basedOn w:val="DPCbody"/>
    <w:uiPriority w:val="2"/>
    <w:qFormat/>
    <w:rsid w:val="0043013C"/>
    <w:pPr>
      <w:numPr>
        <w:ilvl w:val="2"/>
        <w:numId w:val="12"/>
      </w:numPr>
      <w:spacing w:after="60"/>
    </w:pPr>
  </w:style>
  <w:style w:type="paragraph" w:customStyle="1" w:styleId="DPCbullet2lastline">
    <w:name w:val="DPC bullet 2 last line"/>
    <w:basedOn w:val="DPCbullet2"/>
    <w:uiPriority w:val="2"/>
    <w:rsid w:val="0043013C"/>
    <w:pPr>
      <w:numPr>
        <w:ilvl w:val="3"/>
      </w:numPr>
      <w:spacing w:after="160"/>
    </w:pPr>
  </w:style>
  <w:style w:type="paragraph" w:customStyle="1" w:styleId="DPCbulletindent">
    <w:name w:val="DPC bullet indent"/>
    <w:basedOn w:val="DPCbody"/>
    <w:rsid w:val="0043013C"/>
    <w:pPr>
      <w:numPr>
        <w:ilvl w:val="4"/>
        <w:numId w:val="12"/>
      </w:numPr>
      <w:spacing w:after="60"/>
    </w:pPr>
  </w:style>
  <w:style w:type="paragraph" w:customStyle="1" w:styleId="DPCbulletindentlastline">
    <w:name w:val="DPC bullet indent last line"/>
    <w:basedOn w:val="DPCbody"/>
    <w:rsid w:val="0043013C"/>
    <w:pPr>
      <w:numPr>
        <w:ilvl w:val="5"/>
        <w:numId w:val="12"/>
      </w:numPr>
    </w:pPr>
  </w:style>
  <w:style w:type="paragraph" w:customStyle="1" w:styleId="DPCtablebullet">
    <w:name w:val="DPC table bullet"/>
    <w:basedOn w:val="Normal"/>
    <w:uiPriority w:val="3"/>
    <w:qFormat/>
    <w:rsid w:val="0043013C"/>
    <w:pPr>
      <w:numPr>
        <w:ilvl w:val="6"/>
        <w:numId w:val="12"/>
      </w:numPr>
      <w:spacing w:before="60" w:after="40" w:line="240" w:lineRule="auto"/>
    </w:pPr>
    <w:rPr>
      <w:rFonts w:eastAsia="Times New Roman" w:cs="Times New Roman"/>
      <w:color w:val="000000" w:themeColor="text1"/>
      <w:sz w:val="20"/>
      <w:szCs w:val="20"/>
    </w:rPr>
  </w:style>
  <w:style w:type="character" w:styleId="CommentReference">
    <w:name w:val="annotation reference"/>
    <w:basedOn w:val="DefaultParagraphFont"/>
    <w:uiPriority w:val="99"/>
    <w:semiHidden/>
    <w:unhideWhenUsed/>
    <w:rsid w:val="0043013C"/>
    <w:rPr>
      <w:sz w:val="16"/>
      <w:szCs w:val="16"/>
    </w:rPr>
  </w:style>
  <w:style w:type="paragraph" w:styleId="CommentText">
    <w:name w:val="annotation text"/>
    <w:basedOn w:val="Normal"/>
    <w:link w:val="CommentTextChar"/>
    <w:uiPriority w:val="99"/>
    <w:unhideWhenUsed/>
    <w:rsid w:val="0043013C"/>
    <w:pPr>
      <w:spacing w:after="0" w:line="240" w:lineRule="auto"/>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43013C"/>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43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13C"/>
    <w:rPr>
      <w:rFonts w:ascii="Segoe UI" w:hAnsi="Segoe UI" w:cs="Segoe UI"/>
      <w:sz w:val="18"/>
      <w:szCs w:val="18"/>
    </w:rPr>
  </w:style>
  <w:style w:type="character" w:customStyle="1" w:styleId="Heading1Char">
    <w:name w:val="Heading 1 Char"/>
    <w:basedOn w:val="DefaultParagraphFont"/>
    <w:link w:val="Heading1"/>
    <w:uiPriority w:val="1"/>
    <w:rsid w:val="004301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3013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43013C"/>
    <w:rPr>
      <w:rFonts w:asciiTheme="majorHAnsi" w:eastAsia="MS Mincho" w:hAnsiTheme="majorHAnsi" w:cs="Times New Roman"/>
      <w:b/>
      <w:bCs/>
      <w:color w:val="A5A5A5" w:themeColor="accent3"/>
      <w:sz w:val="28"/>
      <w:szCs w:val="28"/>
    </w:rPr>
  </w:style>
  <w:style w:type="character" w:customStyle="1" w:styleId="Heading5Char">
    <w:name w:val="Heading 5 Char"/>
    <w:basedOn w:val="DefaultParagraphFont"/>
    <w:link w:val="Heading5"/>
    <w:rsid w:val="0043013C"/>
    <w:rPr>
      <w:rFonts w:asciiTheme="majorHAnsi" w:eastAsia="MS Mincho" w:hAnsiTheme="majorHAnsi" w:cs="Times New Roman"/>
      <w:b/>
      <w:bCs/>
      <w:i/>
      <w:sz w:val="24"/>
      <w:szCs w:val="24"/>
    </w:rPr>
  </w:style>
  <w:style w:type="character" w:customStyle="1" w:styleId="Heading6Char">
    <w:name w:val="Heading 6 Char"/>
    <w:basedOn w:val="DefaultParagraphFont"/>
    <w:link w:val="Heading6"/>
    <w:rsid w:val="0043013C"/>
    <w:rPr>
      <w:rFonts w:ascii="Arial" w:eastAsia="Times New Roman" w:hAnsi="Arial" w:cs="Times New Roman"/>
      <w:bCs/>
      <w:kern w:val="22"/>
      <w:szCs w:val="24"/>
    </w:rPr>
  </w:style>
  <w:style w:type="character" w:styleId="FollowedHyperlink">
    <w:name w:val="FollowedHyperlink"/>
    <w:uiPriority w:val="99"/>
    <w:rsid w:val="0043013C"/>
    <w:rPr>
      <w:color w:val="6633CC"/>
      <w:u w:val="dotted"/>
    </w:rPr>
  </w:style>
  <w:style w:type="paragraph" w:styleId="EndnoteText">
    <w:name w:val="endnote text"/>
    <w:basedOn w:val="Normal"/>
    <w:link w:val="EndnoteTextChar"/>
    <w:semiHidden/>
    <w:rsid w:val="0043013C"/>
    <w:pPr>
      <w:spacing w:after="0" w:line="240" w:lineRule="auto"/>
    </w:pPr>
    <w:rPr>
      <w:rFonts w:ascii="Cambria" w:eastAsia="Times New Roman" w:hAnsi="Cambria" w:cs="Times New Roman"/>
      <w:sz w:val="24"/>
      <w:szCs w:val="24"/>
    </w:rPr>
  </w:style>
  <w:style w:type="character" w:customStyle="1" w:styleId="EndnoteTextChar">
    <w:name w:val="Endnote Text Char"/>
    <w:basedOn w:val="DefaultParagraphFont"/>
    <w:link w:val="EndnoteText"/>
    <w:semiHidden/>
    <w:rsid w:val="0043013C"/>
    <w:rPr>
      <w:rFonts w:ascii="Cambria" w:eastAsia="Times New Roman" w:hAnsi="Cambria" w:cs="Times New Roman"/>
      <w:sz w:val="24"/>
      <w:szCs w:val="24"/>
    </w:rPr>
  </w:style>
  <w:style w:type="character" w:styleId="EndnoteReference">
    <w:name w:val="endnote reference"/>
    <w:semiHidden/>
    <w:rsid w:val="0043013C"/>
    <w:rPr>
      <w:rFonts w:ascii="Arial" w:hAnsi="Arial"/>
      <w:sz w:val="20"/>
      <w:vertAlign w:val="superscript"/>
    </w:rPr>
  </w:style>
  <w:style w:type="character" w:styleId="PageNumber">
    <w:name w:val="page number"/>
    <w:basedOn w:val="DefaultParagraphFont"/>
    <w:rsid w:val="0043013C"/>
  </w:style>
  <w:style w:type="paragraph" w:styleId="TOC1">
    <w:name w:val="toc 1"/>
    <w:uiPriority w:val="39"/>
    <w:rsid w:val="0043013C"/>
    <w:pPr>
      <w:keepLines/>
      <w:tabs>
        <w:tab w:val="right" w:pos="9072"/>
      </w:tabs>
      <w:spacing w:before="200" w:after="60" w:line="240" w:lineRule="auto"/>
      <w:ind w:right="680"/>
    </w:pPr>
    <w:rPr>
      <w:rFonts w:eastAsia="Times New Roman" w:cs="Times New Roman"/>
      <w:b/>
      <w:noProof/>
    </w:rPr>
  </w:style>
  <w:style w:type="paragraph" w:styleId="TOC2">
    <w:name w:val="toc 2"/>
    <w:uiPriority w:val="39"/>
    <w:rsid w:val="0043013C"/>
    <w:pPr>
      <w:keepLines/>
      <w:tabs>
        <w:tab w:val="right" w:pos="9072"/>
      </w:tabs>
      <w:spacing w:after="60" w:line="240" w:lineRule="auto"/>
      <w:ind w:right="680"/>
    </w:pPr>
    <w:rPr>
      <w:rFonts w:eastAsia="Times New Roman" w:cs="Times New Roman"/>
      <w:noProof/>
    </w:rPr>
  </w:style>
  <w:style w:type="paragraph" w:styleId="TOC3">
    <w:name w:val="toc 3"/>
    <w:basedOn w:val="DPCbodynospace"/>
    <w:next w:val="Normal"/>
    <w:uiPriority w:val="39"/>
    <w:rsid w:val="0043013C"/>
  </w:style>
  <w:style w:type="paragraph" w:styleId="TOC4">
    <w:name w:val="toc 4"/>
    <w:basedOn w:val="Normal"/>
    <w:next w:val="Normal"/>
    <w:autoRedefine/>
    <w:uiPriority w:val="39"/>
    <w:semiHidden/>
    <w:rsid w:val="0043013C"/>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43013C"/>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43013C"/>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43013C"/>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43013C"/>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43013C"/>
    <w:pPr>
      <w:spacing w:after="0" w:line="240" w:lineRule="auto"/>
      <w:ind w:left="1600"/>
    </w:pPr>
    <w:rPr>
      <w:rFonts w:ascii="Cambria" w:eastAsia="Times New Roman" w:hAnsi="Cambria" w:cs="Times New Roman"/>
      <w:sz w:val="20"/>
      <w:szCs w:val="20"/>
    </w:rPr>
  </w:style>
  <w:style w:type="paragraph" w:customStyle="1" w:styleId="DPCreporttitle">
    <w:name w:val="DPC report title"/>
    <w:uiPriority w:val="4"/>
    <w:rsid w:val="0043013C"/>
    <w:pPr>
      <w:keepLines/>
      <w:spacing w:after="240" w:line="240" w:lineRule="auto"/>
    </w:pPr>
    <w:rPr>
      <w:rFonts w:asciiTheme="majorHAnsi" w:eastAsia="Times New Roman" w:hAnsiTheme="majorHAnsi" w:cs="Times New Roman"/>
      <w:bCs/>
      <w:color w:val="FFFFFF" w:themeColor="background1"/>
      <w:sz w:val="64"/>
      <w:szCs w:val="64"/>
    </w:rPr>
  </w:style>
  <w:style w:type="paragraph" w:customStyle="1" w:styleId="DPCreportsubtitle">
    <w:name w:val="DPC report subtitle"/>
    <w:uiPriority w:val="4"/>
    <w:rsid w:val="0043013C"/>
    <w:pPr>
      <w:spacing w:after="120" w:line="240" w:lineRule="auto"/>
    </w:pPr>
    <w:rPr>
      <w:rFonts w:asciiTheme="majorHAnsi" w:eastAsia="Times New Roman" w:hAnsiTheme="majorHAnsi" w:cs="Times New Roman"/>
      <w:bCs/>
      <w:color w:val="FFFFFF" w:themeColor="background1"/>
      <w:sz w:val="40"/>
      <w:szCs w:val="40"/>
    </w:rPr>
  </w:style>
  <w:style w:type="paragraph" w:styleId="DocumentMap">
    <w:name w:val="Document Map"/>
    <w:basedOn w:val="Normal"/>
    <w:link w:val="DocumentMapChar"/>
    <w:uiPriority w:val="99"/>
    <w:semiHidden/>
    <w:unhideWhenUsed/>
    <w:rsid w:val="0043013C"/>
    <w:pPr>
      <w:spacing w:after="0" w:line="240" w:lineRule="auto"/>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semiHidden/>
    <w:rsid w:val="0043013C"/>
    <w:rPr>
      <w:rFonts w:ascii="Lucida Grande" w:eastAsia="Times New Roman" w:hAnsi="Lucida Grande" w:cs="Lucida Grande"/>
      <w:sz w:val="24"/>
      <w:szCs w:val="24"/>
    </w:rPr>
  </w:style>
  <w:style w:type="paragraph" w:customStyle="1" w:styleId="DPCTOCheadingreport">
    <w:name w:val="DPC TOC heading report"/>
    <w:basedOn w:val="Heading1"/>
    <w:link w:val="DPCTOCheadingreportChar"/>
    <w:uiPriority w:val="5"/>
    <w:rsid w:val="0043013C"/>
    <w:pPr>
      <w:pageBreakBefore/>
      <w:spacing w:before="0" w:after="800" w:line="560" w:lineRule="atLeast"/>
      <w:outlineLvl w:val="9"/>
    </w:pPr>
    <w:rPr>
      <w:rFonts w:eastAsia="MS Gothic" w:cs="Arial"/>
      <w:bCs/>
      <w:color w:val="A5A5A5" w:themeColor="accent3"/>
      <w:kern w:val="32"/>
      <w:sz w:val="52"/>
      <w:szCs w:val="52"/>
    </w:rPr>
  </w:style>
  <w:style w:type="character" w:customStyle="1" w:styleId="DPCTOCheadingreportChar">
    <w:name w:val="DPC TOC heading report Char"/>
    <w:link w:val="DPCTOCheadingreport"/>
    <w:uiPriority w:val="5"/>
    <w:rsid w:val="0043013C"/>
    <w:rPr>
      <w:rFonts w:asciiTheme="majorHAnsi" w:eastAsia="MS Gothic" w:hAnsiTheme="majorHAnsi" w:cs="Arial"/>
      <w:bCs/>
      <w:color w:val="A5A5A5" w:themeColor="accent3"/>
      <w:kern w:val="32"/>
      <w:sz w:val="52"/>
      <w:szCs w:val="52"/>
    </w:rPr>
  </w:style>
  <w:style w:type="numbering" w:customStyle="1" w:styleId="Numbers">
    <w:name w:val="Numbers"/>
    <w:rsid w:val="0043013C"/>
    <w:pPr>
      <w:numPr>
        <w:numId w:val="13"/>
      </w:numPr>
    </w:pPr>
  </w:style>
  <w:style w:type="paragraph" w:customStyle="1" w:styleId="DPCaccessibilitypara">
    <w:name w:val="DPC accessibility para"/>
    <w:uiPriority w:val="11"/>
    <w:rsid w:val="0043013C"/>
    <w:pPr>
      <w:spacing w:before="80" w:line="320" w:lineRule="atLeast"/>
    </w:pPr>
    <w:rPr>
      <w:rFonts w:eastAsia="Times" w:cs="Times New Roman"/>
      <w:color w:val="000000" w:themeColor="text1"/>
      <w:sz w:val="26"/>
      <w:szCs w:val="26"/>
    </w:rPr>
  </w:style>
  <w:style w:type="paragraph" w:customStyle="1" w:styleId="DPCbodyaftertablefigure">
    <w:name w:val="DPC body after table/figure"/>
    <w:basedOn w:val="DPCbody"/>
    <w:uiPriority w:val="1"/>
    <w:rsid w:val="0043013C"/>
    <w:pPr>
      <w:spacing w:before="240"/>
    </w:pPr>
  </w:style>
  <w:style w:type="paragraph" w:customStyle="1" w:styleId="DPCbodynospace">
    <w:name w:val="DPC body no space"/>
    <w:basedOn w:val="DPCbody"/>
    <w:uiPriority w:val="1"/>
    <w:rsid w:val="0043013C"/>
    <w:pPr>
      <w:spacing w:after="0"/>
    </w:pPr>
  </w:style>
  <w:style w:type="paragraph" w:customStyle="1" w:styleId="DPCfigurecaption">
    <w:name w:val="DPC figure caption"/>
    <w:next w:val="DPCbody"/>
    <w:uiPriority w:val="8"/>
    <w:rsid w:val="0043013C"/>
    <w:pPr>
      <w:keepNext/>
      <w:keepLines/>
      <w:spacing w:before="240" w:after="120" w:line="240" w:lineRule="auto"/>
    </w:pPr>
    <w:rPr>
      <w:rFonts w:eastAsia="Times New Roman" w:cs="Times New Roman"/>
      <w:b/>
      <w:color w:val="000000" w:themeColor="text1"/>
    </w:rPr>
  </w:style>
  <w:style w:type="paragraph" w:customStyle="1" w:styleId="DPCquote">
    <w:name w:val="DPC quote"/>
    <w:basedOn w:val="DPCbody"/>
    <w:uiPriority w:val="3"/>
    <w:qFormat/>
    <w:rsid w:val="0043013C"/>
    <w:pPr>
      <w:ind w:left="397"/>
    </w:pPr>
    <w:rPr>
      <w:szCs w:val="18"/>
    </w:rPr>
  </w:style>
  <w:style w:type="paragraph" w:customStyle="1" w:styleId="DPCtabletext">
    <w:name w:val="DPC table text"/>
    <w:uiPriority w:val="3"/>
    <w:qFormat/>
    <w:rsid w:val="0043013C"/>
    <w:pPr>
      <w:spacing w:before="60" w:after="40" w:line="240" w:lineRule="auto"/>
    </w:pPr>
    <w:rPr>
      <w:rFonts w:eastAsia="Times New Roman" w:cs="Times New Roman"/>
      <w:color w:val="000000" w:themeColor="text1"/>
      <w:sz w:val="20"/>
      <w:szCs w:val="20"/>
    </w:rPr>
  </w:style>
  <w:style w:type="paragraph" w:customStyle="1" w:styleId="DPCtablecaption">
    <w:name w:val="DPC table caption"/>
    <w:next w:val="DPCbody"/>
    <w:uiPriority w:val="3"/>
    <w:qFormat/>
    <w:rsid w:val="0043013C"/>
    <w:pPr>
      <w:keepNext/>
      <w:keepLines/>
      <w:spacing w:before="240" w:after="120" w:line="270" w:lineRule="exact"/>
    </w:pPr>
    <w:rPr>
      <w:rFonts w:asciiTheme="majorHAnsi" w:eastAsia="Times New Roman" w:hAnsiTheme="majorHAnsi" w:cs="Times New Roman"/>
      <w:b/>
      <w:color w:val="000000" w:themeColor="text1"/>
    </w:rPr>
  </w:style>
  <w:style w:type="paragraph" w:customStyle="1" w:styleId="DPCtablecolhead">
    <w:name w:val="DPC table col head"/>
    <w:uiPriority w:val="3"/>
    <w:qFormat/>
    <w:rsid w:val="0043013C"/>
    <w:pPr>
      <w:spacing w:before="80" w:after="60" w:line="240" w:lineRule="auto"/>
    </w:pPr>
    <w:rPr>
      <w:rFonts w:asciiTheme="majorHAnsi" w:eastAsia="Times New Roman" w:hAnsiTheme="majorHAnsi" w:cs="Times New Roman"/>
      <w:b/>
      <w:color w:val="A5A5A5" w:themeColor="accent3"/>
      <w:sz w:val="20"/>
      <w:szCs w:val="20"/>
    </w:rPr>
  </w:style>
  <w:style w:type="paragraph" w:customStyle="1" w:styleId="DPCtablefigurefootnote">
    <w:name w:val="DPC table/figure footnote"/>
    <w:uiPriority w:val="4"/>
    <w:rsid w:val="0043013C"/>
    <w:pPr>
      <w:spacing w:before="60" w:after="60" w:line="240" w:lineRule="auto"/>
    </w:pPr>
    <w:rPr>
      <w:rFonts w:eastAsia="Times New Roman" w:cs="Times New Roman"/>
      <w:color w:val="000000" w:themeColor="text1"/>
      <w:sz w:val="18"/>
      <w:szCs w:val="18"/>
    </w:rPr>
  </w:style>
  <w:style w:type="paragraph" w:customStyle="1" w:styleId="Spacerparatopoffirstpage">
    <w:name w:val="Spacer para top of first page"/>
    <w:basedOn w:val="DPCbodynospace"/>
    <w:semiHidden/>
    <w:rsid w:val="0043013C"/>
    <w:pPr>
      <w:spacing w:line="240" w:lineRule="auto"/>
    </w:pPr>
    <w:rPr>
      <w:noProof/>
      <w:sz w:val="12"/>
    </w:rPr>
  </w:style>
  <w:style w:type="paragraph" w:customStyle="1" w:styleId="SumHead">
    <w:name w:val="SumHead"/>
    <w:basedOn w:val="Normal"/>
    <w:next w:val="Sum1"/>
    <w:rsid w:val="0043013C"/>
    <w:pPr>
      <w:spacing w:before="120" w:after="240" w:line="240" w:lineRule="auto"/>
      <w:jc w:val="both"/>
    </w:pPr>
    <w:rPr>
      <w:rFonts w:ascii="Arial" w:eastAsia="Times New Roman" w:hAnsi="Arial" w:cs="Times New Roman"/>
      <w:b/>
      <w:kern w:val="22"/>
      <w:szCs w:val="24"/>
    </w:rPr>
  </w:style>
  <w:style w:type="paragraph" w:customStyle="1" w:styleId="Sum1">
    <w:name w:val="Sum1"/>
    <w:rsid w:val="0043013C"/>
    <w:pPr>
      <w:numPr>
        <w:ilvl w:val="1"/>
        <w:numId w:val="15"/>
      </w:numPr>
      <w:spacing w:after="240" w:line="240" w:lineRule="auto"/>
    </w:pPr>
    <w:rPr>
      <w:rFonts w:ascii="Arial" w:eastAsia="Times New Roman" w:hAnsi="Arial" w:cs="Arial"/>
      <w:bCs/>
      <w:kern w:val="28"/>
      <w:szCs w:val="28"/>
    </w:rPr>
  </w:style>
  <w:style w:type="paragraph" w:styleId="CommentSubject">
    <w:name w:val="annotation subject"/>
    <w:basedOn w:val="CommentText"/>
    <w:next w:val="CommentText"/>
    <w:link w:val="CommentSubjectChar"/>
    <w:uiPriority w:val="99"/>
    <w:semiHidden/>
    <w:unhideWhenUsed/>
    <w:rsid w:val="0043013C"/>
    <w:rPr>
      <w:b/>
      <w:bCs/>
    </w:rPr>
  </w:style>
  <w:style w:type="character" w:customStyle="1" w:styleId="CommentSubjectChar">
    <w:name w:val="Comment Subject Char"/>
    <w:basedOn w:val="CommentTextChar"/>
    <w:link w:val="CommentSubject"/>
    <w:uiPriority w:val="99"/>
    <w:semiHidden/>
    <w:rsid w:val="0043013C"/>
    <w:rPr>
      <w:rFonts w:ascii="Cambria" w:eastAsia="Times New Roman" w:hAnsi="Cambria" w:cs="Times New Roman"/>
      <w:b/>
      <w:bCs/>
      <w:sz w:val="20"/>
      <w:szCs w:val="20"/>
    </w:rPr>
  </w:style>
  <w:style w:type="paragraph" w:customStyle="1" w:styleId="Paragraph">
    <w:name w:val="Paragraph+"/>
    <w:basedOn w:val="Normal"/>
    <w:rsid w:val="0043013C"/>
    <w:pPr>
      <w:spacing w:after="240" w:line="240" w:lineRule="auto"/>
      <w:jc w:val="both"/>
    </w:pPr>
    <w:rPr>
      <w:rFonts w:ascii="Arial" w:eastAsia="Times New Roman" w:hAnsi="Arial" w:cs="Times New Roman"/>
      <w:kern w:val="22"/>
      <w:szCs w:val="24"/>
    </w:rPr>
  </w:style>
  <w:style w:type="paragraph" w:styleId="Title">
    <w:name w:val="Title"/>
    <w:basedOn w:val="Normal"/>
    <w:next w:val="Normal"/>
    <w:link w:val="TitleChar"/>
    <w:qFormat/>
    <w:rsid w:val="0043013C"/>
    <w:pPr>
      <w:spacing w:after="60" w:line="600" w:lineRule="exact"/>
      <w:outlineLvl w:val="0"/>
    </w:pPr>
    <w:rPr>
      <w:rFonts w:ascii="Arial" w:eastAsia="Times New Roman" w:hAnsi="Arial" w:cs="Times New Roman"/>
      <w:bCs/>
      <w:color w:val="857363"/>
      <w:kern w:val="28"/>
      <w:sz w:val="56"/>
      <w:szCs w:val="32"/>
      <w:lang w:val="en-US"/>
    </w:rPr>
  </w:style>
  <w:style w:type="character" w:customStyle="1" w:styleId="TitleChar">
    <w:name w:val="Title Char"/>
    <w:basedOn w:val="DefaultParagraphFont"/>
    <w:link w:val="Title"/>
    <w:rsid w:val="0043013C"/>
    <w:rPr>
      <w:rFonts w:ascii="Arial" w:eastAsia="Times New Roman" w:hAnsi="Arial" w:cs="Times New Roman"/>
      <w:bCs/>
      <w:color w:val="857363"/>
      <w:kern w:val="28"/>
      <w:sz w:val="56"/>
      <w:szCs w:val="32"/>
      <w:lang w:val="en-US"/>
    </w:rPr>
  </w:style>
  <w:style w:type="character" w:styleId="Strong">
    <w:name w:val="Strong"/>
    <w:uiPriority w:val="22"/>
    <w:qFormat/>
    <w:rsid w:val="0043013C"/>
    <w:rPr>
      <w:b/>
      <w:bCs/>
    </w:rPr>
  </w:style>
  <w:style w:type="paragraph" w:customStyle="1" w:styleId="RecitalNo">
    <w:name w:val="Recital_No"/>
    <w:basedOn w:val="Paragraph"/>
    <w:rsid w:val="0043013C"/>
    <w:pPr>
      <w:numPr>
        <w:numId w:val="16"/>
      </w:numPr>
    </w:pPr>
  </w:style>
  <w:style w:type="paragraph" w:styleId="PlainText">
    <w:name w:val="Plain Text"/>
    <w:basedOn w:val="Normal"/>
    <w:link w:val="PlainTextChar"/>
    <w:semiHidden/>
    <w:rsid w:val="0043013C"/>
    <w:pPr>
      <w:spacing w:after="0" w:line="240" w:lineRule="auto"/>
      <w:jc w:val="both"/>
    </w:pPr>
    <w:rPr>
      <w:rFonts w:ascii="Courier New" w:eastAsia="Times New Roman" w:hAnsi="Courier New" w:cs="Courier New"/>
      <w:kern w:val="22"/>
      <w:sz w:val="20"/>
      <w:szCs w:val="20"/>
    </w:rPr>
  </w:style>
  <w:style w:type="character" w:customStyle="1" w:styleId="PlainTextChar">
    <w:name w:val="Plain Text Char"/>
    <w:basedOn w:val="DefaultParagraphFont"/>
    <w:link w:val="PlainText"/>
    <w:semiHidden/>
    <w:rsid w:val="0043013C"/>
    <w:rPr>
      <w:rFonts w:ascii="Courier New" w:eastAsia="Times New Roman" w:hAnsi="Courier New" w:cs="Courier New"/>
      <w:kern w:val="22"/>
      <w:sz w:val="20"/>
      <w:szCs w:val="20"/>
    </w:rPr>
  </w:style>
  <w:style w:type="paragraph" w:styleId="Revision">
    <w:name w:val="Revision"/>
    <w:hidden/>
    <w:uiPriority w:val="71"/>
    <w:rsid w:val="0043013C"/>
    <w:pPr>
      <w:spacing w:after="0" w:line="240" w:lineRule="auto"/>
    </w:pPr>
    <w:rPr>
      <w:rFonts w:ascii="Cambria" w:eastAsia="Times New Roman" w:hAnsi="Cambria" w:cs="Times New Roman"/>
      <w:sz w:val="20"/>
      <w:szCs w:val="20"/>
    </w:rPr>
  </w:style>
  <w:style w:type="character" w:styleId="UnresolvedMention">
    <w:name w:val="Unresolved Mention"/>
    <w:basedOn w:val="DefaultParagraphFont"/>
    <w:uiPriority w:val="99"/>
    <w:semiHidden/>
    <w:unhideWhenUsed/>
    <w:rsid w:val="0043013C"/>
    <w:rPr>
      <w:color w:val="605E5C"/>
      <w:shd w:val="clear" w:color="auto" w:fill="E1DFDD"/>
    </w:rPr>
  </w:style>
  <w:style w:type="paragraph" w:styleId="ListParagraph">
    <w:name w:val="List Paragraph"/>
    <w:basedOn w:val="Normal"/>
    <w:uiPriority w:val="34"/>
    <w:qFormat/>
    <w:rsid w:val="00430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bac.vic.gov.au/publications-and-resources/article/guidelines-for-protected-disclosure-welfare-management" TargetMode="External"/><Relationship Id="rId18" Type="http://schemas.openxmlformats.org/officeDocument/2006/relationships/hyperlink" Target="file:///C:\Users\vicj4h5\AppData\Local\Microsoft\Windows\INetCache\Content.Outlook\FOKMF72H\www.vic.gov.au\contact-us"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www.ibac.vic.gov.au/publications-and-resources/article/guidelines-for-making-and-handling-protected-disclosures" TargetMode="External"/><Relationship Id="rId7" Type="http://schemas.openxmlformats.org/officeDocument/2006/relationships/footnotes" Target="footnotes.xml"/><Relationship Id="rId12" Type="http://schemas.openxmlformats.org/officeDocument/2006/relationships/hyperlink" Target="http://www.ibac.vic.gov.au/publications-and-resources/article/guidelines-for-making-and-handling-protected-disclosures" TargetMode="External"/><Relationship Id="rId17" Type="http://schemas.openxmlformats.org/officeDocument/2006/relationships/hyperlink" Target="http://www.vic.gov.au/vicinspectorate.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mbudsman.vic.gov.au" TargetMode="External"/><Relationship Id="rId20" Type="http://schemas.openxmlformats.org/officeDocument/2006/relationships/hyperlink" Target="http://www.vic.gov.au/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ac.vic.gov.au/publications-and-resources/article/guidelines-for-making-and-handling-protected-disclosure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bac.vic.gov.a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bac.vic.gov.au/publications-and-resources/article/guidelines-for-making-and-handling-protected-disclosur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vic.gov.au/dpc-public-interest-disclosure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D4087B-7A13-4D8B-BAEC-133031D863BB}">
  <ds:schemaRefs>
    <ds:schemaRef ds:uri="http://schemas.openxmlformats.org/officeDocument/2006/bibliography"/>
  </ds:schemaRefs>
</ds:datastoreItem>
</file>

<file path=customXml/itemProps2.xml><?xml version="1.0" encoding="utf-8"?>
<ds:datastoreItem xmlns:ds="http://schemas.openxmlformats.org/officeDocument/2006/customXml" ds:itemID="{403AC205-0E45-4D4A-B765-CAAFBC83EA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7810</Words>
  <Characters>44522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Beale (DPC)</dc:creator>
  <cp:keywords/>
  <dc:description/>
  <cp:lastModifiedBy>Allison Le (DPC)</cp:lastModifiedBy>
  <cp:revision>4</cp:revision>
  <dcterms:created xsi:type="dcterms:W3CDTF">2022-01-05T22:53:00Z</dcterms:created>
  <dcterms:modified xsi:type="dcterms:W3CDTF">2022-01-05T23:03:00Z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2022-01-05T23:03:27Z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
  </property>
  <property fmtid="{D5CDD505-2E9C-101B-9397-08002B2CF9AE}" pid="8" name="MSIP_Label_7158ebbd-6c5e-441f-bfc9-4eb8c11e3978_ContentBits">
    <vt:lpwstr>2</vt:lpwstr>
  </property>
</Properties>
</file>