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00502603">
        <w:trPr>
          <w:trHeight w:val="1304"/>
        </w:trPr>
        <w:tc>
          <w:tcPr>
            <w:tcW w:w="11907" w:type="dxa"/>
            <w:vAlign w:val="bottom"/>
          </w:tcPr>
          <w:p w14:paraId="10559EA9" w14:textId="02715660" w:rsidR="00AD784C" w:rsidRPr="00161AA0" w:rsidRDefault="00266DB7" w:rsidP="00CE12AF">
            <w:pPr>
              <w:pStyle w:val="Documenttitle"/>
            </w:pPr>
            <w:bookmarkStart w:id="0" w:name="_Hlk97811416"/>
            <w:r>
              <w:t>LGBTIQ+ Organisational Development Grants</w:t>
            </w:r>
            <w:r w:rsidR="001D1888" w:rsidRPr="001D1888">
              <w:t xml:space="preserve"> 2021-22</w:t>
            </w:r>
          </w:p>
        </w:tc>
      </w:tr>
      <w:tr w:rsidR="00CE12AF" w14:paraId="20148B84" w14:textId="77777777" w:rsidTr="00502603">
        <w:trPr>
          <w:trHeight w:val="1191"/>
        </w:trPr>
        <w:tc>
          <w:tcPr>
            <w:tcW w:w="11907" w:type="dxa"/>
          </w:tcPr>
          <w:p w14:paraId="092308C8" w14:textId="6DE5B314" w:rsidR="00CE12AF" w:rsidRPr="00A1389F" w:rsidRDefault="002355DA" w:rsidP="00CE12AF">
            <w:pPr>
              <w:pStyle w:val="Documentsubtitle"/>
            </w:pPr>
            <w:bookmarkStart w:id="1" w:name="_Hlk97811350"/>
            <w:r>
              <w:t>Successful applicants</w:t>
            </w:r>
          </w:p>
        </w:tc>
      </w:tr>
      <w:bookmarkEnd w:id="0"/>
      <w:bookmarkEnd w:id="1"/>
      <w:tr w:rsidR="00CE12AF" w14:paraId="5D166424" w14:textId="77777777" w:rsidTr="00502603">
        <w:trPr>
          <w:trHeight w:val="284"/>
        </w:trPr>
        <w:tc>
          <w:tcPr>
            <w:tcW w:w="11907" w:type="dxa"/>
          </w:tcPr>
          <w:p w14:paraId="4F391CE5" w14:textId="77777777" w:rsidR="00CE12AF" w:rsidRPr="00250DC4"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tc>
      </w:tr>
    </w:tbl>
    <w:p w14:paraId="02B889AD" w14:textId="04EDB61F" w:rsidR="00F32368" w:rsidRDefault="00F32368" w:rsidP="002355DA">
      <w:pPr>
        <w:pStyle w:val="Body"/>
      </w:pPr>
      <w:bookmarkStart w:id="2" w:name="_Hlk372409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3"/>
        <w:gridCol w:w="8507"/>
        <w:gridCol w:w="1558"/>
        <w:gridCol w:w="1948"/>
      </w:tblGrid>
      <w:tr w:rsidR="00AF03EE" w:rsidRPr="00F078C6" w14:paraId="7EDEB8C1" w14:textId="77777777" w:rsidTr="00AF03EE">
        <w:trPr>
          <w:trHeight w:val="514"/>
          <w:tblHeader/>
        </w:trPr>
        <w:tc>
          <w:tcPr>
            <w:tcW w:w="1029" w:type="pct"/>
            <w:shd w:val="clear" w:color="auto" w:fill="auto"/>
          </w:tcPr>
          <w:p w14:paraId="53AD8606" w14:textId="77777777" w:rsidR="001D1888" w:rsidRPr="00F078C6" w:rsidRDefault="001D1888" w:rsidP="00F078C6">
            <w:pPr>
              <w:pStyle w:val="TableParagraph"/>
              <w:spacing w:before="40" w:line="240" w:lineRule="exact"/>
              <w:ind w:right="104"/>
              <w:rPr>
                <w:rFonts w:ascii="Arial" w:hAnsi="Arial" w:cs="Arial"/>
                <w:b/>
              </w:rPr>
            </w:pPr>
            <w:r w:rsidRPr="00F078C6">
              <w:rPr>
                <w:rFonts w:ascii="Arial" w:hAnsi="Arial" w:cs="Arial"/>
                <w:b/>
                <w:spacing w:val="-2"/>
              </w:rPr>
              <w:t>Organisation</w:t>
            </w:r>
          </w:p>
        </w:tc>
        <w:tc>
          <w:tcPr>
            <w:tcW w:w="2812" w:type="pct"/>
            <w:shd w:val="clear" w:color="auto" w:fill="auto"/>
          </w:tcPr>
          <w:p w14:paraId="42FB8552" w14:textId="77777777" w:rsidR="001D1888" w:rsidRPr="00F078C6" w:rsidRDefault="001D1888" w:rsidP="00F078C6">
            <w:pPr>
              <w:pStyle w:val="TableParagraph"/>
              <w:spacing w:before="40" w:line="240" w:lineRule="exact"/>
              <w:ind w:right="155"/>
              <w:rPr>
                <w:rFonts w:ascii="Arial" w:hAnsi="Arial" w:cs="Arial"/>
                <w:b/>
              </w:rPr>
            </w:pPr>
            <w:r w:rsidRPr="00F078C6">
              <w:rPr>
                <w:rFonts w:ascii="Arial" w:hAnsi="Arial" w:cs="Arial"/>
                <w:b/>
              </w:rPr>
              <w:t>Project</w:t>
            </w:r>
            <w:r w:rsidRPr="00F078C6">
              <w:rPr>
                <w:rFonts w:ascii="Arial" w:hAnsi="Arial" w:cs="Arial"/>
                <w:b/>
                <w:spacing w:val="-6"/>
              </w:rPr>
              <w:t xml:space="preserve"> </w:t>
            </w:r>
            <w:r w:rsidRPr="00F078C6">
              <w:rPr>
                <w:rFonts w:ascii="Arial" w:hAnsi="Arial" w:cs="Arial"/>
                <w:b/>
                <w:spacing w:val="-2"/>
              </w:rPr>
              <w:t>description</w:t>
            </w:r>
          </w:p>
        </w:tc>
        <w:tc>
          <w:tcPr>
            <w:tcW w:w="515" w:type="pct"/>
            <w:shd w:val="clear" w:color="auto" w:fill="auto"/>
          </w:tcPr>
          <w:p w14:paraId="46367F45" w14:textId="5CA4E89F" w:rsidR="001D1888" w:rsidRPr="00F078C6" w:rsidRDefault="00363A8D" w:rsidP="00F078C6">
            <w:pPr>
              <w:pStyle w:val="TableParagraph"/>
              <w:spacing w:before="40" w:line="240" w:lineRule="exact"/>
              <w:ind w:right="129"/>
              <w:jc w:val="center"/>
              <w:rPr>
                <w:rFonts w:ascii="Arial" w:hAnsi="Arial" w:cs="Arial"/>
                <w:b/>
              </w:rPr>
            </w:pPr>
            <w:r w:rsidRPr="00F078C6">
              <w:rPr>
                <w:rFonts w:ascii="Arial" w:hAnsi="Arial" w:cs="Arial"/>
                <w:b/>
              </w:rPr>
              <w:t>Amount</w:t>
            </w:r>
            <w:r w:rsidR="00F078C6">
              <w:rPr>
                <w:rFonts w:ascii="Arial" w:hAnsi="Arial" w:cs="Arial"/>
                <w:b/>
              </w:rPr>
              <w:t xml:space="preserve"> </w:t>
            </w:r>
            <w:r w:rsidRPr="00F078C6">
              <w:rPr>
                <w:rFonts w:ascii="Arial" w:hAnsi="Arial" w:cs="Arial"/>
                <w:b/>
              </w:rPr>
              <w:t>(excl.</w:t>
            </w:r>
            <w:r w:rsidRPr="00F078C6">
              <w:rPr>
                <w:rFonts w:ascii="Arial" w:hAnsi="Arial" w:cs="Arial"/>
                <w:b/>
                <w:spacing w:val="-7"/>
              </w:rPr>
              <w:t xml:space="preserve"> </w:t>
            </w:r>
            <w:r w:rsidRPr="00F078C6">
              <w:rPr>
                <w:rFonts w:ascii="Arial" w:hAnsi="Arial" w:cs="Arial"/>
                <w:b/>
                <w:spacing w:val="-4"/>
              </w:rPr>
              <w:t>GST)</w:t>
            </w:r>
          </w:p>
        </w:tc>
        <w:tc>
          <w:tcPr>
            <w:tcW w:w="644" w:type="pct"/>
            <w:shd w:val="clear" w:color="auto" w:fill="auto"/>
          </w:tcPr>
          <w:p w14:paraId="33BD43CC" w14:textId="16485C09" w:rsidR="001D1888" w:rsidRPr="00F078C6" w:rsidRDefault="00363A8D" w:rsidP="00F078C6">
            <w:pPr>
              <w:pStyle w:val="TableParagraph"/>
              <w:spacing w:before="40" w:line="240" w:lineRule="exact"/>
              <w:ind w:left="285" w:right="134"/>
              <w:jc w:val="center"/>
              <w:rPr>
                <w:rFonts w:ascii="Arial" w:hAnsi="Arial" w:cs="Arial"/>
                <w:b/>
              </w:rPr>
            </w:pPr>
            <w:r w:rsidRPr="00F078C6">
              <w:rPr>
                <w:rFonts w:ascii="Arial" w:hAnsi="Arial" w:cs="Arial"/>
                <w:b/>
                <w:spacing w:val="-2"/>
              </w:rPr>
              <w:t>Location</w:t>
            </w:r>
          </w:p>
        </w:tc>
      </w:tr>
      <w:tr w:rsidR="00AF03EE" w:rsidRPr="00F078C6" w14:paraId="1557D09D" w14:textId="77777777" w:rsidTr="006D3CBA">
        <w:trPr>
          <w:trHeight w:val="125"/>
        </w:trPr>
        <w:tc>
          <w:tcPr>
            <w:tcW w:w="1029" w:type="pct"/>
          </w:tcPr>
          <w:p w14:paraId="4162C78A" w14:textId="4CADE77A" w:rsidR="0019182D" w:rsidRPr="00F078C6" w:rsidRDefault="0019182D" w:rsidP="00F078C6">
            <w:pPr>
              <w:pStyle w:val="TableParagraph"/>
              <w:spacing w:before="40"/>
              <w:ind w:right="104"/>
              <w:rPr>
                <w:rFonts w:ascii="Arial" w:hAnsi="Arial" w:cs="Arial"/>
              </w:rPr>
            </w:pPr>
            <w:r w:rsidRPr="00F078C6">
              <w:rPr>
                <w:rFonts w:ascii="Arial" w:hAnsi="Arial" w:cs="Arial"/>
              </w:rPr>
              <w:t>Sexual Health Victoria</w:t>
            </w:r>
          </w:p>
        </w:tc>
        <w:tc>
          <w:tcPr>
            <w:tcW w:w="2812" w:type="pct"/>
          </w:tcPr>
          <w:p w14:paraId="2A990683" w14:textId="78091505" w:rsidR="0019182D" w:rsidRPr="00F078C6" w:rsidRDefault="0019182D" w:rsidP="00F078C6">
            <w:pPr>
              <w:pStyle w:val="TableParagraph"/>
              <w:spacing w:before="40" w:line="223" w:lineRule="exact"/>
              <w:ind w:right="155"/>
              <w:rPr>
                <w:rFonts w:ascii="Arial" w:hAnsi="Arial" w:cs="Arial"/>
              </w:rPr>
            </w:pPr>
            <w:r w:rsidRPr="00F078C6">
              <w:rPr>
                <w:rFonts w:ascii="Arial" w:hAnsi="Arial" w:cs="Arial"/>
              </w:rPr>
              <w:t xml:space="preserve">Sexual Health Victoria will use </w:t>
            </w:r>
            <w:r w:rsidR="004E6643">
              <w:rPr>
                <w:rFonts w:ascii="Arial" w:hAnsi="Arial" w:cs="Arial"/>
              </w:rPr>
              <w:t>funding</w:t>
            </w:r>
            <w:r w:rsidRPr="00F078C6">
              <w:rPr>
                <w:rFonts w:ascii="Arial" w:hAnsi="Arial" w:cs="Arial"/>
              </w:rPr>
              <w:t xml:space="preserve"> to support and build capacity for primary care practitioners across Victoria, and local specialist TGD clinics</w:t>
            </w:r>
            <w:r w:rsidR="003A4C41">
              <w:rPr>
                <w:rFonts w:ascii="Arial" w:hAnsi="Arial" w:cs="Arial"/>
              </w:rPr>
              <w:t>.</w:t>
            </w:r>
          </w:p>
        </w:tc>
        <w:tc>
          <w:tcPr>
            <w:tcW w:w="515" w:type="pct"/>
          </w:tcPr>
          <w:p w14:paraId="2D2FF91A" w14:textId="583D1561" w:rsidR="0019182D" w:rsidRPr="00F078C6" w:rsidRDefault="0019182D" w:rsidP="00F078C6">
            <w:pPr>
              <w:pStyle w:val="TableParagraph"/>
              <w:spacing w:before="40" w:line="223" w:lineRule="exact"/>
              <w:ind w:right="129"/>
              <w:jc w:val="right"/>
              <w:rPr>
                <w:rFonts w:ascii="Arial" w:hAnsi="Arial" w:cs="Arial"/>
              </w:rPr>
            </w:pPr>
            <w:r w:rsidRPr="00F078C6">
              <w:rPr>
                <w:rFonts w:ascii="Arial" w:hAnsi="Arial" w:cs="Arial"/>
              </w:rPr>
              <w:t>$25,000</w:t>
            </w:r>
          </w:p>
        </w:tc>
        <w:tc>
          <w:tcPr>
            <w:tcW w:w="644" w:type="pct"/>
          </w:tcPr>
          <w:p w14:paraId="24741BB6" w14:textId="77C19AB7" w:rsidR="0019182D" w:rsidRPr="00F078C6" w:rsidRDefault="00841D60" w:rsidP="00F078C6">
            <w:pPr>
              <w:pStyle w:val="TableParagraph"/>
              <w:spacing w:before="40" w:line="243" w:lineRule="exact"/>
              <w:ind w:right="134"/>
              <w:jc w:val="both"/>
              <w:rPr>
                <w:rFonts w:ascii="Arial" w:hAnsi="Arial" w:cs="Arial"/>
              </w:rPr>
            </w:pPr>
            <w:r w:rsidRPr="00F078C6">
              <w:rPr>
                <w:rFonts w:ascii="Arial" w:hAnsi="Arial" w:cs="Arial"/>
              </w:rPr>
              <w:t>Whitehorse</w:t>
            </w:r>
            <w:r w:rsidR="00870CCC">
              <w:rPr>
                <w:rFonts w:ascii="Arial" w:hAnsi="Arial" w:cs="Arial"/>
              </w:rPr>
              <w:t xml:space="preserve"> </w:t>
            </w:r>
            <w:r w:rsidRPr="00F078C6">
              <w:rPr>
                <w:rFonts w:ascii="Arial" w:hAnsi="Arial" w:cs="Arial"/>
              </w:rPr>
              <w:t>City Council</w:t>
            </w:r>
          </w:p>
        </w:tc>
      </w:tr>
      <w:tr w:rsidR="00AF03EE" w:rsidRPr="00F078C6" w14:paraId="5D056F9D" w14:textId="77777777" w:rsidTr="006D3CBA">
        <w:trPr>
          <w:trHeight w:val="870"/>
        </w:trPr>
        <w:tc>
          <w:tcPr>
            <w:tcW w:w="1029" w:type="pct"/>
          </w:tcPr>
          <w:p w14:paraId="64EAD30D" w14:textId="29064527" w:rsidR="00A22E16" w:rsidRPr="00F078C6" w:rsidRDefault="00A22E16" w:rsidP="00F078C6">
            <w:pPr>
              <w:pStyle w:val="TableParagraph"/>
              <w:spacing w:before="40"/>
              <w:ind w:right="104"/>
              <w:rPr>
                <w:rFonts w:ascii="Arial" w:hAnsi="Arial" w:cs="Arial"/>
              </w:rPr>
            </w:pPr>
            <w:r w:rsidRPr="00F078C6">
              <w:rPr>
                <w:rFonts w:ascii="Arial" w:hAnsi="Arial" w:cs="Arial"/>
              </w:rPr>
              <w:t>Tomboi Records</w:t>
            </w:r>
          </w:p>
        </w:tc>
        <w:tc>
          <w:tcPr>
            <w:tcW w:w="2812" w:type="pct"/>
          </w:tcPr>
          <w:p w14:paraId="2BC86C44" w14:textId="6300E172" w:rsidR="00A22E16" w:rsidRPr="00F078C6" w:rsidRDefault="00A22E16" w:rsidP="00F078C6">
            <w:pPr>
              <w:pStyle w:val="TableParagraph"/>
              <w:spacing w:before="40" w:line="222" w:lineRule="exact"/>
              <w:ind w:right="155"/>
              <w:rPr>
                <w:rFonts w:ascii="Arial" w:hAnsi="Arial" w:cs="Arial"/>
              </w:rPr>
            </w:pPr>
            <w:r w:rsidRPr="00F078C6">
              <w:rPr>
                <w:rFonts w:ascii="Arial" w:hAnsi="Arial" w:cs="Arial"/>
              </w:rPr>
              <w:t xml:space="preserve">Tomboi Records will use funding to allow key leadership staff to undertake mentorship training and strategic planning. The funded project will also lead to the establishment of an advisory board to ensure representation of LGBTQIA+ artists and </w:t>
            </w:r>
            <w:r w:rsidR="003346D4">
              <w:rPr>
                <w:rFonts w:ascii="Arial" w:hAnsi="Arial" w:cs="Arial"/>
              </w:rPr>
              <w:t>people of colour</w:t>
            </w:r>
            <w:r w:rsidRPr="00F078C6">
              <w:rPr>
                <w:rFonts w:ascii="Arial" w:hAnsi="Arial" w:cs="Arial"/>
              </w:rPr>
              <w:t xml:space="preserve"> across the music industry.</w:t>
            </w:r>
          </w:p>
        </w:tc>
        <w:tc>
          <w:tcPr>
            <w:tcW w:w="515" w:type="pct"/>
          </w:tcPr>
          <w:p w14:paraId="42EE3F46" w14:textId="6360CAF0" w:rsidR="00A22E16" w:rsidRPr="00F078C6" w:rsidRDefault="00FE21BE" w:rsidP="00F078C6">
            <w:pPr>
              <w:pStyle w:val="TableParagraph"/>
              <w:spacing w:before="40"/>
              <w:ind w:right="129"/>
              <w:jc w:val="right"/>
              <w:rPr>
                <w:rFonts w:ascii="Arial" w:hAnsi="Arial" w:cs="Arial"/>
              </w:rPr>
            </w:pPr>
            <w:r w:rsidRPr="00F078C6">
              <w:rPr>
                <w:rFonts w:ascii="Arial" w:hAnsi="Arial" w:cs="Arial"/>
              </w:rPr>
              <w:t>$25,000</w:t>
            </w:r>
          </w:p>
        </w:tc>
        <w:tc>
          <w:tcPr>
            <w:tcW w:w="644" w:type="pct"/>
          </w:tcPr>
          <w:p w14:paraId="48FE40B6" w14:textId="56F709FC" w:rsidR="00A22E16" w:rsidRPr="00F078C6" w:rsidRDefault="00275053" w:rsidP="00F078C6">
            <w:pPr>
              <w:pStyle w:val="TableParagraph"/>
              <w:spacing w:before="40"/>
              <w:ind w:right="134"/>
              <w:rPr>
                <w:rFonts w:ascii="Arial" w:hAnsi="Arial" w:cs="Arial"/>
              </w:rPr>
            </w:pPr>
            <w:r w:rsidRPr="00F078C6">
              <w:rPr>
                <w:rFonts w:ascii="Arial" w:hAnsi="Arial" w:cs="Arial"/>
              </w:rPr>
              <w:t>Darebin City Council</w:t>
            </w:r>
          </w:p>
        </w:tc>
      </w:tr>
      <w:tr w:rsidR="00AF03EE" w:rsidRPr="00F078C6" w14:paraId="318A5774" w14:textId="77777777" w:rsidTr="006D45E2">
        <w:trPr>
          <w:trHeight w:val="926"/>
        </w:trPr>
        <w:tc>
          <w:tcPr>
            <w:tcW w:w="1029" w:type="pct"/>
          </w:tcPr>
          <w:p w14:paraId="3497D0A6" w14:textId="57739FF5" w:rsidR="00A22E16" w:rsidRPr="00F078C6" w:rsidRDefault="0082254B" w:rsidP="00F078C6">
            <w:pPr>
              <w:pStyle w:val="TableParagraph"/>
              <w:spacing w:before="40"/>
              <w:ind w:right="104"/>
              <w:rPr>
                <w:rFonts w:ascii="Arial" w:hAnsi="Arial" w:cs="Arial"/>
              </w:rPr>
            </w:pPr>
            <w:r w:rsidRPr="00F078C6">
              <w:rPr>
                <w:rFonts w:ascii="Arial" w:hAnsi="Arial" w:cs="Arial"/>
              </w:rPr>
              <w:t>Whittlesea Community Connections</w:t>
            </w:r>
          </w:p>
        </w:tc>
        <w:tc>
          <w:tcPr>
            <w:tcW w:w="2812" w:type="pct"/>
          </w:tcPr>
          <w:p w14:paraId="1E7BFDC4" w14:textId="643E94E0" w:rsidR="00A22E16" w:rsidRPr="00F078C6" w:rsidRDefault="00213B24" w:rsidP="00D2297B">
            <w:pPr>
              <w:pStyle w:val="TableParagraph"/>
              <w:spacing w:before="40" w:line="223" w:lineRule="exact"/>
              <w:ind w:right="138"/>
              <w:rPr>
                <w:rFonts w:ascii="Arial" w:hAnsi="Arial" w:cs="Arial"/>
              </w:rPr>
            </w:pPr>
            <w:r>
              <w:rPr>
                <w:rFonts w:ascii="Arial" w:hAnsi="Arial" w:cs="Arial"/>
              </w:rPr>
              <w:t>Whittlesea Community Connections will use funding</w:t>
            </w:r>
            <w:r w:rsidR="009E77C8" w:rsidRPr="00F078C6">
              <w:rPr>
                <w:rFonts w:ascii="Arial" w:hAnsi="Arial" w:cs="Arial"/>
              </w:rPr>
              <w:t xml:space="preserve"> </w:t>
            </w:r>
            <w:r w:rsidR="00337894">
              <w:rPr>
                <w:rFonts w:ascii="Arial" w:hAnsi="Arial" w:cs="Arial"/>
              </w:rPr>
              <w:t>to build</w:t>
            </w:r>
            <w:r w:rsidR="0051033E">
              <w:rPr>
                <w:rFonts w:ascii="Arial" w:hAnsi="Arial" w:cs="Arial"/>
              </w:rPr>
              <w:t xml:space="preserve"> </w:t>
            </w:r>
            <w:r w:rsidR="001B3F2D">
              <w:rPr>
                <w:rFonts w:ascii="Arial" w:hAnsi="Arial" w:cs="Arial"/>
              </w:rPr>
              <w:t>internal</w:t>
            </w:r>
            <w:r w:rsidR="0051033E">
              <w:rPr>
                <w:rFonts w:ascii="Arial" w:hAnsi="Arial" w:cs="Arial"/>
              </w:rPr>
              <w:t xml:space="preserve"> training and </w:t>
            </w:r>
            <w:r w:rsidR="00D2297B">
              <w:rPr>
                <w:rFonts w:ascii="Arial" w:hAnsi="Arial" w:cs="Arial"/>
              </w:rPr>
              <w:t>skills development</w:t>
            </w:r>
            <w:r w:rsidR="004D5EEB">
              <w:rPr>
                <w:rFonts w:ascii="Arial" w:hAnsi="Arial" w:cs="Arial"/>
              </w:rPr>
              <w:t xml:space="preserve">. </w:t>
            </w:r>
            <w:r w:rsidR="00363277">
              <w:rPr>
                <w:rFonts w:ascii="Arial" w:hAnsi="Arial" w:cs="Arial"/>
              </w:rPr>
              <w:t xml:space="preserve">Building the capacity of staff and volunteers will enable Whittlesea Community Connections </w:t>
            </w:r>
            <w:r w:rsidR="004E6643">
              <w:rPr>
                <w:rFonts w:ascii="Arial" w:hAnsi="Arial" w:cs="Arial"/>
              </w:rPr>
              <w:t xml:space="preserve">to </w:t>
            </w:r>
            <w:r w:rsidR="005A4B19">
              <w:rPr>
                <w:rFonts w:ascii="Arial" w:hAnsi="Arial" w:cs="Arial"/>
              </w:rPr>
              <w:t>provide</w:t>
            </w:r>
            <w:r w:rsidR="006D45E2">
              <w:rPr>
                <w:rFonts w:ascii="Arial" w:hAnsi="Arial" w:cs="Arial"/>
              </w:rPr>
              <w:t xml:space="preserve"> inclusive</w:t>
            </w:r>
            <w:r w:rsidR="005A4B19">
              <w:rPr>
                <w:rFonts w:ascii="Arial" w:hAnsi="Arial" w:cs="Arial"/>
              </w:rPr>
              <w:t xml:space="preserve"> services</w:t>
            </w:r>
            <w:r w:rsidR="009E77C8" w:rsidRPr="00F078C6">
              <w:rPr>
                <w:rFonts w:ascii="Arial" w:hAnsi="Arial" w:cs="Arial"/>
              </w:rPr>
              <w:t xml:space="preserve"> for LGBTIQ+ communit</w:t>
            </w:r>
            <w:r w:rsidR="006D45E2">
              <w:rPr>
                <w:rFonts w:ascii="Arial" w:hAnsi="Arial" w:cs="Arial"/>
              </w:rPr>
              <w:t xml:space="preserve">ies </w:t>
            </w:r>
            <w:r w:rsidR="009E77C8" w:rsidRPr="00F078C6">
              <w:rPr>
                <w:rFonts w:ascii="Arial" w:hAnsi="Arial" w:cs="Arial"/>
              </w:rPr>
              <w:t>across Whittlesea</w:t>
            </w:r>
            <w:r w:rsidR="005A4B19">
              <w:rPr>
                <w:rFonts w:ascii="Arial" w:hAnsi="Arial" w:cs="Arial"/>
              </w:rPr>
              <w:t xml:space="preserve">, with </w:t>
            </w:r>
            <w:r w:rsidR="006D45E2">
              <w:rPr>
                <w:rFonts w:ascii="Arial" w:hAnsi="Arial" w:cs="Arial"/>
              </w:rPr>
              <w:t>a</w:t>
            </w:r>
            <w:r w:rsidR="005A4B19">
              <w:rPr>
                <w:rFonts w:ascii="Arial" w:hAnsi="Arial" w:cs="Arial"/>
              </w:rPr>
              <w:t xml:space="preserve"> focus on </w:t>
            </w:r>
            <w:r w:rsidR="00B4376A" w:rsidRPr="00ED6533">
              <w:rPr>
                <w:rFonts w:ascii="Arial" w:hAnsi="Arial" w:cs="Arial"/>
              </w:rPr>
              <w:t xml:space="preserve">trans and gender-diverse </w:t>
            </w:r>
            <w:r w:rsidR="006D45E2">
              <w:rPr>
                <w:rFonts w:ascii="Arial" w:hAnsi="Arial" w:cs="Arial"/>
              </w:rPr>
              <w:t>people</w:t>
            </w:r>
            <w:r w:rsidR="005A4B19">
              <w:rPr>
                <w:rFonts w:ascii="Arial" w:hAnsi="Arial" w:cs="Arial"/>
              </w:rPr>
              <w:t>.</w:t>
            </w:r>
          </w:p>
        </w:tc>
        <w:tc>
          <w:tcPr>
            <w:tcW w:w="515" w:type="pct"/>
          </w:tcPr>
          <w:p w14:paraId="15C30CD7" w14:textId="4CAC4577" w:rsidR="00A22E16" w:rsidRPr="00F078C6" w:rsidRDefault="009A6CC4" w:rsidP="00F078C6">
            <w:pPr>
              <w:pStyle w:val="TableParagraph"/>
              <w:spacing w:before="40"/>
              <w:ind w:right="129"/>
              <w:jc w:val="right"/>
              <w:rPr>
                <w:rFonts w:ascii="Arial" w:hAnsi="Arial" w:cs="Arial"/>
              </w:rPr>
            </w:pPr>
            <w:r w:rsidRPr="00F078C6">
              <w:rPr>
                <w:rFonts w:ascii="Arial" w:hAnsi="Arial" w:cs="Arial"/>
              </w:rPr>
              <w:t>$25,000</w:t>
            </w:r>
          </w:p>
        </w:tc>
        <w:tc>
          <w:tcPr>
            <w:tcW w:w="644" w:type="pct"/>
          </w:tcPr>
          <w:p w14:paraId="76D05644" w14:textId="0A3EF3BE" w:rsidR="00A22E16" w:rsidRPr="00F078C6" w:rsidRDefault="003E7FC4" w:rsidP="00F078C6">
            <w:pPr>
              <w:pStyle w:val="TableParagraph"/>
              <w:spacing w:before="40"/>
              <w:ind w:right="134"/>
              <w:rPr>
                <w:rFonts w:ascii="Arial" w:hAnsi="Arial" w:cs="Arial"/>
              </w:rPr>
            </w:pPr>
            <w:r w:rsidRPr="00F078C6">
              <w:rPr>
                <w:rFonts w:ascii="Arial" w:hAnsi="Arial" w:cs="Arial"/>
              </w:rPr>
              <w:t>Whittlesea City Council</w:t>
            </w:r>
          </w:p>
        </w:tc>
      </w:tr>
      <w:tr w:rsidR="00AF03EE" w:rsidRPr="00F078C6" w14:paraId="0F69F25F" w14:textId="77777777" w:rsidTr="00AF03EE">
        <w:trPr>
          <w:trHeight w:val="842"/>
        </w:trPr>
        <w:tc>
          <w:tcPr>
            <w:tcW w:w="1029" w:type="pct"/>
          </w:tcPr>
          <w:p w14:paraId="2349D496" w14:textId="32ECC5B3" w:rsidR="00A22E16" w:rsidRPr="00F078C6" w:rsidRDefault="00FB3B86" w:rsidP="00F078C6">
            <w:pPr>
              <w:pStyle w:val="TableParagraph"/>
              <w:spacing w:before="40"/>
              <w:ind w:right="104"/>
              <w:jc w:val="both"/>
              <w:rPr>
                <w:rFonts w:ascii="Arial" w:hAnsi="Arial" w:cs="Arial"/>
              </w:rPr>
            </w:pPr>
            <w:r w:rsidRPr="00F078C6">
              <w:rPr>
                <w:rFonts w:ascii="Arial" w:hAnsi="Arial" w:cs="Arial"/>
              </w:rPr>
              <w:t>Lalala OutPick</w:t>
            </w:r>
          </w:p>
        </w:tc>
        <w:tc>
          <w:tcPr>
            <w:tcW w:w="2812" w:type="pct"/>
          </w:tcPr>
          <w:p w14:paraId="11FD6A73" w14:textId="2E260647" w:rsidR="00A22E16" w:rsidRPr="00F078C6" w:rsidRDefault="00192E21" w:rsidP="00F078C6">
            <w:pPr>
              <w:pStyle w:val="TableParagraph"/>
              <w:spacing w:before="40" w:line="223" w:lineRule="exact"/>
              <w:rPr>
                <w:rFonts w:ascii="Arial" w:hAnsi="Arial" w:cs="Arial"/>
              </w:rPr>
            </w:pPr>
            <w:r w:rsidRPr="00F078C6">
              <w:rPr>
                <w:rFonts w:ascii="Arial" w:hAnsi="Arial" w:cs="Arial"/>
              </w:rPr>
              <w:t xml:space="preserve">Lalala OutPick </w:t>
            </w:r>
            <w:r w:rsidR="00E9677D">
              <w:rPr>
                <w:rFonts w:ascii="Arial" w:hAnsi="Arial" w:cs="Arial"/>
              </w:rPr>
              <w:t>i</w:t>
            </w:r>
            <w:r w:rsidRPr="00F078C6">
              <w:rPr>
                <w:rFonts w:ascii="Arial" w:hAnsi="Arial" w:cs="Arial"/>
              </w:rPr>
              <w:t>s a newly emerg</w:t>
            </w:r>
            <w:r w:rsidR="00B677E0">
              <w:rPr>
                <w:rFonts w:ascii="Arial" w:hAnsi="Arial" w:cs="Arial"/>
              </w:rPr>
              <w:t>ed LGBTIQ+</w:t>
            </w:r>
            <w:r w:rsidR="006E310F">
              <w:rPr>
                <w:rFonts w:ascii="Arial" w:hAnsi="Arial" w:cs="Arial"/>
              </w:rPr>
              <w:t xml:space="preserve"> community</w:t>
            </w:r>
            <w:r w:rsidRPr="00F078C6">
              <w:rPr>
                <w:rFonts w:ascii="Arial" w:hAnsi="Arial" w:cs="Arial"/>
              </w:rPr>
              <w:t xml:space="preserve"> group</w:t>
            </w:r>
            <w:r w:rsidR="00E9677D">
              <w:rPr>
                <w:rFonts w:ascii="Arial" w:hAnsi="Arial" w:cs="Arial"/>
              </w:rPr>
              <w:t xml:space="preserve"> who</w:t>
            </w:r>
            <w:r w:rsidRPr="00F078C6">
              <w:rPr>
                <w:rFonts w:ascii="Arial" w:hAnsi="Arial" w:cs="Arial"/>
              </w:rPr>
              <w:t xml:space="preserve"> will use </w:t>
            </w:r>
            <w:r w:rsidR="008F0C40">
              <w:rPr>
                <w:rFonts w:ascii="Arial" w:hAnsi="Arial" w:cs="Arial"/>
              </w:rPr>
              <w:t>funding</w:t>
            </w:r>
            <w:r w:rsidRPr="00F078C6">
              <w:rPr>
                <w:rFonts w:ascii="Arial" w:hAnsi="Arial" w:cs="Arial"/>
              </w:rPr>
              <w:t xml:space="preserve"> to acquire office equipment, </w:t>
            </w:r>
            <w:r w:rsidR="006E310F">
              <w:rPr>
                <w:rFonts w:ascii="Arial" w:hAnsi="Arial" w:cs="Arial"/>
              </w:rPr>
              <w:t xml:space="preserve">enable key volunteers to </w:t>
            </w:r>
            <w:r w:rsidRPr="00F078C6">
              <w:rPr>
                <w:rFonts w:ascii="Arial" w:hAnsi="Arial" w:cs="Arial"/>
              </w:rPr>
              <w:t xml:space="preserve">attend various training and upskilling courses and </w:t>
            </w:r>
            <w:r w:rsidR="000046E3">
              <w:rPr>
                <w:rFonts w:ascii="Arial" w:hAnsi="Arial" w:cs="Arial"/>
              </w:rPr>
              <w:t>to</w:t>
            </w:r>
            <w:r w:rsidR="00D8110D">
              <w:rPr>
                <w:rFonts w:ascii="Arial" w:hAnsi="Arial" w:cs="Arial"/>
              </w:rPr>
              <w:t xml:space="preserve"> engage expert </w:t>
            </w:r>
            <w:r w:rsidRPr="00F078C6">
              <w:rPr>
                <w:rFonts w:ascii="Arial" w:hAnsi="Arial" w:cs="Arial"/>
              </w:rPr>
              <w:t xml:space="preserve">fundraising </w:t>
            </w:r>
            <w:r w:rsidR="008F0C40">
              <w:rPr>
                <w:rFonts w:ascii="Arial" w:hAnsi="Arial" w:cs="Arial"/>
              </w:rPr>
              <w:t>consultants</w:t>
            </w:r>
            <w:r w:rsidR="00D8110D">
              <w:rPr>
                <w:rFonts w:ascii="Arial" w:hAnsi="Arial" w:cs="Arial"/>
              </w:rPr>
              <w:t>.</w:t>
            </w:r>
          </w:p>
        </w:tc>
        <w:tc>
          <w:tcPr>
            <w:tcW w:w="515" w:type="pct"/>
          </w:tcPr>
          <w:p w14:paraId="41E98004" w14:textId="6B3D6A7D" w:rsidR="00A22E16" w:rsidRPr="00F078C6" w:rsidRDefault="00442CDB" w:rsidP="00F078C6">
            <w:pPr>
              <w:pStyle w:val="TableParagraph"/>
              <w:spacing w:before="40"/>
              <w:ind w:right="129"/>
              <w:jc w:val="right"/>
              <w:rPr>
                <w:rFonts w:ascii="Arial" w:hAnsi="Arial" w:cs="Arial"/>
              </w:rPr>
            </w:pPr>
            <w:r w:rsidRPr="00F078C6">
              <w:rPr>
                <w:rFonts w:ascii="Arial" w:hAnsi="Arial" w:cs="Arial"/>
              </w:rPr>
              <w:t>$</w:t>
            </w:r>
            <w:r w:rsidR="005745BB" w:rsidRPr="00F078C6">
              <w:rPr>
                <w:rFonts w:ascii="Arial" w:hAnsi="Arial" w:cs="Arial"/>
              </w:rPr>
              <w:t>19,865</w:t>
            </w:r>
          </w:p>
        </w:tc>
        <w:tc>
          <w:tcPr>
            <w:tcW w:w="644" w:type="pct"/>
          </w:tcPr>
          <w:p w14:paraId="35E0E2CF" w14:textId="58D70BE4" w:rsidR="00A22E16" w:rsidRPr="00F078C6" w:rsidRDefault="000F0B30" w:rsidP="00F078C6">
            <w:pPr>
              <w:pStyle w:val="TableParagraph"/>
              <w:spacing w:before="40"/>
              <w:ind w:right="134"/>
              <w:rPr>
                <w:rFonts w:ascii="Arial" w:hAnsi="Arial" w:cs="Arial"/>
              </w:rPr>
            </w:pPr>
            <w:r w:rsidRPr="00F078C6">
              <w:rPr>
                <w:rFonts w:ascii="Arial" w:hAnsi="Arial" w:cs="Arial"/>
              </w:rPr>
              <w:t>Bayside City Council</w:t>
            </w:r>
          </w:p>
        </w:tc>
      </w:tr>
      <w:tr w:rsidR="00AF03EE" w:rsidRPr="00F078C6" w14:paraId="18999898" w14:textId="77777777" w:rsidTr="005A4B19">
        <w:trPr>
          <w:trHeight w:val="836"/>
        </w:trPr>
        <w:tc>
          <w:tcPr>
            <w:tcW w:w="1029" w:type="pct"/>
          </w:tcPr>
          <w:p w14:paraId="6E83F1D0" w14:textId="6B6881C3" w:rsidR="00442CDB" w:rsidRPr="00F078C6" w:rsidRDefault="00442CDB" w:rsidP="00F078C6">
            <w:pPr>
              <w:pStyle w:val="TableParagraph"/>
              <w:spacing w:before="40"/>
              <w:ind w:right="104"/>
              <w:rPr>
                <w:rFonts w:ascii="Arial" w:hAnsi="Arial" w:cs="Arial"/>
              </w:rPr>
            </w:pPr>
            <w:r w:rsidRPr="00F078C6">
              <w:rPr>
                <w:rFonts w:ascii="Arial" w:hAnsi="Arial" w:cs="Arial"/>
              </w:rPr>
              <w:t>Tiny Pride Incorporated</w:t>
            </w:r>
          </w:p>
        </w:tc>
        <w:tc>
          <w:tcPr>
            <w:tcW w:w="2812" w:type="pct"/>
          </w:tcPr>
          <w:p w14:paraId="56E0A775" w14:textId="55ABBA27" w:rsidR="00442CDB" w:rsidRPr="00F078C6" w:rsidRDefault="00442CDB" w:rsidP="00F078C6">
            <w:pPr>
              <w:pStyle w:val="TableParagraph"/>
              <w:spacing w:before="40"/>
              <w:ind w:right="158" w:hanging="1"/>
              <w:rPr>
                <w:rFonts w:ascii="Arial" w:hAnsi="Arial" w:cs="Arial"/>
              </w:rPr>
            </w:pPr>
            <w:r w:rsidRPr="00F078C6">
              <w:rPr>
                <w:rFonts w:ascii="Arial" w:hAnsi="Arial" w:cs="Arial"/>
              </w:rPr>
              <w:t>Tiny Pride is</w:t>
            </w:r>
            <w:r w:rsidR="008F0C40">
              <w:rPr>
                <w:rFonts w:ascii="Arial" w:hAnsi="Arial" w:cs="Arial"/>
              </w:rPr>
              <w:t xml:space="preserve"> a</w:t>
            </w:r>
            <w:r w:rsidRPr="00F078C6">
              <w:rPr>
                <w:rFonts w:ascii="Arial" w:hAnsi="Arial" w:cs="Arial"/>
              </w:rPr>
              <w:t xml:space="preserve"> newly established </w:t>
            </w:r>
            <w:r w:rsidR="00F40D0C" w:rsidRPr="00F078C6">
              <w:rPr>
                <w:rFonts w:ascii="Arial" w:hAnsi="Arial" w:cs="Arial"/>
              </w:rPr>
              <w:t>organisation</w:t>
            </w:r>
            <w:r w:rsidRPr="00F078C6">
              <w:rPr>
                <w:rFonts w:ascii="Arial" w:hAnsi="Arial" w:cs="Arial"/>
              </w:rPr>
              <w:t xml:space="preserve"> and will use funds to acquire </w:t>
            </w:r>
            <w:r w:rsidR="00F40D0C" w:rsidRPr="00F078C6">
              <w:rPr>
                <w:rFonts w:ascii="Arial" w:hAnsi="Arial" w:cs="Arial"/>
              </w:rPr>
              <w:t>essential</w:t>
            </w:r>
            <w:r w:rsidRPr="00F078C6">
              <w:rPr>
                <w:rFonts w:ascii="Arial" w:hAnsi="Arial" w:cs="Arial"/>
              </w:rPr>
              <w:t xml:space="preserve"> IT equipment to support face-to-face board meetings, strengthening overall governance</w:t>
            </w:r>
            <w:r w:rsidR="003A4C41">
              <w:rPr>
                <w:rFonts w:ascii="Arial" w:hAnsi="Arial" w:cs="Arial"/>
              </w:rPr>
              <w:t>.</w:t>
            </w:r>
          </w:p>
        </w:tc>
        <w:tc>
          <w:tcPr>
            <w:tcW w:w="515" w:type="pct"/>
          </w:tcPr>
          <w:p w14:paraId="038506C1" w14:textId="41DD8B7F" w:rsidR="00442CDB" w:rsidRPr="00F078C6" w:rsidRDefault="00442CDB" w:rsidP="00F078C6">
            <w:pPr>
              <w:pStyle w:val="TableParagraph"/>
              <w:spacing w:before="40"/>
              <w:ind w:right="129"/>
              <w:jc w:val="right"/>
              <w:rPr>
                <w:rFonts w:ascii="Arial" w:hAnsi="Arial" w:cs="Arial"/>
              </w:rPr>
            </w:pPr>
            <w:r w:rsidRPr="00F078C6">
              <w:rPr>
                <w:rFonts w:ascii="Arial" w:hAnsi="Arial" w:cs="Arial"/>
              </w:rPr>
              <w:t xml:space="preserve">          $7,883 </w:t>
            </w:r>
          </w:p>
        </w:tc>
        <w:tc>
          <w:tcPr>
            <w:tcW w:w="644" w:type="pct"/>
          </w:tcPr>
          <w:p w14:paraId="2160C606" w14:textId="3609C39E" w:rsidR="00442CDB" w:rsidRPr="00F078C6" w:rsidRDefault="00442CDB" w:rsidP="00F078C6">
            <w:pPr>
              <w:pStyle w:val="TableParagraph"/>
              <w:spacing w:before="40"/>
              <w:ind w:right="134"/>
              <w:rPr>
                <w:rFonts w:ascii="Arial" w:hAnsi="Arial" w:cs="Arial"/>
              </w:rPr>
            </w:pPr>
            <w:r w:rsidRPr="00F078C6">
              <w:rPr>
                <w:rFonts w:ascii="Arial" w:hAnsi="Arial" w:cs="Arial"/>
              </w:rPr>
              <w:t>Ballarat City Council</w:t>
            </w:r>
          </w:p>
        </w:tc>
      </w:tr>
      <w:tr w:rsidR="00AF03EE" w:rsidRPr="00F078C6" w14:paraId="2994FC65" w14:textId="77777777" w:rsidTr="00337894">
        <w:trPr>
          <w:trHeight w:val="698"/>
        </w:trPr>
        <w:tc>
          <w:tcPr>
            <w:tcW w:w="1029" w:type="pct"/>
          </w:tcPr>
          <w:p w14:paraId="577FAC79" w14:textId="5872E330" w:rsidR="00442CDB" w:rsidRPr="00F078C6" w:rsidRDefault="00442CDB" w:rsidP="00F078C6">
            <w:pPr>
              <w:pStyle w:val="TableParagraph"/>
              <w:spacing w:before="40"/>
              <w:ind w:right="104"/>
              <w:rPr>
                <w:rFonts w:ascii="Arial" w:hAnsi="Arial" w:cs="Arial"/>
              </w:rPr>
            </w:pPr>
            <w:r w:rsidRPr="00F078C6">
              <w:rPr>
                <w:rFonts w:ascii="Arial" w:hAnsi="Arial" w:cs="Arial"/>
              </w:rPr>
              <w:t>Different Journeys</w:t>
            </w:r>
          </w:p>
        </w:tc>
        <w:tc>
          <w:tcPr>
            <w:tcW w:w="2812" w:type="pct"/>
          </w:tcPr>
          <w:p w14:paraId="58089312" w14:textId="44EF6D5D" w:rsidR="00442CDB" w:rsidRPr="00F078C6" w:rsidRDefault="00442CDB" w:rsidP="00F078C6">
            <w:pPr>
              <w:pStyle w:val="TableParagraph"/>
              <w:spacing w:before="40"/>
              <w:rPr>
                <w:rFonts w:ascii="Arial" w:hAnsi="Arial" w:cs="Arial"/>
              </w:rPr>
            </w:pPr>
            <w:r w:rsidRPr="00F078C6">
              <w:rPr>
                <w:rFonts w:ascii="Arial" w:hAnsi="Arial" w:cs="Arial"/>
              </w:rPr>
              <w:t>Different Journeys</w:t>
            </w:r>
            <w:r w:rsidR="00887FAF">
              <w:rPr>
                <w:rFonts w:ascii="Arial" w:hAnsi="Arial" w:cs="Arial"/>
              </w:rPr>
              <w:t xml:space="preserve"> will use funding to expand their reach to best engage</w:t>
            </w:r>
            <w:r w:rsidRPr="00F078C6">
              <w:rPr>
                <w:rFonts w:ascii="Arial" w:hAnsi="Arial" w:cs="Arial"/>
              </w:rPr>
              <w:t xml:space="preserve"> autistic LGBTIQ+ Victorian's</w:t>
            </w:r>
            <w:r w:rsidR="00337894">
              <w:rPr>
                <w:rFonts w:ascii="Arial" w:hAnsi="Arial" w:cs="Arial"/>
              </w:rPr>
              <w:t>,</w:t>
            </w:r>
            <w:r w:rsidRPr="00F078C6">
              <w:rPr>
                <w:rFonts w:ascii="Arial" w:hAnsi="Arial" w:cs="Arial"/>
              </w:rPr>
              <w:t xml:space="preserve"> </w:t>
            </w:r>
            <w:r w:rsidR="00D4655E" w:rsidRPr="00F078C6">
              <w:rPr>
                <w:rFonts w:ascii="Arial" w:hAnsi="Arial" w:cs="Arial"/>
              </w:rPr>
              <w:t>further</w:t>
            </w:r>
            <w:r w:rsidRPr="00F078C6">
              <w:rPr>
                <w:rFonts w:ascii="Arial" w:hAnsi="Arial" w:cs="Arial"/>
              </w:rPr>
              <w:t xml:space="preserve"> represen</w:t>
            </w:r>
            <w:r w:rsidR="00337894">
              <w:rPr>
                <w:rFonts w:ascii="Arial" w:hAnsi="Arial" w:cs="Arial"/>
              </w:rPr>
              <w:t xml:space="preserve">ting, supporting </w:t>
            </w:r>
            <w:r w:rsidRPr="00F078C6">
              <w:rPr>
                <w:rFonts w:ascii="Arial" w:hAnsi="Arial" w:cs="Arial"/>
              </w:rPr>
              <w:t>and celebrat</w:t>
            </w:r>
            <w:r w:rsidR="00337894">
              <w:rPr>
                <w:rFonts w:ascii="Arial" w:hAnsi="Arial" w:cs="Arial"/>
              </w:rPr>
              <w:t xml:space="preserve">ing </w:t>
            </w:r>
            <w:r w:rsidRPr="00F078C6">
              <w:rPr>
                <w:rFonts w:ascii="Arial" w:hAnsi="Arial" w:cs="Arial"/>
              </w:rPr>
              <w:t>this cohort</w:t>
            </w:r>
            <w:r w:rsidR="003A4C41">
              <w:rPr>
                <w:rFonts w:ascii="Arial" w:hAnsi="Arial" w:cs="Arial"/>
              </w:rPr>
              <w:t>.</w:t>
            </w:r>
          </w:p>
        </w:tc>
        <w:tc>
          <w:tcPr>
            <w:tcW w:w="515" w:type="pct"/>
          </w:tcPr>
          <w:p w14:paraId="5BFEEFB5" w14:textId="566A2A17" w:rsidR="00442CDB" w:rsidRPr="00F078C6" w:rsidRDefault="00442CDB" w:rsidP="00F078C6">
            <w:pPr>
              <w:pStyle w:val="TableParagraph"/>
              <w:spacing w:before="40"/>
              <w:ind w:right="129"/>
              <w:jc w:val="right"/>
              <w:rPr>
                <w:rFonts w:ascii="Arial" w:hAnsi="Arial" w:cs="Arial"/>
              </w:rPr>
            </w:pPr>
            <w:r w:rsidRPr="00F078C6">
              <w:rPr>
                <w:rFonts w:ascii="Arial" w:hAnsi="Arial" w:cs="Arial"/>
              </w:rPr>
              <w:t xml:space="preserve">$25,000 </w:t>
            </w:r>
          </w:p>
        </w:tc>
        <w:tc>
          <w:tcPr>
            <w:tcW w:w="644" w:type="pct"/>
          </w:tcPr>
          <w:p w14:paraId="5E3EC83F" w14:textId="00291CD0" w:rsidR="00442CDB" w:rsidRPr="00F078C6" w:rsidRDefault="00442CDB" w:rsidP="00F078C6">
            <w:pPr>
              <w:pStyle w:val="TableParagraph"/>
              <w:spacing w:before="40"/>
              <w:ind w:right="134"/>
              <w:rPr>
                <w:rFonts w:ascii="Arial" w:hAnsi="Arial" w:cs="Arial"/>
              </w:rPr>
            </w:pPr>
            <w:r w:rsidRPr="00F078C6">
              <w:rPr>
                <w:rFonts w:ascii="Arial" w:hAnsi="Arial" w:cs="Arial"/>
              </w:rPr>
              <w:t>Maroondah City Council</w:t>
            </w:r>
          </w:p>
        </w:tc>
      </w:tr>
      <w:tr w:rsidR="00AF03EE" w:rsidRPr="00F078C6" w14:paraId="33F87FB1" w14:textId="77777777" w:rsidTr="00AF03EE">
        <w:trPr>
          <w:trHeight w:val="731"/>
        </w:trPr>
        <w:tc>
          <w:tcPr>
            <w:tcW w:w="1029" w:type="pct"/>
          </w:tcPr>
          <w:p w14:paraId="53A36A8F" w14:textId="1167983D" w:rsidR="00F40D0C" w:rsidRPr="00F078C6" w:rsidRDefault="00F40D0C" w:rsidP="00F078C6">
            <w:pPr>
              <w:pStyle w:val="TableParagraph"/>
              <w:spacing w:before="40"/>
              <w:ind w:right="104"/>
              <w:rPr>
                <w:rFonts w:ascii="Arial" w:hAnsi="Arial" w:cs="Arial"/>
              </w:rPr>
            </w:pPr>
            <w:r w:rsidRPr="00F078C6">
              <w:rPr>
                <w:rFonts w:ascii="Arial" w:hAnsi="Arial" w:cs="Arial"/>
              </w:rPr>
              <w:t>PacifiqueX Inc</w:t>
            </w:r>
          </w:p>
        </w:tc>
        <w:tc>
          <w:tcPr>
            <w:tcW w:w="2812" w:type="pct"/>
          </w:tcPr>
          <w:p w14:paraId="7479B363" w14:textId="02773AB7" w:rsidR="00F40D0C" w:rsidRPr="00F078C6" w:rsidRDefault="00F40D0C" w:rsidP="00F078C6">
            <w:pPr>
              <w:pStyle w:val="TableParagraph"/>
              <w:spacing w:before="40" w:line="240" w:lineRule="atLeast"/>
              <w:ind w:right="126"/>
              <w:rPr>
                <w:rFonts w:ascii="Arial" w:hAnsi="Arial" w:cs="Arial"/>
              </w:rPr>
            </w:pPr>
            <w:r w:rsidRPr="00F078C6">
              <w:rPr>
                <w:rFonts w:ascii="Arial" w:hAnsi="Arial" w:cs="Arial"/>
              </w:rPr>
              <w:t xml:space="preserve">PacifiqueX will use </w:t>
            </w:r>
            <w:r w:rsidR="00337894">
              <w:rPr>
                <w:rFonts w:ascii="Arial" w:hAnsi="Arial" w:cs="Arial"/>
              </w:rPr>
              <w:t>funding</w:t>
            </w:r>
            <w:r w:rsidRPr="00F078C6">
              <w:rPr>
                <w:rFonts w:ascii="Arial" w:hAnsi="Arial" w:cs="Arial"/>
              </w:rPr>
              <w:t xml:space="preserve"> to </w:t>
            </w:r>
            <w:r w:rsidR="0051033E">
              <w:rPr>
                <w:rFonts w:ascii="Arial" w:hAnsi="Arial" w:cs="Arial"/>
              </w:rPr>
              <w:t>build their organisational</w:t>
            </w:r>
            <w:r w:rsidRPr="00F078C6">
              <w:rPr>
                <w:rFonts w:ascii="Arial" w:hAnsi="Arial" w:cs="Arial"/>
              </w:rPr>
              <w:t xml:space="preserve"> sustainability through training</w:t>
            </w:r>
            <w:r w:rsidR="00337894">
              <w:rPr>
                <w:rFonts w:ascii="Arial" w:hAnsi="Arial" w:cs="Arial"/>
              </w:rPr>
              <w:t xml:space="preserve"> and upskilling</w:t>
            </w:r>
            <w:r w:rsidRPr="00F078C6">
              <w:rPr>
                <w:rFonts w:ascii="Arial" w:hAnsi="Arial" w:cs="Arial"/>
              </w:rPr>
              <w:t xml:space="preserve"> in areas of marketing, event, financial and engagement training</w:t>
            </w:r>
            <w:r w:rsidR="003A4C41">
              <w:rPr>
                <w:rFonts w:ascii="Arial" w:hAnsi="Arial" w:cs="Arial"/>
              </w:rPr>
              <w:t>.</w:t>
            </w:r>
          </w:p>
        </w:tc>
        <w:tc>
          <w:tcPr>
            <w:tcW w:w="515" w:type="pct"/>
          </w:tcPr>
          <w:p w14:paraId="6E74FA21" w14:textId="34AEA7A6" w:rsidR="00F40D0C" w:rsidRPr="00F078C6" w:rsidRDefault="00F40D0C" w:rsidP="00F078C6">
            <w:pPr>
              <w:pStyle w:val="TableParagraph"/>
              <w:spacing w:before="40" w:line="240" w:lineRule="atLeast"/>
              <w:ind w:left="0" w:right="129"/>
              <w:jc w:val="right"/>
              <w:rPr>
                <w:rFonts w:ascii="Arial" w:hAnsi="Arial" w:cs="Arial"/>
              </w:rPr>
            </w:pPr>
            <w:r w:rsidRPr="00F078C6">
              <w:rPr>
                <w:rFonts w:ascii="Arial" w:hAnsi="Arial" w:cs="Arial"/>
              </w:rPr>
              <w:t xml:space="preserve">       $11,250 </w:t>
            </w:r>
          </w:p>
        </w:tc>
        <w:tc>
          <w:tcPr>
            <w:tcW w:w="644" w:type="pct"/>
          </w:tcPr>
          <w:p w14:paraId="18ACB06A" w14:textId="12AAD26C" w:rsidR="00F40D0C" w:rsidRPr="00F078C6" w:rsidRDefault="00F40D0C" w:rsidP="00F078C6">
            <w:pPr>
              <w:pStyle w:val="TableParagraph"/>
              <w:spacing w:before="40" w:line="243" w:lineRule="exact"/>
              <w:ind w:right="134"/>
              <w:rPr>
                <w:rFonts w:ascii="Arial" w:hAnsi="Arial" w:cs="Arial"/>
              </w:rPr>
            </w:pPr>
            <w:r w:rsidRPr="00F078C6">
              <w:rPr>
                <w:rFonts w:ascii="Arial" w:hAnsi="Arial" w:cs="Arial"/>
              </w:rPr>
              <w:t>Moreland City Council</w:t>
            </w:r>
          </w:p>
        </w:tc>
      </w:tr>
      <w:tr w:rsidR="00AF03EE" w:rsidRPr="00F078C6" w14:paraId="3511D0E2" w14:textId="77777777" w:rsidTr="00952D20">
        <w:trPr>
          <w:trHeight w:val="871"/>
        </w:trPr>
        <w:tc>
          <w:tcPr>
            <w:tcW w:w="1029" w:type="pct"/>
          </w:tcPr>
          <w:p w14:paraId="5F477115" w14:textId="28067B39" w:rsidR="00F40D0C" w:rsidRPr="00F078C6" w:rsidRDefault="007E1B47" w:rsidP="00F078C6">
            <w:pPr>
              <w:pStyle w:val="TableParagraph"/>
              <w:spacing w:before="40"/>
              <w:ind w:right="104"/>
              <w:rPr>
                <w:rFonts w:ascii="Arial" w:hAnsi="Arial" w:cs="Arial"/>
              </w:rPr>
            </w:pPr>
            <w:r w:rsidRPr="00F078C6">
              <w:rPr>
                <w:rFonts w:ascii="Arial" w:hAnsi="Arial" w:cs="Arial"/>
              </w:rPr>
              <w:lastRenderedPageBreak/>
              <w:t>Speak Australia 'Speak'</w:t>
            </w:r>
          </w:p>
        </w:tc>
        <w:tc>
          <w:tcPr>
            <w:tcW w:w="2812" w:type="pct"/>
          </w:tcPr>
          <w:p w14:paraId="2C5E687E" w14:textId="03375EB2" w:rsidR="00F40D0C" w:rsidRPr="00F078C6" w:rsidRDefault="00C47280" w:rsidP="00F078C6">
            <w:pPr>
              <w:pStyle w:val="TableParagraph"/>
              <w:spacing w:before="40" w:line="240" w:lineRule="exact"/>
              <w:rPr>
                <w:rFonts w:ascii="Arial" w:hAnsi="Arial" w:cs="Arial"/>
              </w:rPr>
            </w:pPr>
            <w:r w:rsidRPr="00F078C6">
              <w:rPr>
                <w:rFonts w:ascii="Arial" w:hAnsi="Arial" w:cs="Arial"/>
              </w:rPr>
              <w:t xml:space="preserve">Speak Australia will use </w:t>
            </w:r>
            <w:r w:rsidR="006D45E2">
              <w:rPr>
                <w:rFonts w:ascii="Arial" w:hAnsi="Arial" w:cs="Arial"/>
              </w:rPr>
              <w:t>funding</w:t>
            </w:r>
            <w:r w:rsidRPr="00F078C6">
              <w:rPr>
                <w:rFonts w:ascii="Arial" w:hAnsi="Arial" w:cs="Arial"/>
              </w:rPr>
              <w:t xml:space="preserve"> to engage </w:t>
            </w:r>
            <w:r w:rsidR="006D45E2">
              <w:rPr>
                <w:rFonts w:ascii="Arial" w:hAnsi="Arial" w:cs="Arial"/>
              </w:rPr>
              <w:t>a consultant</w:t>
            </w:r>
            <w:r w:rsidRPr="00F078C6">
              <w:rPr>
                <w:rFonts w:ascii="Arial" w:hAnsi="Arial" w:cs="Arial"/>
              </w:rPr>
              <w:t xml:space="preserve"> to develop a marketing and communications strategy. The strategy will provide a clear and detailed plan to guide the development of ongoing marketing and communications activities</w:t>
            </w:r>
            <w:r w:rsidR="003A4C41">
              <w:rPr>
                <w:rFonts w:ascii="Arial" w:hAnsi="Arial" w:cs="Arial"/>
              </w:rPr>
              <w:t>.</w:t>
            </w:r>
          </w:p>
        </w:tc>
        <w:tc>
          <w:tcPr>
            <w:tcW w:w="515" w:type="pct"/>
          </w:tcPr>
          <w:p w14:paraId="3CDB6A70" w14:textId="6B9B57F3" w:rsidR="00F40D0C" w:rsidRPr="00F078C6" w:rsidRDefault="00F11869" w:rsidP="00F078C6">
            <w:pPr>
              <w:pStyle w:val="TableParagraph"/>
              <w:spacing w:before="40"/>
              <w:ind w:right="129"/>
              <w:jc w:val="right"/>
              <w:rPr>
                <w:rFonts w:ascii="Arial" w:hAnsi="Arial" w:cs="Arial"/>
              </w:rPr>
            </w:pPr>
            <w:r w:rsidRPr="00F078C6">
              <w:rPr>
                <w:rFonts w:ascii="Arial" w:hAnsi="Arial" w:cs="Arial"/>
              </w:rPr>
              <w:t>$18,750</w:t>
            </w:r>
          </w:p>
        </w:tc>
        <w:tc>
          <w:tcPr>
            <w:tcW w:w="644" w:type="pct"/>
          </w:tcPr>
          <w:p w14:paraId="488F1B29" w14:textId="00C6829A" w:rsidR="00F40D0C" w:rsidRPr="00F078C6" w:rsidRDefault="00F11869" w:rsidP="00F078C6">
            <w:pPr>
              <w:pStyle w:val="TableParagraph"/>
              <w:spacing w:before="40"/>
              <w:ind w:right="134"/>
              <w:rPr>
                <w:rFonts w:ascii="Arial" w:hAnsi="Arial" w:cs="Arial"/>
              </w:rPr>
            </w:pPr>
            <w:r w:rsidRPr="00F078C6">
              <w:rPr>
                <w:rFonts w:ascii="Arial" w:hAnsi="Arial" w:cs="Arial"/>
              </w:rPr>
              <w:t>Ballarat City Council</w:t>
            </w:r>
          </w:p>
        </w:tc>
      </w:tr>
      <w:tr w:rsidR="00AF03EE" w:rsidRPr="00F078C6" w14:paraId="047C7620" w14:textId="77777777" w:rsidTr="00AF03EE">
        <w:trPr>
          <w:trHeight w:val="986"/>
        </w:trPr>
        <w:tc>
          <w:tcPr>
            <w:tcW w:w="1029" w:type="pct"/>
          </w:tcPr>
          <w:p w14:paraId="0787318A" w14:textId="4CAA770D" w:rsidR="00F96121" w:rsidRPr="00F078C6" w:rsidRDefault="00F96121" w:rsidP="00F078C6">
            <w:pPr>
              <w:pStyle w:val="TableParagraph"/>
              <w:spacing w:before="40"/>
              <w:ind w:right="104"/>
              <w:rPr>
                <w:rFonts w:ascii="Arial" w:hAnsi="Arial" w:cs="Arial"/>
              </w:rPr>
            </w:pPr>
            <w:r w:rsidRPr="00F078C6">
              <w:rPr>
                <w:rFonts w:ascii="Arial" w:hAnsi="Arial" w:cs="Arial"/>
              </w:rPr>
              <w:t>Castlemaine Community House</w:t>
            </w:r>
          </w:p>
        </w:tc>
        <w:tc>
          <w:tcPr>
            <w:tcW w:w="2812" w:type="pct"/>
          </w:tcPr>
          <w:p w14:paraId="688440E4" w14:textId="07982ACE" w:rsidR="00F96121" w:rsidRPr="00F078C6" w:rsidRDefault="00F96121" w:rsidP="00F078C6">
            <w:pPr>
              <w:pStyle w:val="TableParagraph"/>
              <w:spacing w:before="40"/>
              <w:ind w:right="158"/>
              <w:rPr>
                <w:rFonts w:ascii="Arial" w:hAnsi="Arial" w:cs="Arial"/>
              </w:rPr>
            </w:pPr>
            <w:r w:rsidRPr="00F078C6">
              <w:rPr>
                <w:rFonts w:ascii="Arial" w:hAnsi="Arial" w:cs="Arial"/>
              </w:rPr>
              <w:t xml:space="preserve">Castlemaine Pride Festival will use </w:t>
            </w:r>
            <w:r w:rsidR="00952D20">
              <w:rPr>
                <w:rFonts w:ascii="Arial" w:hAnsi="Arial" w:cs="Arial"/>
              </w:rPr>
              <w:t>funding</w:t>
            </w:r>
            <w:r w:rsidRPr="00F078C6">
              <w:rPr>
                <w:rFonts w:ascii="Arial" w:hAnsi="Arial" w:cs="Arial"/>
              </w:rPr>
              <w:t xml:space="preserve"> to support the design of the next Castlemaine Pride Festival. A steering group will be formed and consultations will provide information to develop a strategy to improve </w:t>
            </w:r>
            <w:r w:rsidR="00952D20">
              <w:rPr>
                <w:rFonts w:ascii="Arial" w:hAnsi="Arial" w:cs="Arial"/>
              </w:rPr>
              <w:t>future festivals.</w:t>
            </w:r>
          </w:p>
        </w:tc>
        <w:tc>
          <w:tcPr>
            <w:tcW w:w="515" w:type="pct"/>
          </w:tcPr>
          <w:p w14:paraId="34BA48CA" w14:textId="2AA99995" w:rsidR="00F96121" w:rsidRPr="00F078C6" w:rsidRDefault="004207E9" w:rsidP="00F078C6">
            <w:pPr>
              <w:pStyle w:val="TableParagraph"/>
              <w:spacing w:before="40"/>
              <w:ind w:right="129"/>
              <w:jc w:val="right"/>
              <w:rPr>
                <w:rFonts w:ascii="Arial" w:hAnsi="Arial" w:cs="Arial"/>
              </w:rPr>
            </w:pPr>
            <w:r w:rsidRPr="00F078C6">
              <w:rPr>
                <w:rFonts w:ascii="Arial" w:hAnsi="Arial" w:cs="Arial"/>
              </w:rPr>
              <w:t>$18,750</w:t>
            </w:r>
          </w:p>
        </w:tc>
        <w:tc>
          <w:tcPr>
            <w:tcW w:w="644" w:type="pct"/>
          </w:tcPr>
          <w:p w14:paraId="69873EAE" w14:textId="0D73B016" w:rsidR="00F96121" w:rsidRPr="00F078C6" w:rsidRDefault="00D97FE0" w:rsidP="00F078C6">
            <w:pPr>
              <w:pStyle w:val="TableParagraph"/>
              <w:spacing w:before="40"/>
              <w:ind w:right="134"/>
              <w:rPr>
                <w:rFonts w:ascii="Arial" w:hAnsi="Arial" w:cs="Arial"/>
              </w:rPr>
            </w:pPr>
            <w:r w:rsidRPr="00F078C6">
              <w:rPr>
                <w:rFonts w:ascii="Arial" w:hAnsi="Arial" w:cs="Arial"/>
              </w:rPr>
              <w:t>Mount Alexander Shire Council</w:t>
            </w:r>
          </w:p>
        </w:tc>
      </w:tr>
      <w:tr w:rsidR="00AF03EE" w:rsidRPr="00F078C6" w14:paraId="01499B14" w14:textId="77777777" w:rsidTr="00AF03EE">
        <w:trPr>
          <w:trHeight w:val="970"/>
        </w:trPr>
        <w:tc>
          <w:tcPr>
            <w:tcW w:w="1029" w:type="pct"/>
          </w:tcPr>
          <w:p w14:paraId="35CC6618" w14:textId="2E1BB826" w:rsidR="00F96121" w:rsidRPr="00F078C6" w:rsidRDefault="00060039" w:rsidP="00F078C6">
            <w:pPr>
              <w:pStyle w:val="TableParagraph"/>
              <w:spacing w:before="40"/>
              <w:ind w:right="104"/>
              <w:rPr>
                <w:rFonts w:ascii="Arial" w:hAnsi="Arial" w:cs="Arial"/>
              </w:rPr>
            </w:pPr>
            <w:r w:rsidRPr="00F078C6">
              <w:rPr>
                <w:rFonts w:ascii="Arial" w:hAnsi="Arial" w:cs="Arial"/>
              </w:rPr>
              <w:t>Western Region Alcohol &amp; Drug Centre Inc (WRAD)</w:t>
            </w:r>
          </w:p>
        </w:tc>
        <w:tc>
          <w:tcPr>
            <w:tcW w:w="2812" w:type="pct"/>
          </w:tcPr>
          <w:p w14:paraId="7D757098" w14:textId="06D252F8" w:rsidR="00F96121" w:rsidRPr="00F078C6" w:rsidRDefault="00191717" w:rsidP="00F078C6">
            <w:pPr>
              <w:pStyle w:val="TableParagraph"/>
              <w:spacing w:before="40"/>
              <w:ind w:right="158"/>
              <w:rPr>
                <w:rFonts w:ascii="Arial" w:hAnsi="Arial" w:cs="Arial"/>
              </w:rPr>
            </w:pPr>
            <w:r w:rsidRPr="00F078C6">
              <w:rPr>
                <w:rFonts w:ascii="Arial" w:hAnsi="Arial" w:cs="Arial"/>
              </w:rPr>
              <w:t xml:space="preserve">WRAD will use </w:t>
            </w:r>
            <w:r w:rsidR="00DF0EC5">
              <w:rPr>
                <w:rFonts w:ascii="Arial" w:hAnsi="Arial" w:cs="Arial"/>
              </w:rPr>
              <w:t>funding</w:t>
            </w:r>
            <w:r w:rsidRPr="00F078C6">
              <w:rPr>
                <w:rFonts w:ascii="Arial" w:hAnsi="Arial" w:cs="Arial"/>
              </w:rPr>
              <w:t xml:space="preserve"> to bolster the organisation</w:t>
            </w:r>
            <w:r w:rsidR="00DF0EC5">
              <w:rPr>
                <w:rFonts w:ascii="Arial" w:hAnsi="Arial" w:cs="Arial"/>
              </w:rPr>
              <w:t>’</w:t>
            </w:r>
            <w:r w:rsidRPr="00F078C6">
              <w:rPr>
                <w:rFonts w:ascii="Arial" w:hAnsi="Arial" w:cs="Arial"/>
              </w:rPr>
              <w:t>s governance and sustainability. Senior management will be supported through training for WRAD to be recognised as a</w:t>
            </w:r>
            <w:r w:rsidR="00DF0EC5">
              <w:rPr>
                <w:rFonts w:ascii="Arial" w:hAnsi="Arial" w:cs="Arial"/>
              </w:rPr>
              <w:t xml:space="preserve"> welcoming and safe service for LGBTIQ+ communities. </w:t>
            </w:r>
          </w:p>
        </w:tc>
        <w:tc>
          <w:tcPr>
            <w:tcW w:w="515" w:type="pct"/>
          </w:tcPr>
          <w:p w14:paraId="1D6D7B2B" w14:textId="3DF1BADB" w:rsidR="00F96121" w:rsidRPr="00F078C6" w:rsidRDefault="00047878" w:rsidP="00F078C6">
            <w:pPr>
              <w:pStyle w:val="TableParagraph"/>
              <w:spacing w:before="40"/>
              <w:ind w:right="129"/>
              <w:jc w:val="right"/>
              <w:rPr>
                <w:rFonts w:ascii="Arial" w:hAnsi="Arial" w:cs="Arial"/>
              </w:rPr>
            </w:pPr>
            <w:r w:rsidRPr="00F078C6">
              <w:rPr>
                <w:rFonts w:ascii="Arial" w:hAnsi="Arial" w:cs="Arial"/>
              </w:rPr>
              <w:t>$10,875</w:t>
            </w:r>
          </w:p>
        </w:tc>
        <w:tc>
          <w:tcPr>
            <w:tcW w:w="644" w:type="pct"/>
          </w:tcPr>
          <w:p w14:paraId="0C1AF585" w14:textId="3B064508" w:rsidR="00F96121" w:rsidRPr="00F078C6" w:rsidRDefault="005C4BCF" w:rsidP="00F078C6">
            <w:pPr>
              <w:pStyle w:val="TableParagraph"/>
              <w:spacing w:before="40"/>
              <w:ind w:right="134"/>
              <w:rPr>
                <w:rFonts w:ascii="Arial" w:hAnsi="Arial" w:cs="Arial"/>
                <w:spacing w:val="-2"/>
              </w:rPr>
            </w:pPr>
            <w:r w:rsidRPr="00F078C6">
              <w:rPr>
                <w:rFonts w:ascii="Arial" w:hAnsi="Arial" w:cs="Arial"/>
              </w:rPr>
              <w:t>Warrnambool City Council</w:t>
            </w:r>
          </w:p>
        </w:tc>
      </w:tr>
      <w:tr w:rsidR="00AF03EE" w:rsidRPr="00F078C6" w14:paraId="6E4ECD76" w14:textId="77777777" w:rsidTr="006D3CBA">
        <w:trPr>
          <w:trHeight w:val="828"/>
        </w:trPr>
        <w:tc>
          <w:tcPr>
            <w:tcW w:w="1029" w:type="pct"/>
          </w:tcPr>
          <w:p w14:paraId="7FCF04BC" w14:textId="0CE7FB5B" w:rsidR="00DB2C14" w:rsidRPr="00F078C6" w:rsidRDefault="00DB2C14" w:rsidP="00F078C6">
            <w:pPr>
              <w:pStyle w:val="TableParagraph"/>
              <w:spacing w:before="40"/>
              <w:ind w:right="104"/>
              <w:rPr>
                <w:rFonts w:ascii="Arial" w:hAnsi="Arial" w:cs="Arial"/>
              </w:rPr>
            </w:pPr>
            <w:r w:rsidRPr="00F078C6">
              <w:rPr>
                <w:rFonts w:ascii="Arial" w:hAnsi="Arial" w:cs="Arial"/>
              </w:rPr>
              <w:t>Minus18 Foundation Inc</w:t>
            </w:r>
          </w:p>
        </w:tc>
        <w:tc>
          <w:tcPr>
            <w:tcW w:w="2812" w:type="pct"/>
          </w:tcPr>
          <w:p w14:paraId="4168C838" w14:textId="112AE6C8" w:rsidR="00DB2C14" w:rsidRPr="00F078C6" w:rsidRDefault="0080205C" w:rsidP="00F078C6">
            <w:pPr>
              <w:pStyle w:val="TableParagraph"/>
              <w:spacing w:before="40"/>
              <w:ind w:right="158"/>
              <w:rPr>
                <w:rFonts w:ascii="Arial" w:hAnsi="Arial" w:cs="Arial"/>
              </w:rPr>
            </w:pPr>
            <w:r w:rsidRPr="00F078C6">
              <w:rPr>
                <w:rFonts w:ascii="Arial" w:hAnsi="Arial" w:cs="Arial"/>
              </w:rPr>
              <w:t>Minus18 will build a new online IDAHOBIT hub that will increase the accessibility and scope of Victorian schools, workplaces and community organisations participating in IDAHOBIT activities</w:t>
            </w:r>
            <w:r w:rsidR="00164F5E">
              <w:rPr>
                <w:rFonts w:ascii="Arial" w:hAnsi="Arial" w:cs="Arial"/>
              </w:rPr>
              <w:t xml:space="preserve">. </w:t>
            </w:r>
          </w:p>
        </w:tc>
        <w:tc>
          <w:tcPr>
            <w:tcW w:w="515" w:type="pct"/>
          </w:tcPr>
          <w:p w14:paraId="6BD5E881" w14:textId="72E98820" w:rsidR="00DB2C14" w:rsidRPr="00F078C6" w:rsidRDefault="002E4808" w:rsidP="00F078C6">
            <w:pPr>
              <w:pStyle w:val="TableParagraph"/>
              <w:spacing w:before="40"/>
              <w:ind w:right="129"/>
              <w:jc w:val="right"/>
              <w:rPr>
                <w:rFonts w:ascii="Arial" w:hAnsi="Arial" w:cs="Arial"/>
              </w:rPr>
            </w:pPr>
            <w:r w:rsidRPr="00F078C6">
              <w:rPr>
                <w:rFonts w:ascii="Arial" w:hAnsi="Arial" w:cs="Arial"/>
              </w:rPr>
              <w:t>$37,127</w:t>
            </w:r>
          </w:p>
        </w:tc>
        <w:tc>
          <w:tcPr>
            <w:tcW w:w="644" w:type="pct"/>
          </w:tcPr>
          <w:p w14:paraId="084586BE" w14:textId="0BF3735F" w:rsidR="00DB2C14" w:rsidRPr="00F078C6" w:rsidRDefault="000E0651" w:rsidP="00F078C6">
            <w:pPr>
              <w:pStyle w:val="TableParagraph"/>
              <w:spacing w:before="40"/>
              <w:ind w:right="134"/>
              <w:rPr>
                <w:rFonts w:ascii="Arial" w:hAnsi="Arial" w:cs="Arial"/>
                <w:spacing w:val="-2"/>
              </w:rPr>
            </w:pPr>
            <w:r w:rsidRPr="00F078C6">
              <w:rPr>
                <w:rFonts w:ascii="Arial" w:hAnsi="Arial" w:cs="Arial"/>
              </w:rPr>
              <w:t>Port Phillip City Council</w:t>
            </w:r>
          </w:p>
        </w:tc>
      </w:tr>
      <w:tr w:rsidR="00AF03EE" w:rsidRPr="00F078C6" w14:paraId="3250C3DC" w14:textId="77777777" w:rsidTr="00AF03EE">
        <w:trPr>
          <w:trHeight w:val="979"/>
        </w:trPr>
        <w:tc>
          <w:tcPr>
            <w:tcW w:w="1029" w:type="pct"/>
          </w:tcPr>
          <w:p w14:paraId="602D08AC" w14:textId="4B5DADD5" w:rsidR="00DB2C14" w:rsidRPr="007553D8" w:rsidRDefault="005E03DC" w:rsidP="00F078C6">
            <w:pPr>
              <w:pStyle w:val="TableParagraph"/>
              <w:spacing w:before="40"/>
              <w:ind w:right="104"/>
              <w:rPr>
                <w:rFonts w:ascii="Arial" w:hAnsi="Arial" w:cs="Arial"/>
              </w:rPr>
            </w:pPr>
            <w:r w:rsidRPr="007553D8">
              <w:rPr>
                <w:rFonts w:ascii="Arial" w:hAnsi="Arial" w:cs="Arial"/>
              </w:rPr>
              <w:t>Youth Projects Limited</w:t>
            </w:r>
          </w:p>
        </w:tc>
        <w:tc>
          <w:tcPr>
            <w:tcW w:w="2812" w:type="pct"/>
          </w:tcPr>
          <w:p w14:paraId="3AB2A266" w14:textId="7D1DE608" w:rsidR="00DB2C14" w:rsidRPr="007553D8" w:rsidRDefault="008D38B0" w:rsidP="00F078C6">
            <w:pPr>
              <w:pStyle w:val="TableParagraph"/>
              <w:spacing w:before="40"/>
              <w:ind w:right="158"/>
              <w:rPr>
                <w:rFonts w:ascii="Arial" w:hAnsi="Arial" w:cs="Arial"/>
              </w:rPr>
            </w:pPr>
            <w:r w:rsidRPr="007553D8">
              <w:rPr>
                <w:rFonts w:ascii="Arial" w:hAnsi="Arial" w:cs="Arial"/>
              </w:rPr>
              <w:t xml:space="preserve">Youth Projects </w:t>
            </w:r>
            <w:r w:rsidR="00164F5E" w:rsidRPr="007553D8">
              <w:rPr>
                <w:rFonts w:ascii="Arial" w:hAnsi="Arial" w:cs="Arial"/>
              </w:rPr>
              <w:t xml:space="preserve">will use funding to </w:t>
            </w:r>
            <w:r w:rsidR="00B94764" w:rsidRPr="007553D8">
              <w:rPr>
                <w:rFonts w:ascii="Arial" w:hAnsi="Arial" w:cs="Arial"/>
              </w:rPr>
              <w:t>scope</w:t>
            </w:r>
            <w:r w:rsidR="00164F5E" w:rsidRPr="007553D8">
              <w:rPr>
                <w:rFonts w:ascii="Arial" w:hAnsi="Arial" w:cs="Arial"/>
              </w:rPr>
              <w:t xml:space="preserve"> an LGBTIQ+ Rural Support Program, in partnership with</w:t>
            </w:r>
            <w:r w:rsidRPr="007553D8">
              <w:rPr>
                <w:rFonts w:ascii="Arial" w:hAnsi="Arial" w:cs="Arial"/>
              </w:rPr>
              <w:t xml:space="preserve"> 'The Mental Health Coach' and '</w:t>
            </w:r>
            <w:r w:rsidR="00164F5E" w:rsidRPr="007553D8">
              <w:rPr>
                <w:rFonts w:ascii="Arial" w:hAnsi="Arial" w:cs="Arial"/>
              </w:rPr>
              <w:t xml:space="preserve">Rural Pride Australia’. </w:t>
            </w:r>
            <w:r w:rsidRPr="007553D8">
              <w:rPr>
                <w:rFonts w:ascii="Arial" w:hAnsi="Arial" w:cs="Arial"/>
              </w:rPr>
              <w:t>The program will address LGBTIQ+ needs, service gaps</w:t>
            </w:r>
            <w:r w:rsidR="007C4477" w:rsidRPr="007553D8">
              <w:rPr>
                <w:rFonts w:ascii="Arial" w:hAnsi="Arial" w:cs="Arial"/>
              </w:rPr>
              <w:t xml:space="preserve"> </w:t>
            </w:r>
            <w:r w:rsidRPr="007553D8">
              <w:rPr>
                <w:rFonts w:ascii="Arial" w:hAnsi="Arial" w:cs="Arial"/>
              </w:rPr>
              <w:t>and opportunities in regional Victoria</w:t>
            </w:r>
          </w:p>
        </w:tc>
        <w:tc>
          <w:tcPr>
            <w:tcW w:w="515" w:type="pct"/>
          </w:tcPr>
          <w:p w14:paraId="720CFCD1" w14:textId="3443E9F2" w:rsidR="00DB2C14" w:rsidRPr="00F078C6" w:rsidRDefault="00C30073" w:rsidP="00F078C6">
            <w:pPr>
              <w:pStyle w:val="TableParagraph"/>
              <w:spacing w:before="40"/>
              <w:ind w:right="129"/>
              <w:jc w:val="right"/>
              <w:rPr>
                <w:rFonts w:ascii="Arial" w:hAnsi="Arial" w:cs="Arial"/>
              </w:rPr>
            </w:pPr>
            <w:r w:rsidRPr="00F078C6">
              <w:rPr>
                <w:rFonts w:ascii="Arial" w:hAnsi="Arial" w:cs="Arial"/>
              </w:rPr>
              <w:t>$50,000</w:t>
            </w:r>
          </w:p>
        </w:tc>
        <w:tc>
          <w:tcPr>
            <w:tcW w:w="644" w:type="pct"/>
          </w:tcPr>
          <w:p w14:paraId="774BCEFD" w14:textId="0DB61F32" w:rsidR="00DB2C14" w:rsidRPr="00F078C6" w:rsidRDefault="00633654" w:rsidP="00F078C6">
            <w:pPr>
              <w:pStyle w:val="TableParagraph"/>
              <w:spacing w:before="40"/>
              <w:ind w:right="134"/>
              <w:rPr>
                <w:rFonts w:ascii="Arial" w:hAnsi="Arial" w:cs="Arial"/>
                <w:spacing w:val="-2"/>
              </w:rPr>
            </w:pPr>
            <w:r w:rsidRPr="00F078C6">
              <w:rPr>
                <w:rFonts w:ascii="Arial" w:hAnsi="Arial" w:cs="Arial"/>
              </w:rPr>
              <w:t>Moreland City Council</w:t>
            </w:r>
          </w:p>
        </w:tc>
      </w:tr>
      <w:tr w:rsidR="00AF03EE" w:rsidRPr="00F078C6" w14:paraId="6F5225B4" w14:textId="77777777" w:rsidTr="00AF03EE">
        <w:trPr>
          <w:trHeight w:val="694"/>
        </w:trPr>
        <w:tc>
          <w:tcPr>
            <w:tcW w:w="1029" w:type="pct"/>
          </w:tcPr>
          <w:p w14:paraId="5F76A3D0" w14:textId="4505DCB5" w:rsidR="00122825" w:rsidRPr="007553D8" w:rsidRDefault="00122825" w:rsidP="00F078C6">
            <w:pPr>
              <w:pStyle w:val="TableParagraph"/>
              <w:spacing w:before="40"/>
              <w:ind w:right="104"/>
              <w:rPr>
                <w:rFonts w:ascii="Arial" w:hAnsi="Arial" w:cs="Arial"/>
              </w:rPr>
            </w:pPr>
            <w:r w:rsidRPr="007553D8">
              <w:rPr>
                <w:rFonts w:ascii="Arial" w:hAnsi="Arial" w:cs="Arial"/>
              </w:rPr>
              <w:t>Switchboard (Victoria) Inc</w:t>
            </w:r>
          </w:p>
        </w:tc>
        <w:tc>
          <w:tcPr>
            <w:tcW w:w="2812" w:type="pct"/>
          </w:tcPr>
          <w:p w14:paraId="2653D669" w14:textId="2A2D66DB" w:rsidR="00B24224" w:rsidRPr="007553D8" w:rsidRDefault="00B24224" w:rsidP="00F078C6">
            <w:pPr>
              <w:pStyle w:val="TableParagraph"/>
              <w:spacing w:before="40"/>
              <w:ind w:right="158"/>
              <w:rPr>
                <w:rFonts w:ascii="Arial" w:hAnsi="Arial" w:cs="Arial"/>
              </w:rPr>
            </w:pPr>
            <w:r w:rsidRPr="007553D8">
              <w:rPr>
                <w:rFonts w:ascii="Arial" w:hAnsi="Arial" w:cs="Arial"/>
              </w:rPr>
              <w:t xml:space="preserve">Switchboard will use funding to </w:t>
            </w:r>
            <w:r w:rsidR="00D018B1" w:rsidRPr="007553D8">
              <w:rPr>
                <w:rFonts w:ascii="Arial" w:hAnsi="Arial" w:cs="Arial"/>
              </w:rPr>
              <w:t xml:space="preserve">undertake consultation and training activities to develop </w:t>
            </w:r>
            <w:r w:rsidR="009A5903" w:rsidRPr="007553D8">
              <w:rPr>
                <w:rFonts w:ascii="Arial" w:hAnsi="Arial" w:cs="Arial"/>
              </w:rPr>
              <w:t>frameworks and workplans</w:t>
            </w:r>
            <w:r w:rsidR="007553D8" w:rsidRPr="007553D8">
              <w:rPr>
                <w:rFonts w:ascii="Arial" w:hAnsi="Arial" w:cs="Arial"/>
              </w:rPr>
              <w:t xml:space="preserve"> that enable</w:t>
            </w:r>
            <w:r w:rsidR="009A5903" w:rsidRPr="007553D8">
              <w:rPr>
                <w:rFonts w:ascii="Arial" w:hAnsi="Arial" w:cs="Arial"/>
              </w:rPr>
              <w:t xml:space="preserve"> best practice engagement</w:t>
            </w:r>
            <w:r w:rsidR="007553D8" w:rsidRPr="007553D8">
              <w:rPr>
                <w:rFonts w:ascii="Arial" w:hAnsi="Arial" w:cs="Arial"/>
              </w:rPr>
              <w:t xml:space="preserve"> with</w:t>
            </w:r>
            <w:r w:rsidR="009A5903" w:rsidRPr="007553D8">
              <w:rPr>
                <w:rFonts w:ascii="Arial" w:hAnsi="Arial" w:cs="Arial"/>
              </w:rPr>
              <w:t xml:space="preserve"> and support for </w:t>
            </w:r>
            <w:r w:rsidR="007553D8" w:rsidRPr="007553D8">
              <w:rPr>
                <w:rFonts w:ascii="Arial" w:hAnsi="Arial" w:cs="Arial"/>
              </w:rPr>
              <w:t>Queer, Trans, Intersex and Bla(c)k and/or People of Colour.</w:t>
            </w:r>
          </w:p>
          <w:p w14:paraId="2EECB832" w14:textId="1C0CBCEA" w:rsidR="00122825" w:rsidRPr="007553D8" w:rsidRDefault="00122825" w:rsidP="00F078C6">
            <w:pPr>
              <w:pStyle w:val="TableParagraph"/>
              <w:spacing w:before="40"/>
              <w:ind w:right="158"/>
              <w:rPr>
                <w:rFonts w:ascii="Arial" w:hAnsi="Arial" w:cs="Arial"/>
              </w:rPr>
            </w:pPr>
          </w:p>
        </w:tc>
        <w:tc>
          <w:tcPr>
            <w:tcW w:w="515" w:type="pct"/>
          </w:tcPr>
          <w:p w14:paraId="4A633207" w14:textId="50C3A4F8" w:rsidR="00122825" w:rsidRPr="00F078C6" w:rsidRDefault="0037690A" w:rsidP="00F078C6">
            <w:pPr>
              <w:pStyle w:val="TableParagraph"/>
              <w:spacing w:before="40"/>
              <w:ind w:right="129"/>
              <w:jc w:val="right"/>
              <w:rPr>
                <w:rFonts w:ascii="Arial" w:hAnsi="Arial" w:cs="Arial"/>
              </w:rPr>
            </w:pPr>
            <w:r w:rsidRPr="00F078C6">
              <w:rPr>
                <w:rFonts w:ascii="Arial" w:hAnsi="Arial" w:cs="Arial"/>
              </w:rPr>
              <w:t>$50,000</w:t>
            </w:r>
          </w:p>
        </w:tc>
        <w:tc>
          <w:tcPr>
            <w:tcW w:w="644" w:type="pct"/>
          </w:tcPr>
          <w:p w14:paraId="5A83048B" w14:textId="3D945F0C" w:rsidR="00122825" w:rsidRPr="00F078C6" w:rsidRDefault="00AF6674" w:rsidP="00F078C6">
            <w:pPr>
              <w:pStyle w:val="TableParagraph"/>
              <w:spacing w:before="40"/>
              <w:ind w:right="134"/>
              <w:rPr>
                <w:rFonts w:ascii="Arial" w:hAnsi="Arial" w:cs="Arial"/>
                <w:spacing w:val="-2"/>
              </w:rPr>
            </w:pPr>
            <w:r w:rsidRPr="00F078C6">
              <w:rPr>
                <w:rFonts w:ascii="Arial" w:hAnsi="Arial" w:cs="Arial"/>
              </w:rPr>
              <w:t>Port Phillip City Council</w:t>
            </w:r>
          </w:p>
        </w:tc>
      </w:tr>
      <w:tr w:rsidR="00AF03EE" w:rsidRPr="00F078C6" w14:paraId="4EB2E0F7" w14:textId="77777777" w:rsidTr="00AF03EE">
        <w:trPr>
          <w:trHeight w:val="998"/>
        </w:trPr>
        <w:tc>
          <w:tcPr>
            <w:tcW w:w="1029" w:type="pct"/>
          </w:tcPr>
          <w:p w14:paraId="3D7D6918" w14:textId="292A7B94" w:rsidR="00CF11E0" w:rsidRPr="00EC6947" w:rsidRDefault="00CF11E0" w:rsidP="00F078C6">
            <w:pPr>
              <w:pStyle w:val="TableParagraph"/>
              <w:spacing w:before="40"/>
              <w:ind w:right="104"/>
              <w:rPr>
                <w:rFonts w:ascii="Arial" w:hAnsi="Arial" w:cs="Arial"/>
              </w:rPr>
            </w:pPr>
            <w:r w:rsidRPr="00EC6947">
              <w:rPr>
                <w:rFonts w:ascii="Arial" w:hAnsi="Arial" w:cs="Arial"/>
              </w:rPr>
              <w:t>BridgeMeals</w:t>
            </w:r>
          </w:p>
        </w:tc>
        <w:tc>
          <w:tcPr>
            <w:tcW w:w="2812" w:type="pct"/>
          </w:tcPr>
          <w:p w14:paraId="253C9E77" w14:textId="291FCB0D" w:rsidR="00595B64" w:rsidRPr="00EC6947" w:rsidRDefault="00CF11E0" w:rsidP="00F078C6">
            <w:pPr>
              <w:pStyle w:val="TableParagraph"/>
              <w:spacing w:before="40"/>
              <w:ind w:right="158"/>
              <w:rPr>
                <w:rFonts w:ascii="Arial" w:hAnsi="Arial" w:cs="Arial"/>
              </w:rPr>
            </w:pPr>
            <w:r w:rsidRPr="00EC6947">
              <w:rPr>
                <w:rFonts w:ascii="Arial" w:hAnsi="Arial" w:cs="Arial"/>
              </w:rPr>
              <w:t xml:space="preserve">BridgeMeals will </w:t>
            </w:r>
            <w:r w:rsidR="00595B64" w:rsidRPr="00EC6947">
              <w:rPr>
                <w:rFonts w:ascii="Arial" w:hAnsi="Arial" w:cs="Arial"/>
              </w:rPr>
              <w:t xml:space="preserve">use funding to increase the sustainability of its two main activities. Additionally, BridgeMeals will implement </w:t>
            </w:r>
            <w:r w:rsidR="00EC6947" w:rsidRPr="00EC6947">
              <w:rPr>
                <w:rFonts w:ascii="Arial" w:hAnsi="Arial" w:cs="Arial"/>
              </w:rPr>
              <w:t>other training initiatives, including training in mental health and peer support, and team governance training.</w:t>
            </w:r>
          </w:p>
          <w:p w14:paraId="16EA1047" w14:textId="456DF488" w:rsidR="00CF11E0" w:rsidRPr="00EC6947" w:rsidRDefault="00CF11E0" w:rsidP="00F078C6">
            <w:pPr>
              <w:pStyle w:val="TableParagraph"/>
              <w:spacing w:before="40"/>
              <w:ind w:right="158"/>
              <w:rPr>
                <w:rFonts w:ascii="Arial" w:hAnsi="Arial" w:cs="Arial"/>
              </w:rPr>
            </w:pPr>
          </w:p>
        </w:tc>
        <w:tc>
          <w:tcPr>
            <w:tcW w:w="515" w:type="pct"/>
          </w:tcPr>
          <w:p w14:paraId="2C7F3668" w14:textId="302E696B" w:rsidR="00CF11E0" w:rsidRPr="00F078C6" w:rsidRDefault="00CF11E0" w:rsidP="00F078C6">
            <w:pPr>
              <w:pStyle w:val="TableParagraph"/>
              <w:spacing w:before="40"/>
              <w:ind w:right="129"/>
              <w:jc w:val="right"/>
              <w:rPr>
                <w:rFonts w:ascii="Arial" w:hAnsi="Arial" w:cs="Arial"/>
              </w:rPr>
            </w:pPr>
            <w:r w:rsidRPr="00F078C6">
              <w:rPr>
                <w:rFonts w:ascii="Arial" w:hAnsi="Arial" w:cs="Arial"/>
              </w:rPr>
              <w:t>$50,000</w:t>
            </w:r>
          </w:p>
        </w:tc>
        <w:tc>
          <w:tcPr>
            <w:tcW w:w="644" w:type="pct"/>
          </w:tcPr>
          <w:p w14:paraId="2756F99E" w14:textId="7252EE32" w:rsidR="00CF11E0" w:rsidRPr="00F078C6" w:rsidRDefault="00CF11E0" w:rsidP="00F078C6">
            <w:pPr>
              <w:pStyle w:val="TableParagraph"/>
              <w:spacing w:before="40"/>
              <w:ind w:right="134"/>
              <w:rPr>
                <w:rFonts w:ascii="Arial" w:hAnsi="Arial" w:cs="Arial"/>
                <w:spacing w:val="-2"/>
              </w:rPr>
            </w:pPr>
            <w:r w:rsidRPr="00F078C6">
              <w:rPr>
                <w:rFonts w:ascii="Arial" w:hAnsi="Arial" w:cs="Arial"/>
              </w:rPr>
              <w:t>Moreland City Council</w:t>
            </w:r>
          </w:p>
        </w:tc>
      </w:tr>
      <w:tr w:rsidR="00AF03EE" w:rsidRPr="00F078C6" w14:paraId="33ABD167" w14:textId="77777777" w:rsidTr="00E56132">
        <w:trPr>
          <w:trHeight w:val="578"/>
        </w:trPr>
        <w:tc>
          <w:tcPr>
            <w:tcW w:w="1029" w:type="pct"/>
          </w:tcPr>
          <w:p w14:paraId="5AFA1191" w14:textId="4C385ED2" w:rsidR="00703268" w:rsidRPr="00F078C6" w:rsidRDefault="00703268" w:rsidP="00F078C6">
            <w:pPr>
              <w:pStyle w:val="TableParagraph"/>
              <w:spacing w:before="40"/>
              <w:ind w:right="104"/>
              <w:rPr>
                <w:rFonts w:ascii="Arial" w:hAnsi="Arial" w:cs="Arial"/>
              </w:rPr>
            </w:pPr>
            <w:r w:rsidRPr="00F078C6">
              <w:rPr>
                <w:rFonts w:ascii="Arial" w:hAnsi="Arial" w:cs="Arial"/>
              </w:rPr>
              <w:t>Family Access Network Inc</w:t>
            </w:r>
          </w:p>
        </w:tc>
        <w:tc>
          <w:tcPr>
            <w:tcW w:w="2812" w:type="pct"/>
          </w:tcPr>
          <w:p w14:paraId="555E8D2F" w14:textId="2840357A" w:rsidR="00703268" w:rsidRPr="00F078C6" w:rsidRDefault="00703268" w:rsidP="00F078C6">
            <w:pPr>
              <w:pStyle w:val="TableParagraph"/>
              <w:spacing w:before="40"/>
              <w:ind w:right="158"/>
              <w:rPr>
                <w:rFonts w:ascii="Arial" w:hAnsi="Arial" w:cs="Arial"/>
              </w:rPr>
            </w:pPr>
            <w:r w:rsidRPr="00F078C6">
              <w:rPr>
                <w:rFonts w:ascii="Arial" w:hAnsi="Arial" w:cs="Arial"/>
              </w:rPr>
              <w:t xml:space="preserve">Family Access Network will use </w:t>
            </w:r>
            <w:r w:rsidR="0094531D">
              <w:rPr>
                <w:rFonts w:ascii="Arial" w:hAnsi="Arial" w:cs="Arial"/>
              </w:rPr>
              <w:t>funding</w:t>
            </w:r>
            <w:r w:rsidRPr="00F078C6">
              <w:rPr>
                <w:rFonts w:ascii="Arial" w:hAnsi="Arial" w:cs="Arial"/>
              </w:rPr>
              <w:t xml:space="preserve"> to support the expansion of </w:t>
            </w:r>
            <w:r w:rsidR="00E56132">
              <w:rPr>
                <w:rFonts w:ascii="Arial" w:hAnsi="Arial" w:cs="Arial"/>
              </w:rPr>
              <w:t xml:space="preserve">LGBTIQ+ inclusive </w:t>
            </w:r>
            <w:r w:rsidRPr="00F078C6">
              <w:rPr>
                <w:rFonts w:ascii="Arial" w:hAnsi="Arial" w:cs="Arial"/>
              </w:rPr>
              <w:t>services in the Eastern Metropolitan region</w:t>
            </w:r>
            <w:r w:rsidR="00E56132">
              <w:rPr>
                <w:rFonts w:ascii="Arial" w:hAnsi="Arial" w:cs="Arial"/>
              </w:rPr>
              <w:t>.</w:t>
            </w:r>
          </w:p>
        </w:tc>
        <w:tc>
          <w:tcPr>
            <w:tcW w:w="515" w:type="pct"/>
          </w:tcPr>
          <w:p w14:paraId="275B2389" w14:textId="576160F8" w:rsidR="00703268" w:rsidRPr="00F078C6" w:rsidRDefault="00576569" w:rsidP="00F078C6">
            <w:pPr>
              <w:pStyle w:val="TableParagraph"/>
              <w:spacing w:before="40"/>
              <w:ind w:right="129"/>
              <w:jc w:val="right"/>
              <w:rPr>
                <w:rFonts w:ascii="Arial" w:hAnsi="Arial" w:cs="Arial"/>
              </w:rPr>
            </w:pPr>
            <w:r w:rsidRPr="00F078C6">
              <w:rPr>
                <w:rFonts w:ascii="Arial" w:hAnsi="Arial" w:cs="Arial"/>
              </w:rPr>
              <w:t>$28,000</w:t>
            </w:r>
          </w:p>
        </w:tc>
        <w:tc>
          <w:tcPr>
            <w:tcW w:w="644" w:type="pct"/>
          </w:tcPr>
          <w:p w14:paraId="6E6F01FA" w14:textId="356E57F7" w:rsidR="00703268" w:rsidRPr="00F078C6" w:rsidRDefault="004022BA" w:rsidP="00F078C6">
            <w:pPr>
              <w:pStyle w:val="TableParagraph"/>
              <w:spacing w:before="40"/>
              <w:ind w:right="134"/>
              <w:rPr>
                <w:rFonts w:ascii="Arial" w:hAnsi="Arial" w:cs="Arial"/>
                <w:spacing w:val="-2"/>
              </w:rPr>
            </w:pPr>
            <w:r w:rsidRPr="00F078C6">
              <w:rPr>
                <w:rFonts w:ascii="Arial" w:hAnsi="Arial" w:cs="Arial"/>
              </w:rPr>
              <w:t>Whitehorse City Council</w:t>
            </w:r>
          </w:p>
        </w:tc>
      </w:tr>
      <w:tr w:rsidR="00AF03EE" w:rsidRPr="00F078C6" w14:paraId="5D6DC151" w14:textId="77777777" w:rsidTr="00AF03EE">
        <w:trPr>
          <w:trHeight w:val="729"/>
        </w:trPr>
        <w:tc>
          <w:tcPr>
            <w:tcW w:w="1029" w:type="pct"/>
          </w:tcPr>
          <w:p w14:paraId="618D2060" w14:textId="15BDFF43" w:rsidR="00817534" w:rsidRPr="00F078C6" w:rsidRDefault="00817534" w:rsidP="00F078C6">
            <w:pPr>
              <w:pStyle w:val="TableParagraph"/>
              <w:spacing w:before="40"/>
              <w:ind w:right="104"/>
              <w:rPr>
                <w:rFonts w:ascii="Arial" w:hAnsi="Arial" w:cs="Arial"/>
              </w:rPr>
            </w:pPr>
            <w:r w:rsidRPr="00F078C6">
              <w:rPr>
                <w:rFonts w:ascii="Arial" w:hAnsi="Arial" w:cs="Arial"/>
              </w:rPr>
              <w:t>All The Queens Men</w:t>
            </w:r>
          </w:p>
        </w:tc>
        <w:tc>
          <w:tcPr>
            <w:tcW w:w="2812" w:type="pct"/>
          </w:tcPr>
          <w:p w14:paraId="2BB0189F" w14:textId="51D0CDCA" w:rsidR="00817534" w:rsidRPr="00F078C6" w:rsidRDefault="008B7997" w:rsidP="00F078C6">
            <w:pPr>
              <w:pStyle w:val="TableParagraph"/>
              <w:spacing w:before="40"/>
              <w:ind w:right="158"/>
              <w:rPr>
                <w:rFonts w:ascii="Arial" w:hAnsi="Arial" w:cs="Arial"/>
              </w:rPr>
            </w:pPr>
            <w:r w:rsidRPr="00F078C6">
              <w:rPr>
                <w:rFonts w:ascii="Arial" w:hAnsi="Arial" w:cs="Arial"/>
              </w:rPr>
              <w:t xml:space="preserve">All The Queens Men will </w:t>
            </w:r>
            <w:r w:rsidR="00C955AA">
              <w:rPr>
                <w:rFonts w:ascii="Arial" w:hAnsi="Arial" w:cs="Arial"/>
              </w:rPr>
              <w:t xml:space="preserve">use </w:t>
            </w:r>
            <w:r w:rsidR="004D1A95">
              <w:rPr>
                <w:rFonts w:ascii="Arial" w:hAnsi="Arial" w:cs="Arial"/>
              </w:rPr>
              <w:t xml:space="preserve">funding </w:t>
            </w:r>
            <w:r w:rsidR="00C955AA">
              <w:rPr>
                <w:rFonts w:ascii="Arial" w:hAnsi="Arial" w:cs="Arial"/>
              </w:rPr>
              <w:t xml:space="preserve">to </w:t>
            </w:r>
            <w:r w:rsidR="001B0437" w:rsidRPr="00F078C6">
              <w:rPr>
                <w:rFonts w:ascii="Arial" w:hAnsi="Arial" w:cs="Arial"/>
              </w:rPr>
              <w:t>address</w:t>
            </w:r>
            <w:r w:rsidR="001B0437">
              <w:rPr>
                <w:rFonts w:ascii="Arial" w:hAnsi="Arial" w:cs="Arial"/>
              </w:rPr>
              <w:t xml:space="preserve"> their</w:t>
            </w:r>
            <w:r w:rsidR="001B0437" w:rsidRPr="00F078C6">
              <w:rPr>
                <w:rFonts w:ascii="Arial" w:hAnsi="Arial" w:cs="Arial"/>
              </w:rPr>
              <w:t xml:space="preserve"> current operating limitations</w:t>
            </w:r>
            <w:r w:rsidR="001B0437">
              <w:rPr>
                <w:rFonts w:ascii="Arial" w:hAnsi="Arial" w:cs="Arial"/>
              </w:rPr>
              <w:t xml:space="preserve">, allowing them to </w:t>
            </w:r>
            <w:r w:rsidR="00A20083">
              <w:rPr>
                <w:rFonts w:ascii="Arial" w:hAnsi="Arial" w:cs="Arial"/>
              </w:rPr>
              <w:t xml:space="preserve">better </w:t>
            </w:r>
            <w:r w:rsidR="001B0437">
              <w:rPr>
                <w:rFonts w:ascii="Arial" w:hAnsi="Arial" w:cs="Arial"/>
              </w:rPr>
              <w:t>respond to</w:t>
            </w:r>
            <w:r w:rsidR="00C955AA">
              <w:rPr>
                <w:rFonts w:ascii="Arial" w:hAnsi="Arial" w:cs="Arial"/>
              </w:rPr>
              <w:t xml:space="preserve"> </w:t>
            </w:r>
            <w:r w:rsidR="001B0437">
              <w:rPr>
                <w:rFonts w:ascii="Arial" w:hAnsi="Arial" w:cs="Arial"/>
              </w:rPr>
              <w:t xml:space="preserve">the </w:t>
            </w:r>
            <w:r w:rsidRPr="00F078C6">
              <w:rPr>
                <w:rFonts w:ascii="Arial" w:hAnsi="Arial" w:cs="Arial"/>
              </w:rPr>
              <w:t>increased demand o</w:t>
            </w:r>
            <w:r w:rsidR="00C955AA">
              <w:rPr>
                <w:rFonts w:ascii="Arial" w:hAnsi="Arial" w:cs="Arial"/>
              </w:rPr>
              <w:t>n</w:t>
            </w:r>
            <w:r w:rsidRPr="00F078C6">
              <w:rPr>
                <w:rFonts w:ascii="Arial" w:hAnsi="Arial" w:cs="Arial"/>
              </w:rPr>
              <w:t xml:space="preserve"> programs</w:t>
            </w:r>
            <w:r w:rsidR="001B0437">
              <w:rPr>
                <w:rFonts w:ascii="Arial" w:hAnsi="Arial" w:cs="Arial"/>
              </w:rPr>
              <w:t>.</w:t>
            </w:r>
            <w:r w:rsidRPr="00F078C6">
              <w:rPr>
                <w:rFonts w:ascii="Arial" w:hAnsi="Arial" w:cs="Arial"/>
              </w:rPr>
              <w:t xml:space="preserve"> </w:t>
            </w:r>
          </w:p>
        </w:tc>
        <w:tc>
          <w:tcPr>
            <w:tcW w:w="515" w:type="pct"/>
          </w:tcPr>
          <w:p w14:paraId="1DAD5FC2" w14:textId="1C8FF1FF" w:rsidR="00817534" w:rsidRPr="00F078C6" w:rsidRDefault="009A32B9" w:rsidP="00F078C6">
            <w:pPr>
              <w:pStyle w:val="TableParagraph"/>
              <w:spacing w:before="40"/>
              <w:ind w:right="129"/>
              <w:jc w:val="right"/>
              <w:rPr>
                <w:rFonts w:ascii="Arial" w:hAnsi="Arial" w:cs="Arial"/>
              </w:rPr>
            </w:pPr>
            <w:r w:rsidRPr="00F078C6">
              <w:rPr>
                <w:rFonts w:ascii="Arial" w:hAnsi="Arial" w:cs="Arial"/>
              </w:rPr>
              <w:t>$</w:t>
            </w:r>
            <w:r w:rsidR="00932B04" w:rsidRPr="00F078C6">
              <w:rPr>
                <w:rFonts w:ascii="Arial" w:hAnsi="Arial" w:cs="Arial"/>
              </w:rPr>
              <w:t>40,000</w:t>
            </w:r>
          </w:p>
        </w:tc>
        <w:tc>
          <w:tcPr>
            <w:tcW w:w="644" w:type="pct"/>
          </w:tcPr>
          <w:p w14:paraId="1F3F60B5" w14:textId="1545F1AE" w:rsidR="00817534" w:rsidRPr="00F078C6" w:rsidRDefault="009A32B9" w:rsidP="00F078C6">
            <w:pPr>
              <w:pStyle w:val="TableParagraph"/>
              <w:spacing w:before="40"/>
              <w:ind w:right="134"/>
              <w:rPr>
                <w:rFonts w:ascii="Arial" w:hAnsi="Arial" w:cs="Arial"/>
                <w:spacing w:val="-2"/>
              </w:rPr>
            </w:pPr>
            <w:r w:rsidRPr="00F078C6">
              <w:rPr>
                <w:rFonts w:ascii="Arial" w:hAnsi="Arial" w:cs="Arial"/>
              </w:rPr>
              <w:t>Melbourne City Council</w:t>
            </w:r>
          </w:p>
        </w:tc>
      </w:tr>
      <w:tr w:rsidR="00AF03EE" w:rsidRPr="00F078C6" w14:paraId="63BD5909" w14:textId="77777777" w:rsidTr="00AF03EE">
        <w:trPr>
          <w:trHeight w:val="853"/>
        </w:trPr>
        <w:tc>
          <w:tcPr>
            <w:tcW w:w="1029" w:type="pct"/>
          </w:tcPr>
          <w:p w14:paraId="569E17CB" w14:textId="31076DB4" w:rsidR="00314C57" w:rsidRPr="00F078C6" w:rsidRDefault="00314C57" w:rsidP="00F078C6">
            <w:pPr>
              <w:pStyle w:val="TableParagraph"/>
              <w:spacing w:before="40"/>
              <w:ind w:right="104"/>
              <w:rPr>
                <w:rFonts w:ascii="Arial" w:hAnsi="Arial" w:cs="Arial"/>
              </w:rPr>
            </w:pPr>
            <w:r w:rsidRPr="00F078C6">
              <w:rPr>
                <w:rFonts w:ascii="Arial" w:hAnsi="Arial" w:cs="Arial"/>
              </w:rPr>
              <w:lastRenderedPageBreak/>
              <w:t>Melbourne Queer Film Festival Inc</w:t>
            </w:r>
          </w:p>
        </w:tc>
        <w:tc>
          <w:tcPr>
            <w:tcW w:w="2812" w:type="pct"/>
          </w:tcPr>
          <w:p w14:paraId="0A0398A5" w14:textId="4AFF4669" w:rsidR="00314C57" w:rsidRPr="00A62EFA" w:rsidRDefault="00314C57" w:rsidP="00A62EFA">
            <w:pPr>
              <w:pStyle w:val="TableParagraph"/>
              <w:spacing w:before="40"/>
              <w:ind w:right="158"/>
              <w:rPr>
                <w:rFonts w:ascii="Arial" w:hAnsi="Arial" w:cs="Arial"/>
                <w:highlight w:val="yellow"/>
              </w:rPr>
            </w:pPr>
            <w:r w:rsidRPr="00A62EFA">
              <w:rPr>
                <w:rFonts w:ascii="Arial" w:hAnsi="Arial" w:cs="Arial"/>
              </w:rPr>
              <w:t>MQFF will</w:t>
            </w:r>
            <w:r w:rsidR="004D1A95" w:rsidRPr="00A62EFA">
              <w:rPr>
                <w:rFonts w:ascii="Arial" w:hAnsi="Arial" w:cs="Arial"/>
              </w:rPr>
              <w:t xml:space="preserve"> use funding to</w:t>
            </w:r>
            <w:r w:rsidRPr="00A62EFA">
              <w:rPr>
                <w:rFonts w:ascii="Arial" w:hAnsi="Arial" w:cs="Arial"/>
              </w:rPr>
              <w:t xml:space="preserve"> </w:t>
            </w:r>
            <w:r w:rsidR="00EC446B" w:rsidRPr="00A62EFA">
              <w:rPr>
                <w:rFonts w:ascii="Arial" w:hAnsi="Arial" w:cs="Arial"/>
              </w:rPr>
              <w:t xml:space="preserve">develop a market research framework to assess community needs. </w:t>
            </w:r>
            <w:r w:rsidR="00F37B39" w:rsidRPr="00A62EFA">
              <w:rPr>
                <w:rFonts w:ascii="Arial" w:hAnsi="Arial" w:cs="Arial"/>
              </w:rPr>
              <w:t>MQFF wil</w:t>
            </w:r>
            <w:r w:rsidR="000F6CBD" w:rsidRPr="00A62EFA">
              <w:rPr>
                <w:rFonts w:ascii="Arial" w:hAnsi="Arial" w:cs="Arial"/>
              </w:rPr>
              <w:t xml:space="preserve">l also </w:t>
            </w:r>
            <w:r w:rsidR="00A62EFA" w:rsidRPr="00A62EFA">
              <w:rPr>
                <w:rFonts w:ascii="Arial" w:hAnsi="Arial" w:cs="Arial"/>
              </w:rPr>
              <w:t xml:space="preserve">develop a three-year financial model and undertake a brand valuation. </w:t>
            </w:r>
          </w:p>
        </w:tc>
        <w:tc>
          <w:tcPr>
            <w:tcW w:w="515" w:type="pct"/>
          </w:tcPr>
          <w:p w14:paraId="4703B9DF" w14:textId="07AE838B" w:rsidR="00314C57" w:rsidRPr="00F078C6" w:rsidRDefault="007044D5" w:rsidP="00F078C6">
            <w:pPr>
              <w:pStyle w:val="TableParagraph"/>
              <w:spacing w:before="40"/>
              <w:ind w:right="129"/>
              <w:jc w:val="right"/>
              <w:rPr>
                <w:rFonts w:ascii="Arial" w:hAnsi="Arial" w:cs="Arial"/>
              </w:rPr>
            </w:pPr>
            <w:r w:rsidRPr="00F078C6">
              <w:rPr>
                <w:rFonts w:ascii="Arial" w:hAnsi="Arial" w:cs="Arial"/>
              </w:rPr>
              <w:t>$37,500</w:t>
            </w:r>
          </w:p>
        </w:tc>
        <w:tc>
          <w:tcPr>
            <w:tcW w:w="644" w:type="pct"/>
          </w:tcPr>
          <w:p w14:paraId="74FE883C" w14:textId="2370F086" w:rsidR="00314C57" w:rsidRPr="00F078C6" w:rsidRDefault="0086484F" w:rsidP="00F078C6">
            <w:pPr>
              <w:pStyle w:val="TableParagraph"/>
              <w:spacing w:before="40"/>
              <w:ind w:right="134"/>
              <w:rPr>
                <w:rFonts w:ascii="Arial" w:hAnsi="Arial" w:cs="Arial"/>
                <w:spacing w:val="-2"/>
              </w:rPr>
            </w:pPr>
            <w:r w:rsidRPr="00F078C6">
              <w:rPr>
                <w:rFonts w:ascii="Arial" w:hAnsi="Arial" w:cs="Arial"/>
              </w:rPr>
              <w:t>Port Phillip City Council</w:t>
            </w:r>
          </w:p>
        </w:tc>
      </w:tr>
      <w:tr w:rsidR="00AF03EE" w:rsidRPr="00F078C6" w14:paraId="3497097C" w14:textId="77777777" w:rsidTr="00861679">
        <w:trPr>
          <w:trHeight w:val="1084"/>
        </w:trPr>
        <w:tc>
          <w:tcPr>
            <w:tcW w:w="1029" w:type="pct"/>
          </w:tcPr>
          <w:p w14:paraId="720D9631" w14:textId="491EC9D2" w:rsidR="00314C57" w:rsidRPr="00F078C6" w:rsidRDefault="00CC72F4" w:rsidP="00F078C6">
            <w:pPr>
              <w:pStyle w:val="TableParagraph"/>
              <w:spacing w:before="40"/>
              <w:ind w:right="104"/>
              <w:rPr>
                <w:rFonts w:ascii="Arial" w:hAnsi="Arial" w:cs="Arial"/>
              </w:rPr>
            </w:pPr>
            <w:r w:rsidRPr="00F078C6">
              <w:rPr>
                <w:rFonts w:ascii="Arial" w:hAnsi="Arial" w:cs="Arial"/>
              </w:rPr>
              <w:t xml:space="preserve">Three for </w:t>
            </w:r>
            <w:r w:rsidR="00876B91">
              <w:rPr>
                <w:rFonts w:ascii="Arial" w:hAnsi="Arial" w:cs="Arial"/>
              </w:rPr>
              <w:t>A</w:t>
            </w:r>
            <w:r w:rsidRPr="00F078C6">
              <w:rPr>
                <w:rFonts w:ascii="Arial" w:hAnsi="Arial" w:cs="Arial"/>
              </w:rPr>
              <w:t>ll Foundation</w:t>
            </w:r>
          </w:p>
        </w:tc>
        <w:tc>
          <w:tcPr>
            <w:tcW w:w="2812" w:type="pct"/>
          </w:tcPr>
          <w:p w14:paraId="748ADA73" w14:textId="3A51D16E" w:rsidR="00314C57" w:rsidRPr="00F078C6" w:rsidRDefault="00861679" w:rsidP="006D3CBA">
            <w:pPr>
              <w:pStyle w:val="TableParagraph"/>
              <w:spacing w:before="40"/>
              <w:ind w:right="158"/>
              <w:rPr>
                <w:rFonts w:ascii="Arial" w:hAnsi="Arial" w:cs="Arial"/>
              </w:rPr>
            </w:pPr>
            <w:r>
              <w:rPr>
                <w:rFonts w:ascii="Arial" w:hAnsi="Arial" w:cs="Arial"/>
              </w:rPr>
              <w:t>Three for All Foundation will use funding to</w:t>
            </w:r>
            <w:r w:rsidR="00697A82">
              <w:rPr>
                <w:rFonts w:ascii="Arial" w:hAnsi="Arial" w:cs="Arial"/>
              </w:rPr>
              <w:t xml:space="preserve"> support the ex</w:t>
            </w:r>
            <w:r w:rsidR="00713CB0">
              <w:rPr>
                <w:rFonts w:ascii="Arial" w:hAnsi="Arial" w:cs="Arial"/>
              </w:rPr>
              <w:t>pan</w:t>
            </w:r>
            <w:r w:rsidR="00697A82">
              <w:rPr>
                <w:rFonts w:ascii="Arial" w:hAnsi="Arial" w:cs="Arial"/>
              </w:rPr>
              <w:t>sion of</w:t>
            </w:r>
            <w:r w:rsidR="00E33D32">
              <w:rPr>
                <w:rFonts w:ascii="Arial" w:hAnsi="Arial" w:cs="Arial"/>
              </w:rPr>
              <w:t xml:space="preserve"> the</w:t>
            </w:r>
            <w:r w:rsidR="00697A82">
              <w:rPr>
                <w:rFonts w:ascii="Arial" w:hAnsi="Arial" w:cs="Arial"/>
              </w:rPr>
              <w:t xml:space="preserve"> </w:t>
            </w:r>
            <w:r w:rsidR="00DE43BA" w:rsidRPr="00F078C6">
              <w:rPr>
                <w:rFonts w:ascii="Arial" w:hAnsi="Arial" w:cs="Arial"/>
              </w:rPr>
              <w:t>Queer Refugee and Asylum Seeker Peers (QRASP)</w:t>
            </w:r>
            <w:r w:rsidR="00713CB0">
              <w:rPr>
                <w:rFonts w:ascii="Arial" w:hAnsi="Arial" w:cs="Arial"/>
              </w:rPr>
              <w:t xml:space="preserve"> program </w:t>
            </w:r>
            <w:r w:rsidR="00FA0042">
              <w:rPr>
                <w:rFonts w:ascii="Arial" w:hAnsi="Arial" w:cs="Arial"/>
              </w:rPr>
              <w:t xml:space="preserve">by </w:t>
            </w:r>
            <w:r w:rsidR="00BD2CC0">
              <w:rPr>
                <w:rFonts w:ascii="Arial" w:hAnsi="Arial" w:cs="Arial"/>
              </w:rPr>
              <w:t xml:space="preserve">training, mentoring and </w:t>
            </w:r>
            <w:r w:rsidR="0055531B">
              <w:rPr>
                <w:rFonts w:ascii="Arial" w:hAnsi="Arial" w:cs="Arial"/>
              </w:rPr>
              <w:t xml:space="preserve">further developing </w:t>
            </w:r>
            <w:r w:rsidR="00D93C50">
              <w:rPr>
                <w:rFonts w:ascii="Arial" w:hAnsi="Arial" w:cs="Arial"/>
              </w:rPr>
              <w:t xml:space="preserve">capabilities in </w:t>
            </w:r>
            <w:r w:rsidR="0055531B">
              <w:rPr>
                <w:rFonts w:ascii="Arial" w:hAnsi="Arial" w:cs="Arial"/>
              </w:rPr>
              <w:t>leadership, governance, peer support and peer navigation</w:t>
            </w:r>
            <w:r w:rsidR="00697A82">
              <w:rPr>
                <w:rFonts w:ascii="Arial" w:hAnsi="Arial" w:cs="Arial"/>
              </w:rPr>
              <w:t xml:space="preserve"> roles</w:t>
            </w:r>
            <w:r w:rsidR="0055531B">
              <w:rPr>
                <w:rFonts w:ascii="Arial" w:hAnsi="Arial" w:cs="Arial"/>
              </w:rPr>
              <w:t>.</w:t>
            </w:r>
            <w:r w:rsidR="00D93C50">
              <w:rPr>
                <w:rFonts w:ascii="Arial" w:hAnsi="Arial" w:cs="Arial"/>
              </w:rPr>
              <w:t xml:space="preserve"> </w:t>
            </w:r>
          </w:p>
        </w:tc>
        <w:tc>
          <w:tcPr>
            <w:tcW w:w="515" w:type="pct"/>
          </w:tcPr>
          <w:p w14:paraId="0DEB6A03" w14:textId="0ABAC35A" w:rsidR="00314C57" w:rsidRPr="00F078C6" w:rsidRDefault="002F0E33" w:rsidP="00F078C6">
            <w:pPr>
              <w:pStyle w:val="TableParagraph"/>
              <w:spacing w:before="40"/>
              <w:ind w:right="129"/>
              <w:jc w:val="right"/>
              <w:rPr>
                <w:rFonts w:ascii="Arial" w:hAnsi="Arial" w:cs="Arial"/>
              </w:rPr>
            </w:pPr>
            <w:r w:rsidRPr="00F078C6">
              <w:rPr>
                <w:rFonts w:ascii="Arial" w:hAnsi="Arial" w:cs="Arial"/>
              </w:rPr>
              <w:t>$50,000</w:t>
            </w:r>
          </w:p>
        </w:tc>
        <w:tc>
          <w:tcPr>
            <w:tcW w:w="644" w:type="pct"/>
          </w:tcPr>
          <w:p w14:paraId="1B4EAEDD" w14:textId="4D5426F8" w:rsidR="00314C57" w:rsidRPr="00F078C6" w:rsidRDefault="00CB158A" w:rsidP="00F078C6">
            <w:pPr>
              <w:pStyle w:val="TableParagraph"/>
              <w:spacing w:before="40"/>
              <w:ind w:right="134"/>
              <w:rPr>
                <w:rFonts w:ascii="Arial" w:hAnsi="Arial" w:cs="Arial"/>
                <w:spacing w:val="-2"/>
              </w:rPr>
            </w:pPr>
            <w:r w:rsidRPr="00F078C6">
              <w:rPr>
                <w:rFonts w:ascii="Arial" w:hAnsi="Arial" w:cs="Arial"/>
              </w:rPr>
              <w:t xml:space="preserve">Yarra City </w:t>
            </w:r>
            <w:r w:rsidR="00AF03EE">
              <w:rPr>
                <w:rFonts w:ascii="Arial" w:hAnsi="Arial" w:cs="Arial"/>
              </w:rPr>
              <w:t>C</w:t>
            </w:r>
            <w:r w:rsidRPr="00F078C6">
              <w:rPr>
                <w:rFonts w:ascii="Arial" w:hAnsi="Arial" w:cs="Arial"/>
              </w:rPr>
              <w:t>ouncil</w:t>
            </w:r>
          </w:p>
        </w:tc>
      </w:tr>
      <w:tr w:rsidR="00AF03EE" w:rsidRPr="00F078C6" w14:paraId="000D7DD8" w14:textId="77777777" w:rsidTr="006D3CBA">
        <w:trPr>
          <w:trHeight w:val="83"/>
        </w:trPr>
        <w:tc>
          <w:tcPr>
            <w:tcW w:w="1029" w:type="pct"/>
          </w:tcPr>
          <w:p w14:paraId="22F51F77" w14:textId="7BC7D267" w:rsidR="00314C57" w:rsidRPr="00F078C6" w:rsidRDefault="008033B2" w:rsidP="00F078C6">
            <w:pPr>
              <w:pStyle w:val="TableParagraph"/>
              <w:spacing w:before="40"/>
              <w:ind w:right="104"/>
              <w:rPr>
                <w:rFonts w:ascii="Arial" w:hAnsi="Arial" w:cs="Arial"/>
              </w:rPr>
            </w:pPr>
            <w:r w:rsidRPr="00F078C6">
              <w:rPr>
                <w:rFonts w:ascii="Arial" w:hAnsi="Arial" w:cs="Arial"/>
              </w:rPr>
              <w:t>ChillOut Daylesford Inc</w:t>
            </w:r>
          </w:p>
        </w:tc>
        <w:tc>
          <w:tcPr>
            <w:tcW w:w="2812" w:type="pct"/>
          </w:tcPr>
          <w:p w14:paraId="30C4EF13" w14:textId="5FB64AA3" w:rsidR="00314C57" w:rsidRPr="00F078C6" w:rsidRDefault="00861679" w:rsidP="00D7427C">
            <w:pPr>
              <w:pStyle w:val="TableParagraph"/>
              <w:spacing w:before="40"/>
              <w:ind w:right="158"/>
              <w:rPr>
                <w:rFonts w:ascii="Arial" w:hAnsi="Arial" w:cs="Arial"/>
              </w:rPr>
            </w:pPr>
            <w:r>
              <w:rPr>
                <w:rFonts w:ascii="Arial" w:hAnsi="Arial" w:cs="Arial"/>
              </w:rPr>
              <w:t xml:space="preserve">ChillOut Daylesford will use funding to </w:t>
            </w:r>
            <w:r w:rsidR="00276AB8">
              <w:rPr>
                <w:rFonts w:ascii="Arial" w:hAnsi="Arial" w:cs="Arial"/>
              </w:rPr>
              <w:t xml:space="preserve">develop a strategic business plan, </w:t>
            </w:r>
            <w:r w:rsidR="00AE7052">
              <w:rPr>
                <w:rFonts w:ascii="Arial" w:hAnsi="Arial" w:cs="Arial"/>
              </w:rPr>
              <w:t>which will include a focus on expanding work to support a wider range of regional and rural LGBTIQ+ Victorians. ChillOut will also develop a fundraising plan</w:t>
            </w:r>
            <w:r w:rsidR="00D7427C">
              <w:rPr>
                <w:rFonts w:ascii="Arial" w:hAnsi="Arial" w:cs="Arial"/>
              </w:rPr>
              <w:t xml:space="preserve">, ensuring long-term sustainability. </w:t>
            </w:r>
          </w:p>
        </w:tc>
        <w:tc>
          <w:tcPr>
            <w:tcW w:w="515" w:type="pct"/>
          </w:tcPr>
          <w:p w14:paraId="0E147363" w14:textId="30681D28" w:rsidR="00314C57" w:rsidRPr="00F078C6" w:rsidRDefault="00C45510" w:rsidP="00F078C6">
            <w:pPr>
              <w:pStyle w:val="TableParagraph"/>
              <w:spacing w:before="40"/>
              <w:ind w:right="129"/>
              <w:jc w:val="right"/>
              <w:rPr>
                <w:rFonts w:ascii="Arial" w:hAnsi="Arial" w:cs="Arial"/>
              </w:rPr>
            </w:pPr>
            <w:r w:rsidRPr="00F078C6">
              <w:rPr>
                <w:rFonts w:ascii="Arial" w:hAnsi="Arial" w:cs="Arial"/>
              </w:rPr>
              <w:t>$50,000</w:t>
            </w:r>
          </w:p>
        </w:tc>
        <w:tc>
          <w:tcPr>
            <w:tcW w:w="644" w:type="pct"/>
          </w:tcPr>
          <w:p w14:paraId="419B5B61" w14:textId="1476D154" w:rsidR="00314C57" w:rsidRPr="00F078C6" w:rsidRDefault="001B2AC1" w:rsidP="00F078C6">
            <w:pPr>
              <w:pStyle w:val="TableParagraph"/>
              <w:spacing w:before="40"/>
              <w:ind w:right="134"/>
              <w:rPr>
                <w:rFonts w:ascii="Arial" w:hAnsi="Arial" w:cs="Arial"/>
                <w:spacing w:val="-2"/>
              </w:rPr>
            </w:pPr>
            <w:r w:rsidRPr="00F078C6">
              <w:rPr>
                <w:rFonts w:ascii="Arial" w:hAnsi="Arial" w:cs="Arial"/>
              </w:rPr>
              <w:t>Hepburn Shire Council</w:t>
            </w:r>
          </w:p>
        </w:tc>
      </w:tr>
      <w:tr w:rsidR="00AF03EE" w:rsidRPr="00F078C6" w14:paraId="1078B33F" w14:textId="77777777" w:rsidTr="00AF03EE">
        <w:trPr>
          <w:trHeight w:val="842"/>
        </w:trPr>
        <w:tc>
          <w:tcPr>
            <w:tcW w:w="1029" w:type="pct"/>
          </w:tcPr>
          <w:p w14:paraId="20A186A3" w14:textId="0EF1C87D" w:rsidR="00314C57" w:rsidRPr="00F078C6" w:rsidRDefault="00043B14" w:rsidP="00F078C6">
            <w:pPr>
              <w:pStyle w:val="TableParagraph"/>
              <w:spacing w:before="40"/>
              <w:ind w:right="104"/>
              <w:rPr>
                <w:rFonts w:ascii="Arial" w:hAnsi="Arial" w:cs="Arial"/>
              </w:rPr>
            </w:pPr>
            <w:r w:rsidRPr="00F078C6">
              <w:rPr>
                <w:rFonts w:ascii="Arial" w:hAnsi="Arial" w:cs="Arial"/>
              </w:rPr>
              <w:t>Lance TV Inc</w:t>
            </w:r>
          </w:p>
        </w:tc>
        <w:tc>
          <w:tcPr>
            <w:tcW w:w="2812" w:type="pct"/>
          </w:tcPr>
          <w:p w14:paraId="53D95376" w14:textId="2A320773" w:rsidR="00314C57" w:rsidRPr="00F078C6" w:rsidRDefault="00310991" w:rsidP="00F078C6">
            <w:pPr>
              <w:pStyle w:val="TableParagraph"/>
              <w:spacing w:before="40"/>
              <w:ind w:right="158"/>
              <w:rPr>
                <w:rFonts w:ascii="Arial" w:hAnsi="Arial" w:cs="Arial"/>
              </w:rPr>
            </w:pPr>
            <w:r w:rsidRPr="00F078C6">
              <w:rPr>
                <w:rFonts w:ascii="Arial" w:hAnsi="Arial" w:cs="Arial"/>
              </w:rPr>
              <w:t xml:space="preserve">Lance TV will use </w:t>
            </w:r>
            <w:r w:rsidR="00861679">
              <w:rPr>
                <w:rFonts w:ascii="Arial" w:hAnsi="Arial" w:cs="Arial"/>
              </w:rPr>
              <w:t>funding</w:t>
            </w:r>
            <w:r w:rsidRPr="00F078C6">
              <w:rPr>
                <w:rFonts w:ascii="Arial" w:hAnsi="Arial" w:cs="Arial"/>
              </w:rPr>
              <w:t xml:space="preserve"> to support expansion and development through forming a strategic board, strategic planning</w:t>
            </w:r>
            <w:r w:rsidR="00861679">
              <w:rPr>
                <w:rFonts w:ascii="Arial" w:hAnsi="Arial" w:cs="Arial"/>
              </w:rPr>
              <w:t>, creation of</w:t>
            </w:r>
            <w:r w:rsidRPr="00F078C6">
              <w:rPr>
                <w:rFonts w:ascii="Arial" w:hAnsi="Arial" w:cs="Arial"/>
              </w:rPr>
              <w:t xml:space="preserve"> operations roadmaps and </w:t>
            </w:r>
            <w:r w:rsidR="00861679">
              <w:rPr>
                <w:rFonts w:ascii="Arial" w:hAnsi="Arial" w:cs="Arial"/>
              </w:rPr>
              <w:t xml:space="preserve">the </w:t>
            </w:r>
            <w:r w:rsidRPr="00F078C6">
              <w:rPr>
                <w:rFonts w:ascii="Arial" w:hAnsi="Arial" w:cs="Arial"/>
              </w:rPr>
              <w:t>development of financial plans</w:t>
            </w:r>
            <w:r w:rsidR="00861679">
              <w:rPr>
                <w:rFonts w:ascii="Arial" w:hAnsi="Arial" w:cs="Arial"/>
              </w:rPr>
              <w:t xml:space="preserve">. </w:t>
            </w:r>
          </w:p>
        </w:tc>
        <w:tc>
          <w:tcPr>
            <w:tcW w:w="515" w:type="pct"/>
          </w:tcPr>
          <w:p w14:paraId="5363BA7F" w14:textId="6B24ACDA" w:rsidR="00314C57" w:rsidRPr="00F078C6" w:rsidRDefault="00402DE3" w:rsidP="00F078C6">
            <w:pPr>
              <w:pStyle w:val="TableParagraph"/>
              <w:spacing w:before="40"/>
              <w:ind w:right="129"/>
              <w:jc w:val="right"/>
              <w:rPr>
                <w:rFonts w:ascii="Arial" w:hAnsi="Arial" w:cs="Arial"/>
              </w:rPr>
            </w:pPr>
            <w:r w:rsidRPr="00F078C6">
              <w:rPr>
                <w:rFonts w:ascii="Arial" w:hAnsi="Arial" w:cs="Arial"/>
              </w:rPr>
              <w:t>$50,000</w:t>
            </w:r>
          </w:p>
        </w:tc>
        <w:tc>
          <w:tcPr>
            <w:tcW w:w="644" w:type="pct"/>
          </w:tcPr>
          <w:p w14:paraId="33F671CE" w14:textId="0F311FFE" w:rsidR="00314C57" w:rsidRPr="00F078C6" w:rsidRDefault="00ED5254" w:rsidP="00F078C6">
            <w:pPr>
              <w:pStyle w:val="TableParagraph"/>
              <w:spacing w:before="40"/>
              <w:ind w:right="134"/>
              <w:rPr>
                <w:rFonts w:ascii="Arial" w:hAnsi="Arial" w:cs="Arial"/>
                <w:spacing w:val="-2"/>
              </w:rPr>
            </w:pPr>
            <w:r w:rsidRPr="00F078C6">
              <w:rPr>
                <w:rFonts w:ascii="Arial" w:hAnsi="Arial" w:cs="Arial"/>
              </w:rPr>
              <w:t>Ballarat City Council</w:t>
            </w:r>
          </w:p>
        </w:tc>
      </w:tr>
      <w:tr w:rsidR="00ED5254" w:rsidRPr="00F078C6" w14:paraId="635D79F1" w14:textId="77777777" w:rsidTr="00AF03EE">
        <w:trPr>
          <w:trHeight w:val="826"/>
        </w:trPr>
        <w:tc>
          <w:tcPr>
            <w:tcW w:w="1029" w:type="pct"/>
          </w:tcPr>
          <w:p w14:paraId="0FE039F5" w14:textId="69B83246" w:rsidR="00ED5254" w:rsidRPr="00F078C6" w:rsidRDefault="00434341" w:rsidP="00F078C6">
            <w:pPr>
              <w:pStyle w:val="TableParagraph"/>
              <w:spacing w:before="40"/>
              <w:ind w:right="104"/>
              <w:rPr>
                <w:rFonts w:ascii="Arial" w:hAnsi="Arial" w:cs="Arial"/>
              </w:rPr>
            </w:pPr>
            <w:r w:rsidRPr="00F078C6">
              <w:rPr>
                <w:rFonts w:ascii="Arial" w:hAnsi="Arial" w:cs="Arial"/>
              </w:rPr>
              <w:t>Rural Health Connect Pty Ltd</w:t>
            </w:r>
          </w:p>
        </w:tc>
        <w:tc>
          <w:tcPr>
            <w:tcW w:w="2812" w:type="pct"/>
          </w:tcPr>
          <w:p w14:paraId="281C28B3" w14:textId="2DB7D0F6" w:rsidR="00ED5254" w:rsidRPr="00F078C6" w:rsidRDefault="00803E1E" w:rsidP="00F078C6">
            <w:pPr>
              <w:pStyle w:val="TableParagraph"/>
              <w:spacing w:before="40"/>
              <w:ind w:right="158"/>
              <w:rPr>
                <w:rFonts w:ascii="Arial" w:hAnsi="Arial" w:cs="Arial"/>
              </w:rPr>
            </w:pPr>
            <w:r>
              <w:rPr>
                <w:rFonts w:ascii="Arial" w:hAnsi="Arial" w:cs="Arial"/>
              </w:rPr>
              <w:t>Rural Health Connect will use funding to enable</w:t>
            </w:r>
            <w:r w:rsidR="00355392">
              <w:rPr>
                <w:rFonts w:ascii="Arial" w:hAnsi="Arial" w:cs="Arial"/>
              </w:rPr>
              <w:t xml:space="preserve"> the research and development of an </w:t>
            </w:r>
            <w:r w:rsidR="00B831F2" w:rsidRPr="00F078C6">
              <w:rPr>
                <w:rFonts w:ascii="Arial" w:hAnsi="Arial" w:cs="Arial"/>
              </w:rPr>
              <w:t xml:space="preserve">online </w:t>
            </w:r>
            <w:r w:rsidR="00355392">
              <w:rPr>
                <w:rFonts w:ascii="Arial" w:hAnsi="Arial" w:cs="Arial"/>
              </w:rPr>
              <w:t xml:space="preserve">referral </w:t>
            </w:r>
            <w:r w:rsidR="00D908A3">
              <w:rPr>
                <w:rFonts w:ascii="Arial" w:hAnsi="Arial" w:cs="Arial"/>
              </w:rPr>
              <w:t xml:space="preserve">pathway </w:t>
            </w:r>
            <w:r w:rsidR="00355392">
              <w:rPr>
                <w:rFonts w:ascii="Arial" w:hAnsi="Arial" w:cs="Arial"/>
              </w:rPr>
              <w:t>for p</w:t>
            </w:r>
            <w:r w:rsidR="00B831F2" w:rsidRPr="00F078C6">
              <w:rPr>
                <w:rFonts w:ascii="Arial" w:hAnsi="Arial" w:cs="Arial"/>
              </w:rPr>
              <w:t>sycholog</w:t>
            </w:r>
            <w:r w:rsidR="00355392">
              <w:rPr>
                <w:rFonts w:ascii="Arial" w:hAnsi="Arial" w:cs="Arial"/>
              </w:rPr>
              <w:t xml:space="preserve">ical </w:t>
            </w:r>
            <w:r w:rsidR="00D908A3">
              <w:rPr>
                <w:rFonts w:ascii="Arial" w:hAnsi="Arial" w:cs="Arial"/>
              </w:rPr>
              <w:t>services</w:t>
            </w:r>
            <w:r w:rsidR="00861679">
              <w:rPr>
                <w:rFonts w:ascii="Arial" w:hAnsi="Arial" w:cs="Arial"/>
              </w:rPr>
              <w:t>,</w:t>
            </w:r>
            <w:r w:rsidR="00D908A3">
              <w:rPr>
                <w:rFonts w:ascii="Arial" w:hAnsi="Arial" w:cs="Arial"/>
              </w:rPr>
              <w:t xml:space="preserve"> </w:t>
            </w:r>
            <w:r w:rsidR="006F09CF">
              <w:rPr>
                <w:rFonts w:ascii="Arial" w:hAnsi="Arial" w:cs="Arial"/>
              </w:rPr>
              <w:t xml:space="preserve">to address the needs of </w:t>
            </w:r>
            <w:r w:rsidR="00D908A3">
              <w:rPr>
                <w:rFonts w:ascii="Arial" w:hAnsi="Arial" w:cs="Arial"/>
              </w:rPr>
              <w:t>r</w:t>
            </w:r>
            <w:r w:rsidR="00B831F2" w:rsidRPr="00F078C6">
              <w:rPr>
                <w:rFonts w:ascii="Arial" w:hAnsi="Arial" w:cs="Arial"/>
              </w:rPr>
              <w:t xml:space="preserve">ural and </w:t>
            </w:r>
            <w:r w:rsidR="006F09CF">
              <w:rPr>
                <w:rFonts w:ascii="Arial" w:hAnsi="Arial" w:cs="Arial"/>
              </w:rPr>
              <w:t>r</w:t>
            </w:r>
            <w:r w:rsidR="00B831F2" w:rsidRPr="00F078C6">
              <w:rPr>
                <w:rFonts w:ascii="Arial" w:hAnsi="Arial" w:cs="Arial"/>
              </w:rPr>
              <w:t>egional LGBTIQ+ Victorians</w:t>
            </w:r>
            <w:r w:rsidR="006F09CF">
              <w:rPr>
                <w:rFonts w:ascii="Arial" w:hAnsi="Arial" w:cs="Arial"/>
              </w:rPr>
              <w:t>.</w:t>
            </w:r>
          </w:p>
        </w:tc>
        <w:tc>
          <w:tcPr>
            <w:tcW w:w="515" w:type="pct"/>
          </w:tcPr>
          <w:p w14:paraId="5B521372" w14:textId="0D25479A" w:rsidR="00ED5254" w:rsidRPr="00F078C6" w:rsidRDefault="007273A3" w:rsidP="00F078C6">
            <w:pPr>
              <w:pStyle w:val="TableParagraph"/>
              <w:spacing w:before="40"/>
              <w:ind w:right="129"/>
              <w:jc w:val="right"/>
              <w:rPr>
                <w:rFonts w:ascii="Arial" w:hAnsi="Arial" w:cs="Arial"/>
              </w:rPr>
            </w:pPr>
            <w:r w:rsidRPr="00F078C6">
              <w:rPr>
                <w:rFonts w:ascii="Arial" w:hAnsi="Arial" w:cs="Arial"/>
              </w:rPr>
              <w:t>$40,000</w:t>
            </w:r>
          </w:p>
        </w:tc>
        <w:tc>
          <w:tcPr>
            <w:tcW w:w="644" w:type="pct"/>
          </w:tcPr>
          <w:p w14:paraId="76C0F3FF" w14:textId="0525A981" w:rsidR="00ED5254" w:rsidRPr="00F078C6" w:rsidRDefault="00D43422" w:rsidP="00F078C6">
            <w:pPr>
              <w:pStyle w:val="TableParagraph"/>
              <w:spacing w:before="40"/>
              <w:ind w:right="134"/>
              <w:rPr>
                <w:rFonts w:ascii="Arial" w:hAnsi="Arial" w:cs="Arial"/>
              </w:rPr>
            </w:pPr>
            <w:r w:rsidRPr="00F078C6">
              <w:rPr>
                <w:rFonts w:ascii="Arial" w:hAnsi="Arial" w:cs="Arial"/>
              </w:rPr>
              <w:t>Mornington Peninsula Shire Council</w:t>
            </w:r>
          </w:p>
        </w:tc>
      </w:tr>
      <w:tr w:rsidR="00E120A9" w:rsidRPr="00F078C6" w14:paraId="7E0B9B25" w14:textId="77777777" w:rsidTr="00803E1E">
        <w:trPr>
          <w:trHeight w:val="1096"/>
        </w:trPr>
        <w:tc>
          <w:tcPr>
            <w:tcW w:w="1029" w:type="pct"/>
          </w:tcPr>
          <w:p w14:paraId="2188BC09" w14:textId="1E4BC97D" w:rsidR="00E120A9" w:rsidRPr="00F078C6" w:rsidRDefault="00E120A9" w:rsidP="00F078C6">
            <w:pPr>
              <w:pStyle w:val="TableParagraph"/>
              <w:spacing w:before="40"/>
              <w:ind w:right="104"/>
              <w:rPr>
                <w:rFonts w:ascii="Arial" w:hAnsi="Arial" w:cs="Arial"/>
              </w:rPr>
            </w:pPr>
            <w:r w:rsidRPr="00F078C6">
              <w:rPr>
                <w:rFonts w:ascii="Arial" w:hAnsi="Arial" w:cs="Arial"/>
              </w:rPr>
              <w:t>Zoe Belle Gender Collective</w:t>
            </w:r>
          </w:p>
        </w:tc>
        <w:tc>
          <w:tcPr>
            <w:tcW w:w="2812" w:type="pct"/>
          </w:tcPr>
          <w:p w14:paraId="15A26EDA" w14:textId="277E9600" w:rsidR="00E120A9" w:rsidRPr="00F078C6" w:rsidRDefault="00803E1E" w:rsidP="00F078C6">
            <w:pPr>
              <w:pStyle w:val="TableParagraph"/>
              <w:spacing w:before="40"/>
              <w:ind w:right="158"/>
              <w:rPr>
                <w:rFonts w:ascii="Arial" w:hAnsi="Arial" w:cs="Arial"/>
              </w:rPr>
            </w:pPr>
            <w:r>
              <w:rPr>
                <w:rFonts w:ascii="Arial" w:hAnsi="Arial" w:cs="Arial"/>
              </w:rPr>
              <w:t>Zoe Belle Gender Collective will use funding</w:t>
            </w:r>
            <w:r w:rsidR="0096569D">
              <w:rPr>
                <w:rFonts w:ascii="Arial" w:hAnsi="Arial" w:cs="Arial"/>
              </w:rPr>
              <w:t xml:space="preserve"> to </w:t>
            </w:r>
            <w:r w:rsidR="00196664">
              <w:rPr>
                <w:rFonts w:ascii="Arial" w:hAnsi="Arial" w:cs="Arial"/>
              </w:rPr>
              <w:t>develop a</w:t>
            </w:r>
            <w:r w:rsidR="00AD5B56" w:rsidRPr="00F078C6">
              <w:rPr>
                <w:rFonts w:ascii="Arial" w:hAnsi="Arial" w:cs="Arial"/>
              </w:rPr>
              <w:t xml:space="preserve"> </w:t>
            </w:r>
            <w:r>
              <w:rPr>
                <w:rFonts w:ascii="Arial" w:hAnsi="Arial" w:cs="Arial"/>
              </w:rPr>
              <w:t>strategic and growth plan</w:t>
            </w:r>
            <w:r w:rsidR="00196664">
              <w:rPr>
                <w:rFonts w:ascii="Arial" w:hAnsi="Arial" w:cs="Arial"/>
              </w:rPr>
              <w:t>, which</w:t>
            </w:r>
            <w:r w:rsidR="0096569D">
              <w:rPr>
                <w:rFonts w:ascii="Arial" w:hAnsi="Arial" w:cs="Arial"/>
              </w:rPr>
              <w:t xml:space="preserve"> will </w:t>
            </w:r>
            <w:r w:rsidR="00D11707">
              <w:rPr>
                <w:rFonts w:ascii="Arial" w:hAnsi="Arial" w:cs="Arial"/>
              </w:rPr>
              <w:t>help</w:t>
            </w:r>
            <w:r w:rsidR="0096569D" w:rsidRPr="00340AE4">
              <w:rPr>
                <w:rFonts w:ascii="Arial" w:hAnsi="Arial" w:cs="Arial"/>
              </w:rPr>
              <w:t xml:space="preserve"> to refine </w:t>
            </w:r>
            <w:r w:rsidR="00196664" w:rsidRPr="00340AE4">
              <w:rPr>
                <w:rFonts w:ascii="Arial" w:hAnsi="Arial" w:cs="Arial"/>
              </w:rPr>
              <w:t>the organisation’s</w:t>
            </w:r>
            <w:r w:rsidR="0096569D" w:rsidRPr="00340AE4">
              <w:rPr>
                <w:rFonts w:ascii="Arial" w:hAnsi="Arial" w:cs="Arial"/>
              </w:rPr>
              <w:t xml:space="preserve"> purpose</w:t>
            </w:r>
            <w:r>
              <w:rPr>
                <w:rFonts w:ascii="Arial" w:hAnsi="Arial" w:cs="Arial"/>
              </w:rPr>
              <w:t xml:space="preserve"> </w:t>
            </w:r>
            <w:r w:rsidR="00196664" w:rsidRPr="00340AE4">
              <w:rPr>
                <w:rFonts w:ascii="Arial" w:hAnsi="Arial" w:cs="Arial"/>
              </w:rPr>
              <w:t xml:space="preserve">and identify </w:t>
            </w:r>
            <w:r w:rsidR="00DC77F9">
              <w:rPr>
                <w:rFonts w:ascii="Arial" w:hAnsi="Arial" w:cs="Arial"/>
              </w:rPr>
              <w:t xml:space="preserve">the </w:t>
            </w:r>
            <w:r w:rsidR="0096569D" w:rsidRPr="00340AE4">
              <w:rPr>
                <w:rFonts w:ascii="Arial" w:hAnsi="Arial" w:cs="Arial"/>
              </w:rPr>
              <w:t>needs of TGD people in Victoria</w:t>
            </w:r>
            <w:r w:rsidR="008D5C31" w:rsidRPr="00340AE4">
              <w:rPr>
                <w:rFonts w:ascii="Arial" w:hAnsi="Arial" w:cs="Arial"/>
              </w:rPr>
              <w:t xml:space="preserve">. </w:t>
            </w:r>
            <w:r w:rsidR="00CB79E5" w:rsidRPr="00340AE4">
              <w:rPr>
                <w:rFonts w:ascii="Arial" w:hAnsi="Arial" w:cs="Arial"/>
              </w:rPr>
              <w:t>Th</w:t>
            </w:r>
            <w:r w:rsidR="00DC77F9">
              <w:rPr>
                <w:rFonts w:ascii="Arial" w:hAnsi="Arial" w:cs="Arial"/>
              </w:rPr>
              <w:t>is</w:t>
            </w:r>
            <w:r w:rsidR="00CB79E5" w:rsidRPr="00340AE4">
              <w:rPr>
                <w:rFonts w:ascii="Arial" w:hAnsi="Arial" w:cs="Arial"/>
              </w:rPr>
              <w:t xml:space="preserve"> plan will also </w:t>
            </w:r>
            <w:r w:rsidR="00DC77F9">
              <w:rPr>
                <w:rFonts w:ascii="Arial" w:hAnsi="Arial" w:cs="Arial"/>
              </w:rPr>
              <w:t>support the development of</w:t>
            </w:r>
            <w:r w:rsidR="00CB79E5" w:rsidRPr="00340AE4">
              <w:rPr>
                <w:rFonts w:ascii="Arial" w:hAnsi="Arial" w:cs="Arial"/>
              </w:rPr>
              <w:t xml:space="preserve"> </w:t>
            </w:r>
            <w:r w:rsidR="000255EB" w:rsidRPr="00340AE4">
              <w:rPr>
                <w:rFonts w:ascii="Arial" w:hAnsi="Arial" w:cs="Arial"/>
              </w:rPr>
              <w:t xml:space="preserve">internal policies and </w:t>
            </w:r>
            <w:r w:rsidR="006C20D0" w:rsidRPr="00340AE4">
              <w:rPr>
                <w:rFonts w:ascii="Arial" w:hAnsi="Arial" w:cs="Arial"/>
              </w:rPr>
              <w:t>frameworks</w:t>
            </w:r>
            <w:r w:rsidR="00DC77F9">
              <w:rPr>
                <w:rFonts w:ascii="Arial" w:hAnsi="Arial" w:cs="Arial"/>
              </w:rPr>
              <w:t>,</w:t>
            </w:r>
            <w:r w:rsidR="006C20D0" w:rsidRPr="00340AE4">
              <w:rPr>
                <w:rFonts w:ascii="Arial" w:hAnsi="Arial" w:cs="Arial"/>
              </w:rPr>
              <w:t xml:space="preserve"> </w:t>
            </w:r>
            <w:r w:rsidR="009A5929" w:rsidRPr="00340AE4">
              <w:rPr>
                <w:rFonts w:ascii="Arial" w:hAnsi="Arial" w:cs="Arial"/>
              </w:rPr>
              <w:t>provid</w:t>
            </w:r>
            <w:r w:rsidR="00DC77F9">
              <w:rPr>
                <w:rFonts w:ascii="Arial" w:hAnsi="Arial" w:cs="Arial"/>
              </w:rPr>
              <w:t>ing</w:t>
            </w:r>
            <w:r w:rsidR="009A5929" w:rsidRPr="00340AE4">
              <w:rPr>
                <w:rFonts w:ascii="Arial" w:hAnsi="Arial" w:cs="Arial"/>
              </w:rPr>
              <w:t xml:space="preserve"> a strong </w:t>
            </w:r>
            <w:r w:rsidR="00340AE4" w:rsidRPr="00340AE4">
              <w:rPr>
                <w:rFonts w:ascii="Arial" w:hAnsi="Arial" w:cs="Arial"/>
              </w:rPr>
              <w:t xml:space="preserve">foundation for future </w:t>
            </w:r>
            <w:r w:rsidR="009A5929" w:rsidRPr="00340AE4">
              <w:rPr>
                <w:rFonts w:ascii="Arial" w:hAnsi="Arial" w:cs="Arial"/>
              </w:rPr>
              <w:t>growth and development.</w:t>
            </w:r>
          </w:p>
        </w:tc>
        <w:tc>
          <w:tcPr>
            <w:tcW w:w="515" w:type="pct"/>
          </w:tcPr>
          <w:p w14:paraId="138362E9" w14:textId="48643E99" w:rsidR="00E120A9" w:rsidRPr="00F078C6" w:rsidRDefault="00976BB4" w:rsidP="00F078C6">
            <w:pPr>
              <w:pStyle w:val="TableParagraph"/>
              <w:spacing w:before="40"/>
              <w:ind w:right="129"/>
              <w:jc w:val="right"/>
              <w:rPr>
                <w:rFonts w:ascii="Arial" w:hAnsi="Arial" w:cs="Arial"/>
              </w:rPr>
            </w:pPr>
            <w:r w:rsidRPr="00F078C6">
              <w:rPr>
                <w:rFonts w:ascii="Arial" w:hAnsi="Arial" w:cs="Arial"/>
              </w:rPr>
              <w:t>$30,000</w:t>
            </w:r>
          </w:p>
        </w:tc>
        <w:tc>
          <w:tcPr>
            <w:tcW w:w="644" w:type="pct"/>
          </w:tcPr>
          <w:p w14:paraId="32764396" w14:textId="36F932B3" w:rsidR="00E120A9" w:rsidRPr="00F078C6" w:rsidRDefault="00563EB7" w:rsidP="00F078C6">
            <w:pPr>
              <w:pStyle w:val="TableParagraph"/>
              <w:spacing w:before="40"/>
              <w:ind w:right="134"/>
              <w:rPr>
                <w:rFonts w:ascii="Arial" w:hAnsi="Arial" w:cs="Arial"/>
              </w:rPr>
            </w:pPr>
            <w:r w:rsidRPr="00F078C6">
              <w:rPr>
                <w:rFonts w:ascii="Arial" w:hAnsi="Arial" w:cs="Arial"/>
              </w:rPr>
              <w:t>Yarra City Council</w:t>
            </w:r>
          </w:p>
        </w:tc>
      </w:tr>
    </w:tbl>
    <w:p w14:paraId="085F7529" w14:textId="77777777" w:rsidR="001D1888" w:rsidRPr="00F32368" w:rsidRDefault="001D1888" w:rsidP="00F32368">
      <w:pPr>
        <w:pStyle w:val="Body"/>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00502603">
        <w:tc>
          <w:tcPr>
            <w:tcW w:w="15163" w:type="dxa"/>
          </w:tcPr>
          <w:p w14:paraId="7C86561C" w14:textId="3F861C69" w:rsidR="0055119B" w:rsidRPr="0055119B" w:rsidRDefault="00B264D5" w:rsidP="0055119B">
            <w:pPr>
              <w:pStyle w:val="Accessibilitypara"/>
            </w:pPr>
            <w:r w:rsidRPr="00B264D5">
              <w:t xml:space="preserve">If you would like to receive this publication in an alternative format, please </w:t>
            </w:r>
            <w:hyperlink r:id="rId15" w:history="1">
              <w:r w:rsidRPr="00B264D5">
                <w:rPr>
                  <w:rStyle w:val="Hyperlink"/>
                </w:rPr>
                <w:t>email the Equality Programs team</w:t>
              </w:r>
            </w:hyperlink>
            <w:r w:rsidRPr="00B264D5">
              <w:t xml:space="preserve"> &lt;equality@dffh.vic.gov.au&gt; at the Department of Families, Fairness and Housing.</w:t>
            </w:r>
          </w:p>
          <w:p w14:paraId="0EBB430A" w14:textId="77777777" w:rsidR="00FD2A22" w:rsidRPr="00B264D5" w:rsidRDefault="0055119B" w:rsidP="00C975CA">
            <w:pPr>
              <w:pStyle w:val="Imprint"/>
              <w:rPr>
                <w:color w:val="auto"/>
              </w:rPr>
            </w:pPr>
            <w:r w:rsidRPr="00B264D5">
              <w:rPr>
                <w:color w:val="auto"/>
              </w:rPr>
              <w:t>Authorised and published by the Victorian Government, 1 Treasury Place, Melbourne.</w:t>
            </w:r>
          </w:p>
          <w:p w14:paraId="23504402" w14:textId="51F26B6E" w:rsidR="00FD2A22" w:rsidRPr="00B264D5" w:rsidRDefault="0055119B" w:rsidP="00C975CA">
            <w:pPr>
              <w:pStyle w:val="Imprint"/>
              <w:rPr>
                <w:color w:val="auto"/>
              </w:rPr>
            </w:pPr>
            <w:r w:rsidRPr="00B264D5">
              <w:rPr>
                <w:color w:val="auto"/>
              </w:rPr>
              <w:t xml:space="preserve">© State of Victoria, Australia, Department of </w:t>
            </w:r>
            <w:r w:rsidR="00002D68" w:rsidRPr="00B264D5">
              <w:rPr>
                <w:color w:val="auto"/>
              </w:rPr>
              <w:t>Families, Fairness and Housing</w:t>
            </w:r>
            <w:r w:rsidRPr="00B264D5">
              <w:rPr>
                <w:color w:val="auto"/>
              </w:rPr>
              <w:t xml:space="preserve">, </w:t>
            </w:r>
            <w:r w:rsidR="00D24A2F">
              <w:rPr>
                <w:color w:val="auto"/>
              </w:rPr>
              <w:t>June</w:t>
            </w:r>
            <w:r w:rsidR="00B264D5" w:rsidRPr="00B264D5">
              <w:rPr>
                <w:color w:val="auto"/>
              </w:rPr>
              <w:t xml:space="preserve"> 2022</w:t>
            </w:r>
            <w:r w:rsidRPr="00B264D5">
              <w:rPr>
                <w:color w:val="auto"/>
              </w:rPr>
              <w:t>.</w:t>
            </w:r>
            <w:bookmarkStart w:id="3" w:name="_Hlk62746129"/>
          </w:p>
          <w:p w14:paraId="4BF4F6D8" w14:textId="5E6C98DE" w:rsidR="0055119B" w:rsidRDefault="0055119B" w:rsidP="00B264D5">
            <w:pPr>
              <w:pStyle w:val="Imprint"/>
            </w:pPr>
            <w:r w:rsidRPr="00B264D5">
              <w:rPr>
                <w:color w:val="auto"/>
              </w:rPr>
              <w:t xml:space="preserve">Available at </w:t>
            </w:r>
            <w:r w:rsidR="00D44C75" w:rsidRPr="00D44C75">
              <w:rPr>
                <w:color w:val="auto"/>
              </w:rPr>
              <w:t xml:space="preserve">LGBTIQ+ </w:t>
            </w:r>
            <w:hyperlink r:id="rId16" w:history="1">
              <w:r w:rsidR="00D44C75" w:rsidRPr="00D44C75">
                <w:rPr>
                  <w:rStyle w:val="Hyperlink"/>
                </w:rPr>
                <w:t>Organisational Development Grants - successful applicants</w:t>
              </w:r>
            </w:hyperlink>
            <w:r w:rsidR="00B264D5" w:rsidRPr="00D44C75">
              <w:rPr>
                <w:color w:val="auto"/>
              </w:rPr>
              <w:t xml:space="preserve"> </w:t>
            </w:r>
            <w:r w:rsidRPr="00D44C75">
              <w:t>&lt;</w:t>
            </w:r>
            <w:r w:rsidR="00B264D5" w:rsidRPr="00D44C75">
              <w:t xml:space="preserve"> </w:t>
            </w:r>
            <w:bookmarkEnd w:id="3"/>
            <w:r w:rsidR="00D44C75" w:rsidRPr="00D44C75">
              <w:t>https://www.vic.gov.au/successful-recipients-LGBTIQ-organisational-grants</w:t>
            </w:r>
            <w:r w:rsidR="00B264D5" w:rsidRPr="00D44C75">
              <w:rPr>
                <w:color w:val="004C97"/>
              </w:rPr>
              <w:t>&gt;</w:t>
            </w:r>
          </w:p>
        </w:tc>
      </w:tr>
      <w:bookmarkEnd w:id="2"/>
    </w:tbl>
    <w:p w14:paraId="36D1F17E" w14:textId="77777777" w:rsidR="00162CA9" w:rsidRDefault="00162CA9" w:rsidP="00162CA9">
      <w:pPr>
        <w:pStyle w:val="Body"/>
      </w:pPr>
    </w:p>
    <w:sectPr w:rsidR="00162CA9" w:rsidSect="00502603">
      <w:headerReference w:type="default" r:id="rId17"/>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8C3B" w14:textId="77777777" w:rsidR="00D54173" w:rsidRDefault="00D54173">
      <w:r>
        <w:separator/>
      </w:r>
    </w:p>
    <w:p w14:paraId="1F606557" w14:textId="77777777" w:rsidR="00D54173" w:rsidRDefault="00D54173"/>
  </w:endnote>
  <w:endnote w:type="continuationSeparator" w:id="0">
    <w:p w14:paraId="6D8FAF1C" w14:textId="77777777" w:rsidR="00D54173" w:rsidRDefault="00D54173">
      <w:r>
        <w:continuationSeparator/>
      </w:r>
    </w:p>
    <w:p w14:paraId="3C3DB1E5" w14:textId="77777777" w:rsidR="00D54173" w:rsidRDefault="00D54173"/>
  </w:endnote>
  <w:endnote w:type="continuationNotice" w:id="1">
    <w:p w14:paraId="602BB98C" w14:textId="77777777" w:rsidR="00D54173" w:rsidRDefault="00D54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4954" w14:textId="77777777" w:rsidR="000646DF" w:rsidRDefault="0006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5568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56662" w14:textId="483117F6" w:rsidR="00482ACB" w:rsidRPr="00925DD5" w:rsidRDefault="000646DF"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o:allowincell="f" filled="f" stroked="f" strokeweight=".5pt">
              <v:textbox inset=",0,,0">
                <w:txbxContent>
                  <w:p w14:paraId="07F56662" w14:textId="483117F6" w:rsidR="00482ACB" w:rsidRPr="00925DD5" w:rsidRDefault="000646DF"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61824"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58752"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345B" w14:textId="77777777" w:rsidR="00D54173" w:rsidRDefault="00D54173" w:rsidP="00207717">
      <w:pPr>
        <w:spacing w:before="120"/>
      </w:pPr>
      <w:r>
        <w:separator/>
      </w:r>
    </w:p>
  </w:footnote>
  <w:footnote w:type="continuationSeparator" w:id="0">
    <w:p w14:paraId="34E72E4A" w14:textId="77777777" w:rsidR="00D54173" w:rsidRDefault="00D54173">
      <w:r>
        <w:continuationSeparator/>
      </w:r>
    </w:p>
    <w:p w14:paraId="23E78DD9" w14:textId="77777777" w:rsidR="00D54173" w:rsidRDefault="00D54173"/>
  </w:footnote>
  <w:footnote w:type="continuationNotice" w:id="1">
    <w:p w14:paraId="0A82B56E" w14:textId="77777777" w:rsidR="00D54173" w:rsidRDefault="00D54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B19C" w14:textId="77777777" w:rsidR="000646DF" w:rsidRDefault="00064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E5A4" w14:textId="77777777" w:rsidR="000646DF" w:rsidRDefault="000646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717E5052" w:rsidR="00E261B3" w:rsidRPr="001D1888" w:rsidRDefault="00230A7C" w:rsidP="001D1888">
    <w:pPr>
      <w:pStyle w:val="Header"/>
      <w:tabs>
        <w:tab w:val="left" w:pos="3700"/>
      </w:tabs>
    </w:pPr>
    <w:r>
      <w:t xml:space="preserve">LGBTIQ+ Organisational Development </w:t>
    </w:r>
    <w:r w:rsidR="00482ACB">
      <w:t>Grants</w:t>
    </w:r>
    <w:r w:rsidR="001D1888">
      <w:t xml:space="preserve">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46E3"/>
    <w:rsid w:val="00005347"/>
    <w:rsid w:val="000072B6"/>
    <w:rsid w:val="0001021B"/>
    <w:rsid w:val="00011D89"/>
    <w:rsid w:val="000152F2"/>
    <w:rsid w:val="000154FD"/>
    <w:rsid w:val="00022271"/>
    <w:rsid w:val="000235E8"/>
    <w:rsid w:val="00024D89"/>
    <w:rsid w:val="000250B6"/>
    <w:rsid w:val="000255EB"/>
    <w:rsid w:val="00033D81"/>
    <w:rsid w:val="00035D0D"/>
    <w:rsid w:val="00037366"/>
    <w:rsid w:val="00041BF0"/>
    <w:rsid w:val="00042C8A"/>
    <w:rsid w:val="00043B14"/>
    <w:rsid w:val="0004536B"/>
    <w:rsid w:val="00046B68"/>
    <w:rsid w:val="00047878"/>
    <w:rsid w:val="000527DD"/>
    <w:rsid w:val="000560BD"/>
    <w:rsid w:val="000578B2"/>
    <w:rsid w:val="00060039"/>
    <w:rsid w:val="00060959"/>
    <w:rsid w:val="00060C8F"/>
    <w:rsid w:val="0006298A"/>
    <w:rsid w:val="000646DF"/>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B05"/>
    <w:rsid w:val="000C42EA"/>
    <w:rsid w:val="000C4546"/>
    <w:rsid w:val="000D1242"/>
    <w:rsid w:val="000D7842"/>
    <w:rsid w:val="000E0651"/>
    <w:rsid w:val="000E0970"/>
    <w:rsid w:val="000E3CC7"/>
    <w:rsid w:val="000E6BD4"/>
    <w:rsid w:val="000E6D6D"/>
    <w:rsid w:val="000F016B"/>
    <w:rsid w:val="000F06A2"/>
    <w:rsid w:val="000F0B30"/>
    <w:rsid w:val="000F1F1E"/>
    <w:rsid w:val="000F2259"/>
    <w:rsid w:val="000F2DDA"/>
    <w:rsid w:val="000F2EA0"/>
    <w:rsid w:val="000F5213"/>
    <w:rsid w:val="000F6B69"/>
    <w:rsid w:val="000F6CBD"/>
    <w:rsid w:val="00101001"/>
    <w:rsid w:val="00103276"/>
    <w:rsid w:val="0010392D"/>
    <w:rsid w:val="0010447F"/>
    <w:rsid w:val="00104FE3"/>
    <w:rsid w:val="0010714F"/>
    <w:rsid w:val="001120C5"/>
    <w:rsid w:val="00120BD3"/>
    <w:rsid w:val="00122825"/>
    <w:rsid w:val="00122FEA"/>
    <w:rsid w:val="001232BD"/>
    <w:rsid w:val="00124ED5"/>
    <w:rsid w:val="001268C2"/>
    <w:rsid w:val="001272FE"/>
    <w:rsid w:val="001276FA"/>
    <w:rsid w:val="001447B3"/>
    <w:rsid w:val="00152073"/>
    <w:rsid w:val="00156598"/>
    <w:rsid w:val="00161939"/>
    <w:rsid w:val="00161AA0"/>
    <w:rsid w:val="00161D2E"/>
    <w:rsid w:val="00161F3E"/>
    <w:rsid w:val="00162093"/>
    <w:rsid w:val="00162CA9"/>
    <w:rsid w:val="00164F5E"/>
    <w:rsid w:val="00165459"/>
    <w:rsid w:val="00165A57"/>
    <w:rsid w:val="001712C2"/>
    <w:rsid w:val="00172BAF"/>
    <w:rsid w:val="0017674D"/>
    <w:rsid w:val="001771DD"/>
    <w:rsid w:val="00177995"/>
    <w:rsid w:val="00177A8C"/>
    <w:rsid w:val="00181B65"/>
    <w:rsid w:val="00186B33"/>
    <w:rsid w:val="00191717"/>
    <w:rsid w:val="0019182D"/>
    <w:rsid w:val="00191AE2"/>
    <w:rsid w:val="00192E21"/>
    <w:rsid w:val="00192F9D"/>
    <w:rsid w:val="00196664"/>
    <w:rsid w:val="00196EB8"/>
    <w:rsid w:val="00196EFB"/>
    <w:rsid w:val="001979FF"/>
    <w:rsid w:val="00197B17"/>
    <w:rsid w:val="001A1950"/>
    <w:rsid w:val="001A1C54"/>
    <w:rsid w:val="001A202A"/>
    <w:rsid w:val="001A3ACE"/>
    <w:rsid w:val="001A4440"/>
    <w:rsid w:val="001B0437"/>
    <w:rsid w:val="001B058F"/>
    <w:rsid w:val="001B2AC1"/>
    <w:rsid w:val="001B3F2D"/>
    <w:rsid w:val="001B5BDF"/>
    <w:rsid w:val="001B6B96"/>
    <w:rsid w:val="001B7228"/>
    <w:rsid w:val="001B738B"/>
    <w:rsid w:val="001B7EF1"/>
    <w:rsid w:val="001C09DB"/>
    <w:rsid w:val="001C277E"/>
    <w:rsid w:val="001C2A72"/>
    <w:rsid w:val="001C31B7"/>
    <w:rsid w:val="001D0B75"/>
    <w:rsid w:val="001D1888"/>
    <w:rsid w:val="001D39A5"/>
    <w:rsid w:val="001D3C09"/>
    <w:rsid w:val="001D44E8"/>
    <w:rsid w:val="001D60EC"/>
    <w:rsid w:val="001D6F59"/>
    <w:rsid w:val="001E44DF"/>
    <w:rsid w:val="001E68A5"/>
    <w:rsid w:val="001E6BB0"/>
    <w:rsid w:val="001E7282"/>
    <w:rsid w:val="001F3826"/>
    <w:rsid w:val="001F564D"/>
    <w:rsid w:val="001F6E46"/>
    <w:rsid w:val="001F7C91"/>
    <w:rsid w:val="002033B7"/>
    <w:rsid w:val="00206463"/>
    <w:rsid w:val="00206F2F"/>
    <w:rsid w:val="00207717"/>
    <w:rsid w:val="0021053D"/>
    <w:rsid w:val="00210A92"/>
    <w:rsid w:val="00213B24"/>
    <w:rsid w:val="00216C03"/>
    <w:rsid w:val="00220C04"/>
    <w:rsid w:val="0022278D"/>
    <w:rsid w:val="0022701F"/>
    <w:rsid w:val="00227C68"/>
    <w:rsid w:val="00227FEC"/>
    <w:rsid w:val="00230A7C"/>
    <w:rsid w:val="002333F5"/>
    <w:rsid w:val="00233724"/>
    <w:rsid w:val="002355DA"/>
    <w:rsid w:val="002365B4"/>
    <w:rsid w:val="00242378"/>
    <w:rsid w:val="002432E1"/>
    <w:rsid w:val="00246207"/>
    <w:rsid w:val="00246C5E"/>
    <w:rsid w:val="00250960"/>
    <w:rsid w:val="00250DC4"/>
    <w:rsid w:val="00251161"/>
    <w:rsid w:val="00251343"/>
    <w:rsid w:val="002536A4"/>
    <w:rsid w:val="00254F58"/>
    <w:rsid w:val="002620BC"/>
    <w:rsid w:val="00262802"/>
    <w:rsid w:val="00263A90"/>
    <w:rsid w:val="0026408B"/>
    <w:rsid w:val="00266DB7"/>
    <w:rsid w:val="00267C3E"/>
    <w:rsid w:val="00267E7D"/>
    <w:rsid w:val="002709BB"/>
    <w:rsid w:val="0027131C"/>
    <w:rsid w:val="00273BAC"/>
    <w:rsid w:val="00275053"/>
    <w:rsid w:val="002763B3"/>
    <w:rsid w:val="00276AB8"/>
    <w:rsid w:val="002802E3"/>
    <w:rsid w:val="00280518"/>
    <w:rsid w:val="0028213D"/>
    <w:rsid w:val="00284805"/>
    <w:rsid w:val="002862F1"/>
    <w:rsid w:val="00291373"/>
    <w:rsid w:val="0029597D"/>
    <w:rsid w:val="00295B67"/>
    <w:rsid w:val="002962C3"/>
    <w:rsid w:val="0029752B"/>
    <w:rsid w:val="002A0A9C"/>
    <w:rsid w:val="002A483C"/>
    <w:rsid w:val="002B0C7C"/>
    <w:rsid w:val="002B1729"/>
    <w:rsid w:val="002B26D8"/>
    <w:rsid w:val="002B303A"/>
    <w:rsid w:val="002B36C7"/>
    <w:rsid w:val="002B4DD4"/>
    <w:rsid w:val="002B5277"/>
    <w:rsid w:val="002B5375"/>
    <w:rsid w:val="002B77C1"/>
    <w:rsid w:val="002C0ED7"/>
    <w:rsid w:val="002C2728"/>
    <w:rsid w:val="002D1E0D"/>
    <w:rsid w:val="002D5006"/>
    <w:rsid w:val="002E01D0"/>
    <w:rsid w:val="002E161D"/>
    <w:rsid w:val="002E2A65"/>
    <w:rsid w:val="002E3100"/>
    <w:rsid w:val="002E4808"/>
    <w:rsid w:val="002E5A24"/>
    <w:rsid w:val="002E6C95"/>
    <w:rsid w:val="002E7C36"/>
    <w:rsid w:val="002F0E33"/>
    <w:rsid w:val="002F3ADF"/>
    <w:rsid w:val="002F3D32"/>
    <w:rsid w:val="002F5F31"/>
    <w:rsid w:val="002F5F46"/>
    <w:rsid w:val="00302216"/>
    <w:rsid w:val="00303E53"/>
    <w:rsid w:val="00305CC1"/>
    <w:rsid w:val="00306E5F"/>
    <w:rsid w:val="00307E14"/>
    <w:rsid w:val="00310991"/>
    <w:rsid w:val="00314054"/>
    <w:rsid w:val="00314C57"/>
    <w:rsid w:val="00316F27"/>
    <w:rsid w:val="003214F1"/>
    <w:rsid w:val="00322E4B"/>
    <w:rsid w:val="00327870"/>
    <w:rsid w:val="0033259D"/>
    <w:rsid w:val="003333D2"/>
    <w:rsid w:val="003346D4"/>
    <w:rsid w:val="00337339"/>
    <w:rsid w:val="00337894"/>
    <w:rsid w:val="003406C6"/>
    <w:rsid w:val="00340AE4"/>
    <w:rsid w:val="003418CC"/>
    <w:rsid w:val="0034288F"/>
    <w:rsid w:val="00343DA0"/>
    <w:rsid w:val="0034443F"/>
    <w:rsid w:val="0034555A"/>
    <w:rsid w:val="003459BD"/>
    <w:rsid w:val="00350D38"/>
    <w:rsid w:val="00351B36"/>
    <w:rsid w:val="00355392"/>
    <w:rsid w:val="00357B4E"/>
    <w:rsid w:val="00363277"/>
    <w:rsid w:val="00363A8D"/>
    <w:rsid w:val="003716FD"/>
    <w:rsid w:val="0037204B"/>
    <w:rsid w:val="003744CF"/>
    <w:rsid w:val="00374717"/>
    <w:rsid w:val="0037676C"/>
    <w:rsid w:val="0037690A"/>
    <w:rsid w:val="00381043"/>
    <w:rsid w:val="003829E5"/>
    <w:rsid w:val="00386109"/>
    <w:rsid w:val="00386944"/>
    <w:rsid w:val="003956CC"/>
    <w:rsid w:val="00395C9A"/>
    <w:rsid w:val="003A04E1"/>
    <w:rsid w:val="003A0853"/>
    <w:rsid w:val="003A235F"/>
    <w:rsid w:val="003A4C41"/>
    <w:rsid w:val="003A6B67"/>
    <w:rsid w:val="003B13B6"/>
    <w:rsid w:val="003B14C3"/>
    <w:rsid w:val="003B15E6"/>
    <w:rsid w:val="003B1BDC"/>
    <w:rsid w:val="003B408A"/>
    <w:rsid w:val="003C08A2"/>
    <w:rsid w:val="003C2045"/>
    <w:rsid w:val="003C43A1"/>
    <w:rsid w:val="003C46E0"/>
    <w:rsid w:val="003C4FC0"/>
    <w:rsid w:val="003C55F4"/>
    <w:rsid w:val="003C7503"/>
    <w:rsid w:val="003C7897"/>
    <w:rsid w:val="003C7A3F"/>
    <w:rsid w:val="003D2766"/>
    <w:rsid w:val="003D2A74"/>
    <w:rsid w:val="003D305C"/>
    <w:rsid w:val="003D3610"/>
    <w:rsid w:val="003D3E8F"/>
    <w:rsid w:val="003D6475"/>
    <w:rsid w:val="003D6EE6"/>
    <w:rsid w:val="003E375C"/>
    <w:rsid w:val="003E4086"/>
    <w:rsid w:val="003E639E"/>
    <w:rsid w:val="003E71E5"/>
    <w:rsid w:val="003E7FC4"/>
    <w:rsid w:val="003F0445"/>
    <w:rsid w:val="003F0CF0"/>
    <w:rsid w:val="003F14B1"/>
    <w:rsid w:val="003F2148"/>
    <w:rsid w:val="003F2B20"/>
    <w:rsid w:val="003F3289"/>
    <w:rsid w:val="003F3C62"/>
    <w:rsid w:val="003F5CB9"/>
    <w:rsid w:val="004013C7"/>
    <w:rsid w:val="00401FCF"/>
    <w:rsid w:val="004022BA"/>
    <w:rsid w:val="00402DE3"/>
    <w:rsid w:val="00406285"/>
    <w:rsid w:val="004148F9"/>
    <w:rsid w:val="00417447"/>
    <w:rsid w:val="004207E9"/>
    <w:rsid w:val="0042084E"/>
    <w:rsid w:val="00421EEF"/>
    <w:rsid w:val="00424D65"/>
    <w:rsid w:val="0042782D"/>
    <w:rsid w:val="00430393"/>
    <w:rsid w:val="00431806"/>
    <w:rsid w:val="00434341"/>
    <w:rsid w:val="00437AC5"/>
    <w:rsid w:val="00442C6C"/>
    <w:rsid w:val="00442CDB"/>
    <w:rsid w:val="00443CBE"/>
    <w:rsid w:val="00443E8A"/>
    <w:rsid w:val="004441BC"/>
    <w:rsid w:val="004468B4"/>
    <w:rsid w:val="0045230A"/>
    <w:rsid w:val="00454AD0"/>
    <w:rsid w:val="00454F39"/>
    <w:rsid w:val="00457337"/>
    <w:rsid w:val="00457E3D"/>
    <w:rsid w:val="00462E3D"/>
    <w:rsid w:val="00466E79"/>
    <w:rsid w:val="0047051F"/>
    <w:rsid w:val="00470D7D"/>
    <w:rsid w:val="0047372D"/>
    <w:rsid w:val="00473BA3"/>
    <w:rsid w:val="004743DD"/>
    <w:rsid w:val="00474CEA"/>
    <w:rsid w:val="004800C3"/>
    <w:rsid w:val="00482ACB"/>
    <w:rsid w:val="00483968"/>
    <w:rsid w:val="004841BE"/>
    <w:rsid w:val="00484F86"/>
    <w:rsid w:val="00490746"/>
    <w:rsid w:val="00490852"/>
    <w:rsid w:val="00491C9C"/>
    <w:rsid w:val="00492F30"/>
    <w:rsid w:val="004946F4"/>
    <w:rsid w:val="0049487E"/>
    <w:rsid w:val="004A160D"/>
    <w:rsid w:val="004A3E81"/>
    <w:rsid w:val="004A4195"/>
    <w:rsid w:val="004A5259"/>
    <w:rsid w:val="004A5C62"/>
    <w:rsid w:val="004A5CE5"/>
    <w:rsid w:val="004A69FD"/>
    <w:rsid w:val="004A707D"/>
    <w:rsid w:val="004B4185"/>
    <w:rsid w:val="004B5802"/>
    <w:rsid w:val="004C5541"/>
    <w:rsid w:val="004C6EEE"/>
    <w:rsid w:val="004C702B"/>
    <w:rsid w:val="004D0033"/>
    <w:rsid w:val="004D016B"/>
    <w:rsid w:val="004D1A95"/>
    <w:rsid w:val="004D1B22"/>
    <w:rsid w:val="004D23CC"/>
    <w:rsid w:val="004D36F2"/>
    <w:rsid w:val="004D5EEB"/>
    <w:rsid w:val="004E1106"/>
    <w:rsid w:val="004E138F"/>
    <w:rsid w:val="004E4649"/>
    <w:rsid w:val="004E5C2B"/>
    <w:rsid w:val="004E6643"/>
    <w:rsid w:val="004F00DD"/>
    <w:rsid w:val="004F2133"/>
    <w:rsid w:val="004F5398"/>
    <w:rsid w:val="004F55F1"/>
    <w:rsid w:val="004F6936"/>
    <w:rsid w:val="004F7B35"/>
    <w:rsid w:val="00502603"/>
    <w:rsid w:val="00503DC6"/>
    <w:rsid w:val="00506F5D"/>
    <w:rsid w:val="0051033E"/>
    <w:rsid w:val="00510C37"/>
    <w:rsid w:val="005126D0"/>
    <w:rsid w:val="00514667"/>
    <w:rsid w:val="0051568D"/>
    <w:rsid w:val="005174FB"/>
    <w:rsid w:val="00526A08"/>
    <w:rsid w:val="00526AC7"/>
    <w:rsid w:val="00526C15"/>
    <w:rsid w:val="00531767"/>
    <w:rsid w:val="00536499"/>
    <w:rsid w:val="00542A03"/>
    <w:rsid w:val="00543903"/>
    <w:rsid w:val="00543F11"/>
    <w:rsid w:val="00546305"/>
    <w:rsid w:val="0054783B"/>
    <w:rsid w:val="00547A95"/>
    <w:rsid w:val="0055119B"/>
    <w:rsid w:val="005524DE"/>
    <w:rsid w:val="0055531B"/>
    <w:rsid w:val="00561202"/>
    <w:rsid w:val="00563EB7"/>
    <w:rsid w:val="00572031"/>
    <w:rsid w:val="00572282"/>
    <w:rsid w:val="00573CE3"/>
    <w:rsid w:val="0057451F"/>
    <w:rsid w:val="005745BB"/>
    <w:rsid w:val="00576569"/>
    <w:rsid w:val="00576E84"/>
    <w:rsid w:val="00580394"/>
    <w:rsid w:val="005809CD"/>
    <w:rsid w:val="00582B8C"/>
    <w:rsid w:val="0058757E"/>
    <w:rsid w:val="00595B64"/>
    <w:rsid w:val="00596A4B"/>
    <w:rsid w:val="00597507"/>
    <w:rsid w:val="005A090D"/>
    <w:rsid w:val="005A479D"/>
    <w:rsid w:val="005A4B19"/>
    <w:rsid w:val="005A7566"/>
    <w:rsid w:val="005A7BD9"/>
    <w:rsid w:val="005B1C6D"/>
    <w:rsid w:val="005B21B6"/>
    <w:rsid w:val="005B3A08"/>
    <w:rsid w:val="005B70A8"/>
    <w:rsid w:val="005B7A63"/>
    <w:rsid w:val="005C0955"/>
    <w:rsid w:val="005C49DA"/>
    <w:rsid w:val="005C4BCF"/>
    <w:rsid w:val="005C50F3"/>
    <w:rsid w:val="005C54B5"/>
    <w:rsid w:val="005C5D80"/>
    <w:rsid w:val="005C5D91"/>
    <w:rsid w:val="005D07B8"/>
    <w:rsid w:val="005D6597"/>
    <w:rsid w:val="005E03DC"/>
    <w:rsid w:val="005E14E7"/>
    <w:rsid w:val="005E26A3"/>
    <w:rsid w:val="005E2ECB"/>
    <w:rsid w:val="005E447E"/>
    <w:rsid w:val="005E4FD1"/>
    <w:rsid w:val="005F0775"/>
    <w:rsid w:val="005F0CF5"/>
    <w:rsid w:val="005F21EB"/>
    <w:rsid w:val="005F547A"/>
    <w:rsid w:val="005F64CF"/>
    <w:rsid w:val="005F79A0"/>
    <w:rsid w:val="00601D1F"/>
    <w:rsid w:val="006041AD"/>
    <w:rsid w:val="00605272"/>
    <w:rsid w:val="00605908"/>
    <w:rsid w:val="00607850"/>
    <w:rsid w:val="00610D7C"/>
    <w:rsid w:val="006112A2"/>
    <w:rsid w:val="00613414"/>
    <w:rsid w:val="00620154"/>
    <w:rsid w:val="0062408D"/>
    <w:rsid w:val="006240CC"/>
    <w:rsid w:val="00624940"/>
    <w:rsid w:val="006254F8"/>
    <w:rsid w:val="00627DA7"/>
    <w:rsid w:val="00630DA4"/>
    <w:rsid w:val="00631CD4"/>
    <w:rsid w:val="00632597"/>
    <w:rsid w:val="00633654"/>
    <w:rsid w:val="00634D13"/>
    <w:rsid w:val="006358B4"/>
    <w:rsid w:val="00641724"/>
    <w:rsid w:val="006419AA"/>
    <w:rsid w:val="00644B1F"/>
    <w:rsid w:val="00644B7E"/>
    <w:rsid w:val="006454E6"/>
    <w:rsid w:val="00645D90"/>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97A82"/>
    <w:rsid w:val="006A167F"/>
    <w:rsid w:val="006A18C2"/>
    <w:rsid w:val="006A3383"/>
    <w:rsid w:val="006A37EC"/>
    <w:rsid w:val="006B077C"/>
    <w:rsid w:val="006B16AF"/>
    <w:rsid w:val="006B29B7"/>
    <w:rsid w:val="006B6803"/>
    <w:rsid w:val="006C20D0"/>
    <w:rsid w:val="006C6B31"/>
    <w:rsid w:val="006D0F16"/>
    <w:rsid w:val="006D2A3F"/>
    <w:rsid w:val="006D2FBC"/>
    <w:rsid w:val="006D3CBA"/>
    <w:rsid w:val="006D45E2"/>
    <w:rsid w:val="006E138B"/>
    <w:rsid w:val="006E1867"/>
    <w:rsid w:val="006E310F"/>
    <w:rsid w:val="006F0330"/>
    <w:rsid w:val="006F09CF"/>
    <w:rsid w:val="006F1FDC"/>
    <w:rsid w:val="006F35FD"/>
    <w:rsid w:val="006F6A31"/>
    <w:rsid w:val="006F6B8C"/>
    <w:rsid w:val="007013EF"/>
    <w:rsid w:val="00703268"/>
    <w:rsid w:val="007044D5"/>
    <w:rsid w:val="007055BD"/>
    <w:rsid w:val="00713CB0"/>
    <w:rsid w:val="007173CA"/>
    <w:rsid w:val="007216AA"/>
    <w:rsid w:val="00721AB5"/>
    <w:rsid w:val="00721CFB"/>
    <w:rsid w:val="00721DEF"/>
    <w:rsid w:val="00724A43"/>
    <w:rsid w:val="007273A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3D8"/>
    <w:rsid w:val="0075636D"/>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4477"/>
    <w:rsid w:val="007C7301"/>
    <w:rsid w:val="007C7859"/>
    <w:rsid w:val="007C7F28"/>
    <w:rsid w:val="007D1466"/>
    <w:rsid w:val="007D2BDE"/>
    <w:rsid w:val="007D2FB6"/>
    <w:rsid w:val="007D49EB"/>
    <w:rsid w:val="007D5E1C"/>
    <w:rsid w:val="007E0DE2"/>
    <w:rsid w:val="007E1B47"/>
    <w:rsid w:val="007E3B98"/>
    <w:rsid w:val="007E417A"/>
    <w:rsid w:val="007F31B6"/>
    <w:rsid w:val="007F546C"/>
    <w:rsid w:val="007F625F"/>
    <w:rsid w:val="007F665E"/>
    <w:rsid w:val="00800412"/>
    <w:rsid w:val="0080205C"/>
    <w:rsid w:val="008033B2"/>
    <w:rsid w:val="00803AE2"/>
    <w:rsid w:val="00803E1E"/>
    <w:rsid w:val="0080587B"/>
    <w:rsid w:val="00806468"/>
    <w:rsid w:val="008119CA"/>
    <w:rsid w:val="008130C4"/>
    <w:rsid w:val="008155F0"/>
    <w:rsid w:val="00816735"/>
    <w:rsid w:val="00817534"/>
    <w:rsid w:val="00820141"/>
    <w:rsid w:val="00820E0C"/>
    <w:rsid w:val="0082254B"/>
    <w:rsid w:val="00823275"/>
    <w:rsid w:val="0082366F"/>
    <w:rsid w:val="008338A2"/>
    <w:rsid w:val="00840DB5"/>
    <w:rsid w:val="00841AA9"/>
    <w:rsid w:val="00841D60"/>
    <w:rsid w:val="008474FE"/>
    <w:rsid w:val="0085232E"/>
    <w:rsid w:val="00853EE4"/>
    <w:rsid w:val="00855535"/>
    <w:rsid w:val="00857C5A"/>
    <w:rsid w:val="00861679"/>
    <w:rsid w:val="0086255E"/>
    <w:rsid w:val="008633F0"/>
    <w:rsid w:val="0086484F"/>
    <w:rsid w:val="00867D9D"/>
    <w:rsid w:val="00870CCC"/>
    <w:rsid w:val="00872C54"/>
    <w:rsid w:val="00872E0A"/>
    <w:rsid w:val="00873594"/>
    <w:rsid w:val="00875285"/>
    <w:rsid w:val="00876B91"/>
    <w:rsid w:val="00884B62"/>
    <w:rsid w:val="00885282"/>
    <w:rsid w:val="0088529C"/>
    <w:rsid w:val="0088720F"/>
    <w:rsid w:val="00887903"/>
    <w:rsid w:val="00887FAF"/>
    <w:rsid w:val="0089270A"/>
    <w:rsid w:val="00893AF6"/>
    <w:rsid w:val="00894BC4"/>
    <w:rsid w:val="008A28A8"/>
    <w:rsid w:val="008A5B32"/>
    <w:rsid w:val="008B2029"/>
    <w:rsid w:val="008B2EE4"/>
    <w:rsid w:val="008B30DE"/>
    <w:rsid w:val="008B3821"/>
    <w:rsid w:val="008B4D3D"/>
    <w:rsid w:val="008B57C7"/>
    <w:rsid w:val="008B7997"/>
    <w:rsid w:val="008C2F92"/>
    <w:rsid w:val="008C589D"/>
    <w:rsid w:val="008C6D51"/>
    <w:rsid w:val="008D2846"/>
    <w:rsid w:val="008D38B0"/>
    <w:rsid w:val="008D4236"/>
    <w:rsid w:val="008D462F"/>
    <w:rsid w:val="008D5C31"/>
    <w:rsid w:val="008D5C45"/>
    <w:rsid w:val="008D6DCF"/>
    <w:rsid w:val="008E0586"/>
    <w:rsid w:val="008E4376"/>
    <w:rsid w:val="008E7A0A"/>
    <w:rsid w:val="008E7B49"/>
    <w:rsid w:val="008F0C40"/>
    <w:rsid w:val="008F59F6"/>
    <w:rsid w:val="00900314"/>
    <w:rsid w:val="00900719"/>
    <w:rsid w:val="009017AC"/>
    <w:rsid w:val="00902A9A"/>
    <w:rsid w:val="00904A1C"/>
    <w:rsid w:val="00905030"/>
    <w:rsid w:val="00906490"/>
    <w:rsid w:val="009111B2"/>
    <w:rsid w:val="00912B49"/>
    <w:rsid w:val="00914AC8"/>
    <w:rsid w:val="009151F5"/>
    <w:rsid w:val="00924AE1"/>
    <w:rsid w:val="009257ED"/>
    <w:rsid w:val="00925DD5"/>
    <w:rsid w:val="0092648F"/>
    <w:rsid w:val="009269B1"/>
    <w:rsid w:val="0092724D"/>
    <w:rsid w:val="009272B3"/>
    <w:rsid w:val="009315BE"/>
    <w:rsid w:val="00932B04"/>
    <w:rsid w:val="0093338F"/>
    <w:rsid w:val="00937BD9"/>
    <w:rsid w:val="00940499"/>
    <w:rsid w:val="009426B5"/>
    <w:rsid w:val="009429E5"/>
    <w:rsid w:val="0094348E"/>
    <w:rsid w:val="0094531D"/>
    <w:rsid w:val="00950E2C"/>
    <w:rsid w:val="00951D50"/>
    <w:rsid w:val="009525EB"/>
    <w:rsid w:val="00952D20"/>
    <w:rsid w:val="0095470B"/>
    <w:rsid w:val="00954874"/>
    <w:rsid w:val="0095615A"/>
    <w:rsid w:val="00961400"/>
    <w:rsid w:val="00963646"/>
    <w:rsid w:val="0096569D"/>
    <w:rsid w:val="0096632D"/>
    <w:rsid w:val="00967124"/>
    <w:rsid w:val="009714D5"/>
    <w:rsid w:val="009718C7"/>
    <w:rsid w:val="0097559F"/>
    <w:rsid w:val="009761EA"/>
    <w:rsid w:val="00976BB4"/>
    <w:rsid w:val="0097761E"/>
    <w:rsid w:val="00982454"/>
    <w:rsid w:val="00982CF0"/>
    <w:rsid w:val="009853E1"/>
    <w:rsid w:val="00986E6B"/>
    <w:rsid w:val="00990032"/>
    <w:rsid w:val="00990B19"/>
    <w:rsid w:val="0099153B"/>
    <w:rsid w:val="00991769"/>
    <w:rsid w:val="00991CEF"/>
    <w:rsid w:val="0099232C"/>
    <w:rsid w:val="00994386"/>
    <w:rsid w:val="00996D7B"/>
    <w:rsid w:val="009A13D8"/>
    <w:rsid w:val="009A279E"/>
    <w:rsid w:val="009A3015"/>
    <w:rsid w:val="009A3043"/>
    <w:rsid w:val="009A32B9"/>
    <w:rsid w:val="009A3490"/>
    <w:rsid w:val="009A5903"/>
    <w:rsid w:val="009A5929"/>
    <w:rsid w:val="009A6CC4"/>
    <w:rsid w:val="009B0A6F"/>
    <w:rsid w:val="009B0A94"/>
    <w:rsid w:val="009B2AE8"/>
    <w:rsid w:val="009B5622"/>
    <w:rsid w:val="009B59E9"/>
    <w:rsid w:val="009B70AA"/>
    <w:rsid w:val="009C1CB1"/>
    <w:rsid w:val="009C33F3"/>
    <w:rsid w:val="009C4CBE"/>
    <w:rsid w:val="009C55D7"/>
    <w:rsid w:val="009C5E77"/>
    <w:rsid w:val="009C7A7E"/>
    <w:rsid w:val="009D02E8"/>
    <w:rsid w:val="009D51D0"/>
    <w:rsid w:val="009D70A4"/>
    <w:rsid w:val="009D7A52"/>
    <w:rsid w:val="009D7B14"/>
    <w:rsid w:val="009E08D1"/>
    <w:rsid w:val="009E1B95"/>
    <w:rsid w:val="009E496F"/>
    <w:rsid w:val="009E4B0D"/>
    <w:rsid w:val="009E5250"/>
    <w:rsid w:val="009E77C8"/>
    <w:rsid w:val="009E7A69"/>
    <w:rsid w:val="009E7F92"/>
    <w:rsid w:val="009F02A3"/>
    <w:rsid w:val="009F12F6"/>
    <w:rsid w:val="009F1C9E"/>
    <w:rsid w:val="009F2F27"/>
    <w:rsid w:val="009F34AA"/>
    <w:rsid w:val="009F6BCB"/>
    <w:rsid w:val="009F7B78"/>
    <w:rsid w:val="00A0057A"/>
    <w:rsid w:val="00A02FA1"/>
    <w:rsid w:val="00A04CCE"/>
    <w:rsid w:val="00A07421"/>
    <w:rsid w:val="00A0776B"/>
    <w:rsid w:val="00A10FB9"/>
    <w:rsid w:val="00A11421"/>
    <w:rsid w:val="00A11FD8"/>
    <w:rsid w:val="00A12674"/>
    <w:rsid w:val="00A1389F"/>
    <w:rsid w:val="00A157B1"/>
    <w:rsid w:val="00A20083"/>
    <w:rsid w:val="00A205DA"/>
    <w:rsid w:val="00A22229"/>
    <w:rsid w:val="00A22E16"/>
    <w:rsid w:val="00A24442"/>
    <w:rsid w:val="00A32577"/>
    <w:rsid w:val="00A329A5"/>
    <w:rsid w:val="00A330BB"/>
    <w:rsid w:val="00A34ACD"/>
    <w:rsid w:val="00A35846"/>
    <w:rsid w:val="00A3756B"/>
    <w:rsid w:val="00A44882"/>
    <w:rsid w:val="00A45125"/>
    <w:rsid w:val="00A536EF"/>
    <w:rsid w:val="00A54715"/>
    <w:rsid w:val="00A5639B"/>
    <w:rsid w:val="00A6061C"/>
    <w:rsid w:val="00A62D44"/>
    <w:rsid w:val="00A62EFA"/>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B06E8"/>
    <w:rsid w:val="00AB1CD3"/>
    <w:rsid w:val="00AB352F"/>
    <w:rsid w:val="00AB5741"/>
    <w:rsid w:val="00AC274B"/>
    <w:rsid w:val="00AC4764"/>
    <w:rsid w:val="00AC6D36"/>
    <w:rsid w:val="00AC73A1"/>
    <w:rsid w:val="00AD0CBA"/>
    <w:rsid w:val="00AD26E2"/>
    <w:rsid w:val="00AD4D16"/>
    <w:rsid w:val="00AD5B56"/>
    <w:rsid w:val="00AD784C"/>
    <w:rsid w:val="00AE126A"/>
    <w:rsid w:val="00AE1BAE"/>
    <w:rsid w:val="00AE3005"/>
    <w:rsid w:val="00AE3BD5"/>
    <w:rsid w:val="00AE59A0"/>
    <w:rsid w:val="00AE7052"/>
    <w:rsid w:val="00AE7145"/>
    <w:rsid w:val="00AF03EE"/>
    <w:rsid w:val="00AF0C57"/>
    <w:rsid w:val="00AF26F3"/>
    <w:rsid w:val="00AF598F"/>
    <w:rsid w:val="00AF5F04"/>
    <w:rsid w:val="00AF6674"/>
    <w:rsid w:val="00B00672"/>
    <w:rsid w:val="00B01B4D"/>
    <w:rsid w:val="00B04489"/>
    <w:rsid w:val="00B06571"/>
    <w:rsid w:val="00B068BA"/>
    <w:rsid w:val="00B07217"/>
    <w:rsid w:val="00B13851"/>
    <w:rsid w:val="00B13B1C"/>
    <w:rsid w:val="00B149CE"/>
    <w:rsid w:val="00B14B5F"/>
    <w:rsid w:val="00B21F90"/>
    <w:rsid w:val="00B22291"/>
    <w:rsid w:val="00B23F9A"/>
    <w:rsid w:val="00B2417B"/>
    <w:rsid w:val="00B24224"/>
    <w:rsid w:val="00B24E6F"/>
    <w:rsid w:val="00B26339"/>
    <w:rsid w:val="00B264D5"/>
    <w:rsid w:val="00B26CB5"/>
    <w:rsid w:val="00B2752E"/>
    <w:rsid w:val="00B307CC"/>
    <w:rsid w:val="00B326B7"/>
    <w:rsid w:val="00B3588E"/>
    <w:rsid w:val="00B4198F"/>
    <w:rsid w:val="00B41F3D"/>
    <w:rsid w:val="00B42A77"/>
    <w:rsid w:val="00B431E8"/>
    <w:rsid w:val="00B4376A"/>
    <w:rsid w:val="00B45141"/>
    <w:rsid w:val="00B519CD"/>
    <w:rsid w:val="00B5273A"/>
    <w:rsid w:val="00B57329"/>
    <w:rsid w:val="00B60E61"/>
    <w:rsid w:val="00B62B50"/>
    <w:rsid w:val="00B635B7"/>
    <w:rsid w:val="00B63AE8"/>
    <w:rsid w:val="00B65950"/>
    <w:rsid w:val="00B66D83"/>
    <w:rsid w:val="00B672C0"/>
    <w:rsid w:val="00B676FD"/>
    <w:rsid w:val="00B677E0"/>
    <w:rsid w:val="00B678B6"/>
    <w:rsid w:val="00B74213"/>
    <w:rsid w:val="00B75646"/>
    <w:rsid w:val="00B7629E"/>
    <w:rsid w:val="00B76404"/>
    <w:rsid w:val="00B831F2"/>
    <w:rsid w:val="00B90729"/>
    <w:rsid w:val="00B907DA"/>
    <w:rsid w:val="00B94764"/>
    <w:rsid w:val="00B950BC"/>
    <w:rsid w:val="00B9714C"/>
    <w:rsid w:val="00BA29AD"/>
    <w:rsid w:val="00BA33CF"/>
    <w:rsid w:val="00BA3F8D"/>
    <w:rsid w:val="00BB689C"/>
    <w:rsid w:val="00BB692A"/>
    <w:rsid w:val="00BB7A10"/>
    <w:rsid w:val="00BC60BE"/>
    <w:rsid w:val="00BC7468"/>
    <w:rsid w:val="00BC7D4F"/>
    <w:rsid w:val="00BC7ED7"/>
    <w:rsid w:val="00BD2850"/>
    <w:rsid w:val="00BD2CC0"/>
    <w:rsid w:val="00BD413C"/>
    <w:rsid w:val="00BE28D2"/>
    <w:rsid w:val="00BE46E3"/>
    <w:rsid w:val="00BE4A64"/>
    <w:rsid w:val="00BE5E43"/>
    <w:rsid w:val="00BF557D"/>
    <w:rsid w:val="00BF7F58"/>
    <w:rsid w:val="00C01381"/>
    <w:rsid w:val="00C01AB1"/>
    <w:rsid w:val="00C026A0"/>
    <w:rsid w:val="00C03EA4"/>
    <w:rsid w:val="00C04F42"/>
    <w:rsid w:val="00C06137"/>
    <w:rsid w:val="00C06929"/>
    <w:rsid w:val="00C079B8"/>
    <w:rsid w:val="00C10037"/>
    <w:rsid w:val="00C118DC"/>
    <w:rsid w:val="00C123EA"/>
    <w:rsid w:val="00C12A49"/>
    <w:rsid w:val="00C133EE"/>
    <w:rsid w:val="00C149D0"/>
    <w:rsid w:val="00C231A0"/>
    <w:rsid w:val="00C26588"/>
    <w:rsid w:val="00C27DE9"/>
    <w:rsid w:val="00C30073"/>
    <w:rsid w:val="00C32989"/>
    <w:rsid w:val="00C33388"/>
    <w:rsid w:val="00C349A5"/>
    <w:rsid w:val="00C35484"/>
    <w:rsid w:val="00C408FD"/>
    <w:rsid w:val="00C4173A"/>
    <w:rsid w:val="00C45510"/>
    <w:rsid w:val="00C47280"/>
    <w:rsid w:val="00C50DED"/>
    <w:rsid w:val="00C52217"/>
    <w:rsid w:val="00C52E74"/>
    <w:rsid w:val="00C602FF"/>
    <w:rsid w:val="00C61174"/>
    <w:rsid w:val="00C6148F"/>
    <w:rsid w:val="00C621B1"/>
    <w:rsid w:val="00C62F7A"/>
    <w:rsid w:val="00C63B9C"/>
    <w:rsid w:val="00C6682F"/>
    <w:rsid w:val="00C67BF4"/>
    <w:rsid w:val="00C7275E"/>
    <w:rsid w:val="00C74C5D"/>
    <w:rsid w:val="00C863C4"/>
    <w:rsid w:val="00C920EA"/>
    <w:rsid w:val="00C93C3E"/>
    <w:rsid w:val="00C955AA"/>
    <w:rsid w:val="00C975CA"/>
    <w:rsid w:val="00CA12E3"/>
    <w:rsid w:val="00CA1476"/>
    <w:rsid w:val="00CA6611"/>
    <w:rsid w:val="00CA6AE6"/>
    <w:rsid w:val="00CA782F"/>
    <w:rsid w:val="00CB158A"/>
    <w:rsid w:val="00CB187B"/>
    <w:rsid w:val="00CB2835"/>
    <w:rsid w:val="00CB3285"/>
    <w:rsid w:val="00CB4500"/>
    <w:rsid w:val="00CB79E5"/>
    <w:rsid w:val="00CC0C72"/>
    <w:rsid w:val="00CC2BFD"/>
    <w:rsid w:val="00CC72F4"/>
    <w:rsid w:val="00CD3476"/>
    <w:rsid w:val="00CD64DF"/>
    <w:rsid w:val="00CE12AF"/>
    <w:rsid w:val="00CE181E"/>
    <w:rsid w:val="00CE225F"/>
    <w:rsid w:val="00CE6A8E"/>
    <w:rsid w:val="00CF11E0"/>
    <w:rsid w:val="00CF2F50"/>
    <w:rsid w:val="00CF30EA"/>
    <w:rsid w:val="00CF4148"/>
    <w:rsid w:val="00CF6198"/>
    <w:rsid w:val="00D018B1"/>
    <w:rsid w:val="00D02919"/>
    <w:rsid w:val="00D04C61"/>
    <w:rsid w:val="00D05B8D"/>
    <w:rsid w:val="00D05B9B"/>
    <w:rsid w:val="00D06310"/>
    <w:rsid w:val="00D065A2"/>
    <w:rsid w:val="00D079AA"/>
    <w:rsid w:val="00D07F00"/>
    <w:rsid w:val="00D1130F"/>
    <w:rsid w:val="00D11707"/>
    <w:rsid w:val="00D1790E"/>
    <w:rsid w:val="00D17B72"/>
    <w:rsid w:val="00D2297B"/>
    <w:rsid w:val="00D24A2F"/>
    <w:rsid w:val="00D3185C"/>
    <w:rsid w:val="00D3205F"/>
    <w:rsid w:val="00D3318E"/>
    <w:rsid w:val="00D33E72"/>
    <w:rsid w:val="00D35BD6"/>
    <w:rsid w:val="00D361B5"/>
    <w:rsid w:val="00D411A2"/>
    <w:rsid w:val="00D43422"/>
    <w:rsid w:val="00D44C75"/>
    <w:rsid w:val="00D4606D"/>
    <w:rsid w:val="00D4655E"/>
    <w:rsid w:val="00D50B9C"/>
    <w:rsid w:val="00D5252F"/>
    <w:rsid w:val="00D52D73"/>
    <w:rsid w:val="00D52E58"/>
    <w:rsid w:val="00D54173"/>
    <w:rsid w:val="00D56B20"/>
    <w:rsid w:val="00D578B3"/>
    <w:rsid w:val="00D618F4"/>
    <w:rsid w:val="00D714CC"/>
    <w:rsid w:val="00D72F70"/>
    <w:rsid w:val="00D7427C"/>
    <w:rsid w:val="00D75EA7"/>
    <w:rsid w:val="00D8110D"/>
    <w:rsid w:val="00D81ADF"/>
    <w:rsid w:val="00D81F21"/>
    <w:rsid w:val="00D864F2"/>
    <w:rsid w:val="00D908A3"/>
    <w:rsid w:val="00D93C50"/>
    <w:rsid w:val="00D943F8"/>
    <w:rsid w:val="00D95470"/>
    <w:rsid w:val="00D96B55"/>
    <w:rsid w:val="00D97FE0"/>
    <w:rsid w:val="00DA2619"/>
    <w:rsid w:val="00DA2E57"/>
    <w:rsid w:val="00DA4239"/>
    <w:rsid w:val="00DA65DE"/>
    <w:rsid w:val="00DB0B61"/>
    <w:rsid w:val="00DB1474"/>
    <w:rsid w:val="00DB2962"/>
    <w:rsid w:val="00DB2C14"/>
    <w:rsid w:val="00DB3D79"/>
    <w:rsid w:val="00DB52FB"/>
    <w:rsid w:val="00DB55C3"/>
    <w:rsid w:val="00DB7F1D"/>
    <w:rsid w:val="00DC013B"/>
    <w:rsid w:val="00DC090B"/>
    <w:rsid w:val="00DC1679"/>
    <w:rsid w:val="00DC219B"/>
    <w:rsid w:val="00DC2CF1"/>
    <w:rsid w:val="00DC3A7C"/>
    <w:rsid w:val="00DC4390"/>
    <w:rsid w:val="00DC4FCF"/>
    <w:rsid w:val="00DC50E0"/>
    <w:rsid w:val="00DC6386"/>
    <w:rsid w:val="00DC77F9"/>
    <w:rsid w:val="00DC7953"/>
    <w:rsid w:val="00DC7F70"/>
    <w:rsid w:val="00DD1130"/>
    <w:rsid w:val="00DD1951"/>
    <w:rsid w:val="00DD487D"/>
    <w:rsid w:val="00DD4E83"/>
    <w:rsid w:val="00DD6628"/>
    <w:rsid w:val="00DD6945"/>
    <w:rsid w:val="00DE2D04"/>
    <w:rsid w:val="00DE3250"/>
    <w:rsid w:val="00DE43BA"/>
    <w:rsid w:val="00DE6028"/>
    <w:rsid w:val="00DE6C85"/>
    <w:rsid w:val="00DE78A3"/>
    <w:rsid w:val="00DF0EC5"/>
    <w:rsid w:val="00DF1A71"/>
    <w:rsid w:val="00DF50FC"/>
    <w:rsid w:val="00DF68C7"/>
    <w:rsid w:val="00DF731A"/>
    <w:rsid w:val="00E06B75"/>
    <w:rsid w:val="00E07F6E"/>
    <w:rsid w:val="00E11332"/>
    <w:rsid w:val="00E11352"/>
    <w:rsid w:val="00E120A9"/>
    <w:rsid w:val="00E1521D"/>
    <w:rsid w:val="00E170DC"/>
    <w:rsid w:val="00E17546"/>
    <w:rsid w:val="00E210B5"/>
    <w:rsid w:val="00E2309B"/>
    <w:rsid w:val="00E261B3"/>
    <w:rsid w:val="00E26818"/>
    <w:rsid w:val="00E27FFC"/>
    <w:rsid w:val="00E30B15"/>
    <w:rsid w:val="00E33237"/>
    <w:rsid w:val="00E33D32"/>
    <w:rsid w:val="00E40181"/>
    <w:rsid w:val="00E52828"/>
    <w:rsid w:val="00E53AEC"/>
    <w:rsid w:val="00E54950"/>
    <w:rsid w:val="00E55FB3"/>
    <w:rsid w:val="00E56132"/>
    <w:rsid w:val="00E56A01"/>
    <w:rsid w:val="00E60B90"/>
    <w:rsid w:val="00E629A1"/>
    <w:rsid w:val="00E6794C"/>
    <w:rsid w:val="00E71591"/>
    <w:rsid w:val="00E71CEB"/>
    <w:rsid w:val="00E7474F"/>
    <w:rsid w:val="00E80DE3"/>
    <w:rsid w:val="00E82C55"/>
    <w:rsid w:val="00E8787E"/>
    <w:rsid w:val="00E87AB2"/>
    <w:rsid w:val="00E92AC3"/>
    <w:rsid w:val="00E9578A"/>
    <w:rsid w:val="00E95AD7"/>
    <w:rsid w:val="00E9677D"/>
    <w:rsid w:val="00EA2F6A"/>
    <w:rsid w:val="00EA6BF7"/>
    <w:rsid w:val="00EB00E0"/>
    <w:rsid w:val="00EB05D5"/>
    <w:rsid w:val="00EB1931"/>
    <w:rsid w:val="00EC059F"/>
    <w:rsid w:val="00EC1F24"/>
    <w:rsid w:val="00EC20FF"/>
    <w:rsid w:val="00EC22F6"/>
    <w:rsid w:val="00EC446B"/>
    <w:rsid w:val="00EC6947"/>
    <w:rsid w:val="00ED5254"/>
    <w:rsid w:val="00ED5B9B"/>
    <w:rsid w:val="00ED6533"/>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1BF"/>
    <w:rsid w:val="00EF59A3"/>
    <w:rsid w:val="00EF6675"/>
    <w:rsid w:val="00F0063D"/>
    <w:rsid w:val="00F00F9C"/>
    <w:rsid w:val="00F01E5F"/>
    <w:rsid w:val="00F024F3"/>
    <w:rsid w:val="00F02ABA"/>
    <w:rsid w:val="00F0437A"/>
    <w:rsid w:val="00F078C6"/>
    <w:rsid w:val="00F07BD7"/>
    <w:rsid w:val="00F101A4"/>
    <w:rsid w:val="00F101B8"/>
    <w:rsid w:val="00F10C7D"/>
    <w:rsid w:val="00F11037"/>
    <w:rsid w:val="00F11869"/>
    <w:rsid w:val="00F1694F"/>
    <w:rsid w:val="00F16F1B"/>
    <w:rsid w:val="00F250A9"/>
    <w:rsid w:val="00F25AA0"/>
    <w:rsid w:val="00F267AF"/>
    <w:rsid w:val="00F30FF4"/>
    <w:rsid w:val="00F3122E"/>
    <w:rsid w:val="00F32368"/>
    <w:rsid w:val="00F331AD"/>
    <w:rsid w:val="00F33475"/>
    <w:rsid w:val="00F35287"/>
    <w:rsid w:val="00F37089"/>
    <w:rsid w:val="00F37B39"/>
    <w:rsid w:val="00F40A59"/>
    <w:rsid w:val="00F40A70"/>
    <w:rsid w:val="00F40D0C"/>
    <w:rsid w:val="00F43A37"/>
    <w:rsid w:val="00F4641B"/>
    <w:rsid w:val="00F46EB8"/>
    <w:rsid w:val="00F476B8"/>
    <w:rsid w:val="00F50CD1"/>
    <w:rsid w:val="00F511E4"/>
    <w:rsid w:val="00F52D09"/>
    <w:rsid w:val="00F52E08"/>
    <w:rsid w:val="00F53A66"/>
    <w:rsid w:val="00F5462D"/>
    <w:rsid w:val="00F55139"/>
    <w:rsid w:val="00F558A1"/>
    <w:rsid w:val="00F55B21"/>
    <w:rsid w:val="00F56EF6"/>
    <w:rsid w:val="00F57A24"/>
    <w:rsid w:val="00F60082"/>
    <w:rsid w:val="00F61A9F"/>
    <w:rsid w:val="00F61B5F"/>
    <w:rsid w:val="00F645B8"/>
    <w:rsid w:val="00F64696"/>
    <w:rsid w:val="00F65AA9"/>
    <w:rsid w:val="00F6768F"/>
    <w:rsid w:val="00F72C2C"/>
    <w:rsid w:val="00F741F2"/>
    <w:rsid w:val="00F76CAB"/>
    <w:rsid w:val="00F772C6"/>
    <w:rsid w:val="00F815B5"/>
    <w:rsid w:val="00F85195"/>
    <w:rsid w:val="00F868E3"/>
    <w:rsid w:val="00F938BA"/>
    <w:rsid w:val="00F96121"/>
    <w:rsid w:val="00F97919"/>
    <w:rsid w:val="00FA0042"/>
    <w:rsid w:val="00FA2C46"/>
    <w:rsid w:val="00FA3525"/>
    <w:rsid w:val="00FA5A53"/>
    <w:rsid w:val="00FB3501"/>
    <w:rsid w:val="00FB3B86"/>
    <w:rsid w:val="00FB4769"/>
    <w:rsid w:val="00FB4CDA"/>
    <w:rsid w:val="00FB6481"/>
    <w:rsid w:val="00FB6D36"/>
    <w:rsid w:val="00FC057B"/>
    <w:rsid w:val="00FC0965"/>
    <w:rsid w:val="00FC0F81"/>
    <w:rsid w:val="00FC1C3C"/>
    <w:rsid w:val="00FC252F"/>
    <w:rsid w:val="00FC395C"/>
    <w:rsid w:val="00FC5E8E"/>
    <w:rsid w:val="00FD2A22"/>
    <w:rsid w:val="00FD3766"/>
    <w:rsid w:val="00FD47C4"/>
    <w:rsid w:val="00FE21BE"/>
    <w:rsid w:val="00FE2DCF"/>
    <w:rsid w:val="00FE3F3D"/>
    <w:rsid w:val="00FE3FA7"/>
    <w:rsid w:val="00FF04B6"/>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tabs>
        <w:tab w:val="num" w:pos="397"/>
      </w:tabs>
      <w:ind w:left="397" w:hanging="397"/>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ilvl w:val="0"/>
        <w:numId w:val="0"/>
      </w:numPr>
      <w:tabs>
        <w:tab w:val="num" w:pos="794"/>
      </w:tabs>
      <w:ind w:left="794" w:hanging="397"/>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ind w:left="1191" w:hanging="397"/>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 w:type="character" w:styleId="Mention">
    <w:name w:val="Mention"/>
    <w:basedOn w:val="DefaultParagraphFont"/>
    <w:uiPriority w:val="99"/>
    <w:unhideWhenUsed/>
    <w:rsid w:val="00F07B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hhsvicgovau-my.sharepoint.com/personal/lakshmi_holmes_dffh_vic_gov_au/Documents/Equality%20Programs/Organisational%20Development%20Grants/2021-22/Successful%20recipient%20documents/Organisational%20Development%20Grants%20-%20successful%20applic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ality@dffh.vic.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Pride Events and Festivals Fund 2021-22 successful applicants</vt:lpstr>
    </vt:vector>
  </TitlesOfParts>
  <Company/>
  <LinksUpToDate>false</LinksUpToDate>
  <CharactersWithSpaces>6923</CharactersWithSpaces>
  <SharedDoc>false</SharedDoc>
  <HyperlinkBase/>
  <HLinks>
    <vt:vector size="12" baseType="variant">
      <vt:variant>
        <vt:i4>2031619</vt:i4>
      </vt:variant>
      <vt:variant>
        <vt:i4>6</vt:i4>
      </vt:variant>
      <vt:variant>
        <vt:i4>0</vt:i4>
      </vt:variant>
      <vt:variant>
        <vt:i4>5</vt:i4>
      </vt:variant>
      <vt:variant>
        <vt:lpwstr>Organisational Development Grants - successful applicants</vt:lpwstr>
      </vt:variant>
      <vt:variant>
        <vt:lpwstr/>
      </vt:variant>
      <vt:variant>
        <vt:i4>4259936</vt:i4>
      </vt:variant>
      <vt:variant>
        <vt:i4>3</vt:i4>
      </vt:variant>
      <vt:variant>
        <vt:i4>0</vt:i4>
      </vt:variant>
      <vt:variant>
        <vt:i4>5</vt:i4>
      </vt:variant>
      <vt:variant>
        <vt:lpwstr>mailto:equality@dffh.vic.gov.au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2021-22 successful applicants</dc:title>
  <dc:subject/>
  <dc:creator/>
  <cp:keywords/>
  <cp:lastModifiedBy/>
  <cp:revision>1</cp:revision>
  <dcterms:created xsi:type="dcterms:W3CDTF">2022-05-30T07:37:00Z</dcterms:created>
  <dcterms:modified xsi:type="dcterms:W3CDTF">2022-05-30T07:37:00Z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2022-05-30T07:34:49Z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f949283f-2c9b-4a08-8e80-b76ba630204b</vt:lpwstr>
  </property>
  <property fmtid="{D5CDD505-2E9C-101B-9397-08002B2CF9AE}" pid="8" name="MSIP_Label_43e64453-338c-4f93-8a4d-0039a0a41f2a_ContentBits">
    <vt:lpwstr>2</vt:lpwstr>
  </property>
</Properties>
</file>